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C0DC7" w:rsidRDefault="00454450" w:rsidP="00FE3A01">
      <w:pPr>
        <w:ind w:left="-810" w:firstLine="810"/>
        <w:rPr>
          <w:rFonts w:ascii="Tahoma" w:hAnsi="Tahoma" w:cs="Tahoma"/>
          <w:b/>
          <w:bCs/>
        </w:rPr>
      </w:pPr>
      <w:r w:rsidRPr="00454450">
        <w:rPr>
          <w:rFonts w:ascii="Tahoma" w:hAnsi="Tahoma" w:cs="Tahoma"/>
          <w:noProof/>
        </w:rPr>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AB6B22" w:rsidRPr="00253B06" w:rsidRDefault="00AB6B22"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r>
                  <w:r w:rsidRPr="00253B06">
                    <w:rPr>
                      <w:rFonts w:ascii="Garamond" w:hAnsi="Garamond" w:cs="Arial"/>
                      <w:b/>
                      <w:bCs/>
                      <w:sz w:val="24"/>
                      <w:szCs w:val="24"/>
                    </w:rPr>
                    <w:tab/>
                  </w:r>
                  <w:r w:rsidRPr="00253B06">
                    <w:rPr>
                      <w:rFonts w:ascii="Garamond" w:hAnsi="Garamond" w:cs="Arial"/>
                      <w:b/>
                      <w:bCs/>
                      <w:sz w:val="24"/>
                      <w:szCs w:val="24"/>
                    </w:rPr>
                    <w:tab/>
                  </w:r>
                </w:p>
                <w:p w:rsidR="00AB6B22" w:rsidRPr="00CA3866" w:rsidRDefault="00AB6B22"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r>
                </w:p>
                <w:p w:rsidR="00AB6B22" w:rsidRPr="00CA3866" w:rsidRDefault="00AB6B22" w:rsidP="00FE3A01">
                  <w:pPr>
                    <w:pBdr>
                      <w:bottom w:val="thinThickSmallGap" w:sz="24" w:space="3" w:color="800000"/>
                    </w:pBdr>
                    <w:rPr>
                      <w:rFonts w:ascii="Garamond" w:hAnsi="Garamond"/>
                      <w:color w:val="000080"/>
                      <w:sz w:val="22"/>
                      <w:szCs w:val="22"/>
                    </w:rPr>
                  </w:pPr>
                </w:p>
                <w:p w:rsidR="00AB6B22" w:rsidRPr="006760B1" w:rsidRDefault="00AB6B22" w:rsidP="00FE3A01">
                  <w:pPr>
                    <w:rPr>
                      <w:rFonts w:ascii="Arial" w:hAnsi="Arial" w:cs="Arial"/>
                      <w:sz w:val="14"/>
                      <w:szCs w:val="14"/>
                    </w:rPr>
                  </w:pPr>
                </w:p>
              </w:txbxContent>
            </v:textbox>
          </v:shape>
        </w:pict>
      </w:r>
      <w:r w:rsidR="00EB0681" w:rsidRPr="006C0DC7">
        <w:rPr>
          <w:rFonts w:ascii="Tahoma" w:hAnsi="Tahoma" w:cs="Tahoma"/>
          <w:noProof/>
        </w:rPr>
        <w:drawing>
          <wp:inline distT="0" distB="0" distL="0" distR="0">
            <wp:extent cx="825500" cy="838200"/>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00" cy="838200"/>
                    </a:xfrm>
                    <a:prstGeom prst="rect">
                      <a:avLst/>
                    </a:prstGeom>
                    <a:noFill/>
                    <a:ln>
                      <a:noFill/>
                    </a:ln>
                  </pic:spPr>
                </pic:pic>
              </a:graphicData>
            </a:graphic>
          </wp:inline>
        </w:drawing>
      </w:r>
    </w:p>
    <w:tbl>
      <w:tblPr>
        <w:tblW w:w="8755" w:type="dxa"/>
        <w:tblLook w:val="0000"/>
      </w:tblPr>
      <w:tblGrid>
        <w:gridCol w:w="4428"/>
        <w:gridCol w:w="360"/>
        <w:gridCol w:w="3967"/>
      </w:tblGrid>
      <w:tr w:rsidR="00FE3A01" w:rsidRPr="006C0DC7" w:rsidTr="009663F7">
        <w:tc>
          <w:tcPr>
            <w:tcW w:w="4428" w:type="dxa"/>
          </w:tcPr>
          <w:p w:rsidR="004079B5" w:rsidRPr="006C0DC7" w:rsidRDefault="004079B5" w:rsidP="00FE3A01">
            <w:pPr>
              <w:rPr>
                <w:rFonts w:ascii="Tahoma" w:hAnsi="Tahoma" w:cs="Tahoma"/>
                <w:b/>
                <w:bCs/>
              </w:rPr>
            </w:pPr>
          </w:p>
          <w:p w:rsidR="00FE3A01" w:rsidRPr="006C0DC7" w:rsidRDefault="00886881" w:rsidP="00FE3A01">
            <w:pPr>
              <w:rPr>
                <w:rFonts w:ascii="Tahoma" w:hAnsi="Tahoma" w:cs="Tahoma"/>
                <w:b/>
                <w:bCs/>
              </w:rPr>
            </w:pPr>
            <w:r w:rsidRPr="006C0DC7">
              <w:rPr>
                <w:rFonts w:ascii="Tahoma" w:hAnsi="Tahoma" w:cs="Tahoma"/>
                <w:b/>
                <w:bCs/>
              </w:rPr>
              <w:t>ΥΠΟΔΙΕΥΘΥΝΣΗ ΟΙΚΟΝΟΜΙΚΗΣ ΔΙΑΧΕΙΡΙΣΗΣ</w:t>
            </w:r>
          </w:p>
          <w:p w:rsidR="00FE3A01" w:rsidRPr="006C0DC7" w:rsidRDefault="00FE3A01" w:rsidP="00FE3A01">
            <w:pPr>
              <w:rPr>
                <w:rFonts w:ascii="Tahoma" w:hAnsi="Tahoma" w:cs="Tahoma"/>
                <w:b/>
                <w:bCs/>
              </w:rPr>
            </w:pPr>
            <w:r w:rsidRPr="006C0DC7">
              <w:rPr>
                <w:rFonts w:ascii="Tahoma" w:hAnsi="Tahoma" w:cs="Tahoma"/>
                <w:b/>
                <w:bCs/>
              </w:rPr>
              <w:t xml:space="preserve">ΤΜΗΜΑ ΠΡΟΜΗΘΕΙΩΝ </w:t>
            </w:r>
          </w:p>
          <w:p w:rsidR="00886881" w:rsidRPr="006C0DC7" w:rsidRDefault="00886881" w:rsidP="00FE3A01">
            <w:pPr>
              <w:rPr>
                <w:rFonts w:ascii="Tahoma" w:hAnsi="Tahoma" w:cs="Tahoma"/>
              </w:rPr>
            </w:pPr>
            <w:r w:rsidRPr="006C0DC7">
              <w:rPr>
                <w:rFonts w:ascii="Tahoma" w:hAnsi="Tahoma" w:cs="Tahoma"/>
              </w:rPr>
              <w:t xml:space="preserve">Πανεπιστημιούπολη </w:t>
            </w:r>
            <w:proofErr w:type="spellStart"/>
            <w:r w:rsidRPr="006C0DC7">
              <w:rPr>
                <w:rFonts w:ascii="Tahoma" w:hAnsi="Tahoma" w:cs="Tahoma"/>
              </w:rPr>
              <w:t>Βουτών</w:t>
            </w:r>
            <w:proofErr w:type="spellEnd"/>
          </w:p>
          <w:p w:rsidR="00886881" w:rsidRPr="006C0DC7" w:rsidRDefault="00886881" w:rsidP="00FE3A01">
            <w:pPr>
              <w:rPr>
                <w:rFonts w:ascii="Tahoma" w:hAnsi="Tahoma" w:cs="Tahoma"/>
              </w:rPr>
            </w:pPr>
            <w:r w:rsidRPr="006C0DC7">
              <w:rPr>
                <w:rFonts w:ascii="Tahoma" w:hAnsi="Tahoma" w:cs="Tahoma"/>
              </w:rPr>
              <w:t>Κτ</w:t>
            </w:r>
            <w:r w:rsidR="006B43B8" w:rsidRPr="006C0DC7">
              <w:rPr>
                <w:rFonts w:ascii="Tahoma" w:hAnsi="Tahoma" w:cs="Tahoma"/>
              </w:rPr>
              <w:t>ή</w:t>
            </w:r>
            <w:r w:rsidRPr="006C0DC7">
              <w:rPr>
                <w:rFonts w:ascii="Tahoma" w:hAnsi="Tahoma" w:cs="Tahoma"/>
              </w:rPr>
              <w:t>ριο Διοίκησης</w:t>
            </w:r>
          </w:p>
          <w:p w:rsidR="00886881" w:rsidRPr="006C0DC7" w:rsidRDefault="00886881" w:rsidP="00FE3A01">
            <w:pPr>
              <w:rPr>
                <w:rFonts w:ascii="Tahoma" w:hAnsi="Tahoma" w:cs="Tahoma"/>
              </w:rPr>
            </w:pPr>
            <w:r w:rsidRPr="006C0DC7">
              <w:rPr>
                <w:rFonts w:ascii="Tahoma" w:hAnsi="Tahoma" w:cs="Tahoma"/>
              </w:rPr>
              <w:t>70013 Ηράκλειο</w:t>
            </w:r>
          </w:p>
          <w:p w:rsidR="00FE3A01" w:rsidRPr="006C0DC7" w:rsidRDefault="00FE3A01" w:rsidP="00FE3A01">
            <w:pPr>
              <w:rPr>
                <w:rFonts w:ascii="Tahoma" w:hAnsi="Tahoma" w:cs="Tahoma"/>
              </w:rPr>
            </w:pPr>
            <w:r w:rsidRPr="006C0DC7">
              <w:rPr>
                <w:rFonts w:ascii="Tahoma" w:hAnsi="Tahoma" w:cs="Tahoma"/>
              </w:rPr>
              <w:t>Πληροφορίες:</w:t>
            </w:r>
            <w:r w:rsidR="006F1872" w:rsidRPr="006C0DC7">
              <w:rPr>
                <w:rFonts w:ascii="Tahoma" w:hAnsi="Tahoma" w:cs="Tahoma"/>
              </w:rPr>
              <w:t>Π. Σαλεμή</w:t>
            </w:r>
          </w:p>
          <w:p w:rsidR="00FE3A01" w:rsidRPr="006C0DC7" w:rsidRDefault="00FE3A01" w:rsidP="00FE3A01">
            <w:pPr>
              <w:rPr>
                <w:rFonts w:ascii="Tahoma" w:hAnsi="Tahoma" w:cs="Tahoma"/>
              </w:rPr>
            </w:pPr>
            <w:proofErr w:type="spellStart"/>
            <w:r w:rsidRPr="006C0DC7">
              <w:rPr>
                <w:rFonts w:ascii="Tahoma" w:hAnsi="Tahoma" w:cs="Tahoma"/>
              </w:rPr>
              <w:t>Τηλ</w:t>
            </w:r>
            <w:proofErr w:type="spellEnd"/>
            <w:r w:rsidRPr="006C0DC7">
              <w:rPr>
                <w:rFonts w:ascii="Tahoma" w:hAnsi="Tahoma" w:cs="Tahoma"/>
              </w:rPr>
              <w:t xml:space="preserve">: </w:t>
            </w:r>
            <w:r w:rsidR="006F1872" w:rsidRPr="006C0DC7">
              <w:rPr>
                <w:rFonts w:ascii="Tahoma" w:hAnsi="Tahoma" w:cs="Tahoma"/>
              </w:rPr>
              <w:t>2810 393137</w:t>
            </w:r>
          </w:p>
          <w:p w:rsidR="00FE3A01" w:rsidRPr="006C0DC7" w:rsidRDefault="00FE3A01" w:rsidP="00FE3A01">
            <w:pPr>
              <w:rPr>
                <w:rFonts w:ascii="Tahoma" w:hAnsi="Tahoma" w:cs="Tahoma"/>
              </w:rPr>
            </w:pPr>
            <w:r w:rsidRPr="006C0DC7">
              <w:rPr>
                <w:rFonts w:ascii="Tahoma" w:hAnsi="Tahoma" w:cs="Tahoma"/>
                <w:lang w:val="en-US"/>
              </w:rPr>
              <w:t>Fax</w:t>
            </w:r>
            <w:r w:rsidRPr="006C0DC7">
              <w:rPr>
                <w:rFonts w:ascii="Tahoma" w:hAnsi="Tahoma" w:cs="Tahoma"/>
              </w:rPr>
              <w:t>: 2810393408</w:t>
            </w:r>
          </w:p>
          <w:p w:rsidR="00FE3A01" w:rsidRPr="006C0DC7" w:rsidRDefault="00FE3A01" w:rsidP="00707D8F">
            <w:pPr>
              <w:rPr>
                <w:rFonts w:ascii="Tahoma" w:hAnsi="Tahoma" w:cs="Tahoma"/>
              </w:rPr>
            </w:pPr>
          </w:p>
        </w:tc>
        <w:tc>
          <w:tcPr>
            <w:tcW w:w="360" w:type="dxa"/>
          </w:tcPr>
          <w:p w:rsidR="00FE3A01" w:rsidRPr="006C0DC7" w:rsidRDefault="00FE3A01" w:rsidP="00707D8F">
            <w:pPr>
              <w:rPr>
                <w:rFonts w:ascii="Tahoma" w:hAnsi="Tahoma" w:cs="Tahoma"/>
              </w:rPr>
            </w:pPr>
          </w:p>
        </w:tc>
        <w:tc>
          <w:tcPr>
            <w:tcW w:w="3967" w:type="dxa"/>
          </w:tcPr>
          <w:p w:rsidR="00FE3A01" w:rsidRPr="006C0DC7" w:rsidRDefault="00FE3A01" w:rsidP="00707D8F">
            <w:pPr>
              <w:rPr>
                <w:rFonts w:ascii="Tahoma" w:hAnsi="Tahoma" w:cs="Tahoma"/>
              </w:rPr>
            </w:pPr>
          </w:p>
          <w:p w:rsidR="0072700E" w:rsidRPr="009E0B1C" w:rsidRDefault="003F6AC5" w:rsidP="0072700E">
            <w:pPr>
              <w:ind w:firstLine="1024"/>
              <w:rPr>
                <w:rFonts w:ascii="Tahoma" w:hAnsi="Tahoma" w:cs="Tahoma"/>
                <w:b/>
                <w:lang w:val="en-US"/>
              </w:rPr>
            </w:pPr>
            <w:r w:rsidRPr="006C0DC7">
              <w:rPr>
                <w:rFonts w:ascii="Tahoma" w:hAnsi="Tahoma" w:cs="Tahoma"/>
                <w:b/>
              </w:rPr>
              <w:t>Ηράκλειο</w:t>
            </w:r>
            <w:r w:rsidR="00E5465C">
              <w:rPr>
                <w:rFonts w:ascii="Tahoma" w:hAnsi="Tahoma" w:cs="Tahoma"/>
                <w:b/>
              </w:rPr>
              <w:t xml:space="preserve"> 17/12/2015</w:t>
            </w:r>
          </w:p>
          <w:p w:rsidR="00FE49A8" w:rsidRPr="006C0DC7" w:rsidRDefault="00030D54" w:rsidP="009E0B1C">
            <w:pPr>
              <w:ind w:firstLine="1024"/>
              <w:rPr>
                <w:rFonts w:ascii="Tahoma" w:hAnsi="Tahoma" w:cs="Tahoma"/>
                <w:b/>
                <w:lang w:val="en-US"/>
              </w:rPr>
            </w:pPr>
            <w:r w:rsidRPr="006C0DC7">
              <w:rPr>
                <w:rFonts w:ascii="Tahoma" w:hAnsi="Tahoma" w:cs="Tahoma"/>
                <w:b/>
              </w:rPr>
              <w:t xml:space="preserve">Αρ. </w:t>
            </w:r>
            <w:proofErr w:type="spellStart"/>
            <w:r w:rsidRPr="006C0DC7">
              <w:rPr>
                <w:rFonts w:ascii="Tahoma" w:hAnsi="Tahoma" w:cs="Tahoma"/>
                <w:b/>
              </w:rPr>
              <w:t>Πρωτ</w:t>
            </w:r>
            <w:proofErr w:type="spellEnd"/>
            <w:r w:rsidRPr="006C0DC7">
              <w:rPr>
                <w:rFonts w:ascii="Tahoma" w:hAnsi="Tahoma" w:cs="Tahoma"/>
                <w:b/>
              </w:rPr>
              <w:t>.</w:t>
            </w:r>
            <w:r w:rsidR="008A2B6F" w:rsidRPr="006C0DC7">
              <w:rPr>
                <w:rFonts w:ascii="Tahoma" w:hAnsi="Tahoma" w:cs="Tahoma"/>
                <w:b/>
              </w:rPr>
              <w:t xml:space="preserve">: </w:t>
            </w:r>
            <w:r w:rsidR="00F8641E">
              <w:rPr>
                <w:rFonts w:ascii="Tahoma" w:hAnsi="Tahoma" w:cs="Tahoma"/>
                <w:b/>
              </w:rPr>
              <w:t>16375</w:t>
            </w:r>
          </w:p>
        </w:tc>
      </w:tr>
    </w:tbl>
    <w:p w:rsidR="00797C01" w:rsidRPr="006C0DC7" w:rsidRDefault="00797C01" w:rsidP="006B43B8">
      <w:pPr>
        <w:spacing w:line="360" w:lineRule="auto"/>
        <w:jc w:val="both"/>
        <w:rPr>
          <w:rFonts w:ascii="Tahoma" w:hAnsi="Tahoma" w:cs="Tahoma"/>
        </w:rPr>
      </w:pPr>
    </w:p>
    <w:p w:rsidR="005F486A" w:rsidRPr="009E0B1C" w:rsidRDefault="005F486A" w:rsidP="003F325C">
      <w:pPr>
        <w:spacing w:line="276" w:lineRule="auto"/>
        <w:jc w:val="center"/>
        <w:rPr>
          <w:rFonts w:ascii="Tahoma" w:hAnsi="Tahoma" w:cs="Tahoma"/>
          <w:b/>
        </w:rPr>
      </w:pPr>
      <w:r w:rsidRPr="006C0DC7">
        <w:rPr>
          <w:rFonts w:ascii="Tahoma" w:hAnsi="Tahoma" w:cs="Tahoma"/>
          <w:b/>
        </w:rPr>
        <w:t>ΠΡΟΣΚΛΗΣΗ ΕΚΔΗΛΩΣΗΣ ΕΝΔΙΑΦΕΡΟΝΤΟΣ</w:t>
      </w:r>
    </w:p>
    <w:p w:rsidR="00BF22F1" w:rsidRPr="009E0B1C" w:rsidRDefault="00BF22F1" w:rsidP="003F325C">
      <w:pPr>
        <w:spacing w:line="276" w:lineRule="auto"/>
        <w:jc w:val="center"/>
        <w:rPr>
          <w:rFonts w:ascii="Tahoma" w:hAnsi="Tahoma" w:cs="Tahoma"/>
          <w:b/>
        </w:rPr>
      </w:pPr>
    </w:p>
    <w:p w:rsidR="006F3258" w:rsidRPr="009E0B1C" w:rsidRDefault="005F486A" w:rsidP="006F3258">
      <w:pPr>
        <w:pStyle w:val="a3"/>
        <w:spacing w:line="276" w:lineRule="auto"/>
        <w:ind w:firstLine="360"/>
        <w:rPr>
          <w:rFonts w:ascii="Tahoma" w:hAnsi="Tahoma" w:cs="Tahoma"/>
          <w:sz w:val="20"/>
          <w:szCs w:val="20"/>
        </w:rPr>
      </w:pPr>
      <w:r w:rsidRPr="006C0DC7">
        <w:rPr>
          <w:rFonts w:ascii="Tahoma" w:hAnsi="Tahoma" w:cs="Tahoma"/>
          <w:sz w:val="20"/>
          <w:szCs w:val="20"/>
        </w:rPr>
        <w:t xml:space="preserve">Το Τμήμα Προμηθειών του Πανεπιστημίου Κρήτης, πρόκειται να </w:t>
      </w:r>
      <w:r w:rsidR="00386EF4" w:rsidRPr="006C0DC7">
        <w:rPr>
          <w:rFonts w:ascii="Tahoma" w:hAnsi="Tahoma" w:cs="Tahoma"/>
          <w:sz w:val="20"/>
          <w:szCs w:val="20"/>
        </w:rPr>
        <w:t>προβεί με τη διαδικασία της απευθείας</w:t>
      </w:r>
      <w:r w:rsidRPr="006C0DC7">
        <w:rPr>
          <w:rFonts w:ascii="Tahoma" w:hAnsi="Tahoma" w:cs="Tahoma"/>
          <w:sz w:val="20"/>
          <w:szCs w:val="20"/>
        </w:rPr>
        <w:t xml:space="preserve"> ανάθεσης, </w:t>
      </w:r>
      <w:r w:rsidR="003852E5" w:rsidRPr="006C0DC7">
        <w:rPr>
          <w:rFonts w:ascii="Tahoma" w:hAnsi="Tahoma" w:cs="Tahoma"/>
          <w:sz w:val="20"/>
          <w:szCs w:val="20"/>
        </w:rPr>
        <w:t xml:space="preserve">στην </w:t>
      </w:r>
      <w:r w:rsidR="009525EF">
        <w:rPr>
          <w:rFonts w:ascii="Tahoma" w:hAnsi="Tahoma" w:cs="Tahoma"/>
          <w:sz w:val="20"/>
          <w:szCs w:val="20"/>
        </w:rPr>
        <w:t xml:space="preserve">ανάθεση της </w:t>
      </w:r>
      <w:r w:rsidR="009E0B1C">
        <w:rPr>
          <w:rFonts w:ascii="Tahoma" w:hAnsi="Tahoma" w:cs="Tahoma"/>
          <w:sz w:val="20"/>
          <w:szCs w:val="20"/>
        </w:rPr>
        <w:t xml:space="preserve">συντήρησης </w:t>
      </w:r>
      <w:r w:rsidR="00AB6B22">
        <w:rPr>
          <w:rFonts w:ascii="Tahoma" w:hAnsi="Tahoma" w:cs="Tahoma"/>
          <w:sz w:val="20"/>
          <w:szCs w:val="20"/>
        </w:rPr>
        <w:t xml:space="preserve">του Ηλεκτρομηχανολογικού Εξοπλισμού του Κέντρου Δεδομένων </w:t>
      </w:r>
      <w:r w:rsidR="009E0B1C">
        <w:rPr>
          <w:rFonts w:ascii="Tahoma" w:hAnsi="Tahoma" w:cs="Tahoma"/>
          <w:sz w:val="20"/>
          <w:szCs w:val="20"/>
        </w:rPr>
        <w:t>του Πανεπιστημίου Κρήτης</w:t>
      </w:r>
      <w:r w:rsidR="00C60775" w:rsidRPr="006C0DC7">
        <w:rPr>
          <w:rFonts w:ascii="Tahoma" w:hAnsi="Tahoma" w:cs="Tahoma"/>
          <w:sz w:val="20"/>
          <w:szCs w:val="20"/>
        </w:rPr>
        <w:t xml:space="preserve">, </w:t>
      </w:r>
      <w:r w:rsidR="006B43B8" w:rsidRPr="006C0DC7">
        <w:rPr>
          <w:rFonts w:ascii="Tahoma" w:hAnsi="Tahoma" w:cs="Tahoma"/>
          <w:sz w:val="20"/>
          <w:szCs w:val="20"/>
        </w:rPr>
        <w:t xml:space="preserve">με συνολικό προϋπολογισμό </w:t>
      </w:r>
      <w:r w:rsidRPr="006C0DC7">
        <w:rPr>
          <w:rFonts w:ascii="Tahoma" w:hAnsi="Tahoma" w:cs="Tahoma"/>
          <w:sz w:val="20"/>
          <w:szCs w:val="20"/>
        </w:rPr>
        <w:t xml:space="preserve"> δαπάνης </w:t>
      </w:r>
      <w:r w:rsidR="00AB6B22">
        <w:rPr>
          <w:rFonts w:ascii="Tahoma" w:hAnsi="Tahoma" w:cs="Tahoma"/>
          <w:b/>
          <w:sz w:val="20"/>
          <w:szCs w:val="20"/>
        </w:rPr>
        <w:t>7.500</w:t>
      </w:r>
      <w:r w:rsidR="003852E5" w:rsidRPr="00DE5B22">
        <w:rPr>
          <w:rFonts w:ascii="Tahoma" w:hAnsi="Tahoma" w:cs="Tahoma"/>
          <w:b/>
          <w:sz w:val="20"/>
          <w:szCs w:val="20"/>
        </w:rPr>
        <w:t>,00</w:t>
      </w:r>
      <w:r w:rsidRPr="00DE5B22">
        <w:rPr>
          <w:rFonts w:ascii="Tahoma" w:hAnsi="Tahoma" w:cs="Tahoma"/>
          <w:b/>
          <w:sz w:val="20"/>
          <w:szCs w:val="20"/>
        </w:rPr>
        <w:t xml:space="preserve"> €</w:t>
      </w:r>
      <w:r w:rsidR="00A86F51" w:rsidRPr="006C0DC7">
        <w:rPr>
          <w:rFonts w:ascii="Tahoma" w:hAnsi="Tahoma" w:cs="Tahoma"/>
          <w:sz w:val="20"/>
          <w:szCs w:val="20"/>
        </w:rPr>
        <w:t xml:space="preserve"> συμπεριλαμβανομένου ΦΠΑ</w:t>
      </w:r>
      <w:r w:rsidR="006F3258" w:rsidRPr="009E0B1C">
        <w:rPr>
          <w:rFonts w:ascii="Tahoma" w:hAnsi="Tahoma" w:cs="Tahoma"/>
          <w:sz w:val="20"/>
          <w:szCs w:val="20"/>
        </w:rPr>
        <w:t>.</w:t>
      </w:r>
    </w:p>
    <w:p w:rsidR="003148E4" w:rsidRPr="006C0DC7" w:rsidRDefault="006F3258" w:rsidP="006F3258">
      <w:pPr>
        <w:pStyle w:val="a3"/>
        <w:spacing w:line="276" w:lineRule="auto"/>
        <w:ind w:firstLine="360"/>
        <w:rPr>
          <w:rFonts w:ascii="Tahoma" w:hAnsi="Tahoma" w:cs="Tahoma"/>
          <w:sz w:val="20"/>
          <w:szCs w:val="20"/>
        </w:rPr>
      </w:pPr>
      <w:r w:rsidRPr="006C0DC7">
        <w:rPr>
          <w:rFonts w:ascii="Tahoma" w:hAnsi="Tahoma" w:cs="Tahoma"/>
          <w:sz w:val="20"/>
          <w:szCs w:val="20"/>
        </w:rPr>
        <w:t xml:space="preserve">Θα βαρύνει </w:t>
      </w:r>
      <w:r w:rsidR="00274979" w:rsidRPr="006C0DC7">
        <w:rPr>
          <w:rFonts w:ascii="Tahoma" w:hAnsi="Tahoma" w:cs="Tahoma"/>
          <w:sz w:val="20"/>
          <w:szCs w:val="20"/>
        </w:rPr>
        <w:t xml:space="preserve">τις πιστώσεις του προϋπολογισμού Δ.Ε. </w:t>
      </w:r>
      <w:r w:rsidR="009E0B1C">
        <w:rPr>
          <w:rFonts w:ascii="Tahoma" w:hAnsi="Tahoma" w:cs="Tahoma"/>
          <w:sz w:val="20"/>
          <w:szCs w:val="20"/>
        </w:rPr>
        <w:t>του Ιδρύματος, οικον. έτους 2016 βάσει της ΣΑΕ 546 με</w:t>
      </w:r>
      <w:r w:rsidR="00274979" w:rsidRPr="006C0DC7">
        <w:rPr>
          <w:rFonts w:ascii="Tahoma" w:hAnsi="Tahoma" w:cs="Tahoma"/>
          <w:sz w:val="20"/>
          <w:szCs w:val="20"/>
        </w:rPr>
        <w:t xml:space="preserve"> Κωδικό έργου 2</w:t>
      </w:r>
      <w:r w:rsidR="009525EF">
        <w:rPr>
          <w:rFonts w:ascii="Tahoma" w:hAnsi="Tahoma" w:cs="Tahoma"/>
          <w:sz w:val="20"/>
          <w:szCs w:val="20"/>
        </w:rPr>
        <w:t>014ΣΕ54600012</w:t>
      </w:r>
      <w:r w:rsidR="00DE5B22">
        <w:rPr>
          <w:rFonts w:ascii="Tahoma" w:hAnsi="Tahoma" w:cs="Tahoma"/>
          <w:sz w:val="20"/>
          <w:szCs w:val="20"/>
        </w:rPr>
        <w:t>,</w:t>
      </w:r>
      <w:r w:rsidR="009E0B1C">
        <w:rPr>
          <w:rFonts w:ascii="Tahoma" w:hAnsi="Tahoma" w:cs="Tahoma"/>
          <w:sz w:val="20"/>
          <w:szCs w:val="20"/>
        </w:rPr>
        <w:t xml:space="preserve"> </w:t>
      </w:r>
      <w:r w:rsidR="009525EF">
        <w:rPr>
          <w:rFonts w:ascii="Tahoma" w:hAnsi="Tahoma" w:cs="Tahoma"/>
          <w:sz w:val="20"/>
          <w:szCs w:val="20"/>
        </w:rPr>
        <w:t>εγκεκριμένο</w:t>
      </w:r>
      <w:r w:rsidR="009E0B1C">
        <w:rPr>
          <w:rFonts w:ascii="Tahoma" w:hAnsi="Tahoma" w:cs="Tahoma"/>
          <w:sz w:val="20"/>
          <w:szCs w:val="20"/>
        </w:rPr>
        <w:t xml:space="preserve"> </w:t>
      </w:r>
      <w:r w:rsidR="009525EF">
        <w:rPr>
          <w:rFonts w:ascii="Tahoma" w:hAnsi="Tahoma" w:cs="Tahoma"/>
          <w:sz w:val="20"/>
          <w:szCs w:val="20"/>
        </w:rPr>
        <w:t>αίτημα</w:t>
      </w:r>
      <w:r w:rsidR="00E32AB5" w:rsidRPr="006C0DC7">
        <w:rPr>
          <w:rFonts w:ascii="Tahoma" w:hAnsi="Tahoma" w:cs="Tahoma"/>
          <w:sz w:val="20"/>
          <w:szCs w:val="20"/>
        </w:rPr>
        <w:t xml:space="preserve"> με ΑΔΑΜ: 1</w:t>
      </w:r>
      <w:r w:rsidR="009525EF">
        <w:rPr>
          <w:rFonts w:ascii="Tahoma" w:hAnsi="Tahoma" w:cs="Tahoma"/>
          <w:sz w:val="20"/>
          <w:szCs w:val="20"/>
        </w:rPr>
        <w:t>5</w:t>
      </w:r>
      <w:r w:rsidR="00386EF4" w:rsidRPr="006C0DC7">
        <w:rPr>
          <w:rFonts w:ascii="Tahoma" w:hAnsi="Tahoma" w:cs="Tahoma"/>
          <w:sz w:val="20"/>
          <w:szCs w:val="20"/>
        </w:rPr>
        <w:t>REQ00</w:t>
      </w:r>
      <w:r w:rsidR="009E0B1C">
        <w:rPr>
          <w:rFonts w:ascii="Tahoma" w:hAnsi="Tahoma" w:cs="Tahoma"/>
          <w:sz w:val="20"/>
          <w:szCs w:val="20"/>
        </w:rPr>
        <w:t>3</w:t>
      </w:r>
      <w:r w:rsidR="00D73756">
        <w:rPr>
          <w:rFonts w:ascii="Tahoma" w:hAnsi="Tahoma" w:cs="Tahoma"/>
          <w:sz w:val="20"/>
          <w:szCs w:val="20"/>
        </w:rPr>
        <w:t>500193</w:t>
      </w:r>
      <w:r w:rsidR="003852E5" w:rsidRPr="006C0DC7">
        <w:rPr>
          <w:rFonts w:ascii="Tahoma" w:hAnsi="Tahoma" w:cs="Tahoma"/>
          <w:sz w:val="20"/>
          <w:szCs w:val="20"/>
        </w:rPr>
        <w:t>.</w:t>
      </w:r>
    </w:p>
    <w:p w:rsidR="00BF22F1" w:rsidRPr="001D4C9C" w:rsidRDefault="00BF22F1" w:rsidP="003F325C">
      <w:pPr>
        <w:spacing w:line="276" w:lineRule="auto"/>
        <w:ind w:firstLine="720"/>
        <w:jc w:val="both"/>
        <w:rPr>
          <w:rFonts w:ascii="Tahoma" w:hAnsi="Tahoma" w:cs="Tahoma"/>
          <w:sz w:val="14"/>
          <w:szCs w:val="14"/>
        </w:rPr>
      </w:pPr>
    </w:p>
    <w:p w:rsidR="00FF42DA" w:rsidRDefault="00FF42DA" w:rsidP="00FF42DA">
      <w:pPr>
        <w:jc w:val="both"/>
        <w:rPr>
          <w:rFonts w:ascii="Verdana" w:hAnsi="Verdana"/>
          <w:b/>
          <w:sz w:val="19"/>
          <w:szCs w:val="19"/>
          <w:u w:val="single"/>
        </w:rPr>
      </w:pPr>
      <w:r w:rsidRPr="00D127EF">
        <w:rPr>
          <w:rFonts w:ascii="Verdana" w:hAnsi="Verdana"/>
          <w:b/>
          <w:sz w:val="19"/>
          <w:szCs w:val="19"/>
          <w:u w:val="single"/>
        </w:rPr>
        <w:t>Αναλυτικά:</w:t>
      </w:r>
    </w:p>
    <w:p w:rsidR="001D4C9C" w:rsidRPr="001D4C9C" w:rsidRDefault="001D4C9C" w:rsidP="00FF42DA">
      <w:pPr>
        <w:jc w:val="both"/>
        <w:rPr>
          <w:rFonts w:ascii="Verdana" w:hAnsi="Verdana"/>
          <w:b/>
          <w:sz w:val="14"/>
          <w:szCs w:val="14"/>
          <w:u w:val="single"/>
        </w:rPr>
      </w:pPr>
    </w:p>
    <w:p w:rsidR="002A495A" w:rsidRPr="002A495A" w:rsidRDefault="002A495A" w:rsidP="002A495A">
      <w:pPr>
        <w:tabs>
          <w:tab w:val="center" w:pos="5400"/>
        </w:tabs>
        <w:jc w:val="both"/>
        <w:rPr>
          <w:rFonts w:ascii="Tahoma" w:hAnsi="Tahoma" w:cs="Tahoma"/>
          <w:b/>
        </w:rPr>
      </w:pPr>
      <w:r w:rsidRPr="002A495A">
        <w:rPr>
          <w:rFonts w:ascii="Tahoma" w:hAnsi="Tahoma" w:cs="Tahoma"/>
          <w:b/>
        </w:rPr>
        <w:t>Παράρτημα Ι</w:t>
      </w:r>
    </w:p>
    <w:p w:rsidR="002A495A" w:rsidRPr="002A495A" w:rsidRDefault="002A495A" w:rsidP="002A495A">
      <w:pPr>
        <w:tabs>
          <w:tab w:val="center" w:pos="5400"/>
        </w:tabs>
        <w:jc w:val="both"/>
        <w:rPr>
          <w:rFonts w:ascii="Tahoma" w:hAnsi="Tahoma" w:cs="Tahoma"/>
        </w:rPr>
      </w:pPr>
      <w:r w:rsidRPr="002A495A">
        <w:rPr>
          <w:rFonts w:ascii="Tahoma" w:hAnsi="Tahoma" w:cs="Tahoma"/>
        </w:rPr>
        <w:t>Πίνακας Εξοπλισμού</w:t>
      </w:r>
    </w:p>
    <w:tbl>
      <w:tblPr>
        <w:tblW w:w="9182" w:type="dxa"/>
        <w:tblInd w:w="3" w:type="dxa"/>
        <w:tblLayout w:type="fixed"/>
        <w:tblCellMar>
          <w:left w:w="113" w:type="dxa"/>
        </w:tblCellMar>
        <w:tblLook w:val="0000"/>
      </w:tblPr>
      <w:tblGrid>
        <w:gridCol w:w="717"/>
        <w:gridCol w:w="4355"/>
        <w:gridCol w:w="1559"/>
        <w:gridCol w:w="2551"/>
      </w:tblGrid>
      <w:tr w:rsidR="002A495A" w:rsidRPr="002A495A" w:rsidTr="00B73B8F">
        <w:tc>
          <w:tcPr>
            <w:tcW w:w="717" w:type="dxa"/>
            <w:tcBorders>
              <w:top w:val="single" w:sz="4" w:space="0" w:color="00000A"/>
              <w:left w:val="single" w:sz="4" w:space="0" w:color="00000A"/>
              <w:bottom w:val="single" w:sz="4" w:space="0" w:color="00000A"/>
            </w:tcBorders>
            <w:shd w:val="clear" w:color="auto" w:fill="E6E6E6"/>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Α/Α</w:t>
            </w:r>
          </w:p>
        </w:tc>
        <w:tc>
          <w:tcPr>
            <w:tcW w:w="4355" w:type="dxa"/>
            <w:tcBorders>
              <w:top w:val="single" w:sz="4" w:space="0" w:color="00000A"/>
              <w:left w:val="single" w:sz="4" w:space="0" w:color="00000A"/>
              <w:bottom w:val="single" w:sz="4" w:space="0" w:color="00000A"/>
            </w:tcBorders>
            <w:shd w:val="clear" w:color="auto" w:fill="E6E6E6"/>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Εξοπλισμός</w:t>
            </w:r>
          </w:p>
        </w:tc>
        <w:tc>
          <w:tcPr>
            <w:tcW w:w="1559" w:type="dxa"/>
            <w:tcBorders>
              <w:top w:val="single" w:sz="4" w:space="0" w:color="00000A"/>
              <w:left w:val="single" w:sz="4" w:space="0" w:color="00000A"/>
              <w:bottom w:val="single" w:sz="4" w:space="0" w:color="00000A"/>
            </w:tcBorders>
            <w:shd w:val="clear" w:color="auto" w:fill="E6E6E6"/>
          </w:tcPr>
          <w:p w:rsidR="002A495A" w:rsidRPr="002A495A" w:rsidRDefault="002A495A" w:rsidP="00EC1B53">
            <w:pPr>
              <w:widowControl w:val="0"/>
              <w:jc w:val="center"/>
              <w:textAlignment w:val="baseline"/>
              <w:rPr>
                <w:rFonts w:ascii="Tahoma" w:hAnsi="Tahoma" w:cs="Tahoma"/>
              </w:rPr>
            </w:pPr>
            <w:proofErr w:type="spellStart"/>
            <w:r w:rsidRPr="002A495A">
              <w:rPr>
                <w:rFonts w:ascii="Tahoma" w:hAnsi="Tahoma" w:cs="Tahoma"/>
              </w:rPr>
              <w:t>Κατα</w:t>
            </w:r>
            <w:proofErr w:type="spellEnd"/>
            <w:r w:rsidRPr="002A495A">
              <w:rPr>
                <w:rFonts w:ascii="Tahoma" w:hAnsi="Tahoma" w:cs="Tahoma"/>
              </w:rPr>
              <w:t>-</w:t>
            </w:r>
            <w:proofErr w:type="spellStart"/>
            <w:r w:rsidRPr="002A495A">
              <w:rPr>
                <w:rFonts w:ascii="Tahoma" w:hAnsi="Tahoma" w:cs="Tahoma"/>
              </w:rPr>
              <w:t>σκευαστής</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E6E6E6"/>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Κωδικός Κατασκευαστή</w:t>
            </w:r>
          </w:p>
        </w:tc>
      </w:tr>
      <w:tr w:rsidR="002A495A" w:rsidRPr="002A495A" w:rsidTr="00B73B8F">
        <w:tc>
          <w:tcPr>
            <w:tcW w:w="717"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1</w:t>
            </w:r>
          </w:p>
        </w:tc>
        <w:tc>
          <w:tcPr>
            <w:tcW w:w="4355" w:type="dxa"/>
            <w:tcBorders>
              <w:top w:val="single" w:sz="4" w:space="0" w:color="00000A"/>
              <w:left w:val="single" w:sz="4" w:space="0" w:color="00000A"/>
              <w:bottom w:val="single" w:sz="4" w:space="0" w:color="00000A"/>
            </w:tcBorders>
          </w:tcPr>
          <w:p w:rsidR="002A495A" w:rsidRPr="002A495A" w:rsidRDefault="002A495A" w:rsidP="00EC1B53">
            <w:pPr>
              <w:widowControl w:val="0"/>
              <w:textAlignment w:val="baseline"/>
              <w:rPr>
                <w:rFonts w:ascii="Tahoma" w:hAnsi="Tahoma" w:cs="Tahoma"/>
              </w:rPr>
            </w:pPr>
            <w:r w:rsidRPr="002A495A">
              <w:rPr>
                <w:rFonts w:ascii="Tahoma" w:hAnsi="Tahoma" w:cs="Tahoma"/>
              </w:rPr>
              <w:t>Σύστημα Κλιματισμού (δύο μονάδων)</w:t>
            </w:r>
          </w:p>
        </w:tc>
        <w:tc>
          <w:tcPr>
            <w:tcW w:w="1559"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STULZ</w:t>
            </w:r>
          </w:p>
        </w:tc>
        <w:tc>
          <w:tcPr>
            <w:tcW w:w="2551" w:type="dxa"/>
            <w:tcBorders>
              <w:top w:val="single" w:sz="4" w:space="0" w:color="00000A"/>
              <w:left w:val="single" w:sz="4" w:space="0" w:color="00000A"/>
              <w:bottom w:val="single" w:sz="4" w:space="0" w:color="00000A"/>
              <w:right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 xml:space="preserve">ASD </w:t>
            </w:r>
            <w:smartTag w:uri="urn:schemas-microsoft-com:office:smarttags" w:element="metricconverter">
              <w:smartTagPr>
                <w:attr w:name="ProductID" w:val="291 A"/>
              </w:smartTagPr>
              <w:r w:rsidRPr="002A495A">
                <w:rPr>
                  <w:rFonts w:ascii="Tahoma" w:hAnsi="Tahoma" w:cs="Tahoma"/>
                </w:rPr>
                <w:t>291 A</w:t>
              </w:r>
            </w:smartTag>
            <w:r w:rsidRPr="002A495A">
              <w:rPr>
                <w:rFonts w:ascii="Tahoma" w:hAnsi="Tahoma" w:cs="Tahoma"/>
              </w:rPr>
              <w:t xml:space="preserve"> KLV </w:t>
            </w:r>
            <w:smartTag w:uri="urn:schemas-microsoft-com:office:smarttags" w:element="metricconverter">
              <w:smartTagPr>
                <w:attr w:name="ProductID" w:val="057 A"/>
              </w:smartTagPr>
              <w:r w:rsidRPr="002A495A">
                <w:rPr>
                  <w:rFonts w:ascii="Tahoma" w:hAnsi="Tahoma" w:cs="Tahoma"/>
                </w:rPr>
                <w:t>057 A</w:t>
              </w:r>
            </w:smartTag>
            <w:r w:rsidRPr="002A495A">
              <w:rPr>
                <w:rFonts w:ascii="Tahoma" w:hAnsi="Tahoma" w:cs="Tahoma"/>
              </w:rPr>
              <w:t xml:space="preserve"> 32</w:t>
            </w:r>
          </w:p>
        </w:tc>
      </w:tr>
      <w:tr w:rsidR="002A495A" w:rsidRPr="002A495A" w:rsidTr="00B73B8F">
        <w:tc>
          <w:tcPr>
            <w:tcW w:w="717"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2</w:t>
            </w:r>
          </w:p>
        </w:tc>
        <w:tc>
          <w:tcPr>
            <w:tcW w:w="4355" w:type="dxa"/>
            <w:tcBorders>
              <w:top w:val="single" w:sz="4" w:space="0" w:color="00000A"/>
              <w:left w:val="single" w:sz="4" w:space="0" w:color="00000A"/>
              <w:bottom w:val="single" w:sz="4" w:space="0" w:color="00000A"/>
            </w:tcBorders>
          </w:tcPr>
          <w:p w:rsidR="002A495A" w:rsidRPr="002A495A" w:rsidRDefault="002A495A" w:rsidP="00EC1B53">
            <w:pPr>
              <w:widowControl w:val="0"/>
              <w:textAlignment w:val="baseline"/>
              <w:rPr>
                <w:rFonts w:ascii="Tahoma" w:hAnsi="Tahoma" w:cs="Tahoma"/>
              </w:rPr>
            </w:pPr>
            <w:r w:rsidRPr="002A495A">
              <w:rPr>
                <w:rFonts w:ascii="Tahoma" w:hAnsi="Tahoma" w:cs="Tahoma"/>
              </w:rPr>
              <w:t>Σύστημα Πυρανίχνευσης – Πυρόσβεσης</w:t>
            </w:r>
          </w:p>
        </w:tc>
        <w:tc>
          <w:tcPr>
            <w:tcW w:w="1559"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TYCO</w:t>
            </w:r>
          </w:p>
          <w:p w:rsidR="002A495A" w:rsidRPr="002A495A" w:rsidRDefault="002A495A" w:rsidP="00EC1B53">
            <w:pPr>
              <w:widowControl w:val="0"/>
              <w:jc w:val="center"/>
              <w:textAlignment w:val="baseline"/>
              <w:rPr>
                <w:rFonts w:ascii="Tahoma" w:hAnsi="Tahoma" w:cs="Tahoma"/>
              </w:rPr>
            </w:pPr>
          </w:p>
        </w:tc>
        <w:tc>
          <w:tcPr>
            <w:tcW w:w="2551" w:type="dxa"/>
            <w:tcBorders>
              <w:top w:val="single" w:sz="4" w:space="0" w:color="00000A"/>
              <w:left w:val="single" w:sz="4" w:space="0" w:color="00000A"/>
              <w:bottom w:val="single" w:sz="4" w:space="0" w:color="00000A"/>
              <w:right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VLF250</w:t>
            </w:r>
          </w:p>
        </w:tc>
      </w:tr>
      <w:tr w:rsidR="002A495A" w:rsidRPr="002A495A" w:rsidTr="00B73B8F">
        <w:tc>
          <w:tcPr>
            <w:tcW w:w="717"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3</w:t>
            </w:r>
          </w:p>
        </w:tc>
        <w:tc>
          <w:tcPr>
            <w:tcW w:w="4355" w:type="dxa"/>
            <w:tcBorders>
              <w:top w:val="single" w:sz="4" w:space="0" w:color="00000A"/>
              <w:left w:val="single" w:sz="4" w:space="0" w:color="00000A"/>
              <w:bottom w:val="single" w:sz="4" w:space="0" w:color="00000A"/>
            </w:tcBorders>
          </w:tcPr>
          <w:p w:rsidR="002A495A" w:rsidRPr="002A495A" w:rsidRDefault="002A495A" w:rsidP="00EC1B53">
            <w:pPr>
              <w:widowControl w:val="0"/>
              <w:textAlignment w:val="baseline"/>
              <w:rPr>
                <w:rFonts w:ascii="Tahoma" w:hAnsi="Tahoma" w:cs="Tahoma"/>
              </w:rPr>
            </w:pPr>
            <w:r w:rsidRPr="002A495A">
              <w:rPr>
                <w:rFonts w:ascii="Tahoma" w:hAnsi="Tahoma" w:cs="Tahoma"/>
              </w:rPr>
              <w:t>Συστήματα Ελέγχου και Παρακολούθησης:</w:t>
            </w:r>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NetBotz</w:t>
            </w:r>
            <w:proofErr w:type="spellEnd"/>
            <w:r w:rsidRPr="002A495A">
              <w:rPr>
                <w:rFonts w:ascii="Tahoma" w:hAnsi="Tahoma" w:cs="Tahoma"/>
              </w:rPr>
              <w:t xml:space="preserve"> </w:t>
            </w:r>
            <w:proofErr w:type="spellStart"/>
            <w:r w:rsidRPr="002A495A">
              <w:rPr>
                <w:rFonts w:ascii="Tahoma" w:hAnsi="Tahoma" w:cs="Tahoma"/>
              </w:rPr>
              <w:t>Rack</w:t>
            </w:r>
            <w:proofErr w:type="spellEnd"/>
            <w:r w:rsidRPr="002A495A">
              <w:rPr>
                <w:rFonts w:ascii="Tahoma" w:hAnsi="Tahoma" w:cs="Tahoma"/>
              </w:rPr>
              <w:t xml:space="preserve"> </w:t>
            </w:r>
            <w:proofErr w:type="spellStart"/>
            <w:r w:rsidRPr="002A495A">
              <w:rPr>
                <w:rFonts w:ascii="Tahoma" w:hAnsi="Tahoma" w:cs="Tahoma"/>
              </w:rPr>
              <w:t>Monitor</w:t>
            </w:r>
            <w:proofErr w:type="spellEnd"/>
            <w:r w:rsidRPr="002A495A">
              <w:rPr>
                <w:rFonts w:ascii="Tahoma" w:hAnsi="Tahoma" w:cs="Tahoma"/>
              </w:rPr>
              <w:t xml:space="preserve"> 450</w:t>
            </w:r>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Infrastruxure</w:t>
            </w:r>
            <w:proofErr w:type="spellEnd"/>
            <w:r w:rsidRPr="002A495A">
              <w:rPr>
                <w:rFonts w:ascii="Tahoma" w:hAnsi="Tahoma" w:cs="Tahoma"/>
              </w:rPr>
              <w:t xml:space="preserve"> </w:t>
            </w:r>
            <w:proofErr w:type="spellStart"/>
            <w:r w:rsidRPr="002A495A">
              <w:rPr>
                <w:rFonts w:ascii="Tahoma" w:hAnsi="Tahoma" w:cs="Tahoma"/>
              </w:rPr>
              <w:t>Central</w:t>
            </w:r>
            <w:proofErr w:type="spellEnd"/>
            <w:r w:rsidRPr="002A495A">
              <w:rPr>
                <w:rFonts w:ascii="Tahoma" w:hAnsi="Tahoma" w:cs="Tahoma"/>
              </w:rPr>
              <w:t xml:space="preserve"> </w:t>
            </w:r>
            <w:proofErr w:type="spellStart"/>
            <w:r w:rsidRPr="002A495A">
              <w:rPr>
                <w:rFonts w:ascii="Tahoma" w:hAnsi="Tahoma" w:cs="Tahoma"/>
              </w:rPr>
              <w:t>Basic</w:t>
            </w:r>
            <w:proofErr w:type="spellEnd"/>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NetBotz</w:t>
            </w:r>
            <w:proofErr w:type="spellEnd"/>
            <w:r w:rsidRPr="002A495A">
              <w:rPr>
                <w:rFonts w:ascii="Tahoma" w:hAnsi="Tahoma" w:cs="Tahoma"/>
              </w:rPr>
              <w:t xml:space="preserve"> </w:t>
            </w:r>
            <w:proofErr w:type="spellStart"/>
            <w:r w:rsidRPr="002A495A">
              <w:rPr>
                <w:rFonts w:ascii="Tahoma" w:hAnsi="Tahoma" w:cs="Tahoma"/>
              </w:rPr>
              <w:t>Camera</w:t>
            </w:r>
            <w:proofErr w:type="spellEnd"/>
            <w:r w:rsidRPr="002A495A">
              <w:rPr>
                <w:rFonts w:ascii="Tahoma" w:hAnsi="Tahoma" w:cs="Tahoma"/>
              </w:rPr>
              <w:t xml:space="preserve"> </w:t>
            </w:r>
            <w:proofErr w:type="spellStart"/>
            <w:r w:rsidRPr="002A495A">
              <w:rPr>
                <w:rFonts w:ascii="Tahoma" w:hAnsi="Tahoma" w:cs="Tahoma"/>
              </w:rPr>
              <w:t>Pod</w:t>
            </w:r>
            <w:proofErr w:type="spellEnd"/>
            <w:r w:rsidRPr="002A495A">
              <w:rPr>
                <w:rFonts w:ascii="Tahoma" w:hAnsi="Tahoma" w:cs="Tahoma"/>
              </w:rPr>
              <w:t xml:space="preserve"> 160</w:t>
            </w:r>
          </w:p>
          <w:p w:rsidR="002A495A" w:rsidRPr="00456442" w:rsidRDefault="002A495A" w:rsidP="002A495A">
            <w:pPr>
              <w:widowControl w:val="0"/>
              <w:numPr>
                <w:ilvl w:val="0"/>
                <w:numId w:val="14"/>
              </w:numPr>
              <w:suppressAutoHyphens/>
              <w:textAlignment w:val="baseline"/>
              <w:rPr>
                <w:rFonts w:ascii="Tahoma" w:hAnsi="Tahoma" w:cs="Tahoma"/>
                <w:lang w:val="en-US"/>
              </w:rPr>
            </w:pPr>
            <w:r w:rsidRPr="00456442">
              <w:rPr>
                <w:rFonts w:ascii="Tahoma" w:hAnsi="Tahoma" w:cs="Tahoma"/>
                <w:lang w:val="en-US"/>
              </w:rPr>
              <w:t>Temperature and Humidity Sensor with Display</w:t>
            </w:r>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NetBotz</w:t>
            </w:r>
            <w:proofErr w:type="spellEnd"/>
            <w:r w:rsidRPr="002A495A">
              <w:rPr>
                <w:rFonts w:ascii="Tahoma" w:hAnsi="Tahoma" w:cs="Tahoma"/>
              </w:rPr>
              <w:t xml:space="preserve"> </w:t>
            </w:r>
            <w:proofErr w:type="spellStart"/>
            <w:r w:rsidRPr="002A495A">
              <w:rPr>
                <w:rFonts w:ascii="Tahoma" w:hAnsi="Tahoma" w:cs="Tahoma"/>
              </w:rPr>
              <w:t>Leak</w:t>
            </w:r>
            <w:proofErr w:type="spellEnd"/>
            <w:r w:rsidRPr="002A495A">
              <w:rPr>
                <w:rFonts w:ascii="Tahoma" w:hAnsi="Tahoma" w:cs="Tahoma"/>
              </w:rPr>
              <w:t xml:space="preserve"> </w:t>
            </w:r>
            <w:proofErr w:type="spellStart"/>
            <w:r w:rsidRPr="002A495A">
              <w:rPr>
                <w:rFonts w:ascii="Tahoma" w:hAnsi="Tahoma" w:cs="Tahoma"/>
              </w:rPr>
              <w:t>Rope</w:t>
            </w:r>
            <w:proofErr w:type="spellEnd"/>
            <w:r w:rsidRPr="002A495A">
              <w:rPr>
                <w:rFonts w:ascii="Tahoma" w:hAnsi="Tahoma" w:cs="Tahoma"/>
              </w:rPr>
              <w:t xml:space="preserve"> </w:t>
            </w:r>
            <w:proofErr w:type="spellStart"/>
            <w:r w:rsidRPr="002A495A">
              <w:rPr>
                <w:rFonts w:ascii="Tahoma" w:hAnsi="Tahoma" w:cs="Tahoma"/>
              </w:rPr>
              <w:t>Sensor</w:t>
            </w:r>
            <w:proofErr w:type="spellEnd"/>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Temperature</w:t>
            </w:r>
            <w:proofErr w:type="spellEnd"/>
            <w:r w:rsidRPr="002A495A">
              <w:rPr>
                <w:rFonts w:ascii="Tahoma" w:hAnsi="Tahoma" w:cs="Tahoma"/>
              </w:rPr>
              <w:t xml:space="preserve"> </w:t>
            </w:r>
            <w:proofErr w:type="spellStart"/>
            <w:r w:rsidRPr="002A495A">
              <w:rPr>
                <w:rFonts w:ascii="Tahoma" w:hAnsi="Tahoma" w:cs="Tahoma"/>
              </w:rPr>
              <w:t>and</w:t>
            </w:r>
            <w:proofErr w:type="spellEnd"/>
            <w:r w:rsidRPr="002A495A">
              <w:rPr>
                <w:rFonts w:ascii="Tahoma" w:hAnsi="Tahoma" w:cs="Tahoma"/>
              </w:rPr>
              <w:t xml:space="preserve"> </w:t>
            </w:r>
            <w:proofErr w:type="spellStart"/>
            <w:r w:rsidRPr="002A495A">
              <w:rPr>
                <w:rFonts w:ascii="Tahoma" w:hAnsi="Tahoma" w:cs="Tahoma"/>
              </w:rPr>
              <w:t>Humidity</w:t>
            </w:r>
            <w:proofErr w:type="spellEnd"/>
            <w:r w:rsidRPr="002A495A">
              <w:rPr>
                <w:rFonts w:ascii="Tahoma" w:hAnsi="Tahoma" w:cs="Tahoma"/>
              </w:rPr>
              <w:t xml:space="preserve"> </w:t>
            </w:r>
            <w:proofErr w:type="spellStart"/>
            <w:r w:rsidRPr="002A495A">
              <w:rPr>
                <w:rFonts w:ascii="Tahoma" w:hAnsi="Tahoma" w:cs="Tahoma"/>
              </w:rPr>
              <w:t>Sensor</w:t>
            </w:r>
            <w:proofErr w:type="spellEnd"/>
          </w:p>
          <w:p w:rsidR="002A495A" w:rsidRPr="002A495A" w:rsidRDefault="002A495A" w:rsidP="002A495A">
            <w:pPr>
              <w:widowControl w:val="0"/>
              <w:numPr>
                <w:ilvl w:val="0"/>
                <w:numId w:val="14"/>
              </w:numPr>
              <w:suppressAutoHyphens/>
              <w:textAlignment w:val="baseline"/>
              <w:rPr>
                <w:rFonts w:ascii="Tahoma" w:hAnsi="Tahoma" w:cs="Tahoma"/>
              </w:rPr>
            </w:pPr>
            <w:proofErr w:type="spellStart"/>
            <w:r w:rsidRPr="002A495A">
              <w:rPr>
                <w:rFonts w:ascii="Tahoma" w:hAnsi="Tahoma" w:cs="Tahoma"/>
              </w:rPr>
              <w:t>Ethernet</w:t>
            </w:r>
            <w:proofErr w:type="spellEnd"/>
            <w:r w:rsidRPr="002A495A">
              <w:rPr>
                <w:rFonts w:ascii="Tahoma" w:hAnsi="Tahoma" w:cs="Tahoma"/>
              </w:rPr>
              <w:t xml:space="preserve"> </w:t>
            </w:r>
            <w:proofErr w:type="spellStart"/>
            <w:r w:rsidRPr="002A495A">
              <w:rPr>
                <w:rFonts w:ascii="Tahoma" w:hAnsi="Tahoma" w:cs="Tahoma"/>
              </w:rPr>
              <w:t>Switch</w:t>
            </w:r>
            <w:proofErr w:type="spellEnd"/>
          </w:p>
        </w:tc>
        <w:tc>
          <w:tcPr>
            <w:tcW w:w="1559" w:type="dxa"/>
            <w:tcBorders>
              <w:top w:val="single" w:sz="4" w:space="0" w:color="00000A"/>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APC</w:t>
            </w:r>
          </w:p>
        </w:tc>
        <w:tc>
          <w:tcPr>
            <w:tcW w:w="2551" w:type="dxa"/>
            <w:tcBorders>
              <w:top w:val="single" w:sz="4" w:space="0" w:color="00000A"/>
              <w:left w:val="single" w:sz="4" w:space="0" w:color="00000A"/>
              <w:bottom w:val="single" w:sz="4" w:space="0" w:color="00000A"/>
              <w:right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NBRK0451</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AP9465</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NBPD0160</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AP9520TH</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NBES0308</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AP9335TH</w:t>
            </w:r>
          </w:p>
          <w:p w:rsidR="002A495A" w:rsidRPr="002A495A" w:rsidRDefault="002A495A" w:rsidP="00EC1B53">
            <w:pPr>
              <w:widowControl w:val="0"/>
              <w:jc w:val="center"/>
              <w:textAlignment w:val="baseline"/>
              <w:rPr>
                <w:rFonts w:ascii="Tahoma" w:hAnsi="Tahoma" w:cs="Tahoma"/>
              </w:rPr>
            </w:pPr>
            <w:r w:rsidRPr="002A495A">
              <w:rPr>
                <w:rFonts w:ascii="Tahoma" w:hAnsi="Tahoma" w:cs="Tahoma"/>
              </w:rPr>
              <w:t>AP9224110</w:t>
            </w:r>
          </w:p>
        </w:tc>
      </w:tr>
      <w:tr w:rsidR="002A495A" w:rsidRPr="002A495A" w:rsidTr="00B73B8F">
        <w:tc>
          <w:tcPr>
            <w:tcW w:w="717" w:type="dxa"/>
            <w:tcBorders>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4</w:t>
            </w:r>
          </w:p>
        </w:tc>
        <w:tc>
          <w:tcPr>
            <w:tcW w:w="4355" w:type="dxa"/>
            <w:tcBorders>
              <w:left w:val="single" w:sz="4" w:space="0" w:color="00000A"/>
              <w:bottom w:val="single" w:sz="4" w:space="0" w:color="00000A"/>
            </w:tcBorders>
          </w:tcPr>
          <w:p w:rsidR="002A495A" w:rsidRPr="002A495A" w:rsidRDefault="002A495A" w:rsidP="00EC1B53">
            <w:pPr>
              <w:widowControl w:val="0"/>
              <w:textAlignment w:val="baseline"/>
              <w:rPr>
                <w:rFonts w:ascii="Tahoma" w:hAnsi="Tahoma" w:cs="Tahoma"/>
              </w:rPr>
            </w:pPr>
            <w:r w:rsidRPr="002A495A">
              <w:rPr>
                <w:rFonts w:ascii="Tahoma" w:hAnsi="Tahoma" w:cs="Tahoma"/>
              </w:rPr>
              <w:t>Έλεγχος Ισχυρών Ρευμάτων</w:t>
            </w:r>
          </w:p>
        </w:tc>
        <w:tc>
          <w:tcPr>
            <w:tcW w:w="1559" w:type="dxa"/>
            <w:tcBorders>
              <w:left w:val="single" w:sz="4" w:space="0" w:color="00000A"/>
              <w:bottom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w:t>
            </w:r>
          </w:p>
        </w:tc>
        <w:tc>
          <w:tcPr>
            <w:tcW w:w="2551" w:type="dxa"/>
            <w:tcBorders>
              <w:left w:val="single" w:sz="4" w:space="0" w:color="00000A"/>
              <w:bottom w:val="single" w:sz="4" w:space="0" w:color="00000A"/>
              <w:right w:val="single" w:sz="4" w:space="0" w:color="00000A"/>
            </w:tcBorders>
          </w:tcPr>
          <w:p w:rsidR="002A495A" w:rsidRPr="002A495A" w:rsidRDefault="002A495A" w:rsidP="00EC1B53">
            <w:pPr>
              <w:widowControl w:val="0"/>
              <w:jc w:val="center"/>
              <w:textAlignment w:val="baseline"/>
              <w:rPr>
                <w:rFonts w:ascii="Tahoma" w:hAnsi="Tahoma" w:cs="Tahoma"/>
              </w:rPr>
            </w:pPr>
            <w:r w:rsidRPr="002A495A">
              <w:rPr>
                <w:rFonts w:ascii="Tahoma" w:hAnsi="Tahoma" w:cs="Tahoma"/>
              </w:rPr>
              <w:t>-</w:t>
            </w:r>
          </w:p>
        </w:tc>
      </w:tr>
    </w:tbl>
    <w:p w:rsidR="002A495A" w:rsidRPr="002A495A" w:rsidRDefault="002A495A" w:rsidP="002A495A">
      <w:pPr>
        <w:widowControl w:val="0"/>
        <w:pBdr>
          <w:top w:val="single" w:sz="4" w:space="1" w:color="000000"/>
        </w:pBdr>
        <w:jc w:val="both"/>
        <w:textAlignment w:val="baseline"/>
        <w:rPr>
          <w:rFonts w:ascii="Tahoma" w:hAnsi="Tahoma" w:cs="Tahoma"/>
        </w:rPr>
      </w:pPr>
    </w:p>
    <w:p w:rsidR="002A495A" w:rsidRPr="002A495A" w:rsidRDefault="002A495A" w:rsidP="002A495A">
      <w:pPr>
        <w:rPr>
          <w:rFonts w:ascii="Tahoma" w:hAnsi="Tahoma" w:cs="Tahoma"/>
          <w:b/>
        </w:rPr>
      </w:pPr>
      <w:r w:rsidRPr="002A495A">
        <w:rPr>
          <w:rFonts w:ascii="Tahoma" w:hAnsi="Tahoma" w:cs="Tahoma"/>
          <w:b/>
        </w:rPr>
        <w:t>Παράρτημα ΙΙ</w:t>
      </w:r>
    </w:p>
    <w:p w:rsidR="002A495A" w:rsidRPr="002A495A" w:rsidRDefault="002A495A" w:rsidP="002A495A">
      <w:pPr>
        <w:rPr>
          <w:rFonts w:ascii="Tahoma" w:hAnsi="Tahoma" w:cs="Tahoma"/>
        </w:rPr>
      </w:pPr>
      <w:r w:rsidRPr="002A495A">
        <w:rPr>
          <w:rFonts w:ascii="Tahoma" w:hAnsi="Tahoma" w:cs="Tahoma"/>
        </w:rPr>
        <w:t>Γενικοί όροι συντήρησης</w:t>
      </w: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Στη συντήρηση περιλαμβάνονται οι τακτικές και έκτακτες επισκέψεις, όλα τα αναλώσιμα υλικά και τα ανταλλακτικά που θα απαιτηθούν για την αποκατάσταση των πιθανών βλαβών, καθώς και όλα τα έξοδα μεταφοράς τους.</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 xml:space="preserve">Η αναγγελία μιας βλάβης / υποβολή ενός αιτήματος θα γίνεται στο 24ωρο βλαβοληπτικό κέντρο του Συντηρητή τηλεφωνικά ή με </w:t>
      </w:r>
      <w:proofErr w:type="spellStart"/>
      <w:r w:rsidRPr="002A495A">
        <w:rPr>
          <w:rFonts w:ascii="Tahoma" w:hAnsi="Tahoma" w:cs="Tahoma"/>
          <w:kern w:val="0"/>
          <w:sz w:val="20"/>
          <w:szCs w:val="20"/>
          <w:lang w:eastAsia="el-GR" w:bidi="ar-SA"/>
        </w:rPr>
        <w:t>email</w:t>
      </w:r>
      <w:proofErr w:type="spellEnd"/>
      <w:r w:rsidRPr="002A495A">
        <w:rPr>
          <w:rFonts w:ascii="Tahoma" w:hAnsi="Tahoma" w:cs="Tahoma"/>
          <w:kern w:val="0"/>
          <w:sz w:val="20"/>
          <w:szCs w:val="20"/>
          <w:lang w:eastAsia="el-GR" w:bidi="ar-SA"/>
        </w:rPr>
        <w:t xml:space="preserve"> ή με άλλο τρόπο που θα συμφωνηθεί. Ως χρόνος αναγγελίας ορίζεται η μέρα και η ώρα της τηλεφωνικής κλήσης, της αποστολής του ηλεκτρονικού μηνύματος ή όποιου άλλου είδους επικοινωνίας έχει συμφωνηθεί.</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 xml:space="preserve">Ο χρόνος απόκρισης του Συντηρητή θα πρέπει να είναι εντός της ίδιας εργάσιμης ημέρας, το αργότερο μέχρι την 17:00, όταν η αναγγελία γίνεται πριν από τις 12:00 (μεσημβρία), </w:t>
      </w:r>
      <w:r w:rsidRPr="002A495A">
        <w:rPr>
          <w:rFonts w:ascii="Tahoma" w:hAnsi="Tahoma" w:cs="Tahoma"/>
          <w:kern w:val="0"/>
          <w:sz w:val="20"/>
          <w:szCs w:val="20"/>
          <w:lang w:eastAsia="el-GR" w:bidi="ar-SA"/>
        </w:rPr>
        <w:lastRenderedPageBreak/>
        <w:t xml:space="preserve">διαφορετικά μέχρι τις 10:00 </w:t>
      </w:r>
      <w:proofErr w:type="spellStart"/>
      <w:r w:rsidRPr="002A495A">
        <w:rPr>
          <w:rFonts w:ascii="Tahoma" w:hAnsi="Tahoma" w:cs="Tahoma"/>
          <w:kern w:val="0"/>
          <w:sz w:val="20"/>
          <w:szCs w:val="20"/>
          <w:lang w:eastAsia="el-GR" w:bidi="ar-SA"/>
        </w:rPr>
        <w:t>π.μ</w:t>
      </w:r>
      <w:proofErr w:type="spellEnd"/>
      <w:r w:rsidRPr="002A495A">
        <w:rPr>
          <w:rFonts w:ascii="Tahoma" w:hAnsi="Tahoma" w:cs="Tahoma"/>
          <w:kern w:val="0"/>
          <w:sz w:val="20"/>
          <w:szCs w:val="20"/>
          <w:lang w:eastAsia="el-GR" w:bidi="ar-SA"/>
        </w:rPr>
        <w:t>. της επόμενης εργάσιμης ημέρας.</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Σε περίπτωση που εντός δύο (2) εργάσιμων ημερών από την αναγγελία δεν υπάρξει πλήρης αποκατάσταση μιας βλάβης,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 Συντηρητής υποχρεούται σε τουλάχιστον μία (1) επίσκεψη κάθε έξι (6) μήνες για την παρακολούθηση και τον έλεγχο της σωστής λειτουργίας του συντηρούμενου εξοπλισμού, οι ελάχιστα απαραίτητες εργασίες μιας επίσκεψης περιγράφονται στους πίνακες που ακολουθούν.</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 xml:space="preserve">Στο αντικείμενο της προληπτικής συντήρησης συμπεριλαμβάνεται η αντικατάσταση όλων των αναλωσίμων των υποδομών (φίλτρα αέρος, μικροποσότητα </w:t>
      </w:r>
      <w:proofErr w:type="spellStart"/>
      <w:r w:rsidRPr="002A495A">
        <w:rPr>
          <w:rFonts w:ascii="Tahoma" w:hAnsi="Tahoma" w:cs="Tahoma"/>
          <w:kern w:val="0"/>
          <w:sz w:val="20"/>
          <w:szCs w:val="20"/>
          <w:lang w:eastAsia="el-GR" w:bidi="ar-SA"/>
        </w:rPr>
        <w:t>Freon</w:t>
      </w:r>
      <w:proofErr w:type="spellEnd"/>
      <w:r w:rsidRPr="002A495A">
        <w:rPr>
          <w:rFonts w:ascii="Tahoma" w:hAnsi="Tahoma" w:cs="Tahoma"/>
          <w:kern w:val="0"/>
          <w:sz w:val="20"/>
          <w:szCs w:val="20"/>
          <w:lang w:eastAsia="el-GR" w:bidi="ar-SA"/>
        </w:rPr>
        <w:t xml:space="preserve">, συσσωρευτές, </w:t>
      </w:r>
      <w:proofErr w:type="spellStart"/>
      <w:r w:rsidRPr="002A495A">
        <w:rPr>
          <w:rFonts w:ascii="Tahoma" w:hAnsi="Tahoma" w:cs="Tahoma"/>
          <w:kern w:val="0"/>
          <w:sz w:val="20"/>
          <w:szCs w:val="20"/>
          <w:lang w:eastAsia="el-GR" w:bidi="ar-SA"/>
        </w:rPr>
        <w:t>κ.λ.π</w:t>
      </w:r>
      <w:proofErr w:type="spellEnd"/>
      <w:r w:rsidRPr="002A495A">
        <w:rPr>
          <w:rFonts w:ascii="Tahoma" w:hAnsi="Tahoma" w:cs="Tahoma"/>
          <w:kern w:val="0"/>
          <w:sz w:val="20"/>
          <w:szCs w:val="20"/>
          <w:lang w:eastAsia="el-GR" w:bidi="ar-SA"/>
        </w:rPr>
        <w:t>.)</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Συμπεριλαμβάνονται επίσης όλες οι ώρες των μηχανικών και τεχνικών του Αναδόχου και των εξειδικευμένων τεχνικών των επίσημων κατασκευαστών του εκάστοτε εξοπλισμού, οι οποίες θα απαιτηθούν για την αποκατάσταση μιας ενδεχόμενης βλάβης.</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Ελάχιστες απαιτήσεις συμμετεχόντων</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 Ανάδοχος θα πρέπει:</w:t>
      </w:r>
    </w:p>
    <w:p w:rsidR="002A495A" w:rsidRPr="002A495A" w:rsidRDefault="002A495A" w:rsidP="002A495A">
      <w:pPr>
        <w:pStyle w:val="Standard"/>
        <w:numPr>
          <w:ilvl w:val="0"/>
          <w:numId w:val="16"/>
        </w:numPr>
        <w:tabs>
          <w:tab w:val="clear" w:pos="360"/>
          <w:tab w:val="num" w:pos="0"/>
        </w:tabs>
        <w:autoSpaceDN/>
        <w:ind w:left="720"/>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Να διαθέτει κέντρο επίβλεψης (</w:t>
      </w:r>
      <w:proofErr w:type="spellStart"/>
      <w:r w:rsidRPr="002A495A">
        <w:rPr>
          <w:rFonts w:ascii="Tahoma" w:hAnsi="Tahoma" w:cs="Tahoma"/>
          <w:kern w:val="0"/>
          <w:sz w:val="20"/>
          <w:szCs w:val="20"/>
          <w:lang w:eastAsia="el-GR" w:bidi="ar-SA"/>
        </w:rPr>
        <w:t>Technical</w:t>
      </w:r>
      <w:proofErr w:type="spellEnd"/>
      <w:r w:rsidRPr="002A495A">
        <w:rPr>
          <w:rFonts w:ascii="Tahoma" w:hAnsi="Tahoma" w:cs="Tahoma"/>
          <w:kern w:val="0"/>
          <w:sz w:val="20"/>
          <w:szCs w:val="20"/>
          <w:lang w:eastAsia="el-GR" w:bidi="ar-SA"/>
        </w:rPr>
        <w:t xml:space="preserve"> </w:t>
      </w:r>
      <w:proofErr w:type="spellStart"/>
      <w:r w:rsidRPr="002A495A">
        <w:rPr>
          <w:rFonts w:ascii="Tahoma" w:hAnsi="Tahoma" w:cs="Tahoma"/>
          <w:kern w:val="0"/>
          <w:sz w:val="20"/>
          <w:szCs w:val="20"/>
          <w:lang w:eastAsia="el-GR" w:bidi="ar-SA"/>
        </w:rPr>
        <w:t>Operations</w:t>
      </w:r>
      <w:proofErr w:type="spellEnd"/>
      <w:r w:rsidRPr="002A495A">
        <w:rPr>
          <w:rFonts w:ascii="Tahoma" w:hAnsi="Tahoma" w:cs="Tahoma"/>
          <w:kern w:val="0"/>
          <w:sz w:val="20"/>
          <w:szCs w:val="20"/>
          <w:lang w:eastAsia="el-GR" w:bidi="ar-SA"/>
        </w:rPr>
        <w:t xml:space="preserve"> </w:t>
      </w:r>
      <w:proofErr w:type="spellStart"/>
      <w:r w:rsidRPr="002A495A">
        <w:rPr>
          <w:rFonts w:ascii="Tahoma" w:hAnsi="Tahoma" w:cs="Tahoma"/>
          <w:kern w:val="0"/>
          <w:sz w:val="20"/>
          <w:szCs w:val="20"/>
          <w:lang w:eastAsia="el-GR" w:bidi="ar-SA"/>
        </w:rPr>
        <w:t>Center</w:t>
      </w:r>
      <w:proofErr w:type="spellEnd"/>
      <w:r w:rsidRPr="002A495A">
        <w:rPr>
          <w:rFonts w:ascii="Tahoma" w:hAnsi="Tahoma" w:cs="Tahoma"/>
          <w:kern w:val="0"/>
          <w:sz w:val="20"/>
          <w:szCs w:val="20"/>
          <w:lang w:eastAsia="el-GR" w:bidi="ar-SA"/>
        </w:rPr>
        <w:t>) με 24ώρη βάρδια για την παρακολούθηση της λειτουργίας των υποδομών και την άμεση απόκριση σε περίπτωση προβλήματος – βλάβης κάποιου εξοπλισμού.</w:t>
      </w:r>
    </w:p>
    <w:p w:rsidR="002A495A" w:rsidRPr="002A495A" w:rsidRDefault="002A495A" w:rsidP="002A495A">
      <w:pPr>
        <w:pStyle w:val="Standard"/>
        <w:numPr>
          <w:ilvl w:val="0"/>
          <w:numId w:val="16"/>
        </w:numPr>
        <w:tabs>
          <w:tab w:val="clear" w:pos="360"/>
          <w:tab w:val="num" w:pos="0"/>
        </w:tabs>
        <w:autoSpaceDN/>
        <w:ind w:left="720"/>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Να διαθέτει αποδεδειγμένη εμπειρία στην συντήρηση, διαχείριση και λειτουργία Κέντρων Δεδομένων στην Ελλάδα.</w:t>
      </w:r>
    </w:p>
    <w:p w:rsidR="002A495A" w:rsidRPr="002A495A" w:rsidRDefault="002A495A" w:rsidP="002A495A">
      <w:pPr>
        <w:pStyle w:val="Standard"/>
        <w:numPr>
          <w:ilvl w:val="0"/>
          <w:numId w:val="16"/>
        </w:numPr>
        <w:tabs>
          <w:tab w:val="clear" w:pos="360"/>
          <w:tab w:val="num" w:pos="0"/>
        </w:tabs>
        <w:autoSpaceDN/>
        <w:ind w:left="720"/>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Να διαθέτει τεχνική ομάδα η οποία να αποτελείται από έμπειρους ηλεκτρολόγους, μηχανικούς και ψυκτικούς με αποδεδειγμένη 5ετή τουλάχιστον εμπειρία σε συντήρηση και υποστήριξη κρίσιμων εφαρμογών και Η/Μ υποδομών Κέντρων Δεδομένων.</w:t>
      </w:r>
    </w:p>
    <w:p w:rsidR="002A495A" w:rsidRPr="002A495A" w:rsidRDefault="002A495A" w:rsidP="002A495A">
      <w:pPr>
        <w:pStyle w:val="Standard"/>
        <w:jc w:val="both"/>
        <w:rPr>
          <w:rFonts w:ascii="Tahoma" w:hAnsi="Tahoma" w:cs="Tahoma"/>
          <w:kern w:val="0"/>
          <w:sz w:val="20"/>
          <w:szCs w:val="20"/>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 Ανάδοχος πέρα από τους δικούς του τεχνικούς, υποχρεούται να συνάψει και τις απαραίτητες συμφωνίες για την εκτέλεση της επεμβατικής συντήρησης από τους μηχανικούς και τεχνικούς των επίσημων κατασκευαστών / προμηθευτών του κρίσιμου εξοπλισμού ή πιστοποιημένους υπεργολάβους. Υποχρεούται επίσης να συνάψει τις απαραίτητες συμφωνίες με τους επίσημους Κατασκευαστές / Προμηθευτές (STULZ, TYCO, APC) του κρίσιμου εξοπλισμού, για την άμεση προμήθεια όλων των ανταλλακτικών που μπορεί να απαιτηθούν για την άρση της εκάστοτε βλάβης.</w:t>
      </w:r>
    </w:p>
    <w:p w:rsidR="002A495A" w:rsidRPr="002A495A" w:rsidRDefault="002A495A" w:rsidP="002A495A">
      <w:pPr>
        <w:pStyle w:val="Standard"/>
        <w:jc w:val="both"/>
        <w:rPr>
          <w:rFonts w:ascii="Tahoma" w:hAnsi="Tahoma" w:cs="Tahoma"/>
          <w:kern w:val="0"/>
          <w:sz w:val="14"/>
          <w:szCs w:val="14"/>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 Ανάδοχος θα πρέπει να υποβάλλει αναλυτική λίστα με το προσωπικό που θα στελεχώσει την ομάδα συντήρησης και κατ’ ελάχιστο για τους κάτωθι:</w:t>
      </w:r>
    </w:p>
    <w:p w:rsidR="002A495A" w:rsidRPr="002A495A" w:rsidRDefault="002A495A" w:rsidP="002A495A">
      <w:pPr>
        <w:pStyle w:val="Standard"/>
        <w:numPr>
          <w:ilvl w:val="0"/>
          <w:numId w:val="15"/>
        </w:numPr>
        <w:tabs>
          <w:tab w:val="clear" w:pos="720"/>
          <w:tab w:val="num" w:pos="0"/>
        </w:tabs>
        <w:autoSpaceDN/>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Υπεύθυνο Έργου.</w:t>
      </w:r>
    </w:p>
    <w:p w:rsidR="002A495A" w:rsidRPr="002A495A" w:rsidRDefault="002A495A" w:rsidP="002A495A">
      <w:pPr>
        <w:pStyle w:val="Standard"/>
        <w:numPr>
          <w:ilvl w:val="0"/>
          <w:numId w:val="15"/>
        </w:numPr>
        <w:tabs>
          <w:tab w:val="clear" w:pos="720"/>
          <w:tab w:val="num" w:pos="0"/>
        </w:tabs>
        <w:autoSpaceDN/>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Ομάδα Μηχανικών που θα συμμετέχουν στην παρακολούθηση της συντήρησης.</w:t>
      </w:r>
    </w:p>
    <w:p w:rsidR="002A495A" w:rsidRPr="002A495A" w:rsidRDefault="002A495A" w:rsidP="002A495A">
      <w:pPr>
        <w:pStyle w:val="Standard"/>
        <w:numPr>
          <w:ilvl w:val="0"/>
          <w:numId w:val="15"/>
        </w:numPr>
        <w:tabs>
          <w:tab w:val="clear" w:pos="720"/>
          <w:tab w:val="num" w:pos="0"/>
        </w:tabs>
        <w:autoSpaceDN/>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Ομάδα Τεχνικών που θα εκτελούν την προληπτική και επεμβατική συντήρηση.</w:t>
      </w:r>
    </w:p>
    <w:p w:rsidR="002A495A" w:rsidRPr="002A495A" w:rsidRDefault="002A495A" w:rsidP="002A495A">
      <w:pPr>
        <w:pStyle w:val="Standard"/>
        <w:jc w:val="both"/>
        <w:rPr>
          <w:rFonts w:ascii="Tahoma" w:hAnsi="Tahoma" w:cs="Tahoma"/>
          <w:kern w:val="0"/>
          <w:sz w:val="20"/>
          <w:szCs w:val="20"/>
          <w:lang w:eastAsia="el-GR" w:bidi="ar-SA"/>
        </w:rPr>
      </w:pP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Για τους ανωτέρω να συμπεριλάβει τα αντίστοιχα βιογραφικά καθώς και τα πιστοποιητικά εμπειρίας του καθενός.</w:t>
      </w:r>
    </w:p>
    <w:p w:rsidR="002A495A" w:rsidRPr="002A495A" w:rsidRDefault="002A495A" w:rsidP="002A495A">
      <w:pPr>
        <w:pStyle w:val="Standard"/>
        <w:jc w:val="both"/>
        <w:rPr>
          <w:rFonts w:ascii="Tahoma" w:hAnsi="Tahoma" w:cs="Tahoma"/>
          <w:kern w:val="0"/>
          <w:sz w:val="20"/>
          <w:szCs w:val="20"/>
          <w:lang w:eastAsia="el-GR" w:bidi="ar-SA"/>
        </w:rPr>
      </w:pPr>
      <w:r w:rsidRPr="002A495A">
        <w:rPr>
          <w:rFonts w:ascii="Tahoma" w:hAnsi="Tahoma" w:cs="Tahoma"/>
          <w:kern w:val="0"/>
          <w:sz w:val="20"/>
          <w:szCs w:val="20"/>
          <w:lang w:eastAsia="el-GR" w:bidi="ar-SA"/>
        </w:rPr>
        <w:t>Επίσης, να περιγράψει με σαφήνεια και ακρίβεια το σχήμα λειτουργίας του βλαβοληπτικού κέντρου του και να καθορίσει τους τρόπους λήψης και διαχείρισης των αιτημάτων καθ' όλο το 24ωρο.</w:t>
      </w:r>
    </w:p>
    <w:p w:rsidR="002A495A" w:rsidRPr="002A495A" w:rsidRDefault="002A495A" w:rsidP="002A495A">
      <w:pPr>
        <w:pStyle w:val="Standard"/>
        <w:jc w:val="both"/>
        <w:rPr>
          <w:rFonts w:ascii="Tahoma" w:hAnsi="Tahoma" w:cs="Tahoma"/>
          <w:kern w:val="0"/>
          <w:sz w:val="20"/>
          <w:szCs w:val="20"/>
          <w:lang w:eastAsia="el-GR" w:bidi="ar-SA"/>
        </w:rPr>
      </w:pPr>
    </w:p>
    <w:tbl>
      <w:tblPr>
        <w:tblW w:w="9224" w:type="dxa"/>
        <w:tblLayout w:type="fixed"/>
        <w:tblCellMar>
          <w:left w:w="10" w:type="dxa"/>
          <w:right w:w="10" w:type="dxa"/>
        </w:tblCellMar>
        <w:tblLook w:val="0000"/>
      </w:tblPr>
      <w:tblGrid>
        <w:gridCol w:w="774"/>
        <w:gridCol w:w="5605"/>
        <w:gridCol w:w="1675"/>
        <w:gridCol w:w="1170"/>
      </w:tblGrid>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E6E6E6"/>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Α/Α</w:t>
            </w:r>
          </w:p>
        </w:tc>
        <w:tc>
          <w:tcPr>
            <w:tcW w:w="5605" w:type="dxa"/>
            <w:tcBorders>
              <w:top w:val="single" w:sz="2" w:space="0" w:color="000001"/>
              <w:left w:val="single" w:sz="2" w:space="0" w:color="000001"/>
              <w:bottom w:val="single" w:sz="2" w:space="0" w:color="000001"/>
            </w:tcBorders>
            <w:shd w:val="clear" w:color="auto" w:fill="E6E6E6"/>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Περιγραφή εργασιών προληπτικής συντήρησης</w:t>
            </w:r>
          </w:p>
        </w:tc>
        <w:tc>
          <w:tcPr>
            <w:tcW w:w="1675" w:type="dxa"/>
            <w:tcBorders>
              <w:top w:val="single" w:sz="2" w:space="0" w:color="000001"/>
              <w:left w:val="single" w:sz="2" w:space="0" w:color="000001"/>
              <w:bottom w:val="single" w:sz="2" w:space="0" w:color="000001"/>
            </w:tcBorders>
            <w:shd w:val="clear" w:color="auto" w:fill="E6E6E6"/>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Υποχρεωτική απαίτηση</w:t>
            </w:r>
          </w:p>
        </w:tc>
        <w:tc>
          <w:tcPr>
            <w:tcW w:w="1170" w:type="dxa"/>
            <w:tcBorders>
              <w:top w:val="single" w:sz="2" w:space="0" w:color="000001"/>
              <w:left w:val="single" w:sz="2" w:space="0" w:color="000001"/>
              <w:bottom w:val="single" w:sz="2" w:space="0" w:color="000001"/>
              <w:right w:val="single" w:sz="2" w:space="0" w:color="000001"/>
            </w:tcBorders>
            <w:shd w:val="clear" w:color="auto" w:fill="E6E6E6"/>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Απάντηση</w:t>
            </w: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w:t>
            </w:r>
          </w:p>
        </w:tc>
        <w:tc>
          <w:tcPr>
            <w:tcW w:w="5605"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 xml:space="preserve">Σύστημα Κλιματισμού απολύτου ελέγχου CCU </w:t>
            </w:r>
            <w:proofErr w:type="spellStart"/>
            <w:r w:rsidRPr="002A495A">
              <w:rPr>
                <w:rFonts w:ascii="Tahoma" w:hAnsi="Tahoma" w:cs="Tahoma"/>
                <w:kern w:val="0"/>
                <w:sz w:val="20"/>
                <w:szCs w:val="20"/>
                <w:lang w:eastAsia="el-GR" w:bidi="ar-SA"/>
              </w:rPr>
              <w:t>down</w:t>
            </w:r>
            <w:proofErr w:type="spellEnd"/>
            <w:r w:rsidRPr="002A495A">
              <w:rPr>
                <w:rFonts w:ascii="Tahoma" w:hAnsi="Tahoma" w:cs="Tahoma"/>
                <w:kern w:val="0"/>
                <w:sz w:val="20"/>
                <w:szCs w:val="20"/>
                <w:lang w:eastAsia="el-GR" w:bidi="ar-SA"/>
              </w:rPr>
              <w:t xml:space="preserve"> </w:t>
            </w:r>
            <w:proofErr w:type="spellStart"/>
            <w:r w:rsidRPr="002A495A">
              <w:rPr>
                <w:rFonts w:ascii="Tahoma" w:hAnsi="Tahoma" w:cs="Tahoma"/>
                <w:kern w:val="0"/>
                <w:sz w:val="20"/>
                <w:szCs w:val="20"/>
                <w:lang w:eastAsia="el-GR" w:bidi="ar-SA"/>
              </w:rPr>
              <w:t>flow</w:t>
            </w:r>
            <w:proofErr w:type="spellEnd"/>
            <w:r w:rsidRPr="002A495A">
              <w:rPr>
                <w:rFonts w:ascii="Tahoma" w:hAnsi="Tahoma" w:cs="Tahoma"/>
                <w:kern w:val="0"/>
                <w:sz w:val="20"/>
                <w:szCs w:val="20"/>
                <w:lang w:eastAsia="el-GR" w:bidi="ar-SA"/>
              </w:rPr>
              <w:t xml:space="preserve"> (δύο μονάδων)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αντικατάσταση των φίλτρων αέρος των εσωτερικών μονάδων. Περιλαμβάνεται τουλάχιστον μία υποχρεωτική προληπτική αντικατάσταση ανά έτος.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αντικατάσταση (εφόσον απαιτείται) του συστήματος ύγρανσης. Περιλαμβάνεται τουλάχιστον μία υποχρεωτική προληπτική αντικατάσταση ανά έτος.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lastRenderedPageBreak/>
              <w:t>1.3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proofErr w:type="spellStart"/>
            <w:r w:rsidRPr="002A495A">
              <w:rPr>
                <w:rFonts w:ascii="Tahoma" w:eastAsia="Times New Roman" w:hAnsi="Tahoma" w:cs="Tahoma"/>
                <w:kern w:val="0"/>
                <w:sz w:val="20"/>
                <w:szCs w:val="20"/>
                <w:lang w:eastAsia="el-GR" w:bidi="ar-SA"/>
              </w:rPr>
              <w:t>Αμπερομέτρηση</w:t>
            </w:r>
            <w:proofErr w:type="spellEnd"/>
            <w:r w:rsidRPr="002A495A">
              <w:rPr>
                <w:rFonts w:ascii="Tahoma" w:eastAsia="Times New Roman" w:hAnsi="Tahoma" w:cs="Tahoma"/>
                <w:kern w:val="0"/>
                <w:sz w:val="20"/>
                <w:szCs w:val="20"/>
                <w:lang w:eastAsia="el-GR" w:bidi="ar-SA"/>
              </w:rPr>
              <w:t xml:space="preserve"> συμπιεστών, έλεγχος των ηλεκτρικών συνδέσεων, των καλωδίων και έλεγχος καλής λειτουργίας των συμπιεστών.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1.4</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της γενικής κατάστασης των ηλεκτρικών πινάκων των μονάδων STULZ, των καλωδίων και των μονώσεών τους και σύσφιξη των σημείων σύνδεσης των καλωδίων.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1.5</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αντικατάσταση (εφόσον απαιτείται) των φυσιγγίων των ασφαλειών.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1.6</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απωλειών ψυκτικού μέσου, επιδιόρθωση και πλήρωση εφόσον απαιτείται.</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1.7</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καλής λειτουργίας και ρύθμιση, αν απαιτείται, των αισθητηρίων θερμοκρασίας / σχετικής υγρασίας και των λοιπών οργάνων ελέγχου των μονάδων.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1.8</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Επιθεώρηση της κατάστασης των καλωδίων, της μόνωσής τους και των ηλεκτρικών συνδέσεων στο σύστημα αυτοματισμών.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1.9</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Επιθεώρηση της κατάστασης των σωληνώσεων και των μονώσεων των ψυκτικών κυκλωμάτων.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1301"/>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1.10</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Έλεγχος καλής λειτουργίας των εκτονωτικών βαλβίδων, των </w:t>
            </w:r>
            <w:proofErr w:type="spellStart"/>
            <w:r w:rsidRPr="002A495A">
              <w:rPr>
                <w:rFonts w:ascii="Tahoma" w:eastAsia="Times New Roman" w:hAnsi="Tahoma" w:cs="Tahoma"/>
                <w:kern w:val="0"/>
                <w:sz w:val="20"/>
                <w:szCs w:val="20"/>
                <w:lang w:eastAsia="el-GR" w:bidi="ar-SA"/>
              </w:rPr>
              <w:t>πρεσσοστατών</w:t>
            </w:r>
            <w:proofErr w:type="spellEnd"/>
            <w:r w:rsidRPr="002A495A">
              <w:rPr>
                <w:rFonts w:ascii="Tahoma" w:eastAsia="Times New Roman" w:hAnsi="Tahoma" w:cs="Tahoma"/>
                <w:kern w:val="0"/>
                <w:sz w:val="20"/>
                <w:szCs w:val="20"/>
                <w:lang w:eastAsia="el-GR" w:bidi="ar-SA"/>
              </w:rPr>
              <w:t xml:space="preserve"> χαμηλής και υψηλής πίεσης, των τριόδων βαλβίδων, των ηλεκτρομαγνητικών βαλβίδων και των λοιπών οργάνων αυτοματισμού του ψυκτικού κυκλώματος των μονάδων.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1301"/>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1.11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Καθαρισμός των δικτύων αποχέτευσης συμπυκνωμάτων της εγκατάστασης (των λεκανών περισυλλογής συμπυκνωμάτων συσκευών, των </w:t>
            </w:r>
            <w:proofErr w:type="spellStart"/>
            <w:r w:rsidRPr="002A495A">
              <w:rPr>
                <w:rFonts w:ascii="Tahoma" w:eastAsia="Times New Roman" w:hAnsi="Tahoma" w:cs="Tahoma"/>
                <w:kern w:val="0"/>
                <w:sz w:val="20"/>
                <w:szCs w:val="20"/>
                <w:lang w:eastAsia="el-GR" w:bidi="ar-SA"/>
              </w:rPr>
              <w:t>σιφωνιών</w:t>
            </w:r>
            <w:proofErr w:type="spellEnd"/>
            <w:r w:rsidRPr="002A495A">
              <w:rPr>
                <w:rFonts w:ascii="Tahoma" w:eastAsia="Times New Roman" w:hAnsi="Tahoma" w:cs="Tahoma"/>
                <w:kern w:val="0"/>
                <w:sz w:val="20"/>
                <w:szCs w:val="20"/>
                <w:lang w:eastAsia="el-GR" w:bidi="ar-SA"/>
              </w:rPr>
              <w:t xml:space="preserve"> ή των σωληνώσεων σύνδεσης συσκευών με τα δίκτυα, των σωληνώσεων των δικτύων, των </w:t>
            </w:r>
            <w:proofErr w:type="spellStart"/>
            <w:r w:rsidRPr="002A495A">
              <w:rPr>
                <w:rFonts w:ascii="Tahoma" w:eastAsia="Times New Roman" w:hAnsi="Tahoma" w:cs="Tahoma"/>
                <w:kern w:val="0"/>
                <w:sz w:val="20"/>
                <w:szCs w:val="20"/>
                <w:lang w:eastAsia="el-GR" w:bidi="ar-SA"/>
              </w:rPr>
              <w:t>σιφωνιών</w:t>
            </w:r>
            <w:proofErr w:type="spellEnd"/>
            <w:r w:rsidRPr="002A495A">
              <w:rPr>
                <w:rFonts w:ascii="Tahoma" w:eastAsia="Times New Roman" w:hAnsi="Tahoma" w:cs="Tahoma"/>
                <w:kern w:val="0"/>
                <w:sz w:val="20"/>
                <w:szCs w:val="20"/>
                <w:lang w:eastAsia="el-GR" w:bidi="ar-SA"/>
              </w:rPr>
              <w:t xml:space="preserve"> δαπέδου κλπ.).</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1061"/>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1.12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Καθαρισμός </w:t>
            </w:r>
            <w:proofErr w:type="spellStart"/>
            <w:r w:rsidRPr="002A495A">
              <w:rPr>
                <w:rFonts w:ascii="Tahoma" w:eastAsia="Times New Roman" w:hAnsi="Tahoma" w:cs="Tahoma"/>
                <w:kern w:val="0"/>
                <w:sz w:val="20"/>
                <w:szCs w:val="20"/>
                <w:lang w:eastAsia="el-GR" w:bidi="ar-SA"/>
              </w:rPr>
              <w:t>εναλλακτών</w:t>
            </w:r>
            <w:proofErr w:type="spellEnd"/>
            <w:r w:rsidRPr="002A495A">
              <w:rPr>
                <w:rFonts w:ascii="Tahoma" w:eastAsia="Times New Roman" w:hAnsi="Tahoma" w:cs="Tahoma"/>
                <w:kern w:val="0"/>
                <w:sz w:val="20"/>
                <w:szCs w:val="20"/>
                <w:lang w:eastAsia="el-GR" w:bidi="ar-SA"/>
              </w:rPr>
              <w:t xml:space="preserve"> θερμότητας (στοιχείων) των αερόψυκτων συμπυκνωτών (</w:t>
            </w:r>
            <w:proofErr w:type="spellStart"/>
            <w:r w:rsidRPr="002A495A">
              <w:rPr>
                <w:rFonts w:ascii="Tahoma" w:eastAsia="Times New Roman" w:hAnsi="Tahoma" w:cs="Tahoma"/>
                <w:kern w:val="0"/>
                <w:sz w:val="20"/>
                <w:szCs w:val="20"/>
                <w:lang w:eastAsia="el-GR" w:bidi="ar-SA"/>
              </w:rPr>
              <w:t>Condensers</w:t>
            </w:r>
            <w:proofErr w:type="spellEnd"/>
            <w:r w:rsidRPr="002A495A">
              <w:rPr>
                <w:rFonts w:ascii="Tahoma" w:eastAsia="Times New Roman" w:hAnsi="Tahoma" w:cs="Tahoma"/>
                <w:kern w:val="0"/>
                <w:sz w:val="20"/>
                <w:szCs w:val="20"/>
                <w:lang w:eastAsia="el-GR" w:bidi="ar-SA"/>
              </w:rPr>
              <w:t>) με χρήση αντλίας πίεσης και χημικού υγρού, επιθεώρηση των συσκευών για πιθανή διάβρωση ή φθορές, ανά εξάμηνο.</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1301"/>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1.13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καλής λειτουργίας των θερμικών υπερθέρμανσης, των διακοπτών ροής αέρα (</w:t>
            </w:r>
            <w:proofErr w:type="spellStart"/>
            <w:r w:rsidRPr="002A495A">
              <w:rPr>
                <w:rFonts w:ascii="Tahoma" w:eastAsia="Times New Roman" w:hAnsi="Tahoma" w:cs="Tahoma"/>
                <w:kern w:val="0"/>
                <w:sz w:val="20"/>
                <w:szCs w:val="20"/>
                <w:lang w:eastAsia="el-GR" w:bidi="ar-SA"/>
              </w:rPr>
              <w:t>Air</w:t>
            </w:r>
            <w:proofErr w:type="spellEnd"/>
            <w:r w:rsidRPr="002A495A">
              <w:rPr>
                <w:rFonts w:ascii="Tahoma" w:eastAsia="Times New Roman" w:hAnsi="Tahoma" w:cs="Tahoma"/>
                <w:kern w:val="0"/>
                <w:sz w:val="20"/>
                <w:szCs w:val="20"/>
                <w:lang w:eastAsia="el-GR" w:bidi="ar-SA"/>
              </w:rPr>
              <w:t xml:space="preserve"> </w:t>
            </w:r>
            <w:proofErr w:type="spellStart"/>
            <w:r w:rsidRPr="002A495A">
              <w:rPr>
                <w:rFonts w:ascii="Tahoma" w:eastAsia="Times New Roman" w:hAnsi="Tahoma" w:cs="Tahoma"/>
                <w:kern w:val="0"/>
                <w:sz w:val="20"/>
                <w:szCs w:val="20"/>
                <w:lang w:eastAsia="el-GR" w:bidi="ar-SA"/>
              </w:rPr>
              <w:t>Flow</w:t>
            </w:r>
            <w:proofErr w:type="spellEnd"/>
            <w:r w:rsidRPr="002A495A">
              <w:rPr>
                <w:rFonts w:ascii="Tahoma" w:eastAsia="Times New Roman" w:hAnsi="Tahoma" w:cs="Tahoma"/>
                <w:kern w:val="0"/>
                <w:sz w:val="20"/>
                <w:szCs w:val="20"/>
                <w:lang w:eastAsia="el-GR" w:bidi="ar-SA"/>
              </w:rPr>
              <w:t xml:space="preserve"> </w:t>
            </w:r>
            <w:proofErr w:type="spellStart"/>
            <w:r w:rsidRPr="002A495A">
              <w:rPr>
                <w:rFonts w:ascii="Tahoma" w:eastAsia="Times New Roman" w:hAnsi="Tahoma" w:cs="Tahoma"/>
                <w:kern w:val="0"/>
                <w:sz w:val="20"/>
                <w:szCs w:val="20"/>
                <w:lang w:eastAsia="el-GR" w:bidi="ar-SA"/>
              </w:rPr>
              <w:t>Switch</w:t>
            </w:r>
            <w:proofErr w:type="spellEnd"/>
            <w:r w:rsidRPr="002A495A">
              <w:rPr>
                <w:rFonts w:ascii="Tahoma" w:eastAsia="Times New Roman" w:hAnsi="Tahoma" w:cs="Tahoma"/>
                <w:kern w:val="0"/>
                <w:sz w:val="20"/>
                <w:szCs w:val="20"/>
                <w:lang w:eastAsia="el-GR" w:bidi="ar-SA"/>
              </w:rPr>
              <w:t xml:space="preserve">), των </w:t>
            </w:r>
            <w:proofErr w:type="spellStart"/>
            <w:r w:rsidRPr="002A495A">
              <w:rPr>
                <w:rFonts w:ascii="Tahoma" w:eastAsia="Times New Roman" w:hAnsi="Tahoma" w:cs="Tahoma"/>
                <w:kern w:val="0"/>
                <w:sz w:val="20"/>
                <w:szCs w:val="20"/>
                <w:lang w:eastAsia="el-GR" w:bidi="ar-SA"/>
              </w:rPr>
              <w:t>ρελέ</w:t>
            </w:r>
            <w:proofErr w:type="spellEnd"/>
            <w:r w:rsidRPr="002A495A">
              <w:rPr>
                <w:rFonts w:ascii="Tahoma" w:eastAsia="Times New Roman" w:hAnsi="Tahoma" w:cs="Tahoma"/>
                <w:kern w:val="0"/>
                <w:sz w:val="20"/>
                <w:szCs w:val="20"/>
                <w:lang w:eastAsia="el-GR" w:bidi="ar-SA"/>
              </w:rPr>
              <w:t xml:space="preserve"> ενεργοποίησης, των συστημάτων αυτοματισμού και των μέσων ηλεκτρικής προστασίας (ασφάλειες, διακόπτες κλπ.) των ηλεκτρικών αντιστάσεων.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w:t>
            </w:r>
          </w:p>
        </w:tc>
        <w:tc>
          <w:tcPr>
            <w:tcW w:w="5605"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Σύστημα VESDA, Πίνακας Πυρανίχνευσης – Πυρόσβεσης, Φιάλη κατάσβεσης με αδρανές αέριο</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Μονάδα VESDA (σύστημα πυρανίχνευσης με δειγματοληψία αέρα)</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τροφοδοτικής διάταξης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δικτύου σωλήνων δειγματοληψίας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ροής αέρα στους σωλήνες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80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2.1.4</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αντικατάσταση φίλτρου μονάδας. Περιλαμβάνεται τουλάχιστον μία υποχρεωτική προληπτική αντικατάσταση ανά έτος.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2.1.5</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ιστορικού λειτουργίας και ανίχνευσης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2.1.6</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σύνδεσης με πίνακα πυρανίχνευσης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Πίνακας πυρανίχνευσης – πυρόσβεσης (FIRE ALARM – EXSTINGUISHING PANEL)</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2.2.1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ενδείξεων στον πίνακα κατά την έναρξη της συντήρησης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2.2.2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ανακοίνωσης προβλημάτων (</w:t>
            </w:r>
            <w:proofErr w:type="spellStart"/>
            <w:r w:rsidRPr="002A495A">
              <w:rPr>
                <w:rFonts w:ascii="Tahoma" w:eastAsia="Times New Roman" w:hAnsi="Tahoma" w:cs="Tahoma"/>
                <w:kern w:val="0"/>
                <w:sz w:val="20"/>
                <w:szCs w:val="20"/>
                <w:lang w:eastAsia="el-GR" w:bidi="ar-SA"/>
              </w:rPr>
              <w:t>Trouble</w:t>
            </w:r>
            <w:proofErr w:type="spellEnd"/>
            <w:r w:rsidRPr="002A495A">
              <w:rPr>
                <w:rFonts w:ascii="Tahoma" w:eastAsia="Times New Roman" w:hAnsi="Tahoma" w:cs="Tahoma"/>
                <w:kern w:val="0"/>
                <w:sz w:val="20"/>
                <w:szCs w:val="20"/>
                <w:lang w:eastAsia="el-GR" w:bidi="ar-SA"/>
              </w:rPr>
              <w:t xml:space="preserve"> </w:t>
            </w:r>
            <w:proofErr w:type="spellStart"/>
            <w:r w:rsidRPr="002A495A">
              <w:rPr>
                <w:rFonts w:ascii="Tahoma" w:eastAsia="Times New Roman" w:hAnsi="Tahoma" w:cs="Tahoma"/>
                <w:kern w:val="0"/>
                <w:sz w:val="20"/>
                <w:szCs w:val="20"/>
                <w:lang w:eastAsia="el-GR" w:bidi="ar-SA"/>
              </w:rPr>
              <w:t>Reporting</w:t>
            </w:r>
            <w:proofErr w:type="spellEnd"/>
            <w:r w:rsidRPr="002A495A">
              <w:rPr>
                <w:rFonts w:ascii="Tahoma" w:eastAsia="Times New Roman" w:hAnsi="Tahoma" w:cs="Tahoma"/>
                <w:kern w:val="0"/>
                <w:sz w:val="20"/>
                <w:szCs w:val="20"/>
                <w:lang w:eastAsia="el-GR" w:bidi="ar-SA"/>
              </w:rPr>
              <w:t xml:space="preserve"> )</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lastRenderedPageBreak/>
              <w:t>2.2.3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Μέτρηση και έλεγχος Συσσωρευτών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2.2.4</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ανακοίνωσης συναγερμών (</w:t>
            </w:r>
            <w:proofErr w:type="spellStart"/>
            <w:r w:rsidRPr="002A495A">
              <w:rPr>
                <w:rFonts w:ascii="Tahoma" w:eastAsia="Times New Roman" w:hAnsi="Tahoma" w:cs="Tahoma"/>
                <w:kern w:val="0"/>
                <w:sz w:val="20"/>
                <w:szCs w:val="20"/>
                <w:lang w:eastAsia="el-GR" w:bidi="ar-SA"/>
              </w:rPr>
              <w:t>Alarm</w:t>
            </w:r>
            <w:proofErr w:type="spellEnd"/>
            <w:r w:rsidRPr="002A495A">
              <w:rPr>
                <w:rFonts w:ascii="Tahoma" w:eastAsia="Times New Roman" w:hAnsi="Tahoma" w:cs="Tahoma"/>
                <w:kern w:val="0"/>
                <w:sz w:val="20"/>
                <w:szCs w:val="20"/>
                <w:lang w:eastAsia="el-GR" w:bidi="ar-SA"/>
              </w:rPr>
              <w:t xml:space="preserve"> </w:t>
            </w:r>
            <w:proofErr w:type="spellStart"/>
            <w:r w:rsidRPr="002A495A">
              <w:rPr>
                <w:rFonts w:ascii="Tahoma" w:eastAsia="Times New Roman" w:hAnsi="Tahoma" w:cs="Tahoma"/>
                <w:kern w:val="0"/>
                <w:sz w:val="20"/>
                <w:szCs w:val="20"/>
                <w:lang w:eastAsia="el-GR" w:bidi="ar-SA"/>
              </w:rPr>
              <w:t>Reporting</w:t>
            </w:r>
            <w:proofErr w:type="spellEnd"/>
            <w:r w:rsidRPr="002A495A">
              <w:rPr>
                <w:rFonts w:ascii="Tahoma" w:eastAsia="Times New Roman" w:hAnsi="Tahoma" w:cs="Tahoma"/>
                <w:kern w:val="0"/>
                <w:sz w:val="20"/>
                <w:szCs w:val="20"/>
                <w:lang w:eastAsia="el-GR" w:bidi="ar-SA"/>
              </w:rPr>
              <w:t>)</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2.2.5</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Ζώνη 1 σε </w:t>
            </w:r>
            <w:proofErr w:type="spellStart"/>
            <w:r w:rsidRPr="002A495A">
              <w:rPr>
                <w:rFonts w:ascii="Tahoma" w:eastAsia="Times New Roman" w:hAnsi="Tahoma" w:cs="Tahoma"/>
                <w:kern w:val="0"/>
                <w:sz w:val="20"/>
                <w:szCs w:val="20"/>
                <w:lang w:eastAsia="el-GR" w:bidi="ar-SA"/>
              </w:rPr>
              <w:t>Alarm</w:t>
            </w:r>
            <w:proofErr w:type="spellEnd"/>
            <w:r w:rsidRPr="002A495A">
              <w:rPr>
                <w:rFonts w:ascii="Tahoma" w:eastAsia="Times New Roman" w:hAnsi="Tahoma" w:cs="Tahoma"/>
                <w:kern w:val="0"/>
                <w:sz w:val="20"/>
                <w:szCs w:val="20"/>
                <w:lang w:eastAsia="el-GR" w:bidi="ar-SA"/>
              </w:rPr>
              <w:t xml:space="preserve"> και Ζώνη 2 σε </w:t>
            </w:r>
            <w:proofErr w:type="spellStart"/>
            <w:r w:rsidRPr="002A495A">
              <w:rPr>
                <w:rFonts w:ascii="Tahoma" w:eastAsia="Times New Roman" w:hAnsi="Tahoma" w:cs="Tahoma"/>
                <w:kern w:val="0"/>
                <w:sz w:val="20"/>
                <w:szCs w:val="20"/>
                <w:lang w:eastAsia="el-GR" w:bidi="ar-SA"/>
              </w:rPr>
              <w:t>Alarm</w:t>
            </w:r>
            <w:proofErr w:type="spellEnd"/>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 xml:space="preserve">Σύστημα Πυρόσβεσης – Τύπος Αερίου </w:t>
            </w:r>
            <w:proofErr w:type="spellStart"/>
            <w:r w:rsidRPr="002A495A">
              <w:rPr>
                <w:rFonts w:ascii="Tahoma" w:hAnsi="Tahoma" w:cs="Tahoma"/>
                <w:kern w:val="0"/>
                <w:sz w:val="20"/>
                <w:szCs w:val="20"/>
                <w:lang w:eastAsia="el-GR" w:bidi="ar-SA"/>
              </w:rPr>
              <w:t>Novec</w:t>
            </w:r>
            <w:proofErr w:type="spellEnd"/>
            <w:r w:rsidRPr="002A495A">
              <w:rPr>
                <w:rFonts w:ascii="Tahoma" w:hAnsi="Tahoma" w:cs="Tahoma"/>
                <w:kern w:val="0"/>
                <w:sz w:val="20"/>
                <w:szCs w:val="20"/>
                <w:lang w:eastAsia="el-GR" w:bidi="ar-SA"/>
              </w:rPr>
              <w:t xml:space="preserve"> 1230</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2.3.1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φιαλών: οπτική επιθεώρηση, στερέωση φιαλών, έλεγχος πίεσης φιαλών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2.3.2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επιθεώρηση δικτύου σωλήνων κατάσβεσης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2.3.3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Έλεγχος και καθαρισμός </w:t>
            </w:r>
            <w:proofErr w:type="spellStart"/>
            <w:r w:rsidRPr="002A495A">
              <w:rPr>
                <w:rFonts w:ascii="Tahoma" w:eastAsia="Times New Roman" w:hAnsi="Tahoma" w:cs="Tahoma"/>
                <w:kern w:val="0"/>
                <w:sz w:val="20"/>
                <w:szCs w:val="20"/>
                <w:lang w:eastAsia="el-GR" w:bidi="ar-SA"/>
              </w:rPr>
              <w:t>ακροφύσιων</w:t>
            </w:r>
            <w:proofErr w:type="spellEnd"/>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w:t>
            </w:r>
          </w:p>
        </w:tc>
        <w:tc>
          <w:tcPr>
            <w:tcW w:w="5605"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Συστήματα Ελέγχου και Παρακολούθησης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ορθής λειτουργίας συσκευής ελέγχου περιβαλλοντικών συνθηκών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ορθής λειτουργίας συσκευής παρακολούθησης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ορθής λειτουργίας αισθητήρων Θερμοκρασίας – Υγρασίας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3.4</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ορθής λειτουργίας κάμερας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56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3.5</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Αναβαθμίσεις λογισμικού στις πιο πρόσφατες εκδόσεις του κατασκευαστή (</w:t>
            </w:r>
            <w:proofErr w:type="spellStart"/>
            <w:r w:rsidRPr="002A495A">
              <w:rPr>
                <w:rFonts w:ascii="Tahoma" w:eastAsia="Times New Roman" w:hAnsi="Tahoma" w:cs="Tahoma"/>
                <w:kern w:val="0"/>
                <w:sz w:val="20"/>
                <w:szCs w:val="20"/>
                <w:lang w:eastAsia="el-GR" w:bidi="ar-SA"/>
              </w:rPr>
              <w:t>Software</w:t>
            </w:r>
            <w:proofErr w:type="spellEnd"/>
            <w:r w:rsidRPr="002A495A">
              <w:rPr>
                <w:rFonts w:ascii="Tahoma" w:eastAsia="Times New Roman" w:hAnsi="Tahoma" w:cs="Tahoma"/>
                <w:kern w:val="0"/>
                <w:sz w:val="20"/>
                <w:szCs w:val="20"/>
                <w:lang w:eastAsia="el-GR" w:bidi="ar-SA"/>
              </w:rPr>
              <w:t xml:space="preserve"> </w:t>
            </w:r>
            <w:proofErr w:type="spellStart"/>
            <w:r w:rsidRPr="002A495A">
              <w:rPr>
                <w:rFonts w:ascii="Tahoma" w:eastAsia="Times New Roman" w:hAnsi="Tahoma" w:cs="Tahoma"/>
                <w:kern w:val="0"/>
                <w:sz w:val="20"/>
                <w:szCs w:val="20"/>
                <w:lang w:eastAsia="el-GR" w:bidi="ar-SA"/>
              </w:rPr>
              <w:t>Upgrades</w:t>
            </w:r>
            <w:proofErr w:type="spellEnd"/>
            <w:r w:rsidRPr="002A495A">
              <w:rPr>
                <w:rFonts w:ascii="Tahoma" w:eastAsia="Times New Roman" w:hAnsi="Tahoma" w:cs="Tahoma"/>
                <w:kern w:val="0"/>
                <w:sz w:val="20"/>
                <w:szCs w:val="20"/>
                <w:lang w:eastAsia="el-GR" w:bidi="ar-SA"/>
              </w:rPr>
              <w:t>)</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w:t>
            </w:r>
          </w:p>
        </w:tc>
        <w:tc>
          <w:tcPr>
            <w:tcW w:w="5605" w:type="dxa"/>
            <w:tcBorders>
              <w:top w:val="single" w:sz="2" w:space="0" w:color="000001"/>
              <w:left w:val="single" w:sz="2" w:space="0" w:color="000001"/>
              <w:bottom w:val="single" w:sz="2" w:space="0" w:color="000001"/>
            </w:tcBorders>
            <w:shd w:val="clear" w:color="auto" w:fill="F2F2F2"/>
            <w:vAlign w:val="center"/>
          </w:tcPr>
          <w:p w:rsidR="002A495A" w:rsidRPr="002A495A" w:rsidRDefault="002A495A" w:rsidP="00EC1B53">
            <w:pPr>
              <w:pStyle w:val="Standard"/>
              <w:rPr>
                <w:rFonts w:ascii="Tahoma" w:hAnsi="Tahoma" w:cs="Tahoma"/>
                <w:kern w:val="0"/>
                <w:sz w:val="20"/>
                <w:szCs w:val="20"/>
                <w:lang w:eastAsia="el-GR" w:bidi="ar-SA"/>
              </w:rPr>
            </w:pPr>
            <w:r w:rsidRPr="002A495A">
              <w:rPr>
                <w:rFonts w:ascii="Tahoma" w:hAnsi="Tahoma" w:cs="Tahoma"/>
                <w:kern w:val="0"/>
                <w:sz w:val="20"/>
                <w:szCs w:val="20"/>
                <w:lang w:eastAsia="el-GR" w:bidi="ar-SA"/>
              </w:rPr>
              <w:t>Έλεγχος Ηλεκτρολογικού πίνακα Ισχυρών Ρευμάτων – Διανομή φορτίων ανάγκης &amp; ΙΤ</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4.1</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Καθαρισμός πινάκων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4.2</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proofErr w:type="spellStart"/>
            <w:r w:rsidRPr="002A495A">
              <w:rPr>
                <w:rFonts w:ascii="Tahoma" w:eastAsia="Times New Roman" w:hAnsi="Tahoma" w:cs="Tahoma"/>
                <w:kern w:val="0"/>
                <w:sz w:val="20"/>
                <w:szCs w:val="20"/>
                <w:lang w:eastAsia="el-GR" w:bidi="ar-SA"/>
              </w:rPr>
              <w:t>Αμπερομέτρηση</w:t>
            </w:r>
            <w:proofErr w:type="spellEnd"/>
            <w:r w:rsidRPr="002A495A">
              <w:rPr>
                <w:rFonts w:ascii="Tahoma" w:eastAsia="Times New Roman" w:hAnsi="Tahoma" w:cs="Tahoma"/>
                <w:kern w:val="0"/>
                <w:sz w:val="20"/>
                <w:szCs w:val="20"/>
                <w:lang w:eastAsia="el-GR" w:bidi="ar-SA"/>
              </w:rPr>
              <w:t xml:space="preserve"> φορτίων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4.3</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και σύσφιξη ασφαλειών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4.4</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 xml:space="preserve">Έλεγχος </w:t>
            </w:r>
            <w:proofErr w:type="spellStart"/>
            <w:r w:rsidRPr="002A495A">
              <w:rPr>
                <w:rFonts w:ascii="Tahoma" w:eastAsia="Times New Roman" w:hAnsi="Tahoma" w:cs="Tahoma"/>
                <w:kern w:val="0"/>
                <w:sz w:val="20"/>
                <w:szCs w:val="20"/>
                <w:lang w:eastAsia="el-GR" w:bidi="ar-SA"/>
              </w:rPr>
              <w:t>ρελέ</w:t>
            </w:r>
            <w:proofErr w:type="spellEnd"/>
            <w:r w:rsidRPr="002A495A">
              <w:rPr>
                <w:rFonts w:ascii="Tahoma" w:eastAsia="Times New Roman" w:hAnsi="Tahoma" w:cs="Tahoma"/>
                <w:kern w:val="0"/>
                <w:sz w:val="20"/>
                <w:szCs w:val="20"/>
                <w:lang w:eastAsia="el-GR" w:bidi="ar-SA"/>
              </w:rPr>
              <w:t xml:space="preserve"> διαρροής</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r w:rsidR="002A495A" w:rsidRPr="002A495A" w:rsidTr="00B73B8F">
        <w:trPr>
          <w:trHeight w:val="326"/>
        </w:trPr>
        <w:tc>
          <w:tcPr>
            <w:tcW w:w="774"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4.5</w:t>
            </w:r>
          </w:p>
        </w:tc>
        <w:tc>
          <w:tcPr>
            <w:tcW w:w="560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TableContents"/>
              <w:rPr>
                <w:rFonts w:ascii="Tahoma" w:eastAsia="Times New Roman" w:hAnsi="Tahoma" w:cs="Tahoma"/>
                <w:kern w:val="0"/>
                <w:sz w:val="20"/>
                <w:szCs w:val="20"/>
                <w:lang w:eastAsia="el-GR" w:bidi="ar-SA"/>
              </w:rPr>
            </w:pPr>
            <w:r w:rsidRPr="002A495A">
              <w:rPr>
                <w:rFonts w:ascii="Tahoma" w:eastAsia="Times New Roman" w:hAnsi="Tahoma" w:cs="Tahoma"/>
                <w:kern w:val="0"/>
                <w:sz w:val="20"/>
                <w:szCs w:val="20"/>
                <w:lang w:eastAsia="el-GR" w:bidi="ar-SA"/>
              </w:rPr>
              <w:t>Έλεγχος φωτιστικών</w:t>
            </w:r>
          </w:p>
        </w:tc>
        <w:tc>
          <w:tcPr>
            <w:tcW w:w="1675" w:type="dxa"/>
            <w:tcBorders>
              <w:top w:val="single" w:sz="2" w:space="0" w:color="000001"/>
              <w:left w:val="single" w:sz="2" w:space="0" w:color="000001"/>
              <w:bottom w:val="single" w:sz="2" w:space="0" w:color="000001"/>
            </w:tcBorders>
            <w:shd w:val="clear" w:color="auto" w:fill="FFFFFF"/>
            <w:vAlign w:val="center"/>
          </w:tcPr>
          <w:p w:rsidR="002A495A" w:rsidRPr="002A495A" w:rsidRDefault="002A495A" w:rsidP="00EC1B53">
            <w:pPr>
              <w:pStyle w:val="Standard"/>
              <w:jc w:val="center"/>
              <w:rPr>
                <w:rFonts w:ascii="Tahoma" w:hAnsi="Tahoma" w:cs="Tahoma"/>
                <w:kern w:val="0"/>
                <w:sz w:val="20"/>
                <w:szCs w:val="20"/>
                <w:lang w:eastAsia="el-GR" w:bidi="ar-SA"/>
              </w:rPr>
            </w:pPr>
            <w:r w:rsidRPr="002A495A">
              <w:rPr>
                <w:rFonts w:ascii="Tahoma" w:hAnsi="Tahoma" w:cs="Tahoma"/>
                <w:kern w:val="0"/>
                <w:sz w:val="20"/>
                <w:szCs w:val="20"/>
                <w:lang w:eastAsia="el-GR" w:bidi="ar-SA"/>
              </w:rPr>
              <w:t>ΝΑΙ</w:t>
            </w:r>
          </w:p>
        </w:tc>
        <w:tc>
          <w:tcPr>
            <w:tcW w:w="117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2A495A" w:rsidRPr="002A495A" w:rsidRDefault="002A495A" w:rsidP="00EC1B53">
            <w:pPr>
              <w:pStyle w:val="Standard"/>
              <w:snapToGrid w:val="0"/>
              <w:jc w:val="center"/>
              <w:rPr>
                <w:rFonts w:ascii="Tahoma" w:hAnsi="Tahoma" w:cs="Tahoma"/>
                <w:kern w:val="0"/>
                <w:sz w:val="20"/>
                <w:szCs w:val="20"/>
                <w:lang w:eastAsia="el-GR" w:bidi="ar-SA"/>
              </w:rPr>
            </w:pPr>
          </w:p>
        </w:tc>
      </w:tr>
    </w:tbl>
    <w:p w:rsidR="00B73B8F" w:rsidRDefault="00B73B8F" w:rsidP="00B73B8F">
      <w:pPr>
        <w:suppressAutoHyphens/>
        <w:jc w:val="both"/>
        <w:rPr>
          <w:rFonts w:ascii="Garamond" w:hAnsi="Garamond"/>
          <w:sz w:val="24"/>
          <w:szCs w:val="24"/>
        </w:rPr>
      </w:pPr>
    </w:p>
    <w:p w:rsidR="00B73B8F" w:rsidRPr="00B73B8F" w:rsidRDefault="00B73B8F" w:rsidP="00B73B8F">
      <w:pPr>
        <w:suppressAutoHyphens/>
        <w:jc w:val="both"/>
        <w:rPr>
          <w:rFonts w:ascii="Tahoma" w:hAnsi="Tahoma" w:cs="Tahoma"/>
        </w:rPr>
      </w:pPr>
      <w:r w:rsidRPr="00B73B8F">
        <w:rPr>
          <w:rFonts w:ascii="Tahoma" w:hAnsi="Tahoma" w:cs="Tahoma"/>
        </w:rPr>
        <w:t xml:space="preserve">Οι προσφορές θα πρέπει να αφορούν στο σύνολο των ζητουμένων ειδών και υπηρεσιών και όχι μέρος αυτών. </w:t>
      </w:r>
    </w:p>
    <w:p w:rsidR="00B73B8F" w:rsidRPr="00B73B8F" w:rsidRDefault="00B73B8F" w:rsidP="00B73B8F">
      <w:pPr>
        <w:suppressAutoHyphens/>
        <w:jc w:val="both"/>
        <w:rPr>
          <w:rFonts w:ascii="Tahoma" w:hAnsi="Tahoma" w:cs="Tahoma"/>
        </w:rPr>
      </w:pPr>
      <w:r w:rsidRPr="00B73B8F">
        <w:rPr>
          <w:rFonts w:ascii="Tahoma" w:hAnsi="Tahoma" w:cs="Tahoma"/>
        </w:rPr>
        <w:t xml:space="preserve">Οι προσφορές θα πρέπει να αφορούν χρονικό διάστημα </w:t>
      </w:r>
      <w:r>
        <w:rPr>
          <w:rFonts w:ascii="Tahoma" w:hAnsi="Tahoma" w:cs="Tahoma"/>
        </w:rPr>
        <w:t>από την υπογραφή της σύμβασης (Ιανουάριος 2016) έως 31/12/2016</w:t>
      </w:r>
      <w:r w:rsidRPr="00B73B8F">
        <w:rPr>
          <w:rFonts w:ascii="Tahoma" w:hAnsi="Tahoma" w:cs="Tahoma"/>
        </w:rPr>
        <w:t>.</w:t>
      </w:r>
    </w:p>
    <w:p w:rsidR="00B73B8F" w:rsidRPr="00B73B8F" w:rsidRDefault="00B73B8F" w:rsidP="00B73B8F">
      <w:pPr>
        <w:jc w:val="both"/>
        <w:rPr>
          <w:rFonts w:ascii="Tahoma" w:hAnsi="Tahoma" w:cs="Tahoma"/>
        </w:rPr>
      </w:pPr>
      <w:r w:rsidRPr="00B73B8F">
        <w:rPr>
          <w:rFonts w:ascii="Tahoma" w:hAnsi="Tahoma" w:cs="Tahoma"/>
        </w:rPr>
        <w:t>Η ανάθεση θα γίνει στον προμηθευτή με τη χαμηλότερη τιμή, μεταξύ των προσφορών που ήταν σύμφωνες με τις προδιαγραφές που ορίζονται στην παρούσα Πρόσκληση Εκδήλωσης Ενδιαφέροντος.</w:t>
      </w:r>
    </w:p>
    <w:p w:rsidR="00B73B8F" w:rsidRPr="00B73B8F" w:rsidRDefault="00B73B8F" w:rsidP="00B73B8F">
      <w:pPr>
        <w:jc w:val="both"/>
        <w:rPr>
          <w:rFonts w:ascii="Tahoma" w:hAnsi="Tahoma" w:cs="Tahoma"/>
        </w:rPr>
      </w:pPr>
    </w:p>
    <w:p w:rsidR="00B73B8F" w:rsidRPr="00456442" w:rsidRDefault="00B73B8F" w:rsidP="00B73B8F">
      <w:pPr>
        <w:pStyle w:val="a3"/>
        <w:spacing w:line="240" w:lineRule="auto"/>
        <w:rPr>
          <w:rFonts w:ascii="Tahoma" w:hAnsi="Tahoma" w:cs="Tahoma"/>
          <w:sz w:val="20"/>
          <w:szCs w:val="20"/>
        </w:rPr>
      </w:pPr>
      <w:r w:rsidRPr="00456442">
        <w:rPr>
          <w:rFonts w:ascii="Tahoma" w:hAnsi="Tahoma" w:cs="Tahoma"/>
          <w:sz w:val="20"/>
          <w:szCs w:val="20"/>
        </w:rPr>
        <w:t xml:space="preserve">Για τεχνικές πληροφορίες οι ενδιαφερόμενοι μπορούν να επικοινωνούν με τον κ. </w:t>
      </w:r>
      <w:r w:rsidR="00456442" w:rsidRPr="00456442">
        <w:rPr>
          <w:rFonts w:ascii="Tahoma" w:hAnsi="Tahoma" w:cs="Tahoma"/>
          <w:sz w:val="20"/>
          <w:szCs w:val="20"/>
        </w:rPr>
        <w:t xml:space="preserve">Μιχάλη Καλογήρου, </w:t>
      </w:r>
      <w:r w:rsidRPr="00456442">
        <w:rPr>
          <w:rFonts w:ascii="Tahoma" w:hAnsi="Tahoma" w:cs="Tahoma"/>
          <w:sz w:val="20"/>
          <w:szCs w:val="20"/>
        </w:rPr>
        <w:t>στο τηλέφωνο 2810</w:t>
      </w:r>
      <w:r w:rsidR="00456442" w:rsidRPr="00456442">
        <w:rPr>
          <w:rFonts w:ascii="Tahoma" w:hAnsi="Tahoma" w:cs="Tahoma"/>
          <w:sz w:val="20"/>
          <w:szCs w:val="20"/>
        </w:rPr>
        <w:t xml:space="preserve"> 393316.</w:t>
      </w:r>
    </w:p>
    <w:p w:rsidR="00BF22F1" w:rsidRPr="002A495A" w:rsidRDefault="00274979" w:rsidP="00274979">
      <w:pPr>
        <w:tabs>
          <w:tab w:val="center" w:pos="4535"/>
        </w:tabs>
        <w:jc w:val="both"/>
        <w:rPr>
          <w:rFonts w:ascii="Tahoma" w:hAnsi="Tahoma" w:cs="Tahoma"/>
        </w:rPr>
      </w:pPr>
      <w:r w:rsidRPr="002A495A">
        <w:rPr>
          <w:rFonts w:ascii="Tahoma" w:hAnsi="Tahoma" w:cs="Tahoma"/>
        </w:rPr>
        <w:tab/>
      </w:r>
    </w:p>
    <w:p w:rsidR="005F486A" w:rsidRPr="002A495A" w:rsidRDefault="004349BE" w:rsidP="003F325C">
      <w:pPr>
        <w:pStyle w:val="a3"/>
        <w:spacing w:line="276" w:lineRule="auto"/>
        <w:rPr>
          <w:rFonts w:ascii="Tahoma" w:hAnsi="Tahoma" w:cs="Tahoma"/>
          <w:sz w:val="20"/>
          <w:szCs w:val="20"/>
        </w:rPr>
      </w:pPr>
      <w:r w:rsidRPr="002A495A">
        <w:rPr>
          <w:rFonts w:ascii="Tahoma" w:hAnsi="Tahoma" w:cs="Tahoma"/>
          <w:sz w:val="20"/>
          <w:szCs w:val="20"/>
        </w:rPr>
        <w:t xml:space="preserve">Για οποιαδήποτε άλλη πληροφορία </w:t>
      </w:r>
      <w:r w:rsidR="005F486A" w:rsidRPr="002A495A">
        <w:rPr>
          <w:rFonts w:ascii="Tahoma" w:hAnsi="Tahoma" w:cs="Tahoma"/>
          <w:sz w:val="20"/>
          <w:szCs w:val="20"/>
        </w:rPr>
        <w:t xml:space="preserve">οι ενδιαφερόμενοι </w:t>
      </w:r>
      <w:r w:rsidRPr="002A495A">
        <w:rPr>
          <w:rFonts w:ascii="Tahoma" w:hAnsi="Tahoma" w:cs="Tahoma"/>
          <w:sz w:val="20"/>
          <w:szCs w:val="20"/>
        </w:rPr>
        <w:t xml:space="preserve">μπορούν να επικοινωνούν </w:t>
      </w:r>
      <w:r w:rsidR="005F486A" w:rsidRPr="002A495A">
        <w:rPr>
          <w:rFonts w:ascii="Tahoma" w:hAnsi="Tahoma" w:cs="Tahoma"/>
          <w:sz w:val="20"/>
          <w:szCs w:val="20"/>
        </w:rPr>
        <w:t xml:space="preserve">όλες τις εργάσιμες ημέρες και ώρες των Δημοσίων Υπηρεσιών, </w:t>
      </w:r>
      <w:r w:rsidRPr="002A495A">
        <w:rPr>
          <w:rFonts w:ascii="Tahoma" w:hAnsi="Tahoma" w:cs="Tahoma"/>
          <w:sz w:val="20"/>
          <w:szCs w:val="20"/>
        </w:rPr>
        <w:t>με το Τμήμα Προμηθειών του Πανεπιστημίου Κρήτης στο Ηράκλειο, στο</w:t>
      </w:r>
      <w:r w:rsidR="006F1872" w:rsidRPr="002A495A">
        <w:rPr>
          <w:rFonts w:ascii="Tahoma" w:hAnsi="Tahoma" w:cs="Tahoma"/>
          <w:sz w:val="20"/>
          <w:szCs w:val="20"/>
        </w:rPr>
        <w:t xml:space="preserve"> τηλέφωνο 2810- 393137</w:t>
      </w:r>
      <w:r w:rsidR="005F486A" w:rsidRPr="002A495A">
        <w:rPr>
          <w:rFonts w:ascii="Tahoma" w:hAnsi="Tahoma" w:cs="Tahoma"/>
          <w:sz w:val="20"/>
          <w:szCs w:val="20"/>
        </w:rPr>
        <w:t>.</w:t>
      </w:r>
    </w:p>
    <w:p w:rsidR="00861BB5" w:rsidRPr="002A495A" w:rsidRDefault="00861BB5" w:rsidP="003F325C">
      <w:pPr>
        <w:pStyle w:val="a3"/>
        <w:spacing w:line="276" w:lineRule="auto"/>
        <w:rPr>
          <w:rFonts w:ascii="Tahoma" w:hAnsi="Tahoma" w:cs="Tahoma"/>
          <w:sz w:val="20"/>
          <w:szCs w:val="20"/>
        </w:rPr>
      </w:pPr>
    </w:p>
    <w:p w:rsidR="00335736" w:rsidRPr="002A495A" w:rsidRDefault="00560AC1" w:rsidP="003F325C">
      <w:pPr>
        <w:autoSpaceDE w:val="0"/>
        <w:autoSpaceDN w:val="0"/>
        <w:adjustRightInd w:val="0"/>
        <w:spacing w:line="276" w:lineRule="auto"/>
        <w:jc w:val="both"/>
        <w:rPr>
          <w:rFonts w:ascii="Tahoma" w:hAnsi="Tahoma" w:cs="Tahoma"/>
        </w:rPr>
      </w:pPr>
      <w:r w:rsidRPr="002A495A">
        <w:rPr>
          <w:rFonts w:ascii="Tahoma" w:hAnsi="Tahoma" w:cs="Tahoma"/>
        </w:rPr>
        <w:t>Προσφορές θα γίνονται δεκτές από το</w:t>
      </w:r>
      <w:r w:rsidR="00D127EF" w:rsidRPr="002A495A">
        <w:rPr>
          <w:rFonts w:ascii="Tahoma" w:hAnsi="Tahoma" w:cs="Tahoma"/>
        </w:rPr>
        <w:t>υς ενδιαφερόμενους μέχρι και τη</w:t>
      </w:r>
      <w:r w:rsidR="002A495A">
        <w:rPr>
          <w:rFonts w:ascii="Tahoma" w:hAnsi="Tahoma" w:cs="Tahoma"/>
        </w:rPr>
        <w:t>ν</w:t>
      </w:r>
    </w:p>
    <w:p w:rsidR="00386EF4" w:rsidRPr="002A495A" w:rsidRDefault="00386EF4" w:rsidP="003F325C">
      <w:pPr>
        <w:autoSpaceDE w:val="0"/>
        <w:autoSpaceDN w:val="0"/>
        <w:adjustRightInd w:val="0"/>
        <w:spacing w:line="276" w:lineRule="auto"/>
        <w:jc w:val="both"/>
        <w:rPr>
          <w:rFonts w:ascii="Tahoma" w:hAnsi="Tahoma" w:cs="Tahoma"/>
        </w:rPr>
      </w:pPr>
    </w:p>
    <w:p w:rsidR="00335736" w:rsidRPr="002A495A" w:rsidRDefault="002C2256" w:rsidP="003F325C">
      <w:pPr>
        <w:autoSpaceDE w:val="0"/>
        <w:autoSpaceDN w:val="0"/>
        <w:adjustRightInd w:val="0"/>
        <w:spacing w:line="276" w:lineRule="auto"/>
        <w:jc w:val="center"/>
        <w:rPr>
          <w:rFonts w:ascii="Tahoma" w:hAnsi="Tahoma" w:cs="Tahoma"/>
          <w:b/>
        </w:rPr>
      </w:pPr>
      <w:r>
        <w:rPr>
          <w:rFonts w:ascii="Tahoma" w:hAnsi="Tahoma" w:cs="Tahoma"/>
          <w:b/>
        </w:rPr>
        <w:t>Τρίτη</w:t>
      </w:r>
      <w:r w:rsidR="00A40C37" w:rsidRPr="002A495A">
        <w:rPr>
          <w:rFonts w:ascii="Tahoma" w:hAnsi="Tahoma" w:cs="Tahoma"/>
          <w:b/>
        </w:rPr>
        <w:t xml:space="preserve"> </w:t>
      </w:r>
      <w:r>
        <w:rPr>
          <w:rFonts w:ascii="Tahoma" w:hAnsi="Tahoma" w:cs="Tahoma"/>
          <w:b/>
        </w:rPr>
        <w:t>29</w:t>
      </w:r>
      <w:r w:rsidR="00A40C37" w:rsidRPr="002A495A">
        <w:rPr>
          <w:rFonts w:ascii="Tahoma" w:hAnsi="Tahoma" w:cs="Tahoma"/>
          <w:b/>
        </w:rPr>
        <w:t xml:space="preserve"> Δεκεμβρίου </w:t>
      </w:r>
      <w:r w:rsidR="00D127EF" w:rsidRPr="002A495A">
        <w:rPr>
          <w:rFonts w:ascii="Tahoma" w:hAnsi="Tahoma" w:cs="Tahoma"/>
          <w:b/>
        </w:rPr>
        <w:t>2015</w:t>
      </w:r>
      <w:r w:rsidR="00560AC1" w:rsidRPr="002A495A">
        <w:rPr>
          <w:rFonts w:ascii="Tahoma" w:hAnsi="Tahoma" w:cs="Tahoma"/>
          <w:b/>
        </w:rPr>
        <w:t xml:space="preserve"> και ώρα </w:t>
      </w:r>
      <w:r w:rsidR="00386EF4" w:rsidRPr="002A495A">
        <w:rPr>
          <w:rFonts w:ascii="Tahoma" w:hAnsi="Tahoma" w:cs="Tahoma"/>
          <w:b/>
        </w:rPr>
        <w:t>14:</w:t>
      </w:r>
      <w:r w:rsidR="00CE0614" w:rsidRPr="002A495A">
        <w:rPr>
          <w:rFonts w:ascii="Tahoma" w:hAnsi="Tahoma" w:cs="Tahoma"/>
          <w:b/>
        </w:rPr>
        <w:t>3</w:t>
      </w:r>
      <w:r w:rsidR="00386EF4" w:rsidRPr="002A495A">
        <w:rPr>
          <w:rFonts w:ascii="Tahoma" w:hAnsi="Tahoma" w:cs="Tahoma"/>
          <w:b/>
        </w:rPr>
        <w:t>0</w:t>
      </w:r>
      <w:r w:rsidR="00A86F51" w:rsidRPr="002A495A">
        <w:rPr>
          <w:rFonts w:ascii="Tahoma" w:hAnsi="Tahoma" w:cs="Tahoma"/>
          <w:b/>
        </w:rPr>
        <w:t>,</w:t>
      </w:r>
    </w:p>
    <w:p w:rsidR="00A86F51" w:rsidRPr="002A495A" w:rsidRDefault="00A86F51" w:rsidP="003F325C">
      <w:pPr>
        <w:autoSpaceDE w:val="0"/>
        <w:autoSpaceDN w:val="0"/>
        <w:adjustRightInd w:val="0"/>
        <w:spacing w:line="276" w:lineRule="auto"/>
        <w:jc w:val="center"/>
        <w:rPr>
          <w:rFonts w:ascii="Tahoma" w:hAnsi="Tahoma" w:cs="Tahoma"/>
        </w:rPr>
      </w:pPr>
    </w:p>
    <w:p w:rsidR="00FD595F" w:rsidRPr="002A495A" w:rsidRDefault="00BD68B8" w:rsidP="003F325C">
      <w:pPr>
        <w:autoSpaceDE w:val="0"/>
        <w:autoSpaceDN w:val="0"/>
        <w:adjustRightInd w:val="0"/>
        <w:spacing w:line="276" w:lineRule="auto"/>
        <w:jc w:val="both"/>
        <w:rPr>
          <w:rFonts w:ascii="Tahoma" w:hAnsi="Tahoma" w:cs="Tahoma"/>
        </w:rPr>
      </w:pPr>
      <w:r w:rsidRPr="002A495A">
        <w:rPr>
          <w:rFonts w:ascii="Tahoma" w:hAnsi="Tahoma" w:cs="Tahoma"/>
        </w:rPr>
        <w:t xml:space="preserve">στο Τμήμα Προμηθειών της </w:t>
      </w:r>
      <w:proofErr w:type="spellStart"/>
      <w:r w:rsidRPr="002A495A">
        <w:rPr>
          <w:rFonts w:ascii="Tahoma" w:hAnsi="Tahoma" w:cs="Tahoma"/>
        </w:rPr>
        <w:t>Υποδ</w:t>
      </w:r>
      <w:proofErr w:type="spellEnd"/>
      <w:r w:rsidRPr="002A495A">
        <w:rPr>
          <w:rFonts w:ascii="Tahoma" w:hAnsi="Tahoma" w:cs="Tahoma"/>
        </w:rPr>
        <w:t>/</w:t>
      </w:r>
      <w:proofErr w:type="spellStart"/>
      <w:r w:rsidRPr="002A495A">
        <w:rPr>
          <w:rFonts w:ascii="Tahoma" w:hAnsi="Tahoma" w:cs="Tahoma"/>
        </w:rPr>
        <w:t>νσης</w:t>
      </w:r>
      <w:proofErr w:type="spellEnd"/>
      <w:r w:rsidRPr="002A495A">
        <w:rPr>
          <w:rFonts w:ascii="Tahoma" w:hAnsi="Tahoma" w:cs="Tahoma"/>
        </w:rPr>
        <w:t xml:space="preserve"> Οικονομικής Διαχείρισης του Πανεπιστημίου Κρήτης στις </w:t>
      </w:r>
      <w:proofErr w:type="spellStart"/>
      <w:r w:rsidRPr="002A495A">
        <w:rPr>
          <w:rFonts w:ascii="Tahoma" w:hAnsi="Tahoma" w:cs="Tahoma"/>
        </w:rPr>
        <w:t>Βούτες</w:t>
      </w:r>
      <w:proofErr w:type="spellEnd"/>
      <w:r w:rsidRPr="002A495A">
        <w:rPr>
          <w:rFonts w:ascii="Tahoma" w:hAnsi="Tahoma" w:cs="Tahoma"/>
        </w:rPr>
        <w:t xml:space="preserve"> Ηρακλείου (κτήριο Διοίκησης).</w:t>
      </w:r>
    </w:p>
    <w:p w:rsidR="00FD595F" w:rsidRPr="002A495A" w:rsidRDefault="00FD595F" w:rsidP="003F325C">
      <w:pPr>
        <w:autoSpaceDE w:val="0"/>
        <w:autoSpaceDN w:val="0"/>
        <w:adjustRightInd w:val="0"/>
        <w:spacing w:line="276" w:lineRule="auto"/>
        <w:jc w:val="both"/>
        <w:rPr>
          <w:rFonts w:ascii="Tahoma" w:hAnsi="Tahoma" w:cs="Tahoma"/>
        </w:rPr>
      </w:pPr>
    </w:p>
    <w:p w:rsidR="00560AC1" w:rsidRPr="002A495A" w:rsidRDefault="00D127EF" w:rsidP="001D4C9C">
      <w:pPr>
        <w:tabs>
          <w:tab w:val="left" w:pos="6237"/>
        </w:tabs>
        <w:autoSpaceDE w:val="0"/>
        <w:autoSpaceDN w:val="0"/>
        <w:adjustRightInd w:val="0"/>
        <w:spacing w:line="276" w:lineRule="auto"/>
        <w:ind w:left="3960" w:right="-341"/>
        <w:jc w:val="center"/>
        <w:rPr>
          <w:rFonts w:ascii="Tahoma" w:hAnsi="Tahoma" w:cs="Tahoma"/>
          <w:b/>
        </w:rPr>
      </w:pPr>
      <w:r w:rsidRPr="002A495A">
        <w:rPr>
          <w:rFonts w:ascii="Tahoma" w:hAnsi="Tahoma" w:cs="Tahoma"/>
          <w:b/>
        </w:rPr>
        <w:t xml:space="preserve">Ο </w:t>
      </w:r>
      <w:r w:rsidR="00A21D16" w:rsidRPr="002A495A">
        <w:rPr>
          <w:rFonts w:ascii="Tahoma" w:hAnsi="Tahoma" w:cs="Tahoma"/>
          <w:b/>
        </w:rPr>
        <w:t xml:space="preserve">Αναπληρωτής Πρύτανη του      </w:t>
      </w:r>
      <w:r w:rsidR="001D4C9C">
        <w:rPr>
          <w:rFonts w:ascii="Tahoma" w:hAnsi="Tahoma" w:cs="Tahoma"/>
          <w:b/>
        </w:rPr>
        <w:t xml:space="preserve">     </w:t>
      </w:r>
      <w:r w:rsidRPr="002A495A">
        <w:rPr>
          <w:rFonts w:ascii="Tahoma" w:hAnsi="Tahoma" w:cs="Tahoma"/>
          <w:b/>
        </w:rPr>
        <w:t>Πανεπιστημίου Κρήτης</w:t>
      </w:r>
    </w:p>
    <w:p w:rsidR="00D127EF" w:rsidRPr="002A495A" w:rsidRDefault="00D127EF" w:rsidP="003F325C">
      <w:pPr>
        <w:autoSpaceDE w:val="0"/>
        <w:autoSpaceDN w:val="0"/>
        <w:adjustRightInd w:val="0"/>
        <w:spacing w:line="276" w:lineRule="auto"/>
        <w:ind w:left="3240" w:firstLine="720"/>
        <w:jc w:val="center"/>
        <w:rPr>
          <w:rFonts w:ascii="Tahoma" w:hAnsi="Tahoma" w:cs="Tahoma"/>
          <w:b/>
        </w:rPr>
      </w:pPr>
    </w:p>
    <w:p w:rsidR="00D127EF" w:rsidRPr="002A495A" w:rsidRDefault="00D127EF" w:rsidP="003F325C">
      <w:pPr>
        <w:autoSpaceDE w:val="0"/>
        <w:autoSpaceDN w:val="0"/>
        <w:adjustRightInd w:val="0"/>
        <w:spacing w:line="276" w:lineRule="auto"/>
        <w:ind w:left="3240" w:firstLine="720"/>
        <w:jc w:val="center"/>
        <w:rPr>
          <w:rFonts w:ascii="Tahoma" w:hAnsi="Tahoma" w:cs="Tahoma"/>
          <w:b/>
        </w:rPr>
      </w:pPr>
    </w:p>
    <w:p w:rsidR="00886881" w:rsidRPr="00B73B8F" w:rsidRDefault="00A21D16" w:rsidP="00B73B8F">
      <w:pPr>
        <w:autoSpaceDE w:val="0"/>
        <w:autoSpaceDN w:val="0"/>
        <w:adjustRightInd w:val="0"/>
        <w:spacing w:line="276" w:lineRule="auto"/>
        <w:ind w:left="4320"/>
        <w:jc w:val="center"/>
        <w:rPr>
          <w:rFonts w:ascii="Tahoma" w:hAnsi="Tahoma" w:cs="Tahoma"/>
          <w:b/>
        </w:rPr>
      </w:pPr>
      <w:r w:rsidRPr="002A495A">
        <w:rPr>
          <w:rFonts w:ascii="Tahoma" w:hAnsi="Tahoma" w:cs="Tahoma"/>
          <w:b/>
        </w:rPr>
        <w:t xml:space="preserve">Γεώργιος </w:t>
      </w:r>
      <w:proofErr w:type="spellStart"/>
      <w:r w:rsidRPr="002A495A">
        <w:rPr>
          <w:rFonts w:ascii="Tahoma" w:hAnsi="Tahoma" w:cs="Tahoma"/>
          <w:b/>
        </w:rPr>
        <w:t>Νικολακάκης</w:t>
      </w:r>
      <w:proofErr w:type="spellEnd"/>
    </w:p>
    <w:sectPr w:rsidR="00886881" w:rsidRPr="00B73B8F" w:rsidSect="00B73B8F">
      <w:footerReference w:type="even" r:id="rId9"/>
      <w:footerReference w:type="default" r:id="rId10"/>
      <w:pgSz w:w="11906" w:h="16838"/>
      <w:pgMar w:top="426"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B22" w:rsidRDefault="00AB6B22">
      <w:r>
        <w:separator/>
      </w:r>
    </w:p>
  </w:endnote>
  <w:endnote w:type="continuationSeparator" w:id="1">
    <w:p w:rsidR="00AB6B22" w:rsidRDefault="00AB6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FreeSans, 'Times New Roman'">
    <w:altName w:val="Times New Roman"/>
    <w:panose1 w:val="00000000000000000000"/>
    <w:charset w:val="00"/>
    <w:family w:val="roman"/>
    <w:notTrueType/>
    <w:pitch w:val="default"/>
    <w:sig w:usb0="00000003" w:usb1="00000000" w:usb2="00000000" w:usb3="00000000" w:csb0="00000001" w:csb1="00000000"/>
  </w:font>
  <w:font w:name="DejaVu Sans">
    <w:altName w:val="Arial"/>
    <w:charset w:val="A1"/>
    <w:family w:val="swiss"/>
    <w:pitch w:val="variable"/>
    <w:sig w:usb0="00000000" w:usb1="5200FDFF" w:usb2="00042021" w:usb3="00000000" w:csb0="000001B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B22" w:rsidRDefault="00454450" w:rsidP="00E65B80">
    <w:pPr>
      <w:pStyle w:val="a5"/>
      <w:framePr w:wrap="around" w:vAnchor="text" w:hAnchor="margin" w:xAlign="right" w:y="1"/>
      <w:rPr>
        <w:rStyle w:val="a6"/>
      </w:rPr>
    </w:pPr>
    <w:r>
      <w:rPr>
        <w:rStyle w:val="a6"/>
      </w:rPr>
      <w:fldChar w:fldCharType="begin"/>
    </w:r>
    <w:r w:rsidR="00AB6B22">
      <w:rPr>
        <w:rStyle w:val="a6"/>
      </w:rPr>
      <w:instrText xml:space="preserve">PAGE  </w:instrText>
    </w:r>
    <w:r>
      <w:rPr>
        <w:rStyle w:val="a6"/>
      </w:rPr>
      <w:fldChar w:fldCharType="end"/>
    </w:r>
  </w:p>
  <w:p w:rsidR="00AB6B22" w:rsidRDefault="00AB6B22" w:rsidP="00044D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B22" w:rsidRDefault="00454450" w:rsidP="00E65B80">
    <w:pPr>
      <w:pStyle w:val="a5"/>
      <w:framePr w:wrap="around" w:vAnchor="text" w:hAnchor="margin" w:xAlign="right" w:y="1"/>
      <w:rPr>
        <w:rStyle w:val="a6"/>
      </w:rPr>
    </w:pPr>
    <w:r>
      <w:rPr>
        <w:rStyle w:val="a6"/>
      </w:rPr>
      <w:fldChar w:fldCharType="begin"/>
    </w:r>
    <w:r w:rsidR="00AB6B22">
      <w:rPr>
        <w:rStyle w:val="a6"/>
      </w:rPr>
      <w:instrText xml:space="preserve">PAGE  </w:instrText>
    </w:r>
    <w:r>
      <w:rPr>
        <w:rStyle w:val="a6"/>
      </w:rPr>
      <w:fldChar w:fldCharType="separate"/>
    </w:r>
    <w:r w:rsidR="00456442">
      <w:rPr>
        <w:rStyle w:val="a6"/>
        <w:noProof/>
      </w:rPr>
      <w:t>4</w:t>
    </w:r>
    <w:r>
      <w:rPr>
        <w:rStyle w:val="a6"/>
      </w:rPr>
      <w:fldChar w:fldCharType="end"/>
    </w:r>
  </w:p>
  <w:p w:rsidR="00AB6B22" w:rsidRDefault="00AB6B22" w:rsidP="00044D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B22" w:rsidRDefault="00AB6B22">
      <w:r>
        <w:separator/>
      </w:r>
    </w:p>
  </w:footnote>
  <w:footnote w:type="continuationSeparator" w:id="1">
    <w:p w:rsidR="00AB6B22" w:rsidRDefault="00AB6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9"/>
    <w:lvl w:ilvl="0">
      <w:numFmt w:val="bullet"/>
      <w:lvlText w:val=""/>
      <w:lvlJc w:val="left"/>
      <w:pPr>
        <w:tabs>
          <w:tab w:val="num" w:pos="0"/>
        </w:tabs>
      </w:pPr>
      <w:rPr>
        <w:rFonts w:ascii="Symbol" w:hAnsi="Symbol"/>
        <w:b/>
        <w:sz w:val="18"/>
      </w:rPr>
    </w:lvl>
    <w:lvl w:ilvl="1">
      <w:numFmt w:val="bullet"/>
      <w:lvlText w:val="◦"/>
      <w:lvlJc w:val="left"/>
      <w:pPr>
        <w:tabs>
          <w:tab w:val="num" w:pos="0"/>
        </w:tabs>
      </w:pPr>
      <w:rPr>
        <w:rFonts w:ascii="OpenSymbol" w:hAnsi="OpenSymbol"/>
        <w:b/>
        <w:sz w:val="18"/>
      </w:rPr>
    </w:lvl>
    <w:lvl w:ilvl="2">
      <w:numFmt w:val="bullet"/>
      <w:lvlText w:val="▪"/>
      <w:lvlJc w:val="left"/>
      <w:pPr>
        <w:tabs>
          <w:tab w:val="num" w:pos="0"/>
        </w:tabs>
      </w:pPr>
      <w:rPr>
        <w:rFonts w:ascii="OpenSymbol" w:hAnsi="OpenSymbol"/>
        <w:b/>
        <w:sz w:val="18"/>
      </w:rPr>
    </w:lvl>
    <w:lvl w:ilvl="3">
      <w:numFmt w:val="bullet"/>
      <w:lvlText w:val=""/>
      <w:lvlJc w:val="left"/>
      <w:pPr>
        <w:tabs>
          <w:tab w:val="num" w:pos="0"/>
        </w:tabs>
      </w:pPr>
      <w:rPr>
        <w:rFonts w:ascii="Symbol" w:hAnsi="Symbol"/>
        <w:b/>
        <w:sz w:val="18"/>
      </w:rPr>
    </w:lvl>
    <w:lvl w:ilvl="4">
      <w:numFmt w:val="bullet"/>
      <w:lvlText w:val="◦"/>
      <w:lvlJc w:val="left"/>
      <w:pPr>
        <w:tabs>
          <w:tab w:val="num" w:pos="0"/>
        </w:tabs>
      </w:pPr>
      <w:rPr>
        <w:rFonts w:ascii="OpenSymbol" w:hAnsi="OpenSymbol"/>
        <w:b/>
        <w:sz w:val="18"/>
      </w:rPr>
    </w:lvl>
    <w:lvl w:ilvl="5">
      <w:numFmt w:val="bullet"/>
      <w:lvlText w:val="▪"/>
      <w:lvlJc w:val="left"/>
      <w:pPr>
        <w:tabs>
          <w:tab w:val="num" w:pos="0"/>
        </w:tabs>
      </w:pPr>
      <w:rPr>
        <w:rFonts w:ascii="OpenSymbol" w:hAnsi="OpenSymbol"/>
        <w:b/>
        <w:sz w:val="18"/>
      </w:rPr>
    </w:lvl>
    <w:lvl w:ilvl="6">
      <w:numFmt w:val="bullet"/>
      <w:lvlText w:val=""/>
      <w:lvlJc w:val="left"/>
      <w:pPr>
        <w:tabs>
          <w:tab w:val="num" w:pos="0"/>
        </w:tabs>
      </w:pPr>
      <w:rPr>
        <w:rFonts w:ascii="Symbol" w:hAnsi="Symbol"/>
        <w:b/>
        <w:sz w:val="18"/>
      </w:rPr>
    </w:lvl>
    <w:lvl w:ilvl="7">
      <w:numFmt w:val="bullet"/>
      <w:lvlText w:val="◦"/>
      <w:lvlJc w:val="left"/>
      <w:pPr>
        <w:tabs>
          <w:tab w:val="num" w:pos="0"/>
        </w:tabs>
      </w:pPr>
      <w:rPr>
        <w:rFonts w:ascii="OpenSymbol" w:hAnsi="OpenSymbol"/>
        <w:b/>
        <w:sz w:val="18"/>
      </w:rPr>
    </w:lvl>
    <w:lvl w:ilvl="8">
      <w:numFmt w:val="bullet"/>
      <w:lvlText w:val="▪"/>
      <w:lvlJc w:val="left"/>
      <w:pPr>
        <w:tabs>
          <w:tab w:val="num" w:pos="0"/>
        </w:tabs>
      </w:pPr>
      <w:rPr>
        <w:rFonts w:ascii="OpenSymbol" w:hAnsi="OpenSymbol"/>
        <w:b/>
        <w:sz w:val="18"/>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3">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74822FD"/>
    <w:multiLevelType w:val="hybridMultilevel"/>
    <w:tmpl w:val="F5AC8F34"/>
    <w:lvl w:ilvl="0" w:tplc="0408000B">
      <w:start w:val="1"/>
      <w:numFmt w:val="bullet"/>
      <w:lvlText w:val=""/>
      <w:lvlJc w:val="left"/>
      <w:pPr>
        <w:tabs>
          <w:tab w:val="num" w:pos="1146"/>
        </w:tabs>
        <w:ind w:left="1146" w:hanging="360"/>
      </w:pPr>
      <w:rPr>
        <w:rFonts w:ascii="Wingdings" w:hAnsi="Wingdings"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7">
    <w:nsid w:val="30643BB4"/>
    <w:multiLevelType w:val="hybridMultilevel"/>
    <w:tmpl w:val="47F01A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F58596B"/>
    <w:multiLevelType w:val="hybridMultilevel"/>
    <w:tmpl w:val="52A020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6403B70"/>
    <w:multiLevelType w:val="hybridMultilevel"/>
    <w:tmpl w:val="E6085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5C2987"/>
    <w:multiLevelType w:val="hybridMultilevel"/>
    <w:tmpl w:val="C7164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015422D"/>
    <w:multiLevelType w:val="hybridMultilevel"/>
    <w:tmpl w:val="EE04906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4">
    <w:nsid w:val="718660EE"/>
    <w:multiLevelType w:val="multilevel"/>
    <w:tmpl w:val="9A3C65E8"/>
    <w:lvl w:ilvl="0">
      <w:start w:val="1"/>
      <w:numFmt w:val="bullet"/>
      <w:lvlText w:val=""/>
      <w:lvlJc w:val="left"/>
      <w:pPr>
        <w:ind w:left="720" w:hanging="360"/>
      </w:pPr>
      <w:rPr>
        <w:rFonts w:ascii="Symbol" w:hAnsi="Symbol" w:hint="default"/>
        <w:b/>
        <w:sz w:val="18"/>
      </w:rPr>
    </w:lvl>
    <w:lvl w:ilvl="1">
      <w:start w:val="1"/>
      <w:numFmt w:val="bullet"/>
      <w:lvlText w:val="◦"/>
      <w:lvlJc w:val="left"/>
      <w:pPr>
        <w:ind w:left="1080" w:hanging="360"/>
      </w:pPr>
      <w:rPr>
        <w:rFonts w:ascii="OpenSymbol" w:hAnsi="OpenSymbol" w:hint="default"/>
        <w:b/>
        <w:sz w:val="18"/>
      </w:rPr>
    </w:lvl>
    <w:lvl w:ilvl="2">
      <w:start w:val="1"/>
      <w:numFmt w:val="bullet"/>
      <w:lvlText w:val="▪"/>
      <w:lvlJc w:val="left"/>
      <w:pPr>
        <w:ind w:left="1440" w:hanging="360"/>
      </w:pPr>
      <w:rPr>
        <w:rFonts w:ascii="OpenSymbol" w:hAnsi="OpenSymbol" w:hint="default"/>
        <w:b/>
        <w:sz w:val="18"/>
      </w:rPr>
    </w:lvl>
    <w:lvl w:ilvl="3">
      <w:start w:val="1"/>
      <w:numFmt w:val="bullet"/>
      <w:lvlText w:val=""/>
      <w:lvlJc w:val="left"/>
      <w:pPr>
        <w:ind w:left="1800" w:hanging="360"/>
      </w:pPr>
      <w:rPr>
        <w:rFonts w:ascii="Symbol" w:hAnsi="Symbol" w:hint="default"/>
        <w:b/>
        <w:sz w:val="18"/>
      </w:rPr>
    </w:lvl>
    <w:lvl w:ilvl="4">
      <w:start w:val="1"/>
      <w:numFmt w:val="bullet"/>
      <w:lvlText w:val="◦"/>
      <w:lvlJc w:val="left"/>
      <w:pPr>
        <w:ind w:left="2160" w:hanging="360"/>
      </w:pPr>
      <w:rPr>
        <w:rFonts w:ascii="OpenSymbol" w:hAnsi="OpenSymbol" w:hint="default"/>
        <w:b/>
        <w:sz w:val="18"/>
      </w:rPr>
    </w:lvl>
    <w:lvl w:ilvl="5">
      <w:start w:val="1"/>
      <w:numFmt w:val="bullet"/>
      <w:lvlText w:val="▪"/>
      <w:lvlJc w:val="left"/>
      <w:pPr>
        <w:ind w:left="2520" w:hanging="360"/>
      </w:pPr>
      <w:rPr>
        <w:rFonts w:ascii="OpenSymbol" w:hAnsi="OpenSymbol" w:hint="default"/>
        <w:b/>
        <w:sz w:val="18"/>
      </w:rPr>
    </w:lvl>
    <w:lvl w:ilvl="6">
      <w:start w:val="1"/>
      <w:numFmt w:val="bullet"/>
      <w:lvlText w:val=""/>
      <w:lvlJc w:val="left"/>
      <w:pPr>
        <w:ind w:left="2880" w:hanging="360"/>
      </w:pPr>
      <w:rPr>
        <w:rFonts w:ascii="Symbol" w:hAnsi="Symbol" w:hint="default"/>
        <w:b/>
        <w:sz w:val="18"/>
      </w:rPr>
    </w:lvl>
    <w:lvl w:ilvl="7">
      <w:start w:val="1"/>
      <w:numFmt w:val="bullet"/>
      <w:lvlText w:val="◦"/>
      <w:lvlJc w:val="left"/>
      <w:pPr>
        <w:ind w:left="3240" w:hanging="360"/>
      </w:pPr>
      <w:rPr>
        <w:rFonts w:ascii="OpenSymbol" w:hAnsi="OpenSymbol" w:hint="default"/>
        <w:b/>
        <w:sz w:val="18"/>
      </w:rPr>
    </w:lvl>
    <w:lvl w:ilvl="8">
      <w:start w:val="1"/>
      <w:numFmt w:val="bullet"/>
      <w:lvlText w:val="▪"/>
      <w:lvlJc w:val="left"/>
      <w:pPr>
        <w:ind w:left="3600" w:hanging="360"/>
      </w:pPr>
      <w:rPr>
        <w:rFonts w:ascii="OpenSymbol" w:hAnsi="OpenSymbol" w:hint="default"/>
        <w:b/>
        <w:sz w:val="18"/>
      </w:rPr>
    </w:lvl>
  </w:abstractNum>
  <w:abstractNum w:abstractNumId="15">
    <w:nsid w:val="7341640D"/>
    <w:multiLevelType w:val="hybridMultilevel"/>
    <w:tmpl w:val="4846F87A"/>
    <w:lvl w:ilvl="0" w:tplc="0408000D">
      <w:start w:val="1"/>
      <w:numFmt w:val="bullet"/>
      <w:lvlText w:val=""/>
      <w:lvlJc w:val="left"/>
      <w:pPr>
        <w:tabs>
          <w:tab w:val="num" w:pos="700"/>
        </w:tabs>
        <w:ind w:left="7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5"/>
  </w:num>
  <w:num w:numId="4">
    <w:abstractNumId w:val="8"/>
  </w:num>
  <w:num w:numId="5">
    <w:abstractNumId w:val="11"/>
  </w:num>
  <w:num w:numId="6">
    <w:abstractNumId w:val="4"/>
  </w:num>
  <w:num w:numId="7">
    <w:abstractNumId w:val="15"/>
  </w:num>
  <w:num w:numId="8">
    <w:abstractNumId w:val="9"/>
  </w:num>
  <w:num w:numId="9">
    <w:abstractNumId w:val="10"/>
  </w:num>
  <w:num w:numId="10">
    <w:abstractNumId w:val="7"/>
  </w:num>
  <w:num w:numId="11">
    <w:abstractNumId w:val="12"/>
  </w:num>
  <w:num w:numId="12">
    <w:abstractNumId w:val="6"/>
  </w:num>
  <w:num w:numId="13">
    <w:abstractNumId w:val="14"/>
  </w:num>
  <w:num w:numId="14">
    <w:abstractNumId w:val="0"/>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04B47"/>
    <w:rsid w:val="00030D54"/>
    <w:rsid w:val="00044D16"/>
    <w:rsid w:val="0006291C"/>
    <w:rsid w:val="00072370"/>
    <w:rsid w:val="000A1675"/>
    <w:rsid w:val="000F7A8C"/>
    <w:rsid w:val="001355C1"/>
    <w:rsid w:val="00143318"/>
    <w:rsid w:val="001507B2"/>
    <w:rsid w:val="001705BF"/>
    <w:rsid w:val="001B4D4F"/>
    <w:rsid w:val="001D4C9C"/>
    <w:rsid w:val="00253B06"/>
    <w:rsid w:val="00257B27"/>
    <w:rsid w:val="00274979"/>
    <w:rsid w:val="002A495A"/>
    <w:rsid w:val="002C2256"/>
    <w:rsid w:val="002E3BD0"/>
    <w:rsid w:val="003148E4"/>
    <w:rsid w:val="00335736"/>
    <w:rsid w:val="00356ADF"/>
    <w:rsid w:val="003852E5"/>
    <w:rsid w:val="00386EF4"/>
    <w:rsid w:val="003A3607"/>
    <w:rsid w:val="003A3C8F"/>
    <w:rsid w:val="003B3D10"/>
    <w:rsid w:val="003B48B0"/>
    <w:rsid w:val="003F325C"/>
    <w:rsid w:val="003F6AC5"/>
    <w:rsid w:val="004041D7"/>
    <w:rsid w:val="00405785"/>
    <w:rsid w:val="004079B5"/>
    <w:rsid w:val="0041449D"/>
    <w:rsid w:val="00433F98"/>
    <w:rsid w:val="004349BE"/>
    <w:rsid w:val="00454450"/>
    <w:rsid w:val="00456442"/>
    <w:rsid w:val="004571D6"/>
    <w:rsid w:val="0046775C"/>
    <w:rsid w:val="004960D8"/>
    <w:rsid w:val="004D4795"/>
    <w:rsid w:val="004E5A58"/>
    <w:rsid w:val="004F3A93"/>
    <w:rsid w:val="0053225B"/>
    <w:rsid w:val="00547627"/>
    <w:rsid w:val="00560AC1"/>
    <w:rsid w:val="00567975"/>
    <w:rsid w:val="00576A06"/>
    <w:rsid w:val="00576F37"/>
    <w:rsid w:val="00577F18"/>
    <w:rsid w:val="005F3212"/>
    <w:rsid w:val="005F486A"/>
    <w:rsid w:val="0060109C"/>
    <w:rsid w:val="00601C74"/>
    <w:rsid w:val="006525A4"/>
    <w:rsid w:val="00673D03"/>
    <w:rsid w:val="006760B1"/>
    <w:rsid w:val="006B2125"/>
    <w:rsid w:val="006B43B8"/>
    <w:rsid w:val="006C0DC7"/>
    <w:rsid w:val="006C6C9F"/>
    <w:rsid w:val="006F1872"/>
    <w:rsid w:val="006F1A05"/>
    <w:rsid w:val="006F3258"/>
    <w:rsid w:val="006F4FFB"/>
    <w:rsid w:val="00707D8F"/>
    <w:rsid w:val="007256EF"/>
    <w:rsid w:val="0072700E"/>
    <w:rsid w:val="00732943"/>
    <w:rsid w:val="007904C8"/>
    <w:rsid w:val="00790A3F"/>
    <w:rsid w:val="00797C01"/>
    <w:rsid w:val="007B34F2"/>
    <w:rsid w:val="007B551D"/>
    <w:rsid w:val="007D3BB0"/>
    <w:rsid w:val="007E55C7"/>
    <w:rsid w:val="0083151A"/>
    <w:rsid w:val="00832E04"/>
    <w:rsid w:val="0085195B"/>
    <w:rsid w:val="00861BB5"/>
    <w:rsid w:val="00886881"/>
    <w:rsid w:val="008A2B6F"/>
    <w:rsid w:val="008C2F99"/>
    <w:rsid w:val="008D201C"/>
    <w:rsid w:val="008D7DBA"/>
    <w:rsid w:val="008F62F7"/>
    <w:rsid w:val="00940931"/>
    <w:rsid w:val="009525EF"/>
    <w:rsid w:val="00952F78"/>
    <w:rsid w:val="009663F7"/>
    <w:rsid w:val="00983168"/>
    <w:rsid w:val="009E0B1C"/>
    <w:rsid w:val="00A12F84"/>
    <w:rsid w:val="00A21D16"/>
    <w:rsid w:val="00A40C37"/>
    <w:rsid w:val="00A507EC"/>
    <w:rsid w:val="00A86F51"/>
    <w:rsid w:val="00AB6B22"/>
    <w:rsid w:val="00AE0096"/>
    <w:rsid w:val="00B03074"/>
    <w:rsid w:val="00B27C4A"/>
    <w:rsid w:val="00B4242B"/>
    <w:rsid w:val="00B428BE"/>
    <w:rsid w:val="00B73B8F"/>
    <w:rsid w:val="00B93E2E"/>
    <w:rsid w:val="00BA080A"/>
    <w:rsid w:val="00BA1DB0"/>
    <w:rsid w:val="00BD68B8"/>
    <w:rsid w:val="00BF215D"/>
    <w:rsid w:val="00BF22F1"/>
    <w:rsid w:val="00C11274"/>
    <w:rsid w:val="00C318A6"/>
    <w:rsid w:val="00C60775"/>
    <w:rsid w:val="00C86F93"/>
    <w:rsid w:val="00C96EA3"/>
    <w:rsid w:val="00CA2A9F"/>
    <w:rsid w:val="00CA3866"/>
    <w:rsid w:val="00CB60D9"/>
    <w:rsid w:val="00CE0614"/>
    <w:rsid w:val="00D127EF"/>
    <w:rsid w:val="00D371C8"/>
    <w:rsid w:val="00D448D3"/>
    <w:rsid w:val="00D479E1"/>
    <w:rsid w:val="00D66745"/>
    <w:rsid w:val="00D72811"/>
    <w:rsid w:val="00D73756"/>
    <w:rsid w:val="00D952CE"/>
    <w:rsid w:val="00DD41F7"/>
    <w:rsid w:val="00DE5B22"/>
    <w:rsid w:val="00E213A0"/>
    <w:rsid w:val="00E32AB5"/>
    <w:rsid w:val="00E5465C"/>
    <w:rsid w:val="00E65B80"/>
    <w:rsid w:val="00EA4B65"/>
    <w:rsid w:val="00EB0681"/>
    <w:rsid w:val="00ED27CA"/>
    <w:rsid w:val="00EE4D38"/>
    <w:rsid w:val="00EF67AC"/>
    <w:rsid w:val="00F1093C"/>
    <w:rsid w:val="00F44D5F"/>
    <w:rsid w:val="00F66A02"/>
    <w:rsid w:val="00F67971"/>
    <w:rsid w:val="00F7057E"/>
    <w:rsid w:val="00F76453"/>
    <w:rsid w:val="00F844A8"/>
    <w:rsid w:val="00F8641E"/>
    <w:rsid w:val="00FA6123"/>
    <w:rsid w:val="00FC73EC"/>
    <w:rsid w:val="00FD595F"/>
    <w:rsid w:val="00FE3A01"/>
    <w:rsid w:val="00FE3DE0"/>
    <w:rsid w:val="00FE49A8"/>
    <w:rsid w:val="00FF3942"/>
    <w:rsid w:val="00FF42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B4D4F"/>
    <w:pPr>
      <w:ind w:left="720"/>
      <w:contextualSpacing/>
    </w:pPr>
  </w:style>
  <w:style w:type="paragraph" w:styleId="2">
    <w:name w:val="Body Text Indent 2"/>
    <w:basedOn w:val="a"/>
    <w:link w:val="2Char"/>
    <w:rsid w:val="00E5465C"/>
    <w:pPr>
      <w:spacing w:after="120" w:line="480" w:lineRule="auto"/>
      <w:ind w:left="283"/>
    </w:pPr>
    <w:rPr>
      <w:sz w:val="24"/>
      <w:szCs w:val="24"/>
      <w:lang w:val="en-GB" w:eastAsia="en-US"/>
    </w:rPr>
  </w:style>
  <w:style w:type="character" w:customStyle="1" w:styleId="2Char">
    <w:name w:val="Σώμα κείμενου με εσοχή 2 Char"/>
    <w:basedOn w:val="a0"/>
    <w:link w:val="2"/>
    <w:rsid w:val="00E5465C"/>
    <w:rPr>
      <w:sz w:val="24"/>
      <w:szCs w:val="24"/>
      <w:lang w:val="en-GB" w:eastAsia="en-US"/>
    </w:rPr>
  </w:style>
  <w:style w:type="paragraph" w:customStyle="1" w:styleId="Standard">
    <w:name w:val="Standard"/>
    <w:rsid w:val="00E5465C"/>
    <w:pPr>
      <w:widowControl w:val="0"/>
      <w:suppressAutoHyphens/>
      <w:autoSpaceDN w:val="0"/>
      <w:textAlignment w:val="baseline"/>
    </w:pPr>
    <w:rPr>
      <w:rFonts w:ascii="Liberation Serif" w:hAnsi="Liberation Serif" w:cs="FreeSans, 'Times New Roman'"/>
      <w:kern w:val="3"/>
      <w:sz w:val="24"/>
      <w:szCs w:val="24"/>
      <w:lang w:eastAsia="zh-CN" w:bidi="hi-IN"/>
    </w:rPr>
  </w:style>
  <w:style w:type="paragraph" w:customStyle="1" w:styleId="TableContents">
    <w:name w:val="Table Contents"/>
    <w:basedOn w:val="Standard"/>
    <w:rsid w:val="002A495A"/>
    <w:pPr>
      <w:suppressLineNumbers/>
    </w:pPr>
    <w:rPr>
      <w:rFonts w:eastAsia="DejaVu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4D4F"/>
    <w:pPr>
      <w:ind w:left="720"/>
      <w:contextualSpacing/>
    </w:pPr>
  </w:style>
</w:styles>
</file>

<file path=word/webSettings.xml><?xml version="1.0" encoding="utf-8"?>
<w:webSettings xmlns:r="http://schemas.openxmlformats.org/officeDocument/2006/relationships" xmlns:w="http://schemas.openxmlformats.org/wordprocessingml/2006/main">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454521665">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ECAD-B500-49AB-90C7-9B91D13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1535</Words>
  <Characters>8294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8</cp:revision>
  <cp:lastPrinted>2014-05-26T07:53:00Z</cp:lastPrinted>
  <dcterms:created xsi:type="dcterms:W3CDTF">2015-12-17T09:44:00Z</dcterms:created>
  <dcterms:modified xsi:type="dcterms:W3CDTF">2015-12-17T11:41:00Z</dcterms:modified>
</cp:coreProperties>
</file>