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AFB" w:rsidRPr="00600B3D" w:rsidRDefault="002D4AFB" w:rsidP="002D4AFB">
      <w:pPr>
        <w:widowControl w:val="0"/>
        <w:autoSpaceDE w:val="0"/>
        <w:autoSpaceDN w:val="0"/>
        <w:adjustRightInd w:val="0"/>
        <w:spacing w:line="360" w:lineRule="auto"/>
        <w:ind w:left="360"/>
        <w:jc w:val="both"/>
        <w:rPr>
          <w:bCs/>
        </w:rPr>
      </w:pPr>
    </w:p>
    <w:p w:rsidR="002D4AFB" w:rsidRPr="00C36331" w:rsidRDefault="002D4AFB" w:rsidP="002D4AFB">
      <w:pPr>
        <w:ind w:left="720"/>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2D4AFB" w:rsidRPr="007B0E18" w:rsidTr="005D5EF0">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D4AFB" w:rsidRPr="006B2E0F" w:rsidRDefault="002D4AFB" w:rsidP="005D5EF0">
            <w:pPr>
              <w:jc w:val="center"/>
              <w:rPr>
                <w:b/>
                <w:bCs/>
              </w:rPr>
            </w:pPr>
            <w:r w:rsidRPr="007B0E18">
              <w:rPr>
                <w:b/>
                <w:bCs/>
              </w:rPr>
              <w:t xml:space="preserve">ΕΝΤΥΠΟ ΟΙΚΟΝΟΜΙΚΗΣ ΠΡΟΣΦΟΡΑΣ </w:t>
            </w:r>
          </w:p>
        </w:tc>
      </w:tr>
      <w:tr w:rsidR="002D4AFB" w:rsidRPr="007B0E18" w:rsidTr="005D5EF0">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AFB" w:rsidRPr="007B0E18" w:rsidRDefault="002D4AFB" w:rsidP="005D5EF0">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2D4AFB" w:rsidRPr="007B0E18" w:rsidRDefault="002D4AFB" w:rsidP="005D5EF0">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2D4AFB" w:rsidRPr="007B0E18" w:rsidRDefault="002D4AFB" w:rsidP="005D5EF0">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2D4AFB" w:rsidRPr="007B0E18" w:rsidRDefault="002D4AFB" w:rsidP="005D5EF0">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2D4AFB" w:rsidRPr="007B0E18" w:rsidRDefault="002D4AFB" w:rsidP="005D5EF0">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2D4AFB" w:rsidRPr="007B0E18" w:rsidRDefault="002D4AFB" w:rsidP="005D5EF0">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2D4AFB" w:rsidRPr="007B0E18" w:rsidRDefault="002D4AFB" w:rsidP="005D5EF0">
            <w:pPr>
              <w:jc w:val="center"/>
              <w:rPr>
                <w:b/>
                <w:bCs/>
                <w:color w:val="000000"/>
                <w:sz w:val="22"/>
                <w:szCs w:val="22"/>
              </w:rPr>
            </w:pPr>
            <w:r w:rsidRPr="007B0E18">
              <w:rPr>
                <w:b/>
                <w:bCs/>
                <w:color w:val="000000"/>
                <w:sz w:val="22"/>
                <w:szCs w:val="22"/>
              </w:rPr>
              <w:t>Κόστος</w:t>
            </w:r>
          </w:p>
          <w:p w:rsidR="002D4AFB" w:rsidRPr="007B0E18" w:rsidRDefault="002D4AFB" w:rsidP="005D5EF0">
            <w:pPr>
              <w:jc w:val="center"/>
              <w:rPr>
                <w:b/>
                <w:bCs/>
                <w:color w:val="000000"/>
                <w:sz w:val="22"/>
                <w:szCs w:val="22"/>
              </w:rPr>
            </w:pPr>
            <w:r w:rsidRPr="007B0E18">
              <w:rPr>
                <w:b/>
                <w:bCs/>
                <w:color w:val="000000"/>
                <w:sz w:val="22"/>
                <w:szCs w:val="22"/>
              </w:rPr>
              <w:t xml:space="preserve"> €</w:t>
            </w:r>
          </w:p>
        </w:tc>
      </w:tr>
      <w:tr w:rsidR="002D4AFB" w:rsidRPr="007B0E18" w:rsidTr="005D5EF0">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2D4AFB" w:rsidRPr="00010050" w:rsidRDefault="002D4AFB" w:rsidP="005D5EF0">
            <w:pPr>
              <w:jc w:val="center"/>
              <w:rPr>
                <w:color w:val="000000"/>
                <w:sz w:val="16"/>
                <w:szCs w:val="16"/>
                <w:lang w:val="en-US"/>
              </w:rPr>
            </w:pPr>
            <w:r>
              <w:rPr>
                <w:color w:val="000000"/>
                <w:sz w:val="16"/>
                <w:szCs w:val="16"/>
                <w:lang w:val="en-US"/>
              </w:rPr>
              <w:t>1</w:t>
            </w:r>
          </w:p>
        </w:tc>
        <w:tc>
          <w:tcPr>
            <w:tcW w:w="5812" w:type="dxa"/>
            <w:tcBorders>
              <w:top w:val="nil"/>
              <w:left w:val="nil"/>
              <w:bottom w:val="single" w:sz="8" w:space="0" w:color="000000"/>
              <w:right w:val="single" w:sz="8" w:space="0" w:color="000000"/>
            </w:tcBorders>
            <w:shd w:val="clear" w:color="000000" w:fill="FFFFFF"/>
          </w:tcPr>
          <w:p w:rsidR="002D4AFB" w:rsidRPr="004C668A" w:rsidRDefault="002D4AFB" w:rsidP="005D5EF0">
            <w:r>
              <w:rPr>
                <w:b/>
              </w:rPr>
              <w:t>Σ</w:t>
            </w:r>
            <w:bookmarkStart w:id="0" w:name="_GoBack"/>
            <w:bookmarkEnd w:id="0"/>
            <w:r w:rsidRPr="000F59EE">
              <w:rPr>
                <w:b/>
              </w:rPr>
              <w:t>υντήρηση, για ένα έτος από την ημερομηνία υπογραφής της σύμβασης,</w:t>
            </w:r>
            <w:r w:rsidRPr="000F59EE">
              <w:rPr>
                <w:rFonts w:ascii="Book Antiqua" w:eastAsia="Calibri" w:hAnsi="Book Antiqua" w:cs="Calibri"/>
                <w:b/>
                <w:bCs/>
              </w:rPr>
              <w:t xml:space="preserve"> </w:t>
            </w:r>
            <w:r w:rsidRPr="000F59EE">
              <w:rPr>
                <w:rFonts w:eastAsia="Calibri"/>
                <w:b/>
                <w:bCs/>
              </w:rPr>
              <w:t xml:space="preserve">των γεννητριών, των πυροσβεστικών μηχανών, των πιεστικών συγκροτημάτων νερού, των ψυκτικών μηχανημάτων και κλιματιστικών μονάδων της Βιβλιοθήκης, του ψυκτικού μηχανήματος και των κλιματιστικών μονάδων του Γυμναστηρίου, των Υποσταθμών Ρεύματος, των Πεδίων και Γενικών Ηλεκτρολογικών Πινάκων τους, των αυτόματων μπαρών διέλευσης, </w:t>
            </w:r>
            <w:bookmarkStart w:id="1" w:name="OLE_LINK72"/>
            <w:bookmarkStart w:id="2" w:name="OLE_LINK73"/>
            <w:r w:rsidRPr="000F59EE">
              <w:rPr>
                <w:rFonts w:eastAsia="Calibri"/>
                <w:b/>
                <w:bCs/>
              </w:rPr>
              <w:t>των εγκατεστημένων ηλιακών συστημάτων παραγωγής ζεστού νερού χρήσης της Φοιτητικής Κατοικίας</w:t>
            </w:r>
            <w:bookmarkEnd w:id="1"/>
            <w:bookmarkEnd w:id="2"/>
            <w:r w:rsidRPr="000F59EE">
              <w:rPr>
                <w:rFonts w:eastAsia="Calibri"/>
                <w:b/>
                <w:bCs/>
              </w:rPr>
              <w:t xml:space="preserve">, των Λεβητοστασίων που υπάρχουν στην </w:t>
            </w:r>
            <w:proofErr w:type="spellStart"/>
            <w:r w:rsidRPr="000F59EE">
              <w:rPr>
                <w:rFonts w:eastAsia="Calibri"/>
                <w:b/>
                <w:bCs/>
              </w:rPr>
              <w:t>Πανεπιστημιόπολη</w:t>
            </w:r>
            <w:proofErr w:type="spellEnd"/>
            <w:r w:rsidRPr="000F59EE">
              <w:rPr>
                <w:rFonts w:eastAsia="Calibri"/>
                <w:b/>
                <w:bCs/>
              </w:rPr>
              <w:t xml:space="preserve"> Ρεθύμνου, στο εργαστήριο Αρχαιολογίας στο </w:t>
            </w:r>
            <w:proofErr w:type="spellStart"/>
            <w:r w:rsidRPr="000F59EE">
              <w:rPr>
                <w:rFonts w:eastAsia="Calibri"/>
                <w:b/>
                <w:bCs/>
              </w:rPr>
              <w:t>Ελιδάκι</w:t>
            </w:r>
            <w:proofErr w:type="spellEnd"/>
            <w:r w:rsidRPr="000F59EE">
              <w:rPr>
                <w:rFonts w:eastAsia="Calibri"/>
                <w:b/>
                <w:bCs/>
              </w:rPr>
              <w:t xml:space="preserve"> και του </w:t>
            </w:r>
            <w:proofErr w:type="spellStart"/>
            <w:r w:rsidRPr="000F59EE">
              <w:rPr>
                <w:rFonts w:eastAsia="Calibri"/>
                <w:b/>
                <w:bCs/>
              </w:rPr>
              <w:t>HEAT</w:t>
            </w:r>
            <w:proofErr w:type="spellEnd"/>
            <w:r w:rsidRPr="000F59EE">
              <w:rPr>
                <w:rFonts w:eastAsia="Calibri"/>
                <w:b/>
                <w:bCs/>
              </w:rPr>
              <w:t xml:space="preserve"> </w:t>
            </w:r>
            <w:proofErr w:type="spellStart"/>
            <w:r w:rsidRPr="000F59EE">
              <w:rPr>
                <w:rFonts w:eastAsia="Calibri"/>
                <w:b/>
                <w:bCs/>
              </w:rPr>
              <w:t>MASTER</w:t>
            </w:r>
            <w:proofErr w:type="spellEnd"/>
            <w:r w:rsidRPr="000F59EE">
              <w:rPr>
                <w:rFonts w:eastAsia="Calibri"/>
                <w:b/>
                <w:bCs/>
              </w:rPr>
              <w:t xml:space="preserve"> του κτιρίου ΞΕΝΙΑ στο Ρέθυμνο, των Συστημάτων Πυρανίχνευσης και τοπικής κατάσβεσης, και των αλεξικέραυνων και γειώσεων των κτηρίων του Π.Κ. στο Ρέθυμνο, συμπεριλαμβανομένων των εγκαταστάσεων της Φοιτητικής Κατοικίας, του κτιρίου Κ.Ε.Μ.Ε. στην </w:t>
            </w:r>
            <w:proofErr w:type="spellStart"/>
            <w:r w:rsidRPr="000F59EE">
              <w:rPr>
                <w:rFonts w:eastAsia="Calibri"/>
                <w:b/>
                <w:bCs/>
              </w:rPr>
              <w:t>Πανεπιστημιόπολη</w:t>
            </w:r>
            <w:proofErr w:type="spellEnd"/>
            <w:r w:rsidRPr="000F59EE">
              <w:rPr>
                <w:rFonts w:eastAsia="Calibri"/>
                <w:b/>
                <w:bCs/>
              </w:rPr>
              <w:t xml:space="preserve"> Ρεθύμνου και των κτηρίων Ξενία και εργαστήριο Αρχαιολογίας στο </w:t>
            </w:r>
            <w:proofErr w:type="spellStart"/>
            <w:r w:rsidRPr="000F59EE">
              <w:rPr>
                <w:rFonts w:eastAsia="Calibri"/>
                <w:b/>
                <w:bCs/>
              </w:rPr>
              <w:t>Ελιδάκι</w:t>
            </w:r>
            <w:proofErr w:type="spellEnd"/>
            <w:r w:rsidRPr="000F59EE">
              <w:rPr>
                <w:rFonts w:eastAsia="Calibri"/>
                <w:b/>
                <w:bCs/>
              </w:rPr>
              <w:t>, στην πόλη του Ρεθύμνου</w:t>
            </w:r>
          </w:p>
        </w:tc>
        <w:tc>
          <w:tcPr>
            <w:tcW w:w="1134" w:type="dxa"/>
            <w:tcBorders>
              <w:top w:val="nil"/>
              <w:left w:val="nil"/>
              <w:bottom w:val="single" w:sz="8" w:space="0" w:color="000000"/>
              <w:right w:val="single" w:sz="8" w:space="0" w:color="000000"/>
            </w:tcBorders>
            <w:shd w:val="clear" w:color="000000" w:fill="FFFFFF"/>
            <w:noWrap/>
            <w:vAlign w:val="center"/>
          </w:tcPr>
          <w:p w:rsidR="002D4AFB" w:rsidRPr="007B0E18" w:rsidRDefault="002D4AFB" w:rsidP="005D5EF0">
            <w:pPr>
              <w:jc w:val="center"/>
              <w:rPr>
                <w:color w:val="000000"/>
              </w:rPr>
            </w:pPr>
            <w:r>
              <w:rPr>
                <w:color w:val="000000"/>
              </w:rPr>
              <w:t>υπηρεσία</w:t>
            </w:r>
          </w:p>
        </w:tc>
        <w:tc>
          <w:tcPr>
            <w:tcW w:w="993" w:type="dxa"/>
            <w:gridSpan w:val="2"/>
            <w:tcBorders>
              <w:top w:val="nil"/>
              <w:left w:val="nil"/>
              <w:bottom w:val="single" w:sz="8" w:space="0" w:color="000000"/>
              <w:right w:val="single" w:sz="8" w:space="0" w:color="000000"/>
            </w:tcBorders>
            <w:shd w:val="clear" w:color="auto" w:fill="auto"/>
            <w:vAlign w:val="center"/>
          </w:tcPr>
          <w:p w:rsidR="002D4AFB" w:rsidRPr="007B0E18" w:rsidRDefault="002D4AFB" w:rsidP="005D5EF0">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2D4AFB" w:rsidRPr="007B0E18" w:rsidRDefault="002D4AFB" w:rsidP="005D5EF0">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D4AFB" w:rsidRPr="007B0E18" w:rsidRDefault="002D4AFB" w:rsidP="005D5EF0">
            <w:pPr>
              <w:jc w:val="right"/>
              <w:rPr>
                <w:color w:val="000000"/>
                <w:sz w:val="16"/>
                <w:szCs w:val="16"/>
              </w:rPr>
            </w:pPr>
          </w:p>
        </w:tc>
      </w:tr>
      <w:tr w:rsidR="002D4AFB" w:rsidRPr="007B0E18" w:rsidTr="005D5EF0">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2D4AFB" w:rsidRPr="00345F1E" w:rsidRDefault="002D4AFB" w:rsidP="005D5EF0">
            <w:pPr>
              <w:jc w:val="center"/>
              <w:rPr>
                <w:b/>
                <w:bCs/>
                <w:sz w:val="22"/>
                <w:szCs w:val="22"/>
              </w:rPr>
            </w:pPr>
            <w:r>
              <w:rPr>
                <w:b/>
                <w:bCs/>
                <w:sz w:val="22"/>
                <w:szCs w:val="22"/>
              </w:rPr>
              <w:t>ΚΑΘΑΡΗ ΑΞΙΑ</w:t>
            </w:r>
          </w:p>
        </w:tc>
        <w:tc>
          <w:tcPr>
            <w:tcW w:w="1243" w:type="dxa"/>
            <w:gridSpan w:val="2"/>
            <w:tcBorders>
              <w:top w:val="nil"/>
              <w:left w:val="nil"/>
              <w:bottom w:val="single" w:sz="4" w:space="0" w:color="000000"/>
              <w:right w:val="single" w:sz="4" w:space="0" w:color="000000"/>
            </w:tcBorders>
            <w:shd w:val="clear" w:color="auto" w:fill="auto"/>
            <w:vAlign w:val="center"/>
          </w:tcPr>
          <w:p w:rsidR="002D4AFB" w:rsidRPr="007B0E18" w:rsidRDefault="002D4AFB" w:rsidP="005D5EF0">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2D4AFB" w:rsidRPr="007B0E18" w:rsidRDefault="002D4AFB" w:rsidP="005D5EF0">
            <w:pPr>
              <w:jc w:val="right"/>
              <w:rPr>
                <w:b/>
                <w:bCs/>
                <w:sz w:val="22"/>
                <w:szCs w:val="22"/>
              </w:rPr>
            </w:pPr>
          </w:p>
        </w:tc>
      </w:tr>
      <w:tr w:rsidR="002D4AFB" w:rsidRPr="007B0E18" w:rsidTr="005D5EF0">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2D4AFB" w:rsidRPr="007B0E18" w:rsidRDefault="002D4AFB" w:rsidP="005D5EF0">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2D4AFB" w:rsidRPr="007B0E18" w:rsidRDefault="002D4AFB" w:rsidP="005D5EF0">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2D4AFB" w:rsidRPr="007B0E18" w:rsidRDefault="002D4AFB" w:rsidP="005D5EF0">
            <w:pPr>
              <w:jc w:val="right"/>
              <w:rPr>
                <w:b/>
                <w:bCs/>
                <w:sz w:val="22"/>
                <w:szCs w:val="22"/>
              </w:rPr>
            </w:pPr>
          </w:p>
        </w:tc>
      </w:tr>
      <w:tr w:rsidR="002D4AFB" w:rsidRPr="007B0E18" w:rsidTr="005D5EF0">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2D4AFB" w:rsidRPr="00010050" w:rsidRDefault="002D4AFB" w:rsidP="005D5EF0">
            <w:pPr>
              <w:jc w:val="center"/>
              <w:rPr>
                <w:b/>
                <w:bCs/>
                <w:sz w:val="22"/>
                <w:szCs w:val="22"/>
                <w:lang w:val="en-US"/>
              </w:rPr>
            </w:pPr>
            <w:r>
              <w:rPr>
                <w:b/>
                <w:bCs/>
                <w:sz w:val="22"/>
                <w:szCs w:val="22"/>
              </w:rPr>
              <w:t>ΤΕΛΙΚΟ ΣΥΝΟΛΟ</w:t>
            </w:r>
          </w:p>
        </w:tc>
        <w:tc>
          <w:tcPr>
            <w:tcW w:w="1243" w:type="dxa"/>
            <w:gridSpan w:val="2"/>
            <w:tcBorders>
              <w:top w:val="nil"/>
              <w:left w:val="nil"/>
              <w:bottom w:val="single" w:sz="4" w:space="0" w:color="000000"/>
              <w:right w:val="single" w:sz="4" w:space="0" w:color="000000"/>
            </w:tcBorders>
            <w:shd w:val="clear" w:color="auto" w:fill="auto"/>
            <w:vAlign w:val="center"/>
          </w:tcPr>
          <w:p w:rsidR="002D4AFB" w:rsidRPr="007B0E18" w:rsidRDefault="002D4AFB" w:rsidP="005D5EF0">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2D4AFB" w:rsidRPr="007B0E18" w:rsidRDefault="002D4AFB" w:rsidP="005D5EF0">
            <w:pPr>
              <w:jc w:val="right"/>
              <w:rPr>
                <w:b/>
                <w:bCs/>
                <w:sz w:val="22"/>
                <w:szCs w:val="22"/>
              </w:rPr>
            </w:pPr>
          </w:p>
        </w:tc>
      </w:tr>
    </w:tbl>
    <w:p w:rsidR="002D4AFB" w:rsidRPr="006B2E0F" w:rsidRDefault="002D4AFB" w:rsidP="002D4AFB">
      <w:pPr>
        <w:ind w:left="720"/>
        <w:contextualSpacing/>
        <w:jc w:val="both"/>
        <w:rPr>
          <w:rFonts w:ascii="Book Antiqua" w:hAnsi="Book Antiqua"/>
          <w:sz w:val="22"/>
          <w:szCs w:val="22"/>
          <w:lang w:val="en-US"/>
        </w:rPr>
      </w:pPr>
    </w:p>
    <w:p w:rsidR="002D4AFB" w:rsidRDefault="002D4AFB" w:rsidP="002D4AFB"/>
    <w:p w:rsidR="00954C7F" w:rsidRDefault="00954C7F"/>
    <w:sectPr w:rsidR="00954C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FB"/>
    <w:rsid w:val="002D4AFB"/>
    <w:rsid w:val="00954C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4C701-247B-4CDD-8F39-536B140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AF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965</Characters>
  <Application>Microsoft Office Word</Application>
  <DocSecurity>0</DocSecurity>
  <Lines>45</Lines>
  <Paragraphs>28</Paragraphs>
  <ScaleCrop>false</ScaleCrop>
  <Company>xxxxxx</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cp:revision>
  <dcterms:created xsi:type="dcterms:W3CDTF">2017-07-17T10:45:00Z</dcterms:created>
  <dcterms:modified xsi:type="dcterms:W3CDTF">2017-07-17T10:46:00Z</dcterms:modified>
</cp:coreProperties>
</file>