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CAD" w:rsidRPr="000B1F44" w:rsidRDefault="005F5CAD" w:rsidP="005F5CAD">
      <w:pPr>
        <w:pStyle w:val="1"/>
        <w:rPr>
          <w:rFonts w:ascii="Book Antiqua" w:hAnsi="Book Antiqua"/>
          <w:sz w:val="22"/>
          <w:szCs w:val="22"/>
        </w:rPr>
      </w:pPr>
      <w:r w:rsidRPr="000B1F44">
        <w:rPr>
          <w:rFonts w:ascii="Book Antiqua" w:hAnsi="Book Antiqua"/>
          <w:sz w:val="22"/>
          <w:szCs w:val="22"/>
        </w:rPr>
        <w:t>ΕΛΛΗΝΙΚΗ ΔΗΜΟΚΡΑΤΙΑ</w:t>
      </w:r>
    </w:p>
    <w:p w:rsidR="005F5CAD" w:rsidRPr="000B1F44" w:rsidRDefault="005F5CAD" w:rsidP="005F5CAD">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5F5CAD" w:rsidRPr="00F019F1" w:rsidRDefault="005F5CAD" w:rsidP="005F5CAD">
      <w:pPr>
        <w:jc w:val="both"/>
        <w:rPr>
          <w:rFonts w:ascii="Book Antiqua" w:hAnsi="Book Antiqua"/>
          <w:b/>
          <w:bCs/>
          <w:sz w:val="22"/>
          <w:szCs w:val="22"/>
        </w:rPr>
      </w:pPr>
      <w:r w:rsidRPr="000B1F44">
        <w:rPr>
          <w:rFonts w:ascii="Book Antiqua" w:hAnsi="Book Antiqua"/>
          <w:b/>
          <w:bCs/>
          <w:sz w:val="22"/>
          <w:szCs w:val="22"/>
        </w:rPr>
        <w:t>ΤΜΗΜΑ ΠΡΟΜΗΘΕΙΩΝ</w:t>
      </w:r>
    </w:p>
    <w:p w:rsidR="005F5CAD" w:rsidRDefault="005F5CAD" w:rsidP="005F5CAD">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5F5CAD" w:rsidRPr="000B1F44" w:rsidRDefault="005F5CAD" w:rsidP="005F5CAD">
      <w:pPr>
        <w:jc w:val="both"/>
        <w:rPr>
          <w:rFonts w:ascii="Book Antiqua" w:hAnsi="Book Antiqua"/>
          <w:b/>
          <w:bCs/>
          <w:sz w:val="22"/>
          <w:szCs w:val="22"/>
        </w:rPr>
      </w:pPr>
      <w:r>
        <w:rPr>
          <w:rFonts w:ascii="Book Antiqua" w:hAnsi="Book Antiqua"/>
          <w:b/>
          <w:bCs/>
          <w:sz w:val="22"/>
          <w:szCs w:val="22"/>
        </w:rPr>
        <w:t xml:space="preserve">Πληροφορίες: κ. Κυβέλη </w:t>
      </w:r>
      <w:proofErr w:type="spellStart"/>
      <w:r>
        <w:rPr>
          <w:rFonts w:ascii="Book Antiqua" w:hAnsi="Book Antiqua"/>
          <w:b/>
          <w:bCs/>
          <w:sz w:val="22"/>
          <w:szCs w:val="22"/>
        </w:rPr>
        <w:t>Καρνιαβούρα</w:t>
      </w:r>
      <w:proofErr w:type="spellEnd"/>
    </w:p>
    <w:p w:rsidR="005F5CAD" w:rsidRPr="00F019F1" w:rsidRDefault="005F5CAD" w:rsidP="005F5CAD">
      <w:pPr>
        <w:jc w:val="both"/>
        <w:rPr>
          <w:rFonts w:ascii="Book Antiqua" w:hAnsi="Book Antiqua"/>
          <w:b/>
          <w:bCs/>
          <w:sz w:val="22"/>
          <w:szCs w:val="22"/>
          <w:lang w:val="fr-FR"/>
        </w:rPr>
      </w:pPr>
      <w:proofErr w:type="spellStart"/>
      <w:r w:rsidRPr="000B1F44">
        <w:rPr>
          <w:rFonts w:ascii="Book Antiqua" w:hAnsi="Book Antiqua"/>
          <w:b/>
          <w:bCs/>
          <w:sz w:val="22"/>
          <w:szCs w:val="22"/>
        </w:rPr>
        <w:t>ΤΗΛ</w:t>
      </w:r>
      <w:proofErr w:type="spellEnd"/>
      <w:r w:rsidRPr="00F019F1">
        <w:rPr>
          <w:rFonts w:ascii="Book Antiqua" w:hAnsi="Book Antiqua"/>
          <w:b/>
          <w:bCs/>
          <w:sz w:val="22"/>
          <w:szCs w:val="22"/>
          <w:lang w:val="fr-FR"/>
        </w:rPr>
        <w:t>. 2831077940</w:t>
      </w:r>
    </w:p>
    <w:p w:rsidR="005F5CAD" w:rsidRPr="00F019F1" w:rsidRDefault="005F5CAD" w:rsidP="005F5CAD">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5F5CAD" w:rsidRPr="00F019F1" w:rsidRDefault="005F5CAD" w:rsidP="005F5CAD">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5F5CAD" w:rsidRPr="00F019F1" w:rsidRDefault="005F5CAD" w:rsidP="005F5CAD">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5F5CAD" w:rsidRPr="00F019F1" w:rsidRDefault="005F5CAD" w:rsidP="005F5CAD">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NUTS</w:t>
      </w:r>
      <w:proofErr w:type="spellEnd"/>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GR433</w:t>
      </w:r>
      <w:proofErr w:type="spellEnd"/>
      <w:r w:rsidRPr="00F019F1">
        <w:rPr>
          <w:rFonts w:ascii="Book Antiqua" w:hAnsi="Book Antiqua"/>
          <w:b/>
          <w:bCs/>
          <w:sz w:val="22"/>
          <w:szCs w:val="22"/>
          <w:lang w:val="fr-FR"/>
        </w:rPr>
        <w:t xml:space="preserve">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5F5CAD" w:rsidRPr="00F019F1" w:rsidRDefault="005F5CAD" w:rsidP="005F5CAD">
      <w:pPr>
        <w:jc w:val="both"/>
        <w:rPr>
          <w:rFonts w:ascii="Book Antiqua" w:hAnsi="Book Antiqua"/>
          <w:b/>
          <w:bCs/>
          <w:sz w:val="22"/>
          <w:szCs w:val="22"/>
          <w:lang w:val="fr-FR"/>
        </w:rPr>
      </w:pPr>
    </w:p>
    <w:p w:rsidR="005F5CAD" w:rsidRPr="000B1F44" w:rsidRDefault="005F5CAD" w:rsidP="005F5CAD">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5F5CAD" w:rsidRPr="000B1F44" w:rsidRDefault="005F5CAD" w:rsidP="005F5CAD">
      <w:pPr>
        <w:jc w:val="both"/>
        <w:rPr>
          <w:rFonts w:ascii="Book Antiqua" w:hAnsi="Book Antiqua"/>
          <w:b/>
          <w:bCs/>
          <w:sz w:val="22"/>
          <w:szCs w:val="22"/>
        </w:rPr>
      </w:pPr>
      <w:r w:rsidRPr="000B1F44">
        <w:rPr>
          <w:rFonts w:ascii="Book Antiqua" w:hAnsi="Book Antiqua"/>
          <w:b/>
          <w:bCs/>
          <w:sz w:val="22"/>
          <w:szCs w:val="22"/>
        </w:rPr>
        <w:t xml:space="preserve">Κος </w:t>
      </w:r>
      <w:r>
        <w:rPr>
          <w:rFonts w:ascii="Book Antiqua" w:hAnsi="Book Antiqua"/>
          <w:b/>
          <w:bCs/>
          <w:sz w:val="22"/>
          <w:szCs w:val="22"/>
        </w:rPr>
        <w:t>Δουλγεράκης Γεώργιος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5F5CAD" w:rsidRPr="000B1F44" w:rsidRDefault="005F5CAD" w:rsidP="005F5CAD">
      <w:pPr>
        <w:jc w:val="both"/>
        <w:rPr>
          <w:rFonts w:ascii="Book Antiqua" w:hAnsi="Book Antiqua"/>
          <w:b/>
          <w:bCs/>
          <w:sz w:val="22"/>
          <w:szCs w:val="22"/>
        </w:rPr>
      </w:pPr>
    </w:p>
    <w:p w:rsidR="005F5CAD" w:rsidRPr="000B1F44" w:rsidRDefault="005F5CAD" w:rsidP="005F5CAD">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t xml:space="preserve">Ρέθυμνο </w:t>
      </w:r>
      <w:r w:rsidR="009B6A4A">
        <w:rPr>
          <w:rFonts w:ascii="Book Antiqua" w:hAnsi="Book Antiqua"/>
          <w:b/>
          <w:bCs/>
          <w:sz w:val="22"/>
          <w:szCs w:val="22"/>
        </w:rPr>
        <w:t>21/08/2017</w:t>
      </w:r>
    </w:p>
    <w:p w:rsidR="005F5CAD" w:rsidRPr="000B1F44" w:rsidRDefault="005F5CAD" w:rsidP="005F5CAD">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Αριθ. </w:t>
      </w:r>
      <w:proofErr w:type="spellStart"/>
      <w:r>
        <w:rPr>
          <w:b/>
          <w:bCs/>
          <w:sz w:val="22"/>
          <w:szCs w:val="22"/>
        </w:rPr>
        <w:t>πρωτ</w:t>
      </w:r>
      <w:proofErr w:type="spellEnd"/>
      <w:r>
        <w:rPr>
          <w:b/>
          <w:bCs/>
          <w:sz w:val="22"/>
          <w:szCs w:val="22"/>
        </w:rPr>
        <w:t xml:space="preserve">. </w:t>
      </w:r>
      <w:r w:rsidR="002B1B7F">
        <w:rPr>
          <w:b/>
          <w:bCs/>
          <w:sz w:val="22"/>
          <w:szCs w:val="22"/>
        </w:rPr>
        <w:t>10608</w:t>
      </w:r>
    </w:p>
    <w:p w:rsidR="005F5CAD" w:rsidRPr="00740FDD" w:rsidRDefault="005F5CAD" w:rsidP="005F5CAD">
      <w:pPr>
        <w:jc w:val="center"/>
        <w:rPr>
          <w:rFonts w:ascii="Book Antiqua" w:hAnsi="Book Antiqua"/>
          <w:b/>
          <w:bCs/>
          <w:color w:val="000000" w:themeColor="text1"/>
          <w:sz w:val="22"/>
          <w:szCs w:val="22"/>
        </w:rPr>
      </w:pPr>
      <w:r w:rsidRPr="00F0000D">
        <w:rPr>
          <w:rFonts w:ascii="Book Antiqua" w:hAnsi="Book Antiqua"/>
          <w:b/>
          <w:bCs/>
          <w:color w:val="000000" w:themeColor="text1"/>
          <w:sz w:val="28"/>
          <w:szCs w:val="28"/>
        </w:rPr>
        <w:t xml:space="preserve">ΠΡΟΚΗΡΥΞΗ </w:t>
      </w:r>
    </w:p>
    <w:p w:rsidR="005F5CAD" w:rsidRPr="000B1F44" w:rsidRDefault="005F5CAD" w:rsidP="005F5CAD">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5F5CAD" w:rsidRPr="000B1F44" w:rsidRDefault="005F5CAD" w:rsidP="005F5CAD">
      <w:pPr>
        <w:jc w:val="center"/>
        <w:rPr>
          <w:rFonts w:ascii="Book Antiqua" w:hAnsi="Book Antiqua"/>
          <w:bCs/>
          <w:sz w:val="22"/>
          <w:szCs w:val="22"/>
        </w:rPr>
      </w:pPr>
      <w:r w:rsidRPr="000B1F44">
        <w:rPr>
          <w:rFonts w:ascii="Book Antiqua" w:hAnsi="Book Antiqua"/>
          <w:bCs/>
          <w:sz w:val="22"/>
          <w:szCs w:val="22"/>
        </w:rPr>
        <w:t>για την «</w:t>
      </w:r>
      <w:r>
        <w:rPr>
          <w:rFonts w:ascii="Book Antiqua" w:hAnsi="Book Antiqua"/>
          <w:bCs/>
          <w:sz w:val="22"/>
          <w:szCs w:val="22"/>
        </w:rPr>
        <w:t xml:space="preserve">Προμήθεια και τοποθέτηση αλουμινένιων κουφωμάτων (θυρών &amp; υαλοστασίων) σε αντικατάσταση κατεστραμμένων ξύλινων και αλουμινένιων σε αίθουσες διδασκαλίας, γραφεία των κτηρίων </w:t>
      </w:r>
      <w:proofErr w:type="spellStart"/>
      <w:r>
        <w:rPr>
          <w:rFonts w:ascii="Book Antiqua" w:hAnsi="Book Antiqua"/>
          <w:bCs/>
          <w:sz w:val="22"/>
          <w:szCs w:val="22"/>
        </w:rPr>
        <w:t>Β1</w:t>
      </w:r>
      <w:proofErr w:type="spellEnd"/>
      <w:r>
        <w:rPr>
          <w:rFonts w:ascii="Book Antiqua" w:hAnsi="Book Antiqua"/>
          <w:bCs/>
          <w:sz w:val="22"/>
          <w:szCs w:val="22"/>
        </w:rPr>
        <w:t xml:space="preserve"> και </w:t>
      </w:r>
      <w:proofErr w:type="spellStart"/>
      <w:r>
        <w:rPr>
          <w:rFonts w:ascii="Book Antiqua" w:hAnsi="Book Antiqua"/>
          <w:bCs/>
          <w:sz w:val="22"/>
          <w:szCs w:val="22"/>
        </w:rPr>
        <w:t>Β2</w:t>
      </w:r>
      <w:proofErr w:type="spellEnd"/>
      <w:r>
        <w:rPr>
          <w:rFonts w:ascii="Book Antiqua" w:hAnsi="Book Antiqua"/>
          <w:bCs/>
          <w:sz w:val="22"/>
          <w:szCs w:val="22"/>
        </w:rPr>
        <w:t xml:space="preserve">, της Βιβλιοθήκης και μπαρών </w:t>
      </w:r>
      <w:proofErr w:type="spellStart"/>
      <w:r>
        <w:rPr>
          <w:rFonts w:ascii="Book Antiqua" w:hAnsi="Book Antiqua"/>
          <w:bCs/>
          <w:sz w:val="22"/>
          <w:szCs w:val="22"/>
        </w:rPr>
        <w:t>αντιπανικού</w:t>
      </w:r>
      <w:proofErr w:type="spellEnd"/>
      <w:r>
        <w:rPr>
          <w:rFonts w:ascii="Book Antiqua" w:hAnsi="Book Antiqua"/>
          <w:bCs/>
          <w:sz w:val="22"/>
          <w:szCs w:val="22"/>
        </w:rPr>
        <w:t xml:space="preserve"> σε υφιστάμενες θύρες των κτηρίων της Πανεπιστημιούπολης Ρεθύμνου</w:t>
      </w:r>
      <w:r w:rsidRPr="000B1F44">
        <w:rPr>
          <w:rFonts w:ascii="Book Antiqua" w:hAnsi="Book Antiqua"/>
          <w:b/>
          <w:sz w:val="22"/>
          <w:szCs w:val="22"/>
        </w:rPr>
        <w:t>»</w:t>
      </w:r>
    </w:p>
    <w:p w:rsidR="005F5CAD" w:rsidRPr="000B1F44" w:rsidRDefault="005F5CAD" w:rsidP="005F5CAD">
      <w:pPr>
        <w:tabs>
          <w:tab w:val="left" w:pos="3930"/>
        </w:tabs>
        <w:jc w:val="both"/>
        <w:rPr>
          <w:rFonts w:ascii="Book Antiqua" w:hAnsi="Book Antiqua"/>
          <w:sz w:val="22"/>
          <w:szCs w:val="22"/>
        </w:rPr>
      </w:pPr>
      <w:r w:rsidRPr="000B1F44">
        <w:rPr>
          <w:rFonts w:ascii="Book Antiqua" w:hAnsi="Book Antiqua"/>
          <w:sz w:val="22"/>
          <w:szCs w:val="22"/>
        </w:rPr>
        <w:tab/>
      </w:r>
    </w:p>
    <w:p w:rsidR="005F5CAD" w:rsidRPr="000B1F44" w:rsidRDefault="005F5CAD" w:rsidP="005F5CAD">
      <w:pPr>
        <w:jc w:val="both"/>
        <w:rPr>
          <w:rFonts w:ascii="Book Antiqua" w:hAnsi="Book Antiqua"/>
          <w:sz w:val="22"/>
          <w:szCs w:val="22"/>
        </w:rPr>
      </w:pPr>
    </w:p>
    <w:p w:rsidR="005F5CAD" w:rsidRPr="00275CE6" w:rsidRDefault="005F5CAD" w:rsidP="005F5CAD">
      <w:pPr>
        <w:pStyle w:val="a3"/>
        <w:rPr>
          <w:rFonts w:ascii="Book Antiqua" w:hAnsi="Book Antiqua"/>
          <w:b/>
          <w:color w:val="000000" w:themeColor="text1"/>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Pr>
          <w:rFonts w:ascii="Book Antiqua" w:hAnsi="Book Antiqua"/>
          <w:b/>
          <w:color w:val="FF0000"/>
          <w:sz w:val="22"/>
          <w:szCs w:val="22"/>
          <w:lang w:val="el-GR"/>
        </w:rPr>
        <w:t xml:space="preserve"> </w:t>
      </w:r>
    </w:p>
    <w:p w:rsidR="005F5CAD" w:rsidRPr="009B6A4A" w:rsidRDefault="005F5CAD" w:rsidP="005F5CAD">
      <w:pPr>
        <w:pStyle w:val="a3"/>
        <w:rPr>
          <w:rFonts w:ascii="Book Antiqua" w:hAnsi="Book Antiqua"/>
          <w:b/>
          <w:color w:val="000000" w:themeColor="text1"/>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9B6A4A">
        <w:rPr>
          <w:rFonts w:ascii="Book Antiqua" w:hAnsi="Book Antiqua"/>
          <w:b/>
          <w:color w:val="000000" w:themeColor="text1"/>
          <w:sz w:val="22"/>
          <w:szCs w:val="22"/>
          <w:u w:val="single"/>
          <w:lang w:val="el-GR"/>
        </w:rPr>
        <w:t>:  1</w:t>
      </w:r>
      <w:r w:rsidR="00600ED6">
        <w:rPr>
          <w:rFonts w:ascii="Book Antiqua" w:hAnsi="Book Antiqua"/>
          <w:b/>
          <w:color w:val="000000" w:themeColor="text1"/>
          <w:sz w:val="22"/>
          <w:szCs w:val="22"/>
          <w:u w:val="single"/>
          <w:lang w:val="el-GR"/>
        </w:rPr>
        <w:t>3</w:t>
      </w:r>
      <w:r w:rsidRPr="009B6A4A">
        <w:rPr>
          <w:rFonts w:ascii="Book Antiqua" w:hAnsi="Book Antiqua"/>
          <w:b/>
          <w:color w:val="000000" w:themeColor="text1"/>
          <w:sz w:val="22"/>
          <w:szCs w:val="22"/>
          <w:u w:val="single"/>
          <w:lang w:val="el-GR"/>
        </w:rPr>
        <w:t>/</w:t>
      </w:r>
      <w:r w:rsidR="009B6A4A" w:rsidRPr="009B6A4A">
        <w:rPr>
          <w:rFonts w:ascii="Book Antiqua" w:hAnsi="Book Antiqua"/>
          <w:b/>
          <w:color w:val="000000" w:themeColor="text1"/>
          <w:sz w:val="22"/>
          <w:szCs w:val="22"/>
          <w:u w:val="single"/>
          <w:lang w:val="el-GR"/>
        </w:rPr>
        <w:t>09</w:t>
      </w:r>
      <w:r w:rsidRPr="009B6A4A">
        <w:rPr>
          <w:rFonts w:ascii="Book Antiqua" w:hAnsi="Book Antiqua"/>
          <w:b/>
          <w:color w:val="000000" w:themeColor="text1"/>
          <w:sz w:val="22"/>
          <w:szCs w:val="22"/>
          <w:u w:val="single"/>
          <w:lang w:val="el-GR"/>
        </w:rPr>
        <w:t>/201</w:t>
      </w:r>
      <w:r w:rsidR="009B6A4A" w:rsidRPr="009B6A4A">
        <w:rPr>
          <w:rFonts w:ascii="Book Antiqua" w:hAnsi="Book Antiqua"/>
          <w:b/>
          <w:color w:val="000000" w:themeColor="text1"/>
          <w:sz w:val="22"/>
          <w:szCs w:val="22"/>
          <w:u w:val="single"/>
          <w:lang w:val="el-GR"/>
        </w:rPr>
        <w:t>7</w:t>
      </w:r>
    </w:p>
    <w:p w:rsidR="005F5CAD" w:rsidRPr="00B764E2" w:rsidRDefault="005F5CAD" w:rsidP="005F5CAD">
      <w:pPr>
        <w:pStyle w:val="a3"/>
        <w:rPr>
          <w:rFonts w:ascii="Book Antiqua" w:hAnsi="Book Antiqua"/>
          <w:b/>
          <w:color w:val="000000" w:themeColor="text1"/>
          <w:sz w:val="22"/>
          <w:szCs w:val="22"/>
          <w:u w:val="single"/>
          <w:lang w:val="el-GR"/>
        </w:rPr>
      </w:pPr>
      <w:r w:rsidRPr="009B6A4A">
        <w:rPr>
          <w:rFonts w:ascii="Book Antiqua" w:hAnsi="Book Antiqua"/>
          <w:b/>
          <w:sz w:val="22"/>
          <w:szCs w:val="22"/>
          <w:u w:val="single"/>
          <w:lang w:val="el-GR"/>
        </w:rPr>
        <w:t>Καταληκτική Ημερομηνία Υποβολής Προσφορών:  1</w:t>
      </w:r>
      <w:r w:rsidR="00600ED6">
        <w:rPr>
          <w:rFonts w:ascii="Book Antiqua" w:hAnsi="Book Antiqua"/>
          <w:b/>
          <w:sz w:val="22"/>
          <w:szCs w:val="22"/>
          <w:u w:val="single"/>
          <w:lang w:val="el-GR"/>
        </w:rPr>
        <w:t>3</w:t>
      </w:r>
      <w:r w:rsidRPr="009B6A4A">
        <w:rPr>
          <w:rFonts w:ascii="Book Antiqua" w:hAnsi="Book Antiqua"/>
          <w:b/>
          <w:sz w:val="22"/>
          <w:szCs w:val="22"/>
          <w:u w:val="single"/>
          <w:lang w:val="el-GR"/>
        </w:rPr>
        <w:t>/</w:t>
      </w:r>
      <w:r w:rsidR="009B6A4A" w:rsidRPr="009B6A4A">
        <w:rPr>
          <w:rFonts w:ascii="Book Antiqua" w:hAnsi="Book Antiqua"/>
          <w:b/>
          <w:sz w:val="22"/>
          <w:szCs w:val="22"/>
          <w:u w:val="single"/>
          <w:lang w:val="el-GR"/>
        </w:rPr>
        <w:t>09</w:t>
      </w:r>
      <w:r w:rsidRPr="009B6A4A">
        <w:rPr>
          <w:rFonts w:ascii="Book Antiqua" w:hAnsi="Book Antiqua"/>
          <w:b/>
          <w:sz w:val="22"/>
          <w:szCs w:val="22"/>
          <w:u w:val="single"/>
          <w:lang w:val="el-GR"/>
        </w:rPr>
        <w:t>/201</w:t>
      </w:r>
      <w:r w:rsidR="009B6A4A" w:rsidRPr="009B6A4A">
        <w:rPr>
          <w:rFonts w:ascii="Book Antiqua" w:hAnsi="Book Antiqua"/>
          <w:b/>
          <w:sz w:val="22"/>
          <w:szCs w:val="22"/>
          <w:u w:val="single"/>
          <w:lang w:val="el-GR"/>
        </w:rPr>
        <w:t>7</w:t>
      </w:r>
    </w:p>
    <w:p w:rsidR="005F5CAD" w:rsidRPr="000B1F44" w:rsidRDefault="005F5CAD" w:rsidP="005F5CAD">
      <w:pPr>
        <w:rPr>
          <w:sz w:val="22"/>
          <w:szCs w:val="22"/>
        </w:rPr>
      </w:pPr>
    </w:p>
    <w:p w:rsidR="005F5CAD" w:rsidRPr="000B1F44" w:rsidRDefault="005F5CAD" w:rsidP="005F5CAD">
      <w:pPr>
        <w:rPr>
          <w:sz w:val="22"/>
          <w:szCs w:val="22"/>
        </w:rPr>
      </w:pPr>
    </w:p>
    <w:p w:rsidR="005F5CAD" w:rsidRPr="000B1F44" w:rsidRDefault="005F5CAD" w:rsidP="005F5CAD">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5F5CAD" w:rsidRPr="000B1F44" w:rsidRDefault="005F5CAD" w:rsidP="005F5CAD">
      <w:pPr>
        <w:pStyle w:val="a4"/>
        <w:numPr>
          <w:ilvl w:val="0"/>
          <w:numId w:val="1"/>
        </w:numPr>
        <w:rPr>
          <w:rFonts w:ascii="Book Antiqua" w:hAnsi="Book Antiqua"/>
          <w:sz w:val="22"/>
          <w:szCs w:val="22"/>
        </w:rPr>
      </w:pPr>
      <w:r w:rsidRPr="000B1F44">
        <w:rPr>
          <w:rFonts w:ascii="Book Antiqua" w:hAnsi="Book Antiqua"/>
          <w:sz w:val="22"/>
          <w:szCs w:val="22"/>
        </w:rPr>
        <w:t xml:space="preserve">Το </w:t>
      </w:r>
      <w:proofErr w:type="spellStart"/>
      <w:r w:rsidRPr="000B1F44">
        <w:rPr>
          <w:rFonts w:ascii="Book Antiqua" w:hAnsi="Book Antiqua"/>
          <w:sz w:val="22"/>
          <w:szCs w:val="22"/>
        </w:rPr>
        <w:t>Ν.4412</w:t>
      </w:r>
      <w:proofErr w:type="spellEnd"/>
      <w:r w:rsidRPr="000B1F44">
        <w:rPr>
          <w:rFonts w:ascii="Book Antiqua" w:hAnsi="Book Antiqua"/>
          <w:sz w:val="22"/>
          <w:szCs w:val="22"/>
        </w:rPr>
        <w:t>/2016 (ΦΕΚ 147/Α/08-08-2016) «Δημόσιες Συμβάσεις Έργων, Προμηθειών και Υπηρεσιών (προσαρμογή στις Οδηγίες 2014/24/ΕΕ και 201/25/ΕΕ)»</w:t>
      </w:r>
    </w:p>
    <w:p w:rsidR="005F5CAD" w:rsidRPr="00B764E2" w:rsidRDefault="005F5CAD" w:rsidP="005F5CAD">
      <w:pPr>
        <w:pStyle w:val="a4"/>
        <w:numPr>
          <w:ilvl w:val="0"/>
          <w:numId w:val="1"/>
        </w:numPr>
        <w:rPr>
          <w:rFonts w:ascii="Book Antiqua" w:hAnsi="Book Antiqua"/>
          <w:sz w:val="22"/>
          <w:szCs w:val="22"/>
        </w:rPr>
      </w:pPr>
      <w:r w:rsidRPr="000B1F44">
        <w:rPr>
          <w:rFonts w:ascii="Book Antiqua" w:hAnsi="Book Antiqua"/>
          <w:sz w:val="22"/>
          <w:szCs w:val="22"/>
        </w:rPr>
        <w:t xml:space="preserve">Την απόφαση Συγκλήτου με αριθ. </w:t>
      </w:r>
      <w:proofErr w:type="spellStart"/>
      <w:r w:rsidRPr="000B1F44">
        <w:rPr>
          <w:rFonts w:ascii="Book Antiqua" w:hAnsi="Book Antiqua"/>
          <w:sz w:val="22"/>
          <w:szCs w:val="22"/>
        </w:rPr>
        <w:t>πρωτ</w:t>
      </w:r>
      <w:proofErr w:type="spellEnd"/>
      <w:r w:rsidRPr="000B1F44">
        <w:rPr>
          <w:rFonts w:ascii="Book Antiqua" w:hAnsi="Book Antiqua"/>
          <w:sz w:val="22"/>
          <w:szCs w:val="22"/>
        </w:rPr>
        <w:t xml:space="preserve">. </w:t>
      </w:r>
      <w:r>
        <w:rPr>
          <w:rFonts w:ascii="Book Antiqua" w:hAnsi="Book Antiqua"/>
          <w:sz w:val="22"/>
          <w:szCs w:val="22"/>
        </w:rPr>
        <w:t>9554</w:t>
      </w:r>
      <w:r w:rsidRPr="00B764E2">
        <w:rPr>
          <w:rFonts w:ascii="Book Antiqua" w:hAnsi="Book Antiqua"/>
          <w:sz w:val="22"/>
          <w:szCs w:val="22"/>
        </w:rPr>
        <w:t>/</w:t>
      </w:r>
      <w:r>
        <w:rPr>
          <w:rFonts w:ascii="Book Antiqua" w:hAnsi="Book Antiqua"/>
          <w:sz w:val="22"/>
          <w:szCs w:val="22"/>
        </w:rPr>
        <w:t>13</w:t>
      </w:r>
      <w:r w:rsidRPr="00B764E2">
        <w:rPr>
          <w:rFonts w:ascii="Book Antiqua" w:hAnsi="Book Antiqua"/>
          <w:sz w:val="22"/>
          <w:szCs w:val="22"/>
        </w:rPr>
        <w:t>-0</w:t>
      </w:r>
      <w:r>
        <w:rPr>
          <w:rFonts w:ascii="Book Antiqua" w:hAnsi="Book Antiqua"/>
          <w:sz w:val="22"/>
          <w:szCs w:val="22"/>
        </w:rPr>
        <w:t xml:space="preserve">7-2017 και με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Pr>
          <w:rFonts w:ascii="Book Antiqua" w:hAnsi="Book Antiqua"/>
          <w:sz w:val="22"/>
          <w:szCs w:val="22"/>
        </w:rPr>
        <w:t>62ΝΙ469Β7Γ-Χ2Ε</w:t>
      </w:r>
      <w:proofErr w:type="spellEnd"/>
    </w:p>
    <w:p w:rsidR="005F5CAD" w:rsidRPr="00B764E2" w:rsidRDefault="005F5CAD" w:rsidP="005F5CAD">
      <w:pPr>
        <w:pStyle w:val="a4"/>
        <w:numPr>
          <w:ilvl w:val="0"/>
          <w:numId w:val="1"/>
        </w:numPr>
        <w:rPr>
          <w:rFonts w:ascii="Book Antiqua" w:hAnsi="Book Antiqua"/>
          <w:sz w:val="22"/>
          <w:szCs w:val="22"/>
        </w:rPr>
      </w:pPr>
      <w:r w:rsidRPr="00B764E2">
        <w:rPr>
          <w:rFonts w:ascii="Book Antiqua" w:hAnsi="Book Antiqua"/>
          <w:sz w:val="22"/>
          <w:szCs w:val="22"/>
        </w:rPr>
        <w:t>Τις πιστώσεις του προϋπολογισμού Δημοσίων Επενδύσεων του Ιδρύματος και συγ</w:t>
      </w:r>
      <w:r>
        <w:rPr>
          <w:rFonts w:ascii="Book Antiqua" w:hAnsi="Book Antiqua"/>
          <w:sz w:val="22"/>
          <w:szCs w:val="22"/>
        </w:rPr>
        <w:t xml:space="preserve">κεκριμένα το έργο </w:t>
      </w:r>
      <w:proofErr w:type="spellStart"/>
      <w:r>
        <w:rPr>
          <w:rFonts w:ascii="Book Antiqua" w:hAnsi="Book Antiqua"/>
          <w:sz w:val="22"/>
          <w:szCs w:val="22"/>
        </w:rPr>
        <w:t>2014ΣΕ54600012</w:t>
      </w:r>
      <w:proofErr w:type="spellEnd"/>
      <w:r w:rsidR="009B6A4A">
        <w:rPr>
          <w:rFonts w:ascii="Book Antiqua" w:hAnsi="Book Antiqua"/>
          <w:sz w:val="22"/>
          <w:szCs w:val="22"/>
        </w:rPr>
        <w:t xml:space="preserve"> (εγκρινόμενο αίτημα στο </w:t>
      </w:r>
      <w:proofErr w:type="spellStart"/>
      <w:r w:rsidR="009B6A4A">
        <w:rPr>
          <w:rFonts w:ascii="Book Antiqua" w:hAnsi="Book Antiqua"/>
          <w:sz w:val="22"/>
          <w:szCs w:val="22"/>
        </w:rPr>
        <w:t>ΚΗΜΔΗΣ</w:t>
      </w:r>
      <w:proofErr w:type="spellEnd"/>
      <w:r w:rsidR="009B6A4A">
        <w:rPr>
          <w:rFonts w:ascii="Book Antiqua" w:hAnsi="Book Antiqua"/>
          <w:sz w:val="22"/>
          <w:szCs w:val="22"/>
        </w:rPr>
        <w:t xml:space="preserve"> 17</w:t>
      </w:r>
      <w:proofErr w:type="spellStart"/>
      <w:r w:rsidR="009B6A4A">
        <w:rPr>
          <w:rFonts w:ascii="Book Antiqua" w:hAnsi="Book Antiqua"/>
          <w:sz w:val="22"/>
          <w:szCs w:val="22"/>
          <w:lang w:val="en-US"/>
        </w:rPr>
        <w:t>REQ</w:t>
      </w:r>
      <w:proofErr w:type="spellEnd"/>
      <w:r w:rsidR="009B6A4A" w:rsidRPr="009B6A4A">
        <w:rPr>
          <w:rFonts w:ascii="Book Antiqua" w:hAnsi="Book Antiqua"/>
          <w:sz w:val="22"/>
          <w:szCs w:val="22"/>
        </w:rPr>
        <w:t>001710275)</w:t>
      </w:r>
    </w:p>
    <w:p w:rsidR="005F5CAD" w:rsidRPr="000B1F44" w:rsidRDefault="005F5CAD" w:rsidP="005F5CAD">
      <w:pPr>
        <w:rPr>
          <w:rFonts w:ascii="Book Antiqua" w:hAnsi="Book Antiqua"/>
          <w:sz w:val="22"/>
          <w:szCs w:val="22"/>
        </w:rPr>
      </w:pPr>
    </w:p>
    <w:p w:rsidR="005F5CAD" w:rsidRPr="000B1F44" w:rsidRDefault="005F5CAD" w:rsidP="005F5CAD">
      <w:pPr>
        <w:jc w:val="center"/>
        <w:rPr>
          <w:rFonts w:ascii="Book Antiqua" w:hAnsi="Book Antiqua"/>
          <w:b/>
          <w:sz w:val="22"/>
          <w:szCs w:val="22"/>
        </w:rPr>
      </w:pPr>
      <w:r w:rsidRPr="000B1F44">
        <w:rPr>
          <w:rFonts w:ascii="Book Antiqua" w:hAnsi="Book Antiqua"/>
          <w:b/>
          <w:sz w:val="22"/>
          <w:szCs w:val="22"/>
        </w:rPr>
        <w:t>ΠΡΟΚΗΡΥΣΣΕΙ</w:t>
      </w:r>
    </w:p>
    <w:p w:rsidR="005F5CAD" w:rsidRPr="00332A29" w:rsidRDefault="005F5CAD" w:rsidP="005F5CAD">
      <w:pPr>
        <w:pStyle w:val="a3"/>
        <w:rPr>
          <w:rFonts w:ascii="Book Antiqua" w:hAnsi="Book Antiqua"/>
          <w:b/>
          <w:color w:val="FF0000"/>
          <w:sz w:val="22"/>
          <w:szCs w:val="22"/>
          <w:lang w:val="el-GR"/>
        </w:rPr>
      </w:pPr>
      <w:r w:rsidRPr="00C765C5">
        <w:rPr>
          <w:rFonts w:ascii="Book Antiqua" w:hAnsi="Book Antiqua"/>
          <w:sz w:val="22"/>
          <w:szCs w:val="22"/>
          <w:lang w:val="el-GR"/>
        </w:rPr>
        <w:t>Συνοπτικό  (πρόχειρο) διαγωνισμό για την</w:t>
      </w:r>
      <w:r>
        <w:rPr>
          <w:rFonts w:ascii="Book Antiqua" w:hAnsi="Book Antiqua"/>
          <w:sz w:val="22"/>
          <w:szCs w:val="22"/>
          <w:lang w:val="el-GR"/>
        </w:rPr>
        <w:t xml:space="preserve"> </w:t>
      </w:r>
      <w:r w:rsidRPr="005F5CAD">
        <w:rPr>
          <w:rFonts w:ascii="Book Antiqua" w:hAnsi="Book Antiqua"/>
          <w:bCs/>
          <w:sz w:val="22"/>
          <w:szCs w:val="22"/>
          <w:lang w:val="el-GR"/>
        </w:rPr>
        <w:t xml:space="preserve">Προμήθεια και τοποθέτηση αλουμινένιων κουφωμάτων (θυρών &amp; υαλοστασίων) σε αντικατάσταση κατεστραμμένων ξύλινων και αλουμινένιων σε αίθουσες διδασκαλίας, γραφεία των κτηρίων </w:t>
      </w:r>
      <w:proofErr w:type="spellStart"/>
      <w:r w:rsidRPr="005F5CAD">
        <w:rPr>
          <w:rFonts w:ascii="Book Antiqua" w:hAnsi="Book Antiqua"/>
          <w:bCs/>
          <w:sz w:val="22"/>
          <w:szCs w:val="22"/>
          <w:lang w:val="el-GR"/>
        </w:rPr>
        <w:t>Β1</w:t>
      </w:r>
      <w:proofErr w:type="spellEnd"/>
      <w:r w:rsidRPr="005F5CAD">
        <w:rPr>
          <w:rFonts w:ascii="Book Antiqua" w:hAnsi="Book Antiqua"/>
          <w:bCs/>
          <w:sz w:val="22"/>
          <w:szCs w:val="22"/>
          <w:lang w:val="el-GR"/>
        </w:rPr>
        <w:t xml:space="preserve"> και </w:t>
      </w:r>
      <w:proofErr w:type="spellStart"/>
      <w:r w:rsidRPr="005F5CAD">
        <w:rPr>
          <w:rFonts w:ascii="Book Antiqua" w:hAnsi="Book Antiqua"/>
          <w:bCs/>
          <w:sz w:val="22"/>
          <w:szCs w:val="22"/>
          <w:lang w:val="el-GR"/>
        </w:rPr>
        <w:t>Β2</w:t>
      </w:r>
      <w:proofErr w:type="spellEnd"/>
      <w:r w:rsidRPr="005F5CAD">
        <w:rPr>
          <w:rFonts w:ascii="Book Antiqua" w:hAnsi="Book Antiqua"/>
          <w:bCs/>
          <w:sz w:val="22"/>
          <w:szCs w:val="22"/>
          <w:lang w:val="el-GR"/>
        </w:rPr>
        <w:t xml:space="preserve">, της Βιβλιοθήκης και μπαρών </w:t>
      </w:r>
      <w:proofErr w:type="spellStart"/>
      <w:r w:rsidRPr="005F5CAD">
        <w:rPr>
          <w:rFonts w:ascii="Book Antiqua" w:hAnsi="Book Antiqua"/>
          <w:bCs/>
          <w:sz w:val="22"/>
          <w:szCs w:val="22"/>
          <w:lang w:val="el-GR"/>
        </w:rPr>
        <w:t>αντιπανικού</w:t>
      </w:r>
      <w:proofErr w:type="spellEnd"/>
      <w:r w:rsidRPr="005F5CAD">
        <w:rPr>
          <w:rFonts w:ascii="Book Antiqua" w:hAnsi="Book Antiqua"/>
          <w:bCs/>
          <w:sz w:val="22"/>
          <w:szCs w:val="22"/>
          <w:lang w:val="el-GR"/>
        </w:rPr>
        <w:t xml:space="preserve"> σε υφιστάμενες θύρες των κτηρίων της Πανεπιστημιούπολης Ρεθύμνου</w:t>
      </w:r>
      <w:r w:rsidRPr="00C765C5">
        <w:rPr>
          <w:rFonts w:ascii="Book Antiqua" w:hAnsi="Book Antiqua"/>
          <w:bCs/>
          <w:sz w:val="22"/>
          <w:szCs w:val="22"/>
          <w:lang w:val="el-GR"/>
        </w:rPr>
        <w:t xml:space="preserve"> (</w:t>
      </w:r>
      <w:proofErr w:type="spellStart"/>
      <w:r w:rsidRPr="000B1F44">
        <w:rPr>
          <w:rFonts w:ascii="Book Antiqua" w:hAnsi="Book Antiqua"/>
          <w:bCs/>
          <w:sz w:val="22"/>
          <w:szCs w:val="22"/>
          <w:lang w:val="en-US"/>
        </w:rPr>
        <w:t>CPV</w:t>
      </w:r>
      <w:proofErr w:type="spellEnd"/>
      <w:r w:rsidRPr="00C765C5">
        <w:rPr>
          <w:rFonts w:ascii="Book Antiqua" w:hAnsi="Book Antiqua"/>
          <w:bCs/>
          <w:sz w:val="22"/>
          <w:szCs w:val="22"/>
          <w:lang w:val="el-GR"/>
        </w:rPr>
        <w:t>:</w:t>
      </w:r>
      <w:r>
        <w:rPr>
          <w:rFonts w:ascii="Book Antiqua" w:hAnsi="Book Antiqua"/>
          <w:bCs/>
          <w:sz w:val="22"/>
          <w:szCs w:val="22"/>
          <w:lang w:val="el-GR"/>
        </w:rPr>
        <w:t xml:space="preserve"> </w:t>
      </w:r>
      <w:r w:rsidR="002D03FE" w:rsidRPr="002D03FE">
        <w:rPr>
          <w:rFonts w:ascii="Book Antiqua" w:hAnsi="Book Antiqua"/>
          <w:bCs/>
          <w:sz w:val="22"/>
          <w:szCs w:val="22"/>
          <w:lang w:val="el-GR"/>
        </w:rPr>
        <w:t>44221200-7</w:t>
      </w:r>
      <w:r>
        <w:rPr>
          <w:rFonts w:ascii="Book Antiqua" w:hAnsi="Book Antiqua"/>
          <w:bCs/>
          <w:sz w:val="22"/>
          <w:szCs w:val="22"/>
          <w:lang w:val="el-GR"/>
        </w:rPr>
        <w:t xml:space="preserve"> </w:t>
      </w:r>
      <w:r w:rsidR="002D03FE">
        <w:rPr>
          <w:rFonts w:ascii="Book Antiqua" w:hAnsi="Book Antiqua"/>
          <w:bCs/>
          <w:sz w:val="22"/>
          <w:szCs w:val="22"/>
          <w:lang w:val="el-GR"/>
        </w:rPr>
        <w:t>Πόρτες</w:t>
      </w:r>
      <w:r>
        <w:rPr>
          <w:rFonts w:ascii="Book Antiqua" w:hAnsi="Book Antiqua"/>
          <w:bCs/>
          <w:sz w:val="22"/>
          <w:szCs w:val="22"/>
          <w:lang w:val="el-GR"/>
        </w:rPr>
        <w:t>,</w:t>
      </w:r>
      <w:r w:rsidR="002D03FE">
        <w:rPr>
          <w:rFonts w:ascii="Book Antiqua" w:hAnsi="Book Antiqua"/>
          <w:bCs/>
          <w:sz w:val="22"/>
          <w:szCs w:val="22"/>
          <w:lang w:val="el-GR"/>
        </w:rPr>
        <w:t xml:space="preserve"> 35121300-1</w:t>
      </w:r>
      <w:r>
        <w:rPr>
          <w:rFonts w:ascii="Book Antiqua" w:hAnsi="Book Antiqua"/>
          <w:bCs/>
          <w:sz w:val="22"/>
          <w:szCs w:val="22"/>
          <w:lang w:val="el-GR"/>
        </w:rPr>
        <w:t xml:space="preserve"> </w:t>
      </w:r>
      <w:r w:rsidR="002D03FE">
        <w:rPr>
          <w:rFonts w:ascii="Book Antiqua" w:hAnsi="Book Antiqua"/>
          <w:bCs/>
          <w:sz w:val="22"/>
          <w:szCs w:val="22"/>
          <w:lang w:val="el-GR"/>
        </w:rPr>
        <w:t>Εξαρτήματα ασφαλείας</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Pr>
          <w:rFonts w:ascii="Book Antiqua" w:hAnsi="Book Antiqua"/>
          <w:bCs/>
          <w:sz w:val="22"/>
          <w:szCs w:val="22"/>
          <w:lang w:val="el-GR"/>
        </w:rPr>
        <w:t>εβδομήντα τεσσάρων</w:t>
      </w:r>
      <w:r w:rsidRPr="00B764E2">
        <w:rPr>
          <w:rFonts w:ascii="Book Antiqua" w:hAnsi="Book Antiqua"/>
          <w:bCs/>
          <w:sz w:val="22"/>
          <w:szCs w:val="22"/>
          <w:lang w:val="el-GR"/>
        </w:rPr>
        <w:t xml:space="preserve"> χιλιάδων </w:t>
      </w:r>
      <w:proofErr w:type="spellStart"/>
      <w:r>
        <w:rPr>
          <w:rFonts w:ascii="Book Antiqua" w:hAnsi="Book Antiqua"/>
          <w:bCs/>
          <w:sz w:val="22"/>
          <w:szCs w:val="22"/>
          <w:lang w:val="el-GR"/>
        </w:rPr>
        <w:t>εκατόν</w:t>
      </w:r>
      <w:proofErr w:type="spellEnd"/>
      <w:r>
        <w:rPr>
          <w:rFonts w:ascii="Book Antiqua" w:hAnsi="Book Antiqua"/>
          <w:bCs/>
          <w:sz w:val="22"/>
          <w:szCs w:val="22"/>
          <w:lang w:val="el-GR"/>
        </w:rPr>
        <w:t xml:space="preserve"> </w:t>
      </w:r>
      <w:r w:rsidR="002D03FE">
        <w:rPr>
          <w:rFonts w:ascii="Book Antiqua" w:hAnsi="Book Antiqua"/>
          <w:bCs/>
          <w:sz w:val="22"/>
          <w:szCs w:val="22"/>
          <w:lang w:val="el-GR"/>
        </w:rPr>
        <w:t>δεκατεσσάρων</w:t>
      </w:r>
      <w:r w:rsidRPr="00B764E2">
        <w:rPr>
          <w:rFonts w:ascii="Book Antiqua" w:hAnsi="Book Antiqua"/>
          <w:bCs/>
          <w:sz w:val="22"/>
          <w:szCs w:val="22"/>
          <w:lang w:val="el-GR"/>
        </w:rPr>
        <w:t xml:space="preserve"> ευρώ και </w:t>
      </w:r>
      <w:r w:rsidR="002D03FE">
        <w:rPr>
          <w:rFonts w:ascii="Book Antiqua" w:hAnsi="Book Antiqua"/>
          <w:bCs/>
          <w:sz w:val="22"/>
          <w:szCs w:val="22"/>
          <w:lang w:val="el-GR"/>
        </w:rPr>
        <w:t>ογδόντα</w:t>
      </w:r>
      <w:r w:rsidRPr="00B764E2">
        <w:rPr>
          <w:rFonts w:ascii="Book Antiqua" w:hAnsi="Book Antiqua"/>
          <w:bCs/>
          <w:sz w:val="22"/>
          <w:szCs w:val="22"/>
          <w:lang w:val="el-GR"/>
        </w:rPr>
        <w:t xml:space="preserve"> λεπτ</w:t>
      </w:r>
      <w:r w:rsidR="002D03FE">
        <w:rPr>
          <w:rFonts w:ascii="Book Antiqua" w:hAnsi="Book Antiqua"/>
          <w:bCs/>
          <w:sz w:val="22"/>
          <w:szCs w:val="22"/>
          <w:lang w:val="el-GR"/>
        </w:rPr>
        <w:t>ών</w:t>
      </w:r>
      <w:r w:rsidRPr="00B764E2">
        <w:rPr>
          <w:rFonts w:ascii="Book Antiqua" w:hAnsi="Book Antiqua"/>
          <w:bCs/>
          <w:sz w:val="22"/>
          <w:szCs w:val="22"/>
          <w:lang w:val="el-GR"/>
        </w:rPr>
        <w:t xml:space="preserve"> (</w:t>
      </w:r>
      <w:r>
        <w:rPr>
          <w:rFonts w:ascii="Book Antiqua" w:hAnsi="Book Antiqua"/>
          <w:bCs/>
          <w:sz w:val="22"/>
          <w:szCs w:val="22"/>
          <w:lang w:val="el-GR"/>
        </w:rPr>
        <w:t>74.1</w:t>
      </w:r>
      <w:r w:rsidR="002D03FE">
        <w:rPr>
          <w:rFonts w:ascii="Book Antiqua" w:hAnsi="Book Antiqua"/>
          <w:bCs/>
          <w:sz w:val="22"/>
          <w:szCs w:val="22"/>
          <w:lang w:val="el-GR"/>
        </w:rPr>
        <w:t>14</w:t>
      </w:r>
      <w:r>
        <w:rPr>
          <w:rFonts w:ascii="Book Antiqua" w:hAnsi="Book Antiqua"/>
          <w:bCs/>
          <w:sz w:val="22"/>
          <w:szCs w:val="22"/>
          <w:lang w:val="el-GR"/>
        </w:rPr>
        <w:t>,</w:t>
      </w:r>
      <w:r w:rsidR="002D03FE">
        <w:rPr>
          <w:rFonts w:ascii="Book Antiqua" w:hAnsi="Book Antiqua"/>
          <w:bCs/>
          <w:sz w:val="22"/>
          <w:szCs w:val="22"/>
          <w:lang w:val="el-GR"/>
        </w:rPr>
        <w:t>80</w:t>
      </w:r>
      <w:r w:rsidRPr="00B764E2">
        <w:rPr>
          <w:rFonts w:ascii="Book Antiqua" w:hAnsi="Book Antiqua"/>
          <w:bCs/>
          <w:sz w:val="22"/>
          <w:szCs w:val="22"/>
          <w:lang w:val="el-GR"/>
        </w:rPr>
        <w:t xml:space="preserve"> €)</w:t>
      </w:r>
      <w:r w:rsidRPr="00C765C5">
        <w:rPr>
          <w:rFonts w:ascii="Book Antiqua" w:hAnsi="Book Antiqua"/>
          <w:bCs/>
          <w:sz w:val="22"/>
          <w:szCs w:val="22"/>
          <w:lang w:val="el-GR"/>
        </w:rPr>
        <w:t xml:space="preserve"> συμπεριλαμβα</w:t>
      </w:r>
      <w:r w:rsidR="002D03FE">
        <w:rPr>
          <w:rFonts w:ascii="Book Antiqua" w:hAnsi="Book Antiqua"/>
          <w:bCs/>
          <w:sz w:val="22"/>
          <w:szCs w:val="22"/>
          <w:lang w:val="el-GR"/>
        </w:rPr>
        <w:t>νομένου του αναλογούντα Φ.Π.Α.</w:t>
      </w:r>
      <w:r>
        <w:rPr>
          <w:rFonts w:ascii="Book Antiqua" w:hAnsi="Book Antiqua"/>
          <w:bCs/>
          <w:sz w:val="22"/>
          <w:szCs w:val="22"/>
          <w:lang w:val="el-GR"/>
        </w:rPr>
        <w:t xml:space="preserve">,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r w:rsidR="002D03FE">
        <w:rPr>
          <w:rFonts w:ascii="Book Antiqua" w:hAnsi="Book Antiqua"/>
          <w:b/>
          <w:bCs/>
          <w:sz w:val="22"/>
          <w:szCs w:val="22"/>
          <w:u w:val="single"/>
          <w:lang w:val="el-GR"/>
        </w:rPr>
        <w:t>.</w:t>
      </w:r>
      <w:r w:rsidRPr="00C765C5">
        <w:rPr>
          <w:rFonts w:ascii="Book Antiqua" w:hAnsi="Book Antiqua"/>
          <w:b/>
          <w:bCs/>
          <w:sz w:val="22"/>
          <w:szCs w:val="22"/>
          <w:u w:val="single"/>
          <w:lang w:val="el-GR"/>
        </w:rPr>
        <w:t xml:space="preserve"> </w:t>
      </w:r>
    </w:p>
    <w:p w:rsidR="005F5CAD" w:rsidRPr="000B1F44" w:rsidRDefault="005F5CAD" w:rsidP="005F5CAD">
      <w:pPr>
        <w:jc w:val="both"/>
        <w:rPr>
          <w:rFonts w:ascii="Book Antiqua" w:hAnsi="Book Antiqua"/>
          <w:b/>
          <w:bCs/>
          <w:sz w:val="22"/>
          <w:szCs w:val="22"/>
          <w:u w:val="single"/>
        </w:rPr>
      </w:pPr>
    </w:p>
    <w:p w:rsidR="005F5CAD" w:rsidRDefault="005F5CAD" w:rsidP="005F5CAD">
      <w:pPr>
        <w:jc w:val="both"/>
        <w:rPr>
          <w:rFonts w:ascii="Book Antiqua" w:hAnsi="Book Antiqua"/>
          <w:bCs/>
          <w:sz w:val="22"/>
          <w:szCs w:val="22"/>
        </w:rPr>
      </w:pPr>
    </w:p>
    <w:p w:rsidR="005F5CAD" w:rsidRPr="000B1F44" w:rsidRDefault="005F5CAD" w:rsidP="005F5CAD">
      <w:pPr>
        <w:jc w:val="both"/>
        <w:rPr>
          <w:rFonts w:ascii="Book Antiqua" w:hAnsi="Book Antiqua"/>
          <w:bCs/>
          <w:sz w:val="22"/>
          <w:szCs w:val="22"/>
        </w:rPr>
      </w:pPr>
    </w:p>
    <w:p w:rsidR="005F5CAD" w:rsidRPr="00402A32" w:rsidRDefault="005F5CAD" w:rsidP="005F5CAD">
      <w:pPr>
        <w:jc w:val="both"/>
        <w:rPr>
          <w:rFonts w:ascii="Book Antiqua" w:hAnsi="Book Antiqua"/>
          <w:b/>
          <w:bCs/>
          <w:sz w:val="22"/>
          <w:szCs w:val="22"/>
        </w:rPr>
      </w:pPr>
      <w:proofErr w:type="spellStart"/>
      <w:r w:rsidRPr="00402A32">
        <w:rPr>
          <w:rFonts w:ascii="Book Antiqua" w:hAnsi="Book Antiqua"/>
          <w:b/>
          <w:bCs/>
          <w:sz w:val="22"/>
          <w:szCs w:val="22"/>
        </w:rPr>
        <w:t>ΆΡΘΡΟ</w:t>
      </w:r>
      <w:proofErr w:type="spellEnd"/>
      <w:r w:rsidRPr="00402A32">
        <w:rPr>
          <w:rFonts w:ascii="Book Antiqua" w:hAnsi="Book Antiqua"/>
          <w:b/>
          <w:bCs/>
          <w:sz w:val="22"/>
          <w:szCs w:val="22"/>
        </w:rPr>
        <w:t xml:space="preserve"> 1. ΧΡΟΝΟΣ ΚΑΙ ΤΡΟΠΟΣ ΥΠΟΒΟΛΗΣ ΠΡΟΣΦΟΡΩΝ</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και τις </w:t>
      </w:r>
      <w:r w:rsidR="009B6A4A" w:rsidRPr="009B6A4A">
        <w:rPr>
          <w:rFonts w:ascii="Book Antiqua" w:hAnsi="Book Antiqua"/>
          <w:sz w:val="22"/>
          <w:szCs w:val="22"/>
        </w:rPr>
        <w:t>1</w:t>
      </w:r>
      <w:r w:rsidR="00600ED6">
        <w:rPr>
          <w:rFonts w:ascii="Book Antiqua" w:hAnsi="Book Antiqua"/>
          <w:sz w:val="22"/>
          <w:szCs w:val="22"/>
        </w:rPr>
        <w:t>3</w:t>
      </w:r>
      <w:r w:rsidRPr="002D03FE">
        <w:rPr>
          <w:rFonts w:ascii="Book Antiqua" w:hAnsi="Book Antiqua"/>
          <w:sz w:val="22"/>
          <w:szCs w:val="22"/>
          <w:highlight w:val="yellow"/>
        </w:rPr>
        <w:t xml:space="preserve"> </w:t>
      </w:r>
      <w:r w:rsidR="009B6A4A" w:rsidRPr="002B1B7F">
        <w:rPr>
          <w:rFonts w:ascii="Book Antiqua" w:hAnsi="Book Antiqua"/>
          <w:sz w:val="22"/>
          <w:szCs w:val="22"/>
        </w:rPr>
        <w:t>Σεπτεμβρίου</w:t>
      </w:r>
      <w:r w:rsidRPr="002B1B7F">
        <w:rPr>
          <w:rFonts w:ascii="Book Antiqua" w:hAnsi="Book Antiqua"/>
          <w:sz w:val="22"/>
          <w:szCs w:val="22"/>
        </w:rPr>
        <w:t xml:space="preserve"> 201</w:t>
      </w:r>
      <w:r w:rsidR="009B6A4A" w:rsidRPr="002B1B7F">
        <w:rPr>
          <w:rFonts w:ascii="Book Antiqua" w:hAnsi="Book Antiqua"/>
          <w:sz w:val="22"/>
          <w:szCs w:val="22"/>
        </w:rPr>
        <w:t>7</w:t>
      </w:r>
      <w:r w:rsidRPr="002B1B7F">
        <w:rPr>
          <w:rFonts w:ascii="Book Antiqua" w:hAnsi="Book Antiqua"/>
          <w:sz w:val="22"/>
          <w:szCs w:val="22"/>
        </w:rPr>
        <w:t xml:space="preserve"> και ώρα 10 το πρωί,</w:t>
      </w:r>
      <w:r w:rsidRPr="005741F7">
        <w:rPr>
          <w:rFonts w:ascii="Book Antiqua" w:hAnsi="Book Antiqua"/>
          <w:sz w:val="22"/>
          <w:szCs w:val="22"/>
        </w:rPr>
        <w:t xml:space="preserve"> ώρα έναρξης του διαγωνισμού, στο Τμήμα</w:t>
      </w:r>
      <w:r w:rsidRPr="000B1F44">
        <w:rPr>
          <w:rFonts w:ascii="Book Antiqua" w:hAnsi="Book Antiqua"/>
          <w:sz w:val="22"/>
          <w:szCs w:val="22"/>
        </w:rPr>
        <w:t xml:space="preserve">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w:t>
      </w:r>
      <w:proofErr w:type="spellStart"/>
      <w:r w:rsidRPr="000B1F44">
        <w:rPr>
          <w:rFonts w:ascii="Book Antiqua" w:hAnsi="Book Antiqua"/>
          <w:sz w:val="22"/>
          <w:szCs w:val="22"/>
        </w:rPr>
        <w:t>φυλλλάδια</w:t>
      </w:r>
      <w:proofErr w:type="spellEnd"/>
      <w:r w:rsidRPr="000B1F44">
        <w:rPr>
          <w:rFonts w:ascii="Book Antiqua" w:hAnsi="Book Antiqua"/>
          <w:sz w:val="22"/>
          <w:szCs w:val="22"/>
        </w:rPr>
        <w:t xml:space="preserve">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5F5CAD" w:rsidRPr="000B1F44" w:rsidRDefault="005F5CAD" w:rsidP="005F5CAD">
      <w:pPr>
        <w:jc w:val="both"/>
        <w:rPr>
          <w:rFonts w:ascii="Book Antiqua" w:hAnsi="Book Antiqua"/>
          <w:sz w:val="22"/>
          <w:szCs w:val="22"/>
        </w:rPr>
      </w:pP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5F5CAD" w:rsidRPr="000B1F44" w:rsidRDefault="005F5CAD" w:rsidP="005F5CAD">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5F5CAD" w:rsidRPr="000B1F44" w:rsidRDefault="005F5CAD" w:rsidP="005F5CAD">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5F5CAD" w:rsidRPr="000B1F44" w:rsidRDefault="005F5CAD" w:rsidP="005F5CAD">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5F5CAD" w:rsidRPr="000B1F44" w:rsidRDefault="005F5CAD" w:rsidP="005F5CAD">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5F5CAD" w:rsidRDefault="005F5CAD" w:rsidP="005F5CAD">
      <w:pPr>
        <w:pStyle w:val="a4"/>
        <w:numPr>
          <w:ilvl w:val="0"/>
          <w:numId w:val="2"/>
        </w:numPr>
        <w:jc w:val="both"/>
        <w:rPr>
          <w:rFonts w:ascii="Book Antiqua" w:hAnsi="Book Antiqua"/>
          <w:sz w:val="22"/>
          <w:szCs w:val="22"/>
        </w:rPr>
      </w:pPr>
      <w:r w:rsidRPr="000B1F44">
        <w:rPr>
          <w:rFonts w:ascii="Book Antiqua" w:hAnsi="Book Antiqua"/>
          <w:sz w:val="22"/>
          <w:szCs w:val="22"/>
        </w:rPr>
        <w:t>Τα στοιχεία του αποστολέα (επωνυμία, δ/</w:t>
      </w:r>
      <w:proofErr w:type="spellStart"/>
      <w:r w:rsidRPr="000B1F44">
        <w:rPr>
          <w:rFonts w:ascii="Book Antiqua" w:hAnsi="Book Antiqua"/>
          <w:sz w:val="22"/>
          <w:szCs w:val="22"/>
        </w:rPr>
        <w:t>νση</w:t>
      </w:r>
      <w:proofErr w:type="spellEnd"/>
      <w:r w:rsidRPr="000B1F44">
        <w:rPr>
          <w:rFonts w:ascii="Book Antiqua" w:hAnsi="Book Antiqua"/>
          <w:sz w:val="22"/>
          <w:szCs w:val="22"/>
        </w:rPr>
        <w:t xml:space="preserve">,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5F5CAD" w:rsidRPr="000B1F44" w:rsidRDefault="005F5CAD" w:rsidP="005F5CAD">
      <w:pPr>
        <w:pStyle w:val="a4"/>
        <w:numPr>
          <w:ilvl w:val="0"/>
          <w:numId w:val="2"/>
        </w:numPr>
        <w:jc w:val="both"/>
        <w:rPr>
          <w:rFonts w:ascii="Book Antiqua" w:hAnsi="Book Antiqua"/>
          <w:sz w:val="22"/>
          <w:szCs w:val="22"/>
        </w:rPr>
      </w:pPr>
      <w:r>
        <w:rPr>
          <w:rFonts w:ascii="Book Antiqua" w:hAnsi="Book Antiqua"/>
          <w:sz w:val="22"/>
          <w:szCs w:val="22"/>
        </w:rPr>
        <w:t>Τις ομάδες για τις οποίες κατατίθεται προσφορά</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 xml:space="preserve"> Εναλλακτικές προσφορές δεν γίνονται δεκτές.</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5F5CAD" w:rsidRPr="005741F7" w:rsidRDefault="005F5CAD" w:rsidP="005F5CAD">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5F5CAD" w:rsidRPr="005741F7" w:rsidRDefault="005F5CAD" w:rsidP="005F5CAD">
      <w:pPr>
        <w:pStyle w:val="a3"/>
        <w:jc w:val="both"/>
        <w:rPr>
          <w:rFonts w:ascii="Book Antiqua" w:hAnsi="Book Antiqua"/>
          <w:sz w:val="22"/>
          <w:szCs w:val="22"/>
          <w:lang w:val="el-GR"/>
        </w:rPr>
      </w:pPr>
      <w:r w:rsidRPr="005741F7">
        <w:rPr>
          <w:rFonts w:ascii="Book Antiqua" w:hAnsi="Book Antiqua"/>
          <w:sz w:val="22"/>
          <w:szCs w:val="22"/>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w:t>
      </w:r>
      <w:proofErr w:type="spellStart"/>
      <w:r w:rsidRPr="005741F7">
        <w:rPr>
          <w:rFonts w:ascii="Book Antiqua" w:hAnsi="Book Antiqua"/>
          <w:sz w:val="22"/>
          <w:szCs w:val="22"/>
          <w:lang w:val="el-GR"/>
        </w:rPr>
        <w:t>ΚΑΔ</w:t>
      </w:r>
      <w:proofErr w:type="spellEnd"/>
      <w:r w:rsidRPr="005741F7">
        <w:rPr>
          <w:rFonts w:ascii="Book Antiqua" w:hAnsi="Book Antiqua"/>
          <w:sz w:val="22"/>
          <w:szCs w:val="22"/>
          <w:lang w:val="el-GR"/>
        </w:rPr>
        <w:t xml:space="preserve"> όλων των εργασιών και υλικών που είναι ζητούμενα στην παρούσα. </w:t>
      </w:r>
    </w:p>
    <w:p w:rsidR="005F5CAD" w:rsidRPr="005741F7" w:rsidRDefault="00E833BB" w:rsidP="005F5CAD">
      <w:pPr>
        <w:jc w:val="both"/>
        <w:rPr>
          <w:rFonts w:ascii="Book Antiqua" w:hAnsi="Book Antiqua"/>
          <w:sz w:val="22"/>
          <w:szCs w:val="22"/>
        </w:rPr>
      </w:pPr>
      <w:r>
        <w:rPr>
          <w:rFonts w:ascii="Book Antiqua" w:hAnsi="Book Antiqua"/>
          <w:sz w:val="22"/>
          <w:szCs w:val="22"/>
        </w:rPr>
        <w:t>Β</w:t>
      </w:r>
      <w:r w:rsidR="005F5CAD" w:rsidRPr="005741F7">
        <w:rPr>
          <w:rFonts w:ascii="Book Antiqua" w:hAnsi="Book Antiqua"/>
          <w:sz w:val="22"/>
          <w:szCs w:val="22"/>
        </w:rPr>
        <w:t>) Υπεύθυνη δήλωση της παρ. 4 του άρθρου 8 του Ν. 1599/1986 όπως εκάστοτε ισχύει στην οποία πρέπει:</w:t>
      </w:r>
    </w:p>
    <w:p w:rsidR="005F5CAD" w:rsidRPr="005741F7" w:rsidRDefault="005F5CAD" w:rsidP="005F5CAD">
      <w:pPr>
        <w:pStyle w:val="a3"/>
        <w:jc w:val="both"/>
        <w:rPr>
          <w:rFonts w:ascii="Book Antiqua" w:hAnsi="Book Antiqua"/>
          <w:sz w:val="22"/>
          <w:szCs w:val="22"/>
          <w:lang w:val="el-GR"/>
        </w:rPr>
      </w:pPr>
      <w:r w:rsidRPr="005741F7">
        <w:rPr>
          <w:rFonts w:ascii="Book Antiqua" w:hAnsi="Book Antiqua"/>
          <w:sz w:val="22"/>
          <w:szCs w:val="22"/>
          <w:lang w:val="el-GR"/>
        </w:rPr>
        <w:t xml:space="preserve">- να βεβαιώνεται η νομιμότητα και η </w:t>
      </w:r>
      <w:proofErr w:type="spellStart"/>
      <w:r w:rsidRPr="005741F7">
        <w:rPr>
          <w:rFonts w:ascii="Book Antiqua" w:hAnsi="Book Antiqua"/>
          <w:sz w:val="22"/>
          <w:szCs w:val="22"/>
          <w:lang w:val="el-GR"/>
        </w:rPr>
        <w:t>καταλληλότητα</w:t>
      </w:r>
      <w:proofErr w:type="spellEnd"/>
      <w:r w:rsidRPr="005741F7">
        <w:rPr>
          <w:rFonts w:ascii="Book Antiqua" w:hAnsi="Book Antiqua"/>
          <w:sz w:val="22"/>
          <w:szCs w:val="22"/>
          <w:lang w:val="el-GR"/>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E833BB" w:rsidRDefault="005F5CAD" w:rsidP="00E833BB">
      <w:pPr>
        <w:jc w:val="both"/>
        <w:rPr>
          <w:bCs/>
          <w:lang w:eastAsia="x-none"/>
        </w:rPr>
      </w:pPr>
      <w:r w:rsidRPr="005741F7">
        <w:rPr>
          <w:rFonts w:ascii="Book Antiqua" w:hAnsi="Book Antiqua"/>
          <w:sz w:val="22"/>
          <w:szCs w:val="22"/>
        </w:rPr>
        <w:t xml:space="preserve">- </w:t>
      </w:r>
      <w:bookmarkStart w:id="0" w:name="OLE_LINK96"/>
      <w:bookmarkStart w:id="1" w:name="OLE_LINK97"/>
      <w:bookmarkStart w:id="2" w:name="OLE_LINK98"/>
      <w:r w:rsidRPr="005741F7">
        <w:rPr>
          <w:rFonts w:ascii="Book Antiqua" w:hAnsi="Book Antiqua"/>
          <w:bCs/>
          <w:sz w:val="22"/>
          <w:szCs w:val="22"/>
          <w:lang w:eastAsia="en-US"/>
        </w:rPr>
        <w:t>ότι τα προς προμήθεια υλικά (</w:t>
      </w:r>
      <w:r w:rsidR="00E833BB">
        <w:rPr>
          <w:rFonts w:ascii="Book Antiqua" w:hAnsi="Book Antiqua"/>
          <w:bCs/>
          <w:sz w:val="22"/>
          <w:szCs w:val="22"/>
          <w:lang w:eastAsia="en-US"/>
        </w:rPr>
        <w:t>προφίλ αλουμινίου</w:t>
      </w:r>
      <w:r w:rsidRPr="005741F7">
        <w:rPr>
          <w:rFonts w:ascii="Book Antiqua" w:hAnsi="Book Antiqua"/>
          <w:bCs/>
          <w:sz w:val="22"/>
          <w:szCs w:val="22"/>
          <w:lang w:eastAsia="en-US"/>
        </w:rPr>
        <w:t xml:space="preserve">) θα προέρχονται από βιομηχανικές μονάδες που εφαρμόζουν παραγωγική διαδικασία </w:t>
      </w:r>
      <w:bookmarkStart w:id="3" w:name="OLE_LINK101"/>
      <w:bookmarkStart w:id="4" w:name="OLE_LINK102"/>
      <w:r w:rsidRPr="005741F7">
        <w:rPr>
          <w:rFonts w:ascii="Book Antiqua" w:hAnsi="Book Antiqua"/>
          <w:bCs/>
          <w:sz w:val="22"/>
          <w:szCs w:val="22"/>
          <w:lang w:eastAsia="en-US"/>
        </w:rPr>
        <w:t xml:space="preserve">κατά το πρότυπο </w:t>
      </w:r>
      <w:proofErr w:type="spellStart"/>
      <w:r w:rsidRPr="005741F7">
        <w:rPr>
          <w:rFonts w:ascii="Book Antiqua" w:hAnsi="Book Antiqua"/>
          <w:bCs/>
          <w:sz w:val="22"/>
          <w:szCs w:val="22"/>
          <w:lang w:eastAsia="en-US"/>
        </w:rPr>
        <w:t>ISO</w:t>
      </w:r>
      <w:proofErr w:type="spellEnd"/>
      <w:r w:rsidRPr="005741F7">
        <w:rPr>
          <w:rFonts w:ascii="Book Antiqua" w:hAnsi="Book Antiqua" w:cs="TTE59FAEB8t00"/>
          <w:sz w:val="22"/>
          <w:szCs w:val="22"/>
        </w:rPr>
        <w:t xml:space="preserve"> 9001 και </w:t>
      </w:r>
      <w:r w:rsidRPr="005741F7">
        <w:rPr>
          <w:rFonts w:ascii="Book Antiqua" w:hAnsi="Book Antiqua"/>
          <w:bCs/>
          <w:sz w:val="22"/>
          <w:szCs w:val="22"/>
          <w:lang w:eastAsia="en-US"/>
        </w:rPr>
        <w:t>πιστοποίηση</w:t>
      </w:r>
      <w:r w:rsidRPr="005741F7">
        <w:rPr>
          <w:rFonts w:ascii="Book Antiqua" w:hAnsi="Book Antiqua"/>
          <w:color w:val="525252"/>
          <w:sz w:val="22"/>
          <w:szCs w:val="22"/>
          <w:shd w:val="clear" w:color="auto" w:fill="FFFFFF"/>
        </w:rPr>
        <w:t xml:space="preserve"> </w:t>
      </w:r>
      <w:proofErr w:type="spellStart"/>
      <w:r w:rsidRPr="005741F7">
        <w:rPr>
          <w:rFonts w:ascii="Book Antiqua" w:hAnsi="Book Antiqua"/>
          <w:bCs/>
          <w:sz w:val="22"/>
          <w:szCs w:val="22"/>
          <w:lang w:eastAsia="en-US"/>
        </w:rPr>
        <w:t>ISO</w:t>
      </w:r>
      <w:proofErr w:type="spellEnd"/>
      <w:r w:rsidRPr="005741F7">
        <w:rPr>
          <w:rFonts w:ascii="Book Antiqua" w:hAnsi="Book Antiqua"/>
          <w:bCs/>
          <w:sz w:val="22"/>
          <w:szCs w:val="22"/>
          <w:lang w:eastAsia="en-US"/>
        </w:rPr>
        <w:t xml:space="preserve"> 14001, από διαπιστευμένο φορέα πιστοποίησης</w:t>
      </w:r>
      <w:bookmarkEnd w:id="3"/>
      <w:bookmarkEnd w:id="4"/>
      <w:r w:rsidRPr="005741F7">
        <w:rPr>
          <w:rFonts w:ascii="Book Antiqua" w:hAnsi="Book Antiqua"/>
          <w:bCs/>
          <w:sz w:val="22"/>
          <w:szCs w:val="22"/>
          <w:lang w:eastAsia="en-US"/>
        </w:rPr>
        <w:t>,</w:t>
      </w:r>
      <w:r w:rsidRPr="005741F7">
        <w:rPr>
          <w:rFonts w:ascii="Book Antiqua" w:hAnsi="Book Antiqua"/>
          <w:sz w:val="22"/>
          <w:szCs w:val="22"/>
        </w:rPr>
        <w:t xml:space="preserve"> </w:t>
      </w:r>
      <w:bookmarkEnd w:id="0"/>
      <w:bookmarkEnd w:id="1"/>
      <w:bookmarkEnd w:id="2"/>
      <w:r w:rsidRPr="005741F7">
        <w:rPr>
          <w:rFonts w:ascii="Book Antiqua" w:hAnsi="Book Antiqua"/>
          <w:sz w:val="22"/>
          <w:szCs w:val="22"/>
        </w:rPr>
        <w:t xml:space="preserve">θα φέρουν πιστοποιητικό </w:t>
      </w:r>
      <w:proofErr w:type="spellStart"/>
      <w:r w:rsidRPr="005741F7">
        <w:rPr>
          <w:rFonts w:ascii="Book Antiqua" w:hAnsi="Book Antiqua"/>
          <w:sz w:val="22"/>
          <w:szCs w:val="22"/>
        </w:rPr>
        <w:t>ΕΚΑΝΑΛ</w:t>
      </w:r>
      <w:proofErr w:type="spellEnd"/>
      <w:r w:rsidR="00E833BB">
        <w:rPr>
          <w:rFonts w:ascii="Book Antiqua" w:hAnsi="Book Antiqua"/>
          <w:sz w:val="22"/>
          <w:szCs w:val="22"/>
        </w:rPr>
        <w:t xml:space="preserve"> ή </w:t>
      </w:r>
      <w:r w:rsidR="00E833BB">
        <w:rPr>
          <w:rFonts w:ascii="Book Antiqua" w:hAnsi="Book Antiqua"/>
          <w:sz w:val="22"/>
          <w:szCs w:val="22"/>
          <w:lang w:val="en-US"/>
        </w:rPr>
        <w:t>Rosenheim</w:t>
      </w:r>
      <w:r w:rsidR="00E833BB" w:rsidRPr="00E833BB">
        <w:rPr>
          <w:rFonts w:ascii="Book Antiqua" w:hAnsi="Book Antiqua"/>
          <w:sz w:val="22"/>
          <w:szCs w:val="22"/>
        </w:rPr>
        <w:t xml:space="preserve"> </w:t>
      </w:r>
      <w:r w:rsidR="00E833BB">
        <w:rPr>
          <w:rFonts w:ascii="Book Antiqua" w:hAnsi="Book Antiqua"/>
          <w:sz w:val="22"/>
          <w:szCs w:val="22"/>
        </w:rPr>
        <w:t>κατά τα ζητούμενα</w:t>
      </w:r>
      <w:r w:rsidRPr="005741F7">
        <w:rPr>
          <w:rFonts w:ascii="Book Antiqua" w:hAnsi="Book Antiqua"/>
          <w:sz w:val="22"/>
          <w:szCs w:val="22"/>
        </w:rPr>
        <w:t xml:space="preserve"> (</w:t>
      </w:r>
      <w:r w:rsidR="00E833BB">
        <w:rPr>
          <w:rFonts w:ascii="Book Antiqua" w:hAnsi="Book Antiqua"/>
          <w:sz w:val="22"/>
          <w:szCs w:val="22"/>
        </w:rPr>
        <w:t>προφίλ αλουμ</w:t>
      </w:r>
      <w:r w:rsidRPr="005741F7">
        <w:rPr>
          <w:rFonts w:ascii="Book Antiqua" w:hAnsi="Book Antiqua"/>
          <w:sz w:val="22"/>
          <w:szCs w:val="22"/>
        </w:rPr>
        <w:t xml:space="preserve">ινίου), είναι καινούργια, άριστης ποιότητας και κατασκευής δε φέρουν διαβρώσεις ή κακώσεις, δε φέρουν ελαττώματα, είναι </w:t>
      </w:r>
      <w:proofErr w:type="spellStart"/>
      <w:r w:rsidRPr="005741F7">
        <w:rPr>
          <w:rFonts w:ascii="Book Antiqua" w:hAnsi="Book Antiqua"/>
          <w:sz w:val="22"/>
          <w:szCs w:val="22"/>
        </w:rPr>
        <w:t>έτοιµα</w:t>
      </w:r>
      <w:proofErr w:type="spellEnd"/>
      <w:r w:rsidRPr="005741F7">
        <w:rPr>
          <w:rFonts w:ascii="Book Antiqua" w:hAnsi="Book Antiqua"/>
          <w:sz w:val="22"/>
          <w:szCs w:val="22"/>
        </w:rPr>
        <w:t xml:space="preserve"> προς χρήση, και ότι αυτά που προσφέρει συμφωνούν µε τις τεχνικές προδιαγραφ</w:t>
      </w:r>
      <w:r w:rsidR="00E833BB">
        <w:rPr>
          <w:rFonts w:ascii="Book Antiqua" w:hAnsi="Book Antiqua"/>
          <w:sz w:val="22"/>
          <w:szCs w:val="22"/>
        </w:rPr>
        <w:t>ές</w:t>
      </w:r>
      <w:r w:rsidRPr="005741F7">
        <w:t>.</w:t>
      </w:r>
      <w:r w:rsidR="00E833BB">
        <w:t xml:space="preserve"> </w:t>
      </w:r>
      <w:r w:rsidR="00E833BB" w:rsidRPr="00062A03">
        <w:rPr>
          <w:bCs/>
          <w:lang w:eastAsia="x-none"/>
        </w:rPr>
        <w:t xml:space="preserve">Τα πιστοποιητικά </w:t>
      </w:r>
      <w:proofErr w:type="spellStart"/>
      <w:r w:rsidR="00E833BB" w:rsidRPr="00062A03">
        <w:rPr>
          <w:bCs/>
          <w:lang w:eastAsia="x-none"/>
        </w:rPr>
        <w:t>ISO</w:t>
      </w:r>
      <w:proofErr w:type="spellEnd"/>
      <w:r w:rsidR="00E833BB" w:rsidRPr="00062A03">
        <w:rPr>
          <w:bCs/>
          <w:lang w:eastAsia="x-none"/>
        </w:rPr>
        <w:t xml:space="preserve"> 9001 &amp; 14001 </w:t>
      </w:r>
      <w:r w:rsidR="00E833BB">
        <w:rPr>
          <w:bCs/>
          <w:lang w:eastAsia="x-none"/>
        </w:rPr>
        <w:t>(</w:t>
      </w:r>
      <w:r w:rsidR="00E833BB" w:rsidRPr="00062A03">
        <w:rPr>
          <w:bCs/>
          <w:lang w:eastAsia="x-none"/>
        </w:rPr>
        <w:t>η ισχύς των οποίων πρέπει να καλύπτει την ημερομηνία διενέργειας του διαγωνισμού</w:t>
      </w:r>
      <w:r w:rsidR="00E833BB">
        <w:rPr>
          <w:bCs/>
          <w:lang w:eastAsia="x-none"/>
        </w:rPr>
        <w:t xml:space="preserve">)  </w:t>
      </w:r>
      <w:r w:rsidR="00E833BB" w:rsidRPr="00062A03">
        <w:rPr>
          <w:bCs/>
          <w:lang w:eastAsia="x-none"/>
        </w:rPr>
        <w:t xml:space="preserve">καθώς και τα </w:t>
      </w:r>
      <w:proofErr w:type="spellStart"/>
      <w:r w:rsidR="00E833BB" w:rsidRPr="00062A03">
        <w:rPr>
          <w:bCs/>
          <w:lang w:eastAsia="x-none"/>
        </w:rPr>
        <w:t>ΕΚΑΝΑΛ-Rosenheim</w:t>
      </w:r>
      <w:proofErr w:type="spellEnd"/>
      <w:r w:rsidR="00E833BB" w:rsidRPr="00062A03">
        <w:rPr>
          <w:bCs/>
          <w:lang w:eastAsia="x-none"/>
        </w:rPr>
        <w:t xml:space="preserve"> </w:t>
      </w:r>
      <w:r w:rsidR="00E833BB" w:rsidRPr="00D669A1">
        <w:rPr>
          <w:b/>
          <w:bCs/>
          <w:u w:val="single"/>
          <w:lang w:eastAsia="x-none"/>
        </w:rPr>
        <w:t>επί ποινής αποκλεισμού</w:t>
      </w:r>
      <w:r w:rsidR="00E833BB" w:rsidRPr="00062A03">
        <w:rPr>
          <w:bCs/>
          <w:lang w:eastAsia="x-none"/>
        </w:rPr>
        <w:t xml:space="preserve"> θα προσκομισθούν εντός του φακέλου Τεχνικής Προσφοράς και θα είναι απαραίτητα στην ελληνική ή αγγλική γλώσσα.</w:t>
      </w:r>
    </w:p>
    <w:p w:rsidR="00E833BB" w:rsidRPr="00E833BB" w:rsidRDefault="00E833BB" w:rsidP="00E833BB">
      <w:pPr>
        <w:jc w:val="both"/>
        <w:rPr>
          <w:bCs/>
          <w:lang w:eastAsia="x-none"/>
        </w:rPr>
      </w:pPr>
      <w:r>
        <w:rPr>
          <w:bCs/>
          <w:lang w:eastAsia="x-none"/>
        </w:rPr>
        <w:lastRenderedPageBreak/>
        <w:t xml:space="preserve">- οι μπάρες </w:t>
      </w:r>
      <w:proofErr w:type="spellStart"/>
      <w:r>
        <w:rPr>
          <w:bCs/>
          <w:lang w:eastAsia="x-none"/>
        </w:rPr>
        <w:t>αντιπανικού</w:t>
      </w:r>
      <w:proofErr w:type="spellEnd"/>
      <w:r>
        <w:rPr>
          <w:bCs/>
          <w:lang w:eastAsia="x-none"/>
        </w:rPr>
        <w:t xml:space="preserve"> και τα κουφώματα που θα κατασκευαστούν θα φέρουν σήμανση </w:t>
      </w:r>
      <w:r>
        <w:rPr>
          <w:bCs/>
          <w:lang w:val="en-US" w:eastAsia="x-none"/>
        </w:rPr>
        <w:t>CE</w:t>
      </w:r>
    </w:p>
    <w:p w:rsidR="005F5CAD" w:rsidRPr="005741F7" w:rsidRDefault="005F5CAD" w:rsidP="005F5CAD">
      <w:pPr>
        <w:widowControl w:val="0"/>
        <w:autoSpaceDE w:val="0"/>
        <w:autoSpaceDN w:val="0"/>
        <w:adjustRightInd w:val="0"/>
        <w:jc w:val="both"/>
        <w:rPr>
          <w:rFonts w:ascii="Book Antiqua" w:hAnsi="Book Antiqua"/>
          <w:sz w:val="22"/>
          <w:szCs w:val="22"/>
        </w:rPr>
      </w:pPr>
    </w:p>
    <w:p w:rsidR="005F5CAD" w:rsidRPr="005741F7" w:rsidRDefault="005F5CAD" w:rsidP="005F5CAD">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5F5CAD" w:rsidRPr="005741F7" w:rsidRDefault="005F5CAD" w:rsidP="005F5CAD">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5F5CAD" w:rsidRPr="005741F7" w:rsidRDefault="005F5CAD" w:rsidP="005F5CAD">
      <w:pPr>
        <w:jc w:val="both"/>
        <w:rPr>
          <w:rFonts w:ascii="Book Antiqua" w:hAnsi="Book Antiqua"/>
          <w:sz w:val="22"/>
          <w:szCs w:val="22"/>
        </w:rPr>
      </w:pPr>
      <w:r w:rsidRPr="005741F7">
        <w:rPr>
          <w:rFonts w:ascii="Book Antiqua" w:hAnsi="Book Antiqua"/>
          <w:sz w:val="22"/>
          <w:szCs w:val="22"/>
        </w:rPr>
        <w:t>- να δηλώνεται ότι ο συμμετέχων αποδέχεται πλήρως όλους τους όρους της διακήρυξης.</w:t>
      </w:r>
    </w:p>
    <w:p w:rsidR="005F5CAD" w:rsidRPr="005741F7" w:rsidRDefault="005F5CAD" w:rsidP="005F5CAD">
      <w:pPr>
        <w:jc w:val="both"/>
        <w:rPr>
          <w:rFonts w:ascii="Book Antiqua" w:hAnsi="Book Antiqua"/>
          <w:sz w:val="22"/>
          <w:szCs w:val="22"/>
        </w:rPr>
      </w:pPr>
      <w:r w:rsidRPr="005741F7">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5F5CAD" w:rsidRPr="005741F7" w:rsidRDefault="005F5CAD" w:rsidP="005F5CAD">
      <w:pPr>
        <w:jc w:val="both"/>
        <w:rPr>
          <w:rFonts w:ascii="Book Antiqua" w:hAnsi="Book Antiqua"/>
          <w:sz w:val="22"/>
          <w:szCs w:val="22"/>
        </w:rPr>
      </w:pPr>
    </w:p>
    <w:p w:rsidR="004122FB" w:rsidRPr="004122FB" w:rsidRDefault="00E833BB" w:rsidP="004122FB">
      <w:pPr>
        <w:jc w:val="both"/>
        <w:rPr>
          <w:rFonts w:ascii="Book Antiqua" w:hAnsi="Book Antiqua"/>
          <w:bCs/>
          <w:sz w:val="22"/>
          <w:szCs w:val="22"/>
        </w:rPr>
      </w:pPr>
      <w:r>
        <w:rPr>
          <w:rFonts w:ascii="Book Antiqua" w:hAnsi="Book Antiqua"/>
          <w:sz w:val="22"/>
          <w:szCs w:val="22"/>
        </w:rPr>
        <w:t>Γ</w:t>
      </w:r>
      <w:r w:rsidR="005F5CAD" w:rsidRPr="005741F7">
        <w:rPr>
          <w:rFonts w:ascii="Book Antiqua" w:hAnsi="Book Antiqua"/>
          <w:sz w:val="22"/>
          <w:szCs w:val="22"/>
        </w:rPr>
        <w:t xml:space="preserve">) </w:t>
      </w:r>
      <w:bookmarkStart w:id="5" w:name="OLE_LINK12"/>
      <w:bookmarkStart w:id="6" w:name="OLE_LINK13"/>
      <w:bookmarkStart w:id="7" w:name="OLE_LINK14"/>
      <w:bookmarkStart w:id="8" w:name="OLE_LINK19"/>
      <w:bookmarkStart w:id="9" w:name="OLE_LINK20"/>
      <w:r w:rsidR="005F5CAD" w:rsidRPr="005741F7">
        <w:rPr>
          <w:rFonts w:ascii="Book Antiqua" w:hAnsi="Book Antiqua"/>
          <w:sz w:val="22"/>
          <w:szCs w:val="22"/>
        </w:rPr>
        <w:t>Α</w:t>
      </w:r>
      <w:r w:rsidR="005F5CAD"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5"/>
      <w:bookmarkEnd w:id="6"/>
      <w:bookmarkEnd w:id="7"/>
      <w:bookmarkEnd w:id="8"/>
      <w:bookmarkEnd w:id="9"/>
      <w:r w:rsidR="004122FB">
        <w:rPr>
          <w:rFonts w:ascii="Book Antiqua" w:hAnsi="Book Antiqua"/>
          <w:bCs/>
          <w:sz w:val="22"/>
          <w:szCs w:val="22"/>
        </w:rPr>
        <w:t>, απόσπασμα ποινικού μητρώου</w:t>
      </w:r>
      <w:r w:rsidR="00023E9A">
        <w:rPr>
          <w:rFonts w:ascii="Book Antiqua" w:hAnsi="Book Antiqua"/>
          <w:bCs/>
          <w:sz w:val="22"/>
          <w:szCs w:val="22"/>
        </w:rPr>
        <w:t>,</w:t>
      </w:r>
      <w:r w:rsidR="004122FB" w:rsidRPr="004122FB">
        <w:rPr>
          <w:bCs/>
        </w:rPr>
        <w:t xml:space="preserve"> </w:t>
      </w:r>
      <w:r w:rsidR="00023E9A">
        <w:rPr>
          <w:bCs/>
        </w:rPr>
        <w:t xml:space="preserve">τελευταίου τριμήνου, πριν την επομένη της διεξαγωγής του διαγωνισμού, </w:t>
      </w:r>
      <w:r w:rsidR="004122FB" w:rsidRPr="004122FB">
        <w:rPr>
          <w:rFonts w:ascii="Book Antiqua" w:hAnsi="Book Antiqua"/>
          <w:bCs/>
          <w:sz w:val="22"/>
          <w:szCs w:val="22"/>
        </w:rPr>
        <w:t xml:space="preserve">όλων των υπόχρεων αναλόγως την εταιρεία, </w:t>
      </w:r>
      <w:r w:rsidR="004122FB" w:rsidRPr="004122FB">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p>
    <w:p w:rsidR="005F5CAD" w:rsidRPr="005741F7" w:rsidRDefault="005F5CAD" w:rsidP="005F5CAD">
      <w:pPr>
        <w:jc w:val="both"/>
        <w:rPr>
          <w:rFonts w:ascii="Book Antiqua" w:hAnsi="Book Antiqua"/>
          <w:bCs/>
          <w:sz w:val="22"/>
          <w:szCs w:val="22"/>
        </w:rPr>
      </w:pPr>
    </w:p>
    <w:p w:rsidR="005F5CAD" w:rsidRDefault="00023E9A" w:rsidP="005F5CAD">
      <w:pPr>
        <w:tabs>
          <w:tab w:val="left" w:pos="8222"/>
        </w:tabs>
        <w:autoSpaceDE w:val="0"/>
        <w:autoSpaceDN w:val="0"/>
        <w:adjustRightInd w:val="0"/>
        <w:spacing w:before="120"/>
        <w:ind w:right="-57"/>
        <w:jc w:val="both"/>
        <w:rPr>
          <w:rFonts w:ascii="Book Antiqua" w:hAnsi="Book Antiqua"/>
          <w:bCs/>
          <w:sz w:val="22"/>
          <w:szCs w:val="22"/>
        </w:rPr>
      </w:pPr>
      <w:r>
        <w:rPr>
          <w:rFonts w:ascii="Book Antiqua" w:hAnsi="Book Antiqua"/>
          <w:bCs/>
          <w:sz w:val="22"/>
          <w:szCs w:val="22"/>
        </w:rPr>
        <w:t>Δ</w:t>
      </w:r>
      <w:r w:rsidR="005F5CAD" w:rsidRPr="005741F7">
        <w:rPr>
          <w:rFonts w:ascii="Book Antiqua" w:hAnsi="Book Antiqua"/>
          <w:bCs/>
          <w:sz w:val="22"/>
          <w:szCs w:val="22"/>
        </w:rPr>
        <w:t xml:space="preserve">) </w:t>
      </w:r>
      <w:r w:rsidR="005F5CAD" w:rsidRPr="005741F7">
        <w:rPr>
          <w:rFonts w:ascii="Book Antiqua" w:hAnsi="Book Antiqua"/>
          <w:sz w:val="22"/>
          <w:szCs w:val="22"/>
        </w:rPr>
        <w:t xml:space="preserve"> </w:t>
      </w:r>
      <w:r w:rsidR="005F5CAD" w:rsidRPr="00023E9A">
        <w:rPr>
          <w:rFonts w:ascii="Book Antiqua" w:hAnsi="Book Antiqua"/>
          <w:sz w:val="22"/>
          <w:szCs w:val="22"/>
        </w:rPr>
        <w:t xml:space="preserve">Βεβαίωση της Τεχνικής Υπηρεσίας του </w:t>
      </w:r>
      <w:r w:rsidR="005F5CAD" w:rsidRPr="00023E9A">
        <w:rPr>
          <w:rFonts w:ascii="Book Antiqua" w:hAnsi="Book Antiqua"/>
          <w:b/>
          <w:sz w:val="22"/>
          <w:szCs w:val="22"/>
        </w:rPr>
        <w:t>Ιδρύματος,</w:t>
      </w:r>
      <w:r w:rsidRPr="00023E9A">
        <w:rPr>
          <w:rFonts w:ascii="Book Antiqua" w:hAnsi="Book Antiqua"/>
          <w:b/>
          <w:sz w:val="22"/>
          <w:szCs w:val="22"/>
        </w:rPr>
        <w:t xml:space="preserve"> </w:t>
      </w:r>
      <w:r w:rsidRPr="00023E9A">
        <w:rPr>
          <w:rFonts w:ascii="Book Antiqua" w:hAnsi="Book Antiqua"/>
          <w:b/>
          <w:bCs/>
          <w:sz w:val="22"/>
          <w:szCs w:val="22"/>
          <w:u w:val="single"/>
          <w:lang w:eastAsia="x-none"/>
        </w:rPr>
        <w:t>επί ποινή αποκλεισμού,</w:t>
      </w:r>
      <w:r w:rsidRPr="00023E9A">
        <w:rPr>
          <w:rFonts w:ascii="Book Antiqua" w:hAnsi="Book Antiqua"/>
          <w:bCs/>
          <w:sz w:val="22"/>
          <w:szCs w:val="22"/>
          <w:lang w:eastAsia="x-none"/>
        </w:rPr>
        <w:t xml:space="preserve">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023E9A">
        <w:rPr>
          <w:rFonts w:ascii="Book Antiqua" w:hAnsi="Book Antiqua"/>
          <w:bCs/>
          <w:sz w:val="22"/>
          <w:szCs w:val="22"/>
          <w:lang w:eastAsia="x-none"/>
        </w:rPr>
        <w:t>ΠΕ</w:t>
      </w:r>
      <w:proofErr w:type="spellEnd"/>
      <w:r w:rsidRPr="00023E9A">
        <w:rPr>
          <w:rFonts w:ascii="Book Antiqua" w:hAnsi="Book Antiqua"/>
          <w:bCs/>
          <w:sz w:val="22"/>
          <w:szCs w:val="22"/>
          <w:lang w:eastAsia="x-none"/>
        </w:rPr>
        <w:t xml:space="preserve"> Μηχανικός ή ΤΕ Μηχανικός ή Εργοδηγός, έχει λάβει γνώση των τοπικών συνθηκών της προμήθειας και των εργασιών. Οι υποψήφιοι ανάδοχοι ή οι </w:t>
      </w:r>
      <w:proofErr w:type="spellStart"/>
      <w:r w:rsidRPr="00023E9A">
        <w:rPr>
          <w:rFonts w:ascii="Book Antiqua" w:hAnsi="Book Antiqua"/>
          <w:bCs/>
          <w:sz w:val="22"/>
          <w:szCs w:val="22"/>
          <w:lang w:eastAsia="x-none"/>
        </w:rPr>
        <w:t>εξουσιοδοτηθέντες</w:t>
      </w:r>
      <w:proofErr w:type="spellEnd"/>
      <w:r w:rsidRPr="00023E9A">
        <w:rPr>
          <w:rFonts w:ascii="Book Antiqua" w:hAnsi="Book Antiqua"/>
          <w:bCs/>
          <w:sz w:val="22"/>
          <w:szCs w:val="22"/>
          <w:lang w:eastAsia="x-none"/>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023E9A">
        <w:rPr>
          <w:rFonts w:ascii="Book Antiqua" w:hAnsi="Book Antiqua"/>
          <w:bCs/>
          <w:sz w:val="22"/>
          <w:szCs w:val="22"/>
          <w:lang w:eastAsia="x-none"/>
        </w:rPr>
        <w:t>τηλ</w:t>
      </w:r>
      <w:proofErr w:type="spellEnd"/>
      <w:r w:rsidRPr="00023E9A">
        <w:rPr>
          <w:rFonts w:ascii="Book Antiqua" w:hAnsi="Book Antiqua"/>
          <w:bCs/>
          <w:sz w:val="22"/>
          <w:szCs w:val="22"/>
          <w:lang w:eastAsia="x-none"/>
        </w:rPr>
        <w:t>. Επικοινωνίας 6972838597, 2831077747</w:t>
      </w:r>
      <w:r w:rsidR="005F5CAD" w:rsidRPr="00023E9A">
        <w:rPr>
          <w:rFonts w:ascii="Book Antiqua" w:hAnsi="Book Antiqua"/>
          <w:bCs/>
          <w:sz w:val="22"/>
          <w:szCs w:val="22"/>
        </w:rPr>
        <w:t>.</w:t>
      </w:r>
    </w:p>
    <w:p w:rsidR="00AC4C3F" w:rsidRPr="00023E9A" w:rsidRDefault="00AC4C3F" w:rsidP="005F5CAD">
      <w:pPr>
        <w:tabs>
          <w:tab w:val="left" w:pos="8222"/>
        </w:tabs>
        <w:autoSpaceDE w:val="0"/>
        <w:autoSpaceDN w:val="0"/>
        <w:adjustRightInd w:val="0"/>
        <w:spacing w:before="120"/>
        <w:ind w:right="-57"/>
        <w:jc w:val="both"/>
        <w:rPr>
          <w:rFonts w:ascii="Book Antiqua" w:hAnsi="Book Antiqua"/>
          <w:bCs/>
          <w:sz w:val="22"/>
          <w:szCs w:val="22"/>
        </w:rPr>
      </w:pPr>
      <w:r>
        <w:rPr>
          <w:rFonts w:ascii="Book Antiqua" w:hAnsi="Book Antiqua"/>
          <w:bCs/>
          <w:sz w:val="22"/>
          <w:szCs w:val="22"/>
        </w:rPr>
        <w:t>Ε) Συμπληρωμένο το Τυποποιημένο Έντυπο Υπεύθυνης Δήλωσης .</w:t>
      </w:r>
    </w:p>
    <w:p w:rsidR="005F5CAD" w:rsidRPr="005741F7" w:rsidRDefault="005F5CAD" w:rsidP="005F5CAD">
      <w:pPr>
        <w:jc w:val="both"/>
        <w:rPr>
          <w:rFonts w:ascii="Book Antiqua" w:hAnsi="Book Antiqua"/>
          <w:sz w:val="22"/>
          <w:szCs w:val="22"/>
        </w:rPr>
      </w:pPr>
    </w:p>
    <w:p w:rsidR="005F5CAD" w:rsidRPr="005741F7" w:rsidRDefault="005F5CAD" w:rsidP="005F5CAD">
      <w:pPr>
        <w:jc w:val="both"/>
        <w:rPr>
          <w:rFonts w:ascii="Book Antiqua" w:hAnsi="Book Antiqua"/>
          <w:sz w:val="22"/>
          <w:szCs w:val="22"/>
        </w:rPr>
      </w:pPr>
    </w:p>
    <w:p w:rsidR="005F5CAD" w:rsidRPr="005741F7" w:rsidRDefault="005F5CAD" w:rsidP="005F5CAD">
      <w:pPr>
        <w:pStyle w:val="a4"/>
        <w:numPr>
          <w:ilvl w:val="0"/>
          <w:numId w:val="3"/>
        </w:numPr>
        <w:jc w:val="both"/>
        <w:rPr>
          <w:rFonts w:ascii="Book Antiqua" w:hAnsi="Book Antiqua"/>
          <w:sz w:val="22"/>
          <w:szCs w:val="22"/>
        </w:rPr>
      </w:pPr>
      <w:r w:rsidRPr="005741F7">
        <w:rPr>
          <w:rFonts w:ascii="Book Antiqua" w:hAnsi="Book Antiqua"/>
          <w:sz w:val="22"/>
          <w:szCs w:val="22"/>
        </w:rPr>
        <w:t>Κλειστός φάκελος με την ένδειξη «ΤΕΧΝΙΚΗ ΠΡΟΣΦΟΡΑ» ο οποίος περιλαμβάνει  επί ποινής αποκλεισμού:</w:t>
      </w:r>
    </w:p>
    <w:p w:rsidR="00023E9A" w:rsidRPr="00023E9A" w:rsidRDefault="005F5CAD" w:rsidP="009B6A4A">
      <w:pPr>
        <w:jc w:val="both"/>
        <w:rPr>
          <w:rFonts w:ascii="Book Antiqua" w:hAnsi="Book Antiqua"/>
          <w:bCs/>
          <w:sz w:val="22"/>
          <w:szCs w:val="22"/>
          <w:lang w:eastAsia="x-none"/>
        </w:rPr>
      </w:pPr>
      <w:r w:rsidRPr="005741F7">
        <w:rPr>
          <w:rFonts w:ascii="Book Antiqua" w:hAnsi="Book Antiqua"/>
          <w:sz w:val="22"/>
          <w:szCs w:val="22"/>
        </w:rPr>
        <w:t xml:space="preserve">Α) </w:t>
      </w:r>
      <w:r w:rsidR="00023E9A" w:rsidRPr="00023E9A">
        <w:rPr>
          <w:rFonts w:ascii="Book Antiqua" w:hAnsi="Book Antiqua"/>
          <w:sz w:val="22"/>
          <w:szCs w:val="22"/>
          <w:lang w:eastAsia="en-US"/>
        </w:rPr>
        <w:t xml:space="preserve">φύλλο συμμόρφωσης συμπληρωμένο, </w:t>
      </w:r>
      <w:proofErr w:type="spellStart"/>
      <w:r w:rsidR="00023E9A" w:rsidRPr="00023E9A">
        <w:rPr>
          <w:rFonts w:ascii="Book Antiqua" w:hAnsi="Book Antiqua"/>
          <w:sz w:val="22"/>
          <w:szCs w:val="22"/>
          <w:lang w:val="x-none" w:eastAsia="en-US"/>
        </w:rPr>
        <w:t>προσπέκτους</w:t>
      </w:r>
      <w:proofErr w:type="spellEnd"/>
      <w:r w:rsidR="00023E9A" w:rsidRPr="00023E9A">
        <w:rPr>
          <w:rFonts w:ascii="Book Antiqua" w:hAnsi="Book Antiqua"/>
          <w:sz w:val="22"/>
          <w:szCs w:val="22"/>
          <w:lang w:val="x-none" w:eastAsia="en-US"/>
        </w:rPr>
        <w:t>,</w:t>
      </w:r>
      <w:r w:rsidR="00023E9A" w:rsidRPr="00023E9A">
        <w:rPr>
          <w:rFonts w:ascii="Book Antiqua" w:hAnsi="Book Antiqua"/>
          <w:sz w:val="22"/>
          <w:szCs w:val="22"/>
          <w:lang w:eastAsia="en-US"/>
        </w:rPr>
        <w:t xml:space="preserve"> πιστοποιητικά,</w:t>
      </w:r>
      <w:r w:rsidR="00023E9A" w:rsidRPr="00023E9A">
        <w:rPr>
          <w:rFonts w:ascii="Book Antiqua" w:hAnsi="Book Antiqua"/>
          <w:sz w:val="22"/>
          <w:szCs w:val="22"/>
          <w:lang w:val="x-none" w:eastAsia="en-US"/>
        </w:rPr>
        <w:t xml:space="preserve">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00023E9A" w:rsidRPr="00023E9A">
        <w:rPr>
          <w:rFonts w:ascii="Book Antiqua" w:hAnsi="Book Antiqua"/>
          <w:sz w:val="22"/>
          <w:szCs w:val="22"/>
          <w:lang w:val="x-none" w:eastAsia="x-none"/>
        </w:rPr>
        <w:t>.</w:t>
      </w:r>
      <w:r w:rsidR="00023E9A" w:rsidRPr="00023E9A">
        <w:rPr>
          <w:rFonts w:ascii="Book Antiqua" w:hAnsi="Book Antiqua"/>
          <w:sz w:val="22"/>
          <w:szCs w:val="22"/>
          <w:lang w:eastAsia="x-none"/>
        </w:rPr>
        <w:t xml:space="preserve"> Επίσης θα πρέπει </w:t>
      </w:r>
      <w:r w:rsidR="00023E9A" w:rsidRPr="00023E9A">
        <w:rPr>
          <w:rFonts w:ascii="Book Antiqua" w:hAnsi="Book Antiqua"/>
          <w:b/>
          <w:bCs/>
          <w:sz w:val="22"/>
          <w:szCs w:val="22"/>
          <w:u w:val="single"/>
          <w:lang w:eastAsia="x-none"/>
        </w:rPr>
        <w:t xml:space="preserve">επί ποινή αποκλεισμού </w:t>
      </w:r>
      <w:r w:rsidR="00023E9A" w:rsidRPr="00023E9A">
        <w:rPr>
          <w:rFonts w:ascii="Book Antiqua" w:hAnsi="Book Antiqua"/>
          <w:bCs/>
          <w:sz w:val="22"/>
          <w:szCs w:val="22"/>
          <w:lang w:eastAsia="x-none"/>
        </w:rPr>
        <w:t xml:space="preserve">να προσκομιστεί Υπεύθυνη δήλωση του </w:t>
      </w:r>
      <w:proofErr w:type="spellStart"/>
      <w:r w:rsidR="00023E9A" w:rsidRPr="00023E9A">
        <w:rPr>
          <w:rFonts w:ascii="Book Antiqua" w:hAnsi="Book Antiqua"/>
          <w:bCs/>
          <w:sz w:val="22"/>
          <w:szCs w:val="22"/>
          <w:lang w:eastAsia="x-none"/>
        </w:rPr>
        <w:t>Ν.1599</w:t>
      </w:r>
      <w:proofErr w:type="spellEnd"/>
      <w:r w:rsidR="00023E9A" w:rsidRPr="00023E9A">
        <w:rPr>
          <w:rFonts w:ascii="Book Antiqua" w:hAnsi="Book Antiqua"/>
          <w:bCs/>
          <w:sz w:val="22"/>
          <w:szCs w:val="22"/>
          <w:lang w:eastAsia="x-none"/>
        </w:rPr>
        <w:t>/1986 που θα ορίζει την εγγύηση για την καλή και εύρυθμη λειτουργία</w:t>
      </w:r>
      <w:r w:rsidR="00023E9A" w:rsidRPr="00023E9A">
        <w:rPr>
          <w:rFonts w:ascii="Book Antiqua" w:hAnsi="Book Antiqua" w:cs="Arial"/>
          <w:color w:val="000000"/>
          <w:sz w:val="22"/>
          <w:szCs w:val="22"/>
          <w:shd w:val="clear" w:color="auto" w:fill="FFFFFF"/>
        </w:rPr>
        <w:t xml:space="preserve"> </w:t>
      </w:r>
      <w:r w:rsidR="00023E9A" w:rsidRPr="00023E9A">
        <w:rPr>
          <w:rFonts w:ascii="Book Antiqua" w:hAnsi="Book Antiqua"/>
          <w:bCs/>
          <w:sz w:val="22"/>
          <w:szCs w:val="22"/>
          <w:lang w:eastAsia="x-none"/>
        </w:rPr>
        <w:t xml:space="preserve">των κουφωμάτων και χωριστά των μπαρών </w:t>
      </w:r>
      <w:proofErr w:type="spellStart"/>
      <w:r w:rsidR="00023E9A" w:rsidRPr="00023E9A">
        <w:rPr>
          <w:rFonts w:ascii="Book Antiqua" w:hAnsi="Book Antiqua"/>
          <w:bCs/>
          <w:sz w:val="22"/>
          <w:szCs w:val="22"/>
          <w:lang w:eastAsia="x-none"/>
        </w:rPr>
        <w:t>αντιπανικού</w:t>
      </w:r>
      <w:proofErr w:type="spellEnd"/>
      <w:r w:rsidR="00023E9A" w:rsidRPr="00023E9A">
        <w:rPr>
          <w:rFonts w:ascii="Book Antiqua" w:hAnsi="Book Antiqua"/>
          <w:bCs/>
          <w:sz w:val="22"/>
          <w:szCs w:val="22"/>
          <w:lang w:eastAsia="x-none"/>
        </w:rPr>
        <w:t xml:space="preserve">. Τα πιστοποιητικά και τα </w:t>
      </w:r>
      <w:proofErr w:type="spellStart"/>
      <w:r w:rsidR="00023E9A" w:rsidRPr="00023E9A">
        <w:rPr>
          <w:rFonts w:ascii="Book Antiqua" w:hAnsi="Book Antiqua"/>
          <w:bCs/>
          <w:sz w:val="22"/>
          <w:szCs w:val="22"/>
          <w:lang w:eastAsia="x-none"/>
        </w:rPr>
        <w:t>προσπέκτους</w:t>
      </w:r>
      <w:proofErr w:type="spellEnd"/>
      <w:r w:rsidR="00023E9A" w:rsidRPr="00023E9A">
        <w:rPr>
          <w:rFonts w:ascii="Book Antiqua" w:hAnsi="Book Antiqua"/>
          <w:bCs/>
          <w:sz w:val="22"/>
          <w:szCs w:val="22"/>
          <w:lang w:eastAsia="x-none"/>
        </w:rPr>
        <w:t xml:space="preserve"> απαραίτητα στην Ελληνική ή Αγγλική γλώσσα.</w:t>
      </w:r>
    </w:p>
    <w:p w:rsidR="005F5CAD" w:rsidRPr="005741F7" w:rsidRDefault="005F5CAD" w:rsidP="00023E9A">
      <w:pPr>
        <w:ind w:left="60"/>
        <w:jc w:val="both"/>
        <w:rPr>
          <w:rFonts w:ascii="Book Antiqua" w:hAnsi="Book Antiqua"/>
          <w:sz w:val="22"/>
          <w:szCs w:val="22"/>
        </w:rPr>
      </w:pPr>
    </w:p>
    <w:p w:rsidR="005F5CAD" w:rsidRPr="005741F7" w:rsidRDefault="005F5CAD" w:rsidP="005F5CAD">
      <w:pPr>
        <w:ind w:left="60"/>
        <w:jc w:val="both"/>
        <w:rPr>
          <w:rFonts w:ascii="Book Antiqua" w:hAnsi="Book Antiqua"/>
          <w:sz w:val="22"/>
          <w:szCs w:val="22"/>
        </w:rPr>
      </w:pPr>
    </w:p>
    <w:p w:rsidR="005F5CAD" w:rsidRPr="005741F7" w:rsidRDefault="005F5CAD" w:rsidP="005F5CAD">
      <w:pPr>
        <w:ind w:left="60"/>
        <w:jc w:val="both"/>
        <w:rPr>
          <w:rFonts w:ascii="Book Antiqua" w:hAnsi="Book Antiqua"/>
          <w:sz w:val="22"/>
          <w:szCs w:val="22"/>
        </w:rPr>
      </w:pPr>
    </w:p>
    <w:p w:rsidR="005F5CAD" w:rsidRPr="005741F7" w:rsidRDefault="005F5CAD" w:rsidP="005F5CAD">
      <w:pPr>
        <w:ind w:left="60"/>
        <w:jc w:val="both"/>
        <w:rPr>
          <w:rFonts w:ascii="Book Antiqua" w:hAnsi="Book Antiqua"/>
          <w:sz w:val="22"/>
          <w:szCs w:val="22"/>
        </w:rPr>
      </w:pPr>
      <w:r w:rsidRPr="005741F7">
        <w:rPr>
          <w:rFonts w:ascii="Book Antiqua" w:hAnsi="Book Antiqua"/>
          <w:sz w:val="22"/>
          <w:szCs w:val="22"/>
        </w:rPr>
        <w:t xml:space="preserve">Να ληφθεί σοβαρά υπόψη των υποψηφίων ότι </w:t>
      </w:r>
      <w:r w:rsidR="00023E9A">
        <w:rPr>
          <w:rFonts w:ascii="Book Antiqua" w:hAnsi="Book Antiqua"/>
          <w:sz w:val="22"/>
          <w:szCs w:val="22"/>
        </w:rPr>
        <w:t xml:space="preserve">τα προτεινόμενα </w:t>
      </w:r>
      <w:r w:rsidRPr="005741F7">
        <w:rPr>
          <w:rFonts w:ascii="Book Antiqua" w:hAnsi="Book Antiqua"/>
          <w:sz w:val="22"/>
          <w:szCs w:val="22"/>
        </w:rPr>
        <w:t>υλικά  που θα καταθέσουν εντός της τεχνι</w:t>
      </w:r>
      <w:r w:rsidR="00023E9A">
        <w:rPr>
          <w:rFonts w:ascii="Book Antiqua" w:hAnsi="Book Antiqua"/>
          <w:sz w:val="22"/>
          <w:szCs w:val="22"/>
        </w:rPr>
        <w:t>κής τους προσφοράς θα παραδοθούν</w:t>
      </w:r>
      <w:r w:rsidRPr="005741F7">
        <w:rPr>
          <w:rFonts w:ascii="Book Antiqua" w:hAnsi="Book Antiqua"/>
          <w:sz w:val="22"/>
          <w:szCs w:val="22"/>
        </w:rPr>
        <w:t xml:space="preserve"> χωρίς αποκλίσεις εκτός αιτιολογημένων περιπτώσεων και μετά την σύμφωνη γνώμη της Υπηρεσίας. Σε </w:t>
      </w:r>
      <w:r w:rsidRPr="005741F7">
        <w:rPr>
          <w:rFonts w:ascii="Book Antiqua" w:hAnsi="Book Antiqua"/>
          <w:sz w:val="22"/>
          <w:szCs w:val="22"/>
        </w:rPr>
        <w:lastRenderedPageBreak/>
        <w:t>περίπτωση που δεν προσδιορίζονται τα υλικά, η προσφορά θα θεωρηθεί ασαφής και θα απορρίπτεται.</w:t>
      </w:r>
    </w:p>
    <w:p w:rsidR="005F5CAD" w:rsidRPr="005741F7" w:rsidRDefault="005F5CAD" w:rsidP="005F5CAD">
      <w:pPr>
        <w:ind w:left="60"/>
        <w:jc w:val="both"/>
        <w:rPr>
          <w:rFonts w:ascii="Book Antiqua" w:hAnsi="Book Antiqua"/>
          <w:sz w:val="22"/>
          <w:szCs w:val="22"/>
          <w:u w:val="single"/>
        </w:rPr>
      </w:pPr>
    </w:p>
    <w:p w:rsidR="005F5CAD" w:rsidRPr="000B1F44" w:rsidRDefault="005F5CAD" w:rsidP="005F5CAD">
      <w:pPr>
        <w:ind w:left="60"/>
        <w:jc w:val="both"/>
        <w:rPr>
          <w:rFonts w:ascii="Book Antiqua" w:hAnsi="Book Antiqua"/>
          <w:sz w:val="22"/>
          <w:szCs w:val="22"/>
          <w:u w:val="single"/>
        </w:rPr>
      </w:pPr>
      <w:r w:rsidRPr="005741F7">
        <w:rPr>
          <w:rFonts w:ascii="Book Antiqua" w:hAnsi="Book Antiqua"/>
          <w:sz w:val="22"/>
          <w:szCs w:val="22"/>
          <w:u w:val="single"/>
        </w:rPr>
        <w:t xml:space="preserve"> Επίσης σημειώνεται ότι επί ποινής απόρριψης στον φάκελο αυτό δεν μπορεί να περιλαμβάνονται οικονομικά στοιχεία της προσφοράς.</w:t>
      </w:r>
    </w:p>
    <w:p w:rsidR="005F5CAD" w:rsidRPr="00ED39E7" w:rsidRDefault="005F5CAD" w:rsidP="005F5CAD">
      <w:pPr>
        <w:pStyle w:val="a4"/>
        <w:ind w:left="420"/>
        <w:jc w:val="both"/>
        <w:rPr>
          <w:rFonts w:ascii="Book Antiqua" w:hAnsi="Book Antiqua"/>
          <w:sz w:val="22"/>
          <w:szCs w:val="22"/>
        </w:rPr>
      </w:pPr>
      <w:r w:rsidRPr="000B1F44">
        <w:rPr>
          <w:rFonts w:ascii="Book Antiqua" w:hAnsi="Book Antiqua"/>
          <w:sz w:val="22"/>
          <w:szCs w:val="22"/>
        </w:rPr>
        <w:t xml:space="preserve">  </w:t>
      </w:r>
    </w:p>
    <w:p w:rsidR="005F5CAD" w:rsidRDefault="005F5CAD" w:rsidP="005F5CAD">
      <w:pPr>
        <w:pStyle w:val="a4"/>
        <w:numPr>
          <w:ilvl w:val="0"/>
          <w:numId w:val="3"/>
        </w:numPr>
        <w:jc w:val="both"/>
        <w:rPr>
          <w:rFonts w:ascii="Book Antiqua" w:hAnsi="Book Antiqua"/>
          <w:sz w:val="22"/>
          <w:szCs w:val="22"/>
        </w:rPr>
      </w:pPr>
      <w:r w:rsidRPr="000B1F44">
        <w:rPr>
          <w:rFonts w:ascii="Book Antiqua" w:hAnsi="Book Antiqua"/>
          <w:sz w:val="22"/>
          <w:szCs w:val="22"/>
        </w:rPr>
        <w:t xml:space="preserve">Κλειστός φάκελος με την ένδειξη «ΟΙΚΟΝΟΜΙΚΗ ΠΡΟΣΦΟΡΑ» ο οποίος περιλαμβάνει </w:t>
      </w:r>
      <w:r>
        <w:rPr>
          <w:rFonts w:ascii="Book Antiqua" w:hAnsi="Book Antiqua"/>
          <w:sz w:val="22"/>
          <w:szCs w:val="22"/>
        </w:rPr>
        <w:t xml:space="preserve">επί ποινής απόρριψης συμπληρωμένο το </w:t>
      </w:r>
      <w:r w:rsidR="00023E9A">
        <w:rPr>
          <w:rFonts w:ascii="Book Antiqua" w:hAnsi="Book Antiqua"/>
          <w:sz w:val="22"/>
          <w:szCs w:val="22"/>
        </w:rPr>
        <w:t xml:space="preserve">ΕΝΤΥΠΟ </w:t>
      </w:r>
      <w:r>
        <w:rPr>
          <w:rFonts w:ascii="Book Antiqua" w:hAnsi="Book Antiqua"/>
          <w:sz w:val="22"/>
          <w:szCs w:val="22"/>
        </w:rPr>
        <w:t>ΟΙΚΟΝΟΜΙΚΗΣ ΠΡΟΣΦΟΡΑΣ όπως δίνεται παρακάτω</w:t>
      </w:r>
      <w:r w:rsidRPr="000B1F44">
        <w:rPr>
          <w:rFonts w:ascii="Book Antiqua" w:hAnsi="Book Antiqua"/>
          <w:sz w:val="22"/>
          <w:szCs w:val="22"/>
        </w:rPr>
        <w:t>:</w:t>
      </w:r>
    </w:p>
    <w:p w:rsidR="005F5CAD" w:rsidRDefault="005F5CAD" w:rsidP="005F5CAD">
      <w:pPr>
        <w:jc w:val="both"/>
        <w:rPr>
          <w:rFonts w:ascii="Book Antiqua" w:hAnsi="Book Antiqua"/>
          <w:sz w:val="22"/>
          <w:szCs w:val="22"/>
        </w:rPr>
      </w:pPr>
    </w:p>
    <w:tbl>
      <w:tblPr>
        <w:tblW w:w="8379" w:type="dxa"/>
        <w:tblInd w:w="93" w:type="dxa"/>
        <w:tblLook w:val="04A0" w:firstRow="1" w:lastRow="0" w:firstColumn="1" w:lastColumn="0" w:noHBand="0" w:noVBand="1"/>
      </w:tblPr>
      <w:tblGrid>
        <w:gridCol w:w="625"/>
        <w:gridCol w:w="2934"/>
        <w:gridCol w:w="1276"/>
        <w:gridCol w:w="1559"/>
        <w:gridCol w:w="1985"/>
      </w:tblGrid>
      <w:tr w:rsidR="00023E9A" w:rsidRPr="0075765C" w:rsidTr="009B6A4A">
        <w:trPr>
          <w:trHeight w:val="315"/>
        </w:trPr>
        <w:tc>
          <w:tcPr>
            <w:tcW w:w="837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23E9A" w:rsidRPr="0075765C" w:rsidRDefault="00023E9A" w:rsidP="009B6A4A">
            <w:pPr>
              <w:jc w:val="center"/>
              <w:rPr>
                <w:color w:val="000000"/>
                <w:sz w:val="22"/>
                <w:szCs w:val="22"/>
              </w:rPr>
            </w:pPr>
            <w:r w:rsidRPr="0075765C">
              <w:rPr>
                <w:b/>
                <w:bCs/>
              </w:rPr>
              <w:t>ΕΝΤΥΠΟ ΟΙΚΟΝΟΜΙΚΗΣ ΠΡΟΣΦΟΡΑΣ</w:t>
            </w:r>
          </w:p>
        </w:tc>
      </w:tr>
      <w:tr w:rsidR="00023E9A" w:rsidRPr="0075765C" w:rsidTr="009B6A4A">
        <w:trPr>
          <w:trHeight w:val="645"/>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α/α</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Τύπος κουφώματος</w:t>
            </w:r>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Ποσότητα</w:t>
            </w:r>
          </w:p>
          <w:p w:rsidR="00023E9A" w:rsidRPr="0075765C" w:rsidRDefault="00023E9A" w:rsidP="009B6A4A">
            <w:pPr>
              <w:jc w:val="center"/>
              <w:rPr>
                <w:color w:val="000000"/>
              </w:rPr>
            </w:pPr>
            <w:proofErr w:type="spellStart"/>
            <w:r w:rsidRPr="0075765C">
              <w:rPr>
                <w:color w:val="000000"/>
              </w:rPr>
              <w:t>Τμχ</w:t>
            </w:r>
            <w:proofErr w:type="spellEnd"/>
            <w:r w:rsidRPr="0075765C">
              <w:rPr>
                <w:color w:val="000000"/>
              </w:rPr>
              <w:t>.</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lang w:val="en-US"/>
              </w:rPr>
            </w:pPr>
            <w:r w:rsidRPr="0075765C">
              <w:rPr>
                <w:color w:val="000000"/>
              </w:rPr>
              <w:t xml:space="preserve">Τιμή </w:t>
            </w:r>
            <w:proofErr w:type="spellStart"/>
            <w:r w:rsidRPr="0075765C">
              <w:rPr>
                <w:color w:val="000000"/>
              </w:rPr>
              <w:t>μονάδος</w:t>
            </w:r>
            <w:proofErr w:type="spellEnd"/>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 xml:space="preserve">Κόστος </w:t>
            </w:r>
          </w:p>
        </w:tc>
      </w:tr>
      <w:tr w:rsidR="00023E9A" w:rsidRPr="0075765C" w:rsidTr="009B6A4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1</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proofErr w:type="spellStart"/>
            <w:r w:rsidRPr="0075765C">
              <w:rPr>
                <w:color w:val="000000"/>
              </w:rPr>
              <w:t>Α1</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4</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2</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proofErr w:type="spellStart"/>
            <w:r w:rsidRPr="0075765C">
              <w:rPr>
                <w:color w:val="000000"/>
              </w:rPr>
              <w:t>Α2</w:t>
            </w:r>
            <w:proofErr w:type="spellEnd"/>
            <w:r w:rsidRPr="0075765C">
              <w:rPr>
                <w:color w:val="000000"/>
              </w:rPr>
              <w:t xml:space="preserve"> </w:t>
            </w:r>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4</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3</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proofErr w:type="spellStart"/>
            <w:r w:rsidRPr="0075765C">
              <w:rPr>
                <w:color w:val="000000"/>
              </w:rPr>
              <w:t>Α2α</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1</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4</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proofErr w:type="spellStart"/>
            <w:r w:rsidRPr="0075765C">
              <w:rPr>
                <w:color w:val="000000"/>
              </w:rPr>
              <w:t>Α3</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3</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5</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proofErr w:type="spellStart"/>
            <w:r w:rsidRPr="0075765C">
              <w:rPr>
                <w:color w:val="000000"/>
              </w:rPr>
              <w:t>Α4</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10</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6</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proofErr w:type="spellStart"/>
            <w:r w:rsidRPr="0075765C">
              <w:rPr>
                <w:color w:val="000000"/>
              </w:rPr>
              <w:t>Α5</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30</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7</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proofErr w:type="spellStart"/>
            <w:r w:rsidRPr="0075765C">
              <w:rPr>
                <w:color w:val="000000"/>
              </w:rPr>
              <w:t>Α6</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10</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 xml:space="preserve"> €</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2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8</w:t>
            </w:r>
          </w:p>
        </w:tc>
        <w:tc>
          <w:tcPr>
            <w:tcW w:w="2934"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proofErr w:type="spellStart"/>
            <w:r w:rsidRPr="0075765C">
              <w:rPr>
                <w:color w:val="000000"/>
              </w:rPr>
              <w:t>Α7</w:t>
            </w:r>
            <w:proofErr w:type="spellEnd"/>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lang w:val="en-US"/>
              </w:rPr>
            </w:pPr>
            <w:r>
              <w:rPr>
                <w:color w:val="000000"/>
                <w:lang w:val="en-US"/>
              </w:rPr>
              <w:t>80</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340"/>
        </w:trPr>
        <w:tc>
          <w:tcPr>
            <w:tcW w:w="625" w:type="dxa"/>
            <w:tcBorders>
              <w:top w:val="nil"/>
              <w:left w:val="single" w:sz="8" w:space="0" w:color="auto"/>
              <w:bottom w:val="single" w:sz="8" w:space="0" w:color="auto"/>
              <w:right w:val="nil"/>
            </w:tcBorders>
            <w:shd w:val="clear" w:color="auto" w:fill="auto"/>
            <w:vAlign w:val="center"/>
            <w:hideMark/>
          </w:tcPr>
          <w:p w:rsidR="00023E9A" w:rsidRPr="0075765C" w:rsidRDefault="00023E9A" w:rsidP="009B6A4A">
            <w:pPr>
              <w:jc w:val="center"/>
              <w:rPr>
                <w:color w:val="000000"/>
              </w:rPr>
            </w:pPr>
            <w:r w:rsidRPr="0075765C">
              <w:rPr>
                <w:color w:val="000000"/>
              </w:rPr>
              <w:t> </w:t>
            </w:r>
          </w:p>
        </w:tc>
        <w:tc>
          <w:tcPr>
            <w:tcW w:w="4210" w:type="dxa"/>
            <w:gridSpan w:val="2"/>
            <w:tcBorders>
              <w:top w:val="nil"/>
              <w:left w:val="nil"/>
              <w:bottom w:val="single" w:sz="8" w:space="0" w:color="auto"/>
              <w:right w:val="nil"/>
            </w:tcBorders>
            <w:shd w:val="clear" w:color="auto" w:fill="auto"/>
            <w:vAlign w:val="center"/>
            <w:hideMark/>
          </w:tcPr>
          <w:p w:rsidR="00023E9A" w:rsidRPr="0075765C" w:rsidRDefault="00023E9A" w:rsidP="009B6A4A">
            <w:pPr>
              <w:jc w:val="center"/>
              <w:rPr>
                <w:color w:val="000000"/>
              </w:rPr>
            </w:pPr>
            <w:r w:rsidRPr="0075765C">
              <w:rPr>
                <w:color w:val="000000"/>
              </w:rPr>
              <w:t>Σύνολο  κουφωμάτων </w:t>
            </w:r>
          </w:p>
        </w:tc>
        <w:tc>
          <w:tcPr>
            <w:tcW w:w="1559" w:type="dxa"/>
            <w:tcBorders>
              <w:top w:val="nil"/>
              <w:left w:val="nil"/>
              <w:bottom w:val="single" w:sz="8" w:space="0" w:color="auto"/>
              <w:right w:val="nil"/>
            </w:tcBorders>
            <w:shd w:val="clear" w:color="auto" w:fill="auto"/>
            <w:vAlign w:val="center"/>
            <w:hideMark/>
          </w:tcPr>
          <w:p w:rsidR="00023E9A" w:rsidRPr="0075765C" w:rsidRDefault="00023E9A" w:rsidP="009B6A4A">
            <w:pPr>
              <w:jc w:val="right"/>
              <w:rPr>
                <w:color w:val="000000"/>
              </w:rPr>
            </w:pPr>
            <w:r w:rsidRPr="0075765C">
              <w:rPr>
                <w:color w:val="000000"/>
              </w:rPr>
              <w:t> </w:t>
            </w:r>
          </w:p>
        </w:tc>
        <w:tc>
          <w:tcPr>
            <w:tcW w:w="1985"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340"/>
        </w:trPr>
        <w:tc>
          <w:tcPr>
            <w:tcW w:w="8379"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23E9A" w:rsidRPr="0075765C" w:rsidRDefault="00023E9A" w:rsidP="009B6A4A">
            <w:pPr>
              <w:jc w:val="center"/>
              <w:rPr>
                <w:color w:val="000000"/>
              </w:rPr>
            </w:pPr>
            <w:r w:rsidRPr="0075765C">
              <w:rPr>
                <w:color w:val="000000"/>
              </w:rPr>
              <w:t xml:space="preserve">Μπάρες </w:t>
            </w:r>
            <w:proofErr w:type="spellStart"/>
            <w:r w:rsidRPr="0075765C">
              <w:rPr>
                <w:color w:val="000000"/>
              </w:rPr>
              <w:t>αντιπανικού</w:t>
            </w:r>
            <w:proofErr w:type="spellEnd"/>
            <w:r w:rsidRPr="008B33D2">
              <w:rPr>
                <w:color w:val="000000"/>
              </w:rPr>
              <w:t xml:space="preserve"> σε</w:t>
            </w:r>
            <w:r w:rsidRPr="0075765C">
              <w:rPr>
                <w:color w:val="000000"/>
              </w:rPr>
              <w:t xml:space="preserve"> υφιστάμενες θύρες</w:t>
            </w:r>
          </w:p>
        </w:tc>
      </w:tr>
      <w:tr w:rsidR="00023E9A" w:rsidRPr="0075765C" w:rsidTr="009B6A4A">
        <w:trPr>
          <w:trHeight w:val="567"/>
        </w:trPr>
        <w:tc>
          <w:tcPr>
            <w:tcW w:w="625" w:type="dxa"/>
            <w:tcBorders>
              <w:top w:val="nil"/>
              <w:left w:val="single" w:sz="8" w:space="0" w:color="auto"/>
              <w:bottom w:val="single" w:sz="8" w:space="0" w:color="auto"/>
              <w:right w:val="nil"/>
            </w:tcBorders>
            <w:shd w:val="clear" w:color="auto" w:fill="auto"/>
            <w:vAlign w:val="center"/>
            <w:hideMark/>
          </w:tcPr>
          <w:p w:rsidR="00023E9A" w:rsidRPr="0075765C" w:rsidRDefault="00023E9A" w:rsidP="009B6A4A">
            <w:pPr>
              <w:jc w:val="center"/>
              <w:rPr>
                <w:color w:val="000000"/>
              </w:rPr>
            </w:pPr>
            <w:r w:rsidRPr="0075765C">
              <w:rPr>
                <w:color w:val="000000"/>
              </w:rPr>
              <w:t>16</w:t>
            </w:r>
          </w:p>
        </w:tc>
        <w:tc>
          <w:tcPr>
            <w:tcW w:w="2934" w:type="dxa"/>
            <w:tcBorders>
              <w:top w:val="nil"/>
              <w:left w:val="single" w:sz="8" w:space="0" w:color="auto"/>
              <w:bottom w:val="single" w:sz="8" w:space="0" w:color="auto"/>
              <w:right w:val="single" w:sz="8" w:space="0" w:color="auto"/>
            </w:tcBorders>
            <w:shd w:val="clear" w:color="auto" w:fill="auto"/>
            <w:vAlign w:val="center"/>
            <w:hideMark/>
          </w:tcPr>
          <w:p w:rsidR="00023E9A" w:rsidRPr="0075765C" w:rsidRDefault="00023E9A" w:rsidP="009B6A4A">
            <w:pPr>
              <w:jc w:val="center"/>
              <w:rPr>
                <w:color w:val="000000"/>
              </w:rPr>
            </w:pPr>
            <w:r w:rsidRPr="0075765C">
              <w:rPr>
                <w:color w:val="000000"/>
              </w:rPr>
              <w:t>Μπάρες</w:t>
            </w:r>
          </w:p>
        </w:tc>
        <w:tc>
          <w:tcPr>
            <w:tcW w:w="1276"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30</w:t>
            </w:r>
          </w:p>
        </w:tc>
        <w:tc>
          <w:tcPr>
            <w:tcW w:w="1559"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340"/>
        </w:trPr>
        <w:tc>
          <w:tcPr>
            <w:tcW w:w="8379"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023E9A" w:rsidRPr="0075765C" w:rsidRDefault="00023E9A" w:rsidP="009B6A4A">
            <w:pPr>
              <w:jc w:val="right"/>
              <w:rPr>
                <w:color w:val="000000"/>
              </w:rPr>
            </w:pPr>
          </w:p>
        </w:tc>
      </w:tr>
      <w:tr w:rsidR="00023E9A" w:rsidRPr="0075765C" w:rsidTr="009B6A4A">
        <w:trPr>
          <w:trHeight w:val="567"/>
        </w:trPr>
        <w:tc>
          <w:tcPr>
            <w:tcW w:w="6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23E9A" w:rsidRPr="0075765C" w:rsidRDefault="00023E9A" w:rsidP="009B6A4A">
            <w:pPr>
              <w:jc w:val="center"/>
              <w:rPr>
                <w:color w:val="000000"/>
              </w:rPr>
            </w:pPr>
            <w:r w:rsidRPr="0075765C">
              <w:rPr>
                <w:color w:val="000000"/>
              </w:rPr>
              <w:t>Άθροισμα</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23E9A" w:rsidRPr="0075765C" w:rsidRDefault="00023E9A" w:rsidP="009B6A4A">
            <w:pPr>
              <w:jc w:val="center"/>
              <w:rPr>
                <w:color w:val="000000"/>
              </w:rPr>
            </w:pPr>
            <w:r w:rsidRPr="0075765C">
              <w:rPr>
                <w:color w:val="000000"/>
              </w:rPr>
              <w:t>ΦΠΑ 24%</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r w:rsidR="00023E9A" w:rsidRPr="0075765C" w:rsidTr="009B6A4A">
        <w:trPr>
          <w:trHeight w:val="567"/>
        </w:trPr>
        <w:tc>
          <w:tcPr>
            <w:tcW w:w="639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23E9A" w:rsidRPr="0075765C" w:rsidRDefault="00023E9A" w:rsidP="009B6A4A">
            <w:pPr>
              <w:jc w:val="center"/>
              <w:rPr>
                <w:color w:val="000000"/>
              </w:rPr>
            </w:pPr>
            <w:r w:rsidRPr="0075765C">
              <w:rPr>
                <w:color w:val="000000"/>
              </w:rPr>
              <w:t>Τελικό Κόστος</w:t>
            </w:r>
          </w:p>
        </w:tc>
        <w:tc>
          <w:tcPr>
            <w:tcW w:w="1985" w:type="dxa"/>
            <w:tcBorders>
              <w:top w:val="nil"/>
              <w:left w:val="nil"/>
              <w:bottom w:val="single" w:sz="8" w:space="0" w:color="auto"/>
              <w:right w:val="single" w:sz="8" w:space="0" w:color="auto"/>
            </w:tcBorders>
            <w:shd w:val="clear" w:color="auto" w:fill="auto"/>
            <w:vAlign w:val="center"/>
            <w:hideMark/>
          </w:tcPr>
          <w:p w:rsidR="00023E9A" w:rsidRPr="0075765C" w:rsidRDefault="00023E9A" w:rsidP="009B6A4A">
            <w:pPr>
              <w:jc w:val="right"/>
              <w:rPr>
                <w:color w:val="000000"/>
              </w:rPr>
            </w:pPr>
            <w:r w:rsidRPr="0075765C">
              <w:rPr>
                <w:color w:val="000000"/>
              </w:rPr>
              <w:t>€</w:t>
            </w:r>
          </w:p>
        </w:tc>
      </w:tr>
    </w:tbl>
    <w:p w:rsidR="00023E9A" w:rsidRPr="0075765C" w:rsidRDefault="00023E9A" w:rsidP="00023E9A">
      <w:pPr>
        <w:jc w:val="center"/>
        <w:rPr>
          <w:sz w:val="16"/>
          <w:szCs w:val="16"/>
        </w:rPr>
      </w:pPr>
    </w:p>
    <w:p w:rsidR="00023E9A" w:rsidRPr="0075765C" w:rsidRDefault="00023E9A" w:rsidP="00023E9A">
      <w:pPr>
        <w:spacing w:line="360" w:lineRule="auto"/>
        <w:jc w:val="both"/>
        <w:rPr>
          <w:b/>
          <w:bCs/>
        </w:rPr>
      </w:pPr>
    </w:p>
    <w:p w:rsidR="00023E9A" w:rsidRPr="0075765C" w:rsidRDefault="00023E9A" w:rsidP="00023E9A">
      <w:pPr>
        <w:jc w:val="center"/>
        <w:rPr>
          <w:sz w:val="16"/>
          <w:szCs w:val="16"/>
        </w:rPr>
      </w:pPr>
    </w:p>
    <w:p w:rsidR="00023E9A" w:rsidRPr="0075765C" w:rsidRDefault="00023E9A" w:rsidP="00023E9A">
      <w:pPr>
        <w:jc w:val="center"/>
        <w:rPr>
          <w:sz w:val="22"/>
          <w:szCs w:val="22"/>
        </w:rPr>
      </w:pPr>
      <w:r w:rsidRPr="0075765C">
        <w:rPr>
          <w:sz w:val="22"/>
          <w:szCs w:val="22"/>
        </w:rPr>
        <w:t>Ο Προσφέρων</w:t>
      </w:r>
    </w:p>
    <w:p w:rsidR="00023E9A" w:rsidRPr="0075765C" w:rsidRDefault="00023E9A" w:rsidP="00023E9A">
      <w:pPr>
        <w:spacing w:line="360" w:lineRule="auto"/>
        <w:jc w:val="both"/>
        <w:rPr>
          <w:b/>
          <w:bCs/>
          <w:lang w:val="en-US"/>
        </w:rPr>
      </w:pPr>
    </w:p>
    <w:p w:rsidR="00023E9A" w:rsidRPr="007F6D6A" w:rsidRDefault="00023E9A" w:rsidP="00023E9A">
      <w:pPr>
        <w:autoSpaceDE w:val="0"/>
        <w:autoSpaceDN w:val="0"/>
        <w:adjustRightInd w:val="0"/>
        <w:spacing w:line="360" w:lineRule="auto"/>
        <w:jc w:val="both"/>
        <w:rPr>
          <w:color w:val="222222"/>
        </w:rPr>
      </w:pP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lastRenderedPageBreak/>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5F5CAD" w:rsidRPr="000B1F44" w:rsidRDefault="005F5CAD" w:rsidP="005F5CAD">
      <w:pPr>
        <w:jc w:val="both"/>
        <w:rPr>
          <w:rFonts w:ascii="Book Antiqua" w:hAnsi="Book Antiqua"/>
          <w:sz w:val="22"/>
          <w:szCs w:val="22"/>
        </w:rPr>
      </w:pPr>
    </w:p>
    <w:p w:rsidR="005F5CAD" w:rsidRPr="00402A32" w:rsidRDefault="005F5CAD" w:rsidP="005F5CAD">
      <w:pPr>
        <w:jc w:val="both"/>
        <w:rPr>
          <w:rFonts w:ascii="Book Antiqua" w:hAnsi="Book Antiqua"/>
          <w:b/>
          <w:sz w:val="22"/>
          <w:szCs w:val="22"/>
        </w:rPr>
      </w:pPr>
      <w:proofErr w:type="spellStart"/>
      <w:r>
        <w:rPr>
          <w:rFonts w:ascii="Book Antiqua" w:hAnsi="Book Antiqua"/>
          <w:b/>
          <w:sz w:val="22"/>
          <w:szCs w:val="22"/>
        </w:rPr>
        <w:t>ΆΡΘΡΟ</w:t>
      </w:r>
      <w:proofErr w:type="spellEnd"/>
      <w:r>
        <w:rPr>
          <w:rFonts w:ascii="Book Antiqua" w:hAnsi="Book Antiqua"/>
          <w:b/>
          <w:sz w:val="22"/>
          <w:szCs w:val="22"/>
        </w:rPr>
        <w:t xml:space="preserve"> 2.</w:t>
      </w:r>
      <w:r w:rsidRPr="00402A32">
        <w:rPr>
          <w:rFonts w:ascii="Book Antiqua" w:hAnsi="Book Antiqua"/>
          <w:b/>
          <w:sz w:val="22"/>
          <w:szCs w:val="22"/>
        </w:rPr>
        <w:t xml:space="preserve"> ΔΙΑΔΙΚΑΣΙΑ ΔΙΑΓΩΝΙΣΜΟΥ</w:t>
      </w:r>
    </w:p>
    <w:p w:rsidR="005F5CAD" w:rsidRPr="000B1F44" w:rsidRDefault="005F5CAD" w:rsidP="005F5CAD">
      <w:pPr>
        <w:jc w:val="both"/>
        <w:rPr>
          <w:rFonts w:ascii="Book Antiqua" w:hAnsi="Book Antiqua"/>
          <w:sz w:val="22"/>
          <w:szCs w:val="22"/>
        </w:rPr>
      </w:pPr>
    </w:p>
    <w:p w:rsidR="005F5CAD" w:rsidRPr="000B1F44" w:rsidRDefault="005F5CAD" w:rsidP="005F5CAD">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την </w:t>
      </w:r>
      <w:r w:rsidR="009B6A4A" w:rsidRPr="009B6A4A">
        <w:rPr>
          <w:rFonts w:ascii="Book Antiqua" w:hAnsi="Book Antiqua"/>
          <w:sz w:val="22"/>
          <w:szCs w:val="22"/>
        </w:rPr>
        <w:t>Τ</w:t>
      </w:r>
      <w:r w:rsidR="00600ED6">
        <w:rPr>
          <w:rFonts w:ascii="Book Antiqua" w:hAnsi="Book Antiqua"/>
          <w:sz w:val="22"/>
          <w:szCs w:val="22"/>
        </w:rPr>
        <w:t>ετάρτη</w:t>
      </w:r>
      <w:r w:rsidRPr="009B6A4A">
        <w:rPr>
          <w:rFonts w:ascii="Book Antiqua" w:hAnsi="Book Antiqua"/>
          <w:sz w:val="22"/>
          <w:szCs w:val="22"/>
        </w:rPr>
        <w:t xml:space="preserve"> </w:t>
      </w:r>
      <w:r w:rsidR="009B6A4A" w:rsidRPr="009B6A4A">
        <w:rPr>
          <w:rFonts w:ascii="Book Antiqua" w:hAnsi="Book Antiqua"/>
          <w:sz w:val="22"/>
          <w:szCs w:val="22"/>
        </w:rPr>
        <w:t>1</w:t>
      </w:r>
      <w:r w:rsidR="00600ED6">
        <w:rPr>
          <w:rFonts w:ascii="Book Antiqua" w:hAnsi="Book Antiqua"/>
          <w:sz w:val="22"/>
          <w:szCs w:val="22"/>
        </w:rPr>
        <w:t>3</w:t>
      </w:r>
      <w:r w:rsidRPr="009B6A4A">
        <w:rPr>
          <w:rFonts w:ascii="Book Antiqua" w:hAnsi="Book Antiqua"/>
          <w:sz w:val="22"/>
          <w:szCs w:val="22"/>
        </w:rPr>
        <w:t>/</w:t>
      </w:r>
      <w:r w:rsidR="009B6A4A" w:rsidRPr="009B6A4A">
        <w:rPr>
          <w:rFonts w:ascii="Book Antiqua" w:hAnsi="Book Antiqua"/>
          <w:sz w:val="22"/>
          <w:szCs w:val="22"/>
        </w:rPr>
        <w:t>09</w:t>
      </w:r>
      <w:r w:rsidRPr="009B6A4A">
        <w:rPr>
          <w:rFonts w:ascii="Book Antiqua" w:hAnsi="Book Antiqua"/>
          <w:sz w:val="22"/>
          <w:szCs w:val="22"/>
        </w:rPr>
        <w:t>/201</w:t>
      </w:r>
      <w:r w:rsidR="009B6A4A" w:rsidRPr="009B6A4A">
        <w:rPr>
          <w:rFonts w:ascii="Book Antiqua" w:hAnsi="Book Antiqua"/>
          <w:sz w:val="22"/>
          <w:szCs w:val="22"/>
        </w:rPr>
        <w:t>7</w:t>
      </w:r>
      <w:r w:rsidRPr="000B1F44">
        <w:rPr>
          <w:rFonts w:ascii="Book Antiqua" w:hAnsi="Book Antiqua"/>
          <w:sz w:val="22"/>
          <w:szCs w:val="22"/>
        </w:rPr>
        <w:t xml:space="preserve"> και ώρα 10:00 από την ορισμένη τριμελή επιτροπή Αξιολόγησης η οποία συστάθηκε με την απόφαση Συγκλήτου με αριθ. </w:t>
      </w:r>
      <w:r w:rsidR="00A1638A">
        <w:rPr>
          <w:rFonts w:ascii="Book Antiqua" w:hAnsi="Book Antiqua"/>
          <w:sz w:val="22"/>
          <w:szCs w:val="22"/>
        </w:rPr>
        <w:t>9554</w:t>
      </w:r>
      <w:r w:rsidRPr="005741F7">
        <w:rPr>
          <w:rFonts w:ascii="Book Antiqua" w:hAnsi="Book Antiqua"/>
          <w:sz w:val="22"/>
          <w:szCs w:val="22"/>
        </w:rPr>
        <w:t>/1</w:t>
      </w:r>
      <w:r w:rsidR="00A1638A">
        <w:rPr>
          <w:rFonts w:ascii="Book Antiqua" w:hAnsi="Book Antiqua"/>
          <w:sz w:val="22"/>
          <w:szCs w:val="22"/>
        </w:rPr>
        <w:t>3</w:t>
      </w:r>
      <w:r w:rsidRPr="005741F7">
        <w:rPr>
          <w:rFonts w:ascii="Book Antiqua" w:hAnsi="Book Antiqua"/>
          <w:sz w:val="22"/>
          <w:szCs w:val="22"/>
        </w:rPr>
        <w:t>-0</w:t>
      </w:r>
      <w:r w:rsidR="00A1638A">
        <w:rPr>
          <w:rFonts w:ascii="Book Antiqua" w:hAnsi="Book Antiqua"/>
          <w:sz w:val="22"/>
          <w:szCs w:val="22"/>
        </w:rPr>
        <w:t>7-2017</w:t>
      </w:r>
      <w:r w:rsidRPr="005741F7">
        <w:rPr>
          <w:rFonts w:ascii="Book Antiqua" w:hAnsi="Book Antiqua"/>
          <w:sz w:val="22"/>
          <w:szCs w:val="22"/>
        </w:rPr>
        <w:t xml:space="preserve"> (</w:t>
      </w:r>
      <w:proofErr w:type="spellStart"/>
      <w:r w:rsidRPr="005741F7">
        <w:rPr>
          <w:rFonts w:ascii="Book Antiqua" w:hAnsi="Book Antiqua"/>
          <w:sz w:val="22"/>
          <w:szCs w:val="22"/>
        </w:rPr>
        <w:t>ΑΔΑ</w:t>
      </w:r>
      <w:proofErr w:type="spellEnd"/>
      <w:r w:rsidRPr="005741F7">
        <w:rPr>
          <w:rFonts w:ascii="Book Antiqua" w:hAnsi="Book Antiqua"/>
          <w:sz w:val="22"/>
          <w:szCs w:val="22"/>
        </w:rPr>
        <w:t xml:space="preserve">: </w:t>
      </w:r>
      <w:proofErr w:type="spellStart"/>
      <w:r w:rsidR="00A1638A">
        <w:rPr>
          <w:rFonts w:ascii="Book Antiqua" w:hAnsi="Book Antiqua"/>
          <w:sz w:val="22"/>
          <w:szCs w:val="22"/>
        </w:rPr>
        <w:t>62ΝΙ469Β7Γ-Χ2Ε</w:t>
      </w:r>
      <w:proofErr w:type="spellEnd"/>
      <w:r w:rsidRPr="005741F7">
        <w:rPr>
          <w:rFonts w:ascii="Book Antiqua" w:hAnsi="Book Antiqua"/>
          <w:sz w:val="22"/>
          <w:szCs w:val="22"/>
        </w:rPr>
        <w:t>)</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των συμμετεχόντων.</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0B1F44">
        <w:rPr>
          <w:rFonts w:ascii="Book Antiqua" w:hAnsi="Book Antiqua"/>
          <w:sz w:val="22"/>
          <w:szCs w:val="22"/>
        </w:rPr>
        <w:t>μίου</w:t>
      </w:r>
      <w:proofErr w:type="spellEnd"/>
      <w:r w:rsidRPr="000B1F44">
        <w:rPr>
          <w:rFonts w:ascii="Book Antiqua" w:hAnsi="Book Antiqua"/>
          <w:sz w:val="22"/>
          <w:szCs w:val="22"/>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5F5CAD" w:rsidRPr="000B1F44" w:rsidRDefault="005F5CAD" w:rsidP="005F5CAD">
      <w:pPr>
        <w:jc w:val="both"/>
        <w:rPr>
          <w:rFonts w:ascii="Book Antiqua" w:hAnsi="Book Antiqua"/>
          <w:sz w:val="22"/>
          <w:szCs w:val="22"/>
        </w:rPr>
      </w:pPr>
    </w:p>
    <w:p w:rsidR="005F5CAD" w:rsidRPr="00402A32" w:rsidRDefault="005F5CAD" w:rsidP="005F5CAD">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3. ΤΙΜΕΣ ΠΡΟΣΦΟΡΩΝ – ΝΟΜΙΣΜΑ</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5F5CAD" w:rsidRPr="000B1F44" w:rsidRDefault="005F5CAD" w:rsidP="005F5CAD">
      <w:pPr>
        <w:jc w:val="both"/>
        <w:rPr>
          <w:rFonts w:ascii="Book Antiqua" w:hAnsi="Book Antiqua"/>
          <w:sz w:val="22"/>
          <w:szCs w:val="22"/>
        </w:rPr>
      </w:pPr>
    </w:p>
    <w:p w:rsidR="005F5CAD" w:rsidRPr="00402A32" w:rsidRDefault="005F5CAD" w:rsidP="005F5CAD">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4. ΧΡΟΝΟΣ ΙΣΧΥΟΣ ΠΡΟΣΦΟΡΩΝ</w:t>
      </w:r>
    </w:p>
    <w:p w:rsidR="005F5CAD" w:rsidRPr="000B1F44" w:rsidRDefault="005F5CAD" w:rsidP="005F5CAD">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w:t>
      </w:r>
      <w:proofErr w:type="spellStart"/>
      <w:r w:rsidRPr="000B1F44">
        <w:rPr>
          <w:rFonts w:ascii="Book Antiqua" w:hAnsi="Book Antiqua"/>
          <w:sz w:val="22"/>
          <w:szCs w:val="22"/>
        </w:rPr>
        <w:t>εκατόν</w:t>
      </w:r>
      <w:proofErr w:type="spellEnd"/>
      <w:r w:rsidRPr="000B1F44">
        <w:rPr>
          <w:rFonts w:ascii="Book Antiqua" w:hAnsi="Book Antiqua"/>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5F5CAD" w:rsidRPr="000B1F44" w:rsidRDefault="005F5CAD" w:rsidP="005F5CAD">
      <w:pPr>
        <w:jc w:val="both"/>
        <w:rPr>
          <w:rFonts w:ascii="Book Antiqua" w:hAnsi="Book Antiqua"/>
          <w:sz w:val="22"/>
          <w:szCs w:val="22"/>
        </w:rPr>
      </w:pPr>
    </w:p>
    <w:p w:rsidR="005F5CAD" w:rsidRPr="00402A32" w:rsidRDefault="005F5CAD" w:rsidP="005F5CAD">
      <w:pPr>
        <w:jc w:val="both"/>
        <w:rPr>
          <w:rFonts w:ascii="Book Antiqua" w:hAnsi="Book Antiqua"/>
          <w:b/>
          <w:sz w:val="22"/>
          <w:szCs w:val="22"/>
        </w:rPr>
      </w:pPr>
      <w:r w:rsidRPr="00402A32">
        <w:rPr>
          <w:rFonts w:ascii="Book Antiqua" w:hAnsi="Book Antiqua"/>
          <w:b/>
          <w:sz w:val="22"/>
          <w:szCs w:val="22"/>
        </w:rPr>
        <w:t xml:space="preserve"> </w:t>
      </w: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5. ΠΑΡΑΔΟΣΗ – ΔΙΑΡΚΕΙΑ ΣΥΜΒΑΣΗΣ</w:t>
      </w:r>
    </w:p>
    <w:p w:rsidR="005F5CAD" w:rsidRPr="001845EC" w:rsidRDefault="005F5CAD" w:rsidP="005F5CAD">
      <w:pPr>
        <w:pStyle w:val="a3"/>
        <w:jc w:val="both"/>
        <w:rPr>
          <w:rFonts w:ascii="Book Antiqua" w:hAnsi="Book Antiqua"/>
          <w:sz w:val="22"/>
          <w:szCs w:val="22"/>
          <w:lang w:val="el-GR"/>
        </w:rPr>
      </w:pPr>
      <w:r w:rsidRPr="001845EC">
        <w:rPr>
          <w:rFonts w:ascii="Book Antiqua" w:hAnsi="Book Antiqua"/>
          <w:sz w:val="22"/>
          <w:szCs w:val="22"/>
          <w:lang w:val="el-GR"/>
        </w:rPr>
        <w:lastRenderedPageBreak/>
        <w:t>Οι απαιτούμενες εργασίες θα πραγματοποιηθούν αμέσως μετά την υπογραφή της σύμβασης και σε συνεννόηση με την Τεχνική Υπηρεσία.</w:t>
      </w:r>
    </w:p>
    <w:p w:rsidR="005F5CAD" w:rsidRPr="008628EF" w:rsidRDefault="005F5CAD" w:rsidP="005F5CAD">
      <w:pPr>
        <w:pStyle w:val="a3"/>
        <w:jc w:val="both"/>
        <w:rPr>
          <w:rFonts w:ascii="Book Antiqua" w:hAnsi="Book Antiqua"/>
          <w:b/>
          <w:sz w:val="22"/>
          <w:szCs w:val="22"/>
          <w:lang w:val="el-GR"/>
        </w:rPr>
      </w:pPr>
      <w:r w:rsidRPr="008628EF">
        <w:rPr>
          <w:rFonts w:ascii="Book Antiqua" w:hAnsi="Book Antiqua"/>
          <w:b/>
          <w:sz w:val="22"/>
          <w:szCs w:val="22"/>
          <w:lang w:val="el-GR"/>
        </w:rPr>
        <w:t xml:space="preserve">Η διάρκεια των εργασιών υπολογίζεται </w:t>
      </w:r>
      <w:r w:rsidRPr="00600ED6">
        <w:rPr>
          <w:rFonts w:ascii="Book Antiqua" w:hAnsi="Book Antiqua"/>
          <w:b/>
          <w:sz w:val="22"/>
          <w:szCs w:val="22"/>
          <w:lang w:val="el-GR"/>
        </w:rPr>
        <w:t xml:space="preserve">σε </w:t>
      </w:r>
      <w:r w:rsidR="00052B06" w:rsidRPr="00600ED6">
        <w:rPr>
          <w:rFonts w:ascii="Book Antiqua" w:hAnsi="Book Antiqua"/>
          <w:b/>
          <w:sz w:val="22"/>
          <w:szCs w:val="22"/>
          <w:lang w:val="el-GR"/>
        </w:rPr>
        <w:t>ενενήντα</w:t>
      </w:r>
      <w:r w:rsidRPr="00600ED6">
        <w:rPr>
          <w:rFonts w:ascii="Book Antiqua" w:hAnsi="Book Antiqua"/>
          <w:b/>
          <w:sz w:val="22"/>
          <w:szCs w:val="22"/>
          <w:lang w:val="el-GR"/>
        </w:rPr>
        <w:t xml:space="preserve">  (</w:t>
      </w:r>
      <w:r w:rsidR="00052B06" w:rsidRPr="00600ED6">
        <w:rPr>
          <w:rFonts w:ascii="Book Antiqua" w:hAnsi="Book Antiqua"/>
          <w:b/>
          <w:sz w:val="22"/>
          <w:szCs w:val="22"/>
          <w:lang w:val="el-GR"/>
        </w:rPr>
        <w:t>90</w:t>
      </w:r>
      <w:r w:rsidRPr="00600ED6">
        <w:rPr>
          <w:rFonts w:ascii="Book Antiqua" w:hAnsi="Book Antiqua"/>
          <w:b/>
          <w:sz w:val="22"/>
          <w:szCs w:val="22"/>
          <w:lang w:val="el-GR"/>
        </w:rPr>
        <w:t>)</w:t>
      </w:r>
      <w:r w:rsidR="00052B06" w:rsidRPr="00600ED6">
        <w:rPr>
          <w:rFonts w:ascii="Book Antiqua" w:hAnsi="Book Antiqua"/>
          <w:b/>
          <w:sz w:val="22"/>
          <w:szCs w:val="22"/>
          <w:lang w:val="el-GR"/>
        </w:rPr>
        <w:t xml:space="preserve"> ημερολογιακές</w:t>
      </w:r>
      <w:r w:rsidR="00A1638A" w:rsidRPr="00600ED6">
        <w:rPr>
          <w:rFonts w:ascii="Book Antiqua" w:hAnsi="Book Antiqua"/>
          <w:b/>
          <w:sz w:val="22"/>
          <w:szCs w:val="22"/>
          <w:lang w:val="el-GR"/>
        </w:rPr>
        <w:t xml:space="preserve"> ημ</w:t>
      </w:r>
      <w:r w:rsidR="00052B06" w:rsidRPr="00600ED6">
        <w:rPr>
          <w:rFonts w:ascii="Book Antiqua" w:hAnsi="Book Antiqua"/>
          <w:b/>
          <w:sz w:val="22"/>
          <w:szCs w:val="22"/>
          <w:lang w:val="el-GR"/>
        </w:rPr>
        <w:t>έρες</w:t>
      </w:r>
      <w:r w:rsidR="00A1638A">
        <w:rPr>
          <w:rFonts w:ascii="Book Antiqua" w:hAnsi="Book Antiqua"/>
          <w:b/>
          <w:sz w:val="22"/>
          <w:szCs w:val="22"/>
          <w:lang w:val="el-GR"/>
        </w:rPr>
        <w:t xml:space="preserve"> από την υπογραφή της σύμβασης</w:t>
      </w:r>
      <w:r w:rsidRPr="008628EF">
        <w:rPr>
          <w:rFonts w:ascii="Book Antiqua" w:hAnsi="Book Antiqua"/>
          <w:b/>
          <w:sz w:val="22"/>
          <w:szCs w:val="22"/>
          <w:lang w:val="el-GR"/>
        </w:rPr>
        <w:t>.</w:t>
      </w:r>
    </w:p>
    <w:p w:rsidR="005F5CAD" w:rsidRDefault="005F5CAD" w:rsidP="005F5CAD">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sidR="00A1638A">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5F5CAD" w:rsidRPr="00154E5E" w:rsidRDefault="005F5CAD" w:rsidP="005F5CAD">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5F5CAD" w:rsidRDefault="005F5CAD" w:rsidP="005F5CAD">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5F5CAD" w:rsidRPr="008628EF" w:rsidRDefault="005F5CAD" w:rsidP="005F5CAD">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w:t>
      </w:r>
      <w:proofErr w:type="spellStart"/>
      <w:r w:rsidRPr="008628EF">
        <w:rPr>
          <w:rFonts w:ascii="Book Antiqua" w:hAnsi="Book Antiqua"/>
          <w:sz w:val="22"/>
          <w:szCs w:val="22"/>
        </w:rPr>
        <w:t>καµία</w:t>
      </w:r>
      <w:proofErr w:type="spellEnd"/>
      <w:r w:rsidRPr="008628EF">
        <w:rPr>
          <w:rFonts w:ascii="Book Antiqua" w:hAnsi="Book Antiqua"/>
          <w:sz w:val="22"/>
          <w:szCs w:val="22"/>
        </w:rPr>
        <w:t xml:space="preserve"> </w:t>
      </w:r>
      <w:proofErr w:type="spellStart"/>
      <w:r w:rsidRPr="008628EF">
        <w:rPr>
          <w:rFonts w:ascii="Book Antiqua" w:hAnsi="Book Antiqua"/>
          <w:sz w:val="22"/>
          <w:szCs w:val="22"/>
        </w:rPr>
        <w:t>οικονοµική</w:t>
      </w:r>
      <w:proofErr w:type="spellEnd"/>
      <w:r w:rsidRPr="008628EF">
        <w:rPr>
          <w:rFonts w:ascii="Book Antiqua" w:hAnsi="Book Antiqua"/>
          <w:sz w:val="22"/>
          <w:szCs w:val="22"/>
        </w:rPr>
        <w:t xml:space="preserve"> επιβάρυνση του Π.Κ. και θα αντικαθίστανται </w:t>
      </w:r>
      <w:proofErr w:type="spellStart"/>
      <w:r w:rsidRPr="008628EF">
        <w:rPr>
          <w:rFonts w:ascii="Book Antiqua" w:hAnsi="Book Antiqua"/>
          <w:sz w:val="22"/>
          <w:szCs w:val="22"/>
        </w:rPr>
        <w:t>άµεσα</w:t>
      </w:r>
      <w:proofErr w:type="spellEnd"/>
      <w:r w:rsidRPr="008628EF">
        <w:rPr>
          <w:rFonts w:ascii="Book Antiqua" w:hAnsi="Book Antiqua"/>
          <w:sz w:val="22"/>
          <w:szCs w:val="22"/>
        </w:rPr>
        <w:t xml:space="preserve"> από τον προμηθευτή. </w:t>
      </w:r>
    </w:p>
    <w:p w:rsidR="005F5CAD" w:rsidRPr="008628EF" w:rsidRDefault="005F5CAD" w:rsidP="005F5CAD">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8628EF">
        <w:rPr>
          <w:rFonts w:ascii="Book Antiqua" w:hAnsi="Book Antiqua"/>
          <w:sz w:val="22"/>
          <w:szCs w:val="22"/>
        </w:rPr>
        <w:t>δικαίωµα</w:t>
      </w:r>
      <w:proofErr w:type="spellEnd"/>
      <w:r w:rsidRPr="008628EF">
        <w:rPr>
          <w:rFonts w:ascii="Book Antiqua" w:hAnsi="Book Antiqua"/>
          <w:sz w:val="22"/>
          <w:szCs w:val="22"/>
        </w:rPr>
        <w:t xml:space="preserve"> να απορρίψει µ</w:t>
      </w:r>
      <w:proofErr w:type="spellStart"/>
      <w:r w:rsidRPr="008628EF">
        <w:rPr>
          <w:rFonts w:ascii="Book Antiqua" w:hAnsi="Book Antiqua"/>
          <w:sz w:val="22"/>
          <w:szCs w:val="22"/>
        </w:rPr>
        <w:t>έρος</w:t>
      </w:r>
      <w:proofErr w:type="spellEnd"/>
      <w:r w:rsidRPr="008628EF">
        <w:rPr>
          <w:rFonts w:ascii="Book Antiqua" w:hAnsi="Book Antiqua"/>
          <w:sz w:val="22"/>
          <w:szCs w:val="22"/>
        </w:rPr>
        <w:t xml:space="preserve"> ή το σύνολο της ποσότητας και να ζητήσει την </w:t>
      </w:r>
      <w:proofErr w:type="spellStart"/>
      <w:r w:rsidRPr="008628EF">
        <w:rPr>
          <w:rFonts w:ascii="Book Antiqua" w:hAnsi="Book Antiqua"/>
          <w:sz w:val="22"/>
          <w:szCs w:val="22"/>
        </w:rPr>
        <w:t>άµεση</w:t>
      </w:r>
      <w:proofErr w:type="spellEnd"/>
      <w:r w:rsidRPr="008628EF">
        <w:rPr>
          <w:rFonts w:ascii="Book Antiqua" w:hAnsi="Book Antiqua"/>
          <w:sz w:val="22"/>
          <w:szCs w:val="22"/>
        </w:rPr>
        <w:t xml:space="preserve"> αντικατάστασή τους µε είδη που να συμφωνούν απόλυτα µε τις τεχνικές προδιαγραφές.</w:t>
      </w:r>
    </w:p>
    <w:p w:rsidR="005F5CAD" w:rsidRDefault="005F5CAD" w:rsidP="005F5CAD">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A1638A" w:rsidRDefault="005F5CAD" w:rsidP="005F5CAD">
      <w:pPr>
        <w:pStyle w:val="a3"/>
        <w:jc w:val="both"/>
        <w:rPr>
          <w:rFonts w:ascii="Book Antiqua" w:hAnsi="Book Antiqua"/>
          <w:sz w:val="22"/>
          <w:szCs w:val="22"/>
          <w:lang w:val="el-GR"/>
        </w:rPr>
      </w:pPr>
      <w:r>
        <w:rPr>
          <w:rFonts w:ascii="Book Antiqua" w:hAnsi="Book Antiqua"/>
          <w:sz w:val="22"/>
          <w:szCs w:val="22"/>
          <w:lang w:val="el-GR"/>
        </w:rPr>
        <w:t xml:space="preserve">- </w:t>
      </w:r>
      <w:r w:rsidRPr="001E7B4E">
        <w:rPr>
          <w:rFonts w:ascii="Book Antiqua" w:hAnsi="Book Antiqua"/>
          <w:sz w:val="22"/>
          <w:szCs w:val="22"/>
          <w:lang w:val="el-GR"/>
        </w:rPr>
        <w:t xml:space="preserve">Η οριστική παραλαβή των εργασιών, θα γίνει αφού </w:t>
      </w:r>
      <w:r w:rsidR="00A1638A">
        <w:rPr>
          <w:rFonts w:ascii="Book Antiqua" w:hAnsi="Book Antiqua"/>
          <w:sz w:val="22"/>
          <w:szCs w:val="22"/>
          <w:lang w:val="el-GR"/>
        </w:rPr>
        <w:t>:</w:t>
      </w:r>
    </w:p>
    <w:p w:rsidR="00A1638A" w:rsidRPr="00A1638A" w:rsidRDefault="00A1638A" w:rsidP="00A1638A">
      <w:pPr>
        <w:jc w:val="both"/>
        <w:rPr>
          <w:rFonts w:ascii="Book Antiqua" w:hAnsi="Book Antiqua"/>
          <w:color w:val="000000" w:themeColor="text1"/>
          <w:sz w:val="22"/>
          <w:szCs w:val="22"/>
        </w:rPr>
      </w:pPr>
      <w:bookmarkStart w:id="10" w:name="OLE_LINK25"/>
      <w:bookmarkStart w:id="11" w:name="OLE_LINK26"/>
      <w:r w:rsidRPr="00A1638A">
        <w:rPr>
          <w:rFonts w:ascii="Book Antiqua" w:hAnsi="Book Antiqua"/>
          <w:color w:val="000000" w:themeColor="text1"/>
          <w:sz w:val="22"/>
          <w:szCs w:val="22"/>
        </w:rPr>
        <w:t>● Για κάθε τύπο κουφώματος  προσκομιστεί η ενεργειακή του ταυτότητα.</w:t>
      </w:r>
    </w:p>
    <w:bookmarkEnd w:id="10"/>
    <w:bookmarkEnd w:id="11"/>
    <w:p w:rsidR="00A1638A" w:rsidRPr="00A1638A" w:rsidRDefault="00A1638A" w:rsidP="00A1638A">
      <w:pPr>
        <w:jc w:val="both"/>
        <w:rPr>
          <w:rFonts w:ascii="Book Antiqua" w:hAnsi="Book Antiqua"/>
          <w:color w:val="000000" w:themeColor="text1"/>
          <w:sz w:val="22"/>
          <w:szCs w:val="22"/>
        </w:rPr>
      </w:pPr>
      <w:r w:rsidRPr="00A1638A">
        <w:rPr>
          <w:rFonts w:ascii="Book Antiqua" w:hAnsi="Book Antiqua"/>
          <w:color w:val="000000" w:themeColor="text1"/>
          <w:sz w:val="22"/>
          <w:szCs w:val="22"/>
        </w:rPr>
        <w:t>● Για κάθε κούφωμα προσκομιστεί η δήλωση Συμμόρφωσης </w:t>
      </w:r>
      <w:proofErr w:type="spellStart"/>
      <w:r w:rsidRPr="00A1638A">
        <w:rPr>
          <w:rFonts w:ascii="Book Antiqua" w:hAnsi="Book Antiqua"/>
          <w:color w:val="000000" w:themeColor="text1"/>
          <w:sz w:val="22"/>
          <w:szCs w:val="22"/>
        </w:rPr>
        <w:t>CE</w:t>
      </w:r>
      <w:proofErr w:type="spellEnd"/>
      <w:r w:rsidRPr="00A1638A">
        <w:rPr>
          <w:rFonts w:ascii="Book Antiqua" w:hAnsi="Book Antiqua"/>
          <w:color w:val="000000" w:themeColor="text1"/>
          <w:sz w:val="22"/>
          <w:szCs w:val="22"/>
        </w:rPr>
        <w:t xml:space="preserve"> (πρότυπο ΕΝ 14351-1) του κατασκευαστή ότι αυτά συμμορφώνονται πλήρως προς τις διατάξεις της οδηγίας 89/106/ΕΟΚ και τα αντίστοιχα πρότυπα αναφοράς που αφορούν την “</w:t>
      </w:r>
      <w:proofErr w:type="spellStart"/>
      <w:r w:rsidRPr="00A1638A">
        <w:rPr>
          <w:rFonts w:ascii="Book Antiqua" w:hAnsi="Book Antiqua"/>
          <w:color w:val="000000" w:themeColor="text1"/>
          <w:sz w:val="22"/>
          <w:szCs w:val="22"/>
        </w:rPr>
        <w:t>Αεροδιαπερατότητα</w:t>
      </w:r>
      <w:proofErr w:type="spellEnd"/>
      <w:r w:rsidRPr="00A1638A">
        <w:rPr>
          <w:rFonts w:ascii="Book Antiqua" w:hAnsi="Book Antiqua"/>
          <w:color w:val="000000" w:themeColor="text1"/>
          <w:sz w:val="22"/>
          <w:szCs w:val="22"/>
        </w:rPr>
        <w:t>”, την “</w:t>
      </w:r>
      <w:proofErr w:type="spellStart"/>
      <w:r w:rsidRPr="00A1638A">
        <w:rPr>
          <w:rFonts w:ascii="Book Antiqua" w:hAnsi="Book Antiqua"/>
          <w:color w:val="000000" w:themeColor="text1"/>
          <w:sz w:val="22"/>
          <w:szCs w:val="22"/>
        </w:rPr>
        <w:t>Υδατοστεγανότητα</w:t>
      </w:r>
      <w:proofErr w:type="spellEnd"/>
      <w:r w:rsidRPr="00A1638A">
        <w:rPr>
          <w:rFonts w:ascii="Book Antiqua" w:hAnsi="Book Antiqua"/>
          <w:color w:val="000000" w:themeColor="text1"/>
          <w:sz w:val="22"/>
          <w:szCs w:val="22"/>
        </w:rPr>
        <w:t xml:space="preserve">” και την “Αντοχή σε </w:t>
      </w:r>
      <w:proofErr w:type="spellStart"/>
      <w:r w:rsidRPr="00A1638A">
        <w:rPr>
          <w:rFonts w:ascii="Book Antiqua" w:hAnsi="Book Antiqua"/>
          <w:color w:val="000000" w:themeColor="text1"/>
          <w:sz w:val="22"/>
          <w:szCs w:val="22"/>
        </w:rPr>
        <w:t>Ανεμοπίεση</w:t>
      </w:r>
      <w:proofErr w:type="spellEnd"/>
      <w:r w:rsidRPr="00A1638A">
        <w:rPr>
          <w:rFonts w:ascii="Book Antiqua" w:hAnsi="Book Antiqua"/>
          <w:color w:val="000000" w:themeColor="text1"/>
          <w:sz w:val="22"/>
          <w:szCs w:val="22"/>
        </w:rPr>
        <w:t>”,</w:t>
      </w:r>
    </w:p>
    <w:p w:rsidR="005F5CAD" w:rsidRDefault="005F5CAD" w:rsidP="00A1638A">
      <w:pPr>
        <w:pStyle w:val="a3"/>
        <w:jc w:val="both"/>
        <w:rPr>
          <w:rFonts w:ascii="Book Antiqua" w:hAnsi="Book Antiqua"/>
          <w:sz w:val="22"/>
          <w:szCs w:val="22"/>
          <w:lang w:val="el-GR"/>
        </w:rPr>
      </w:pPr>
      <w:r w:rsidRPr="00A1638A">
        <w:rPr>
          <w:rFonts w:ascii="Book Antiqua" w:hAnsi="Book Antiqua"/>
          <w:sz w:val="22"/>
          <w:szCs w:val="22"/>
          <w:lang w:val="el-GR"/>
        </w:rPr>
        <w:t xml:space="preserve">  και εκτελεστούν οι απαραίτητες δοκιμές και έλεγχοι από την Τεχνική Υπηρεσία και</w:t>
      </w:r>
      <w:r w:rsidRPr="001E7B4E">
        <w:rPr>
          <w:rFonts w:ascii="Book Antiqua" w:hAnsi="Book Antiqua"/>
          <w:sz w:val="22"/>
          <w:szCs w:val="22"/>
          <w:lang w:val="el-GR"/>
        </w:rPr>
        <w:t xml:space="preserve"> υπογραφούν.</w:t>
      </w:r>
    </w:p>
    <w:p w:rsidR="002B1B7F" w:rsidRPr="001E7B4E" w:rsidRDefault="002B1B7F" w:rsidP="002B1B7F">
      <w:pPr>
        <w:pStyle w:val="a3"/>
        <w:jc w:val="both"/>
        <w:rPr>
          <w:szCs w:val="24"/>
          <w:lang w:val="el-GR"/>
        </w:rPr>
      </w:pPr>
      <w:r>
        <w:rPr>
          <w:rFonts w:ascii="Book Antiqua" w:hAnsi="Book Antiqua"/>
          <w:sz w:val="22"/>
          <w:szCs w:val="22"/>
          <w:lang w:val="el-GR"/>
        </w:rPr>
        <w:t>-Κατά την υπογραφή της σύμβασης</w:t>
      </w:r>
      <w:r w:rsidR="007317B0">
        <w:rPr>
          <w:rFonts w:ascii="Book Antiqua" w:hAnsi="Book Antiqua"/>
          <w:sz w:val="22"/>
          <w:szCs w:val="22"/>
          <w:lang w:val="el-GR"/>
        </w:rPr>
        <w:t>,</w:t>
      </w:r>
      <w:r>
        <w:rPr>
          <w:rFonts w:ascii="Book Antiqua" w:hAnsi="Book Antiqua"/>
          <w:sz w:val="22"/>
          <w:szCs w:val="22"/>
          <w:lang w:val="el-GR"/>
        </w:rPr>
        <w:t xml:space="preserve"> όσα </w:t>
      </w:r>
      <w:r w:rsidRPr="002B1B7F">
        <w:rPr>
          <w:rFonts w:ascii="Book Antiqua" w:hAnsi="Book Antiqua"/>
          <w:sz w:val="22"/>
          <w:szCs w:val="22"/>
          <w:lang w:val="el-GR"/>
        </w:rPr>
        <w:t xml:space="preserve">δικαιολογητικά του άρθρου </w:t>
      </w:r>
      <w:r>
        <w:rPr>
          <w:rFonts w:ascii="Book Antiqua" w:hAnsi="Book Antiqua"/>
          <w:sz w:val="22"/>
          <w:szCs w:val="22"/>
          <w:lang w:val="el-GR"/>
        </w:rPr>
        <w:t xml:space="preserve">73 &amp; </w:t>
      </w:r>
      <w:r w:rsidRPr="002B1B7F">
        <w:rPr>
          <w:rFonts w:ascii="Book Antiqua" w:hAnsi="Book Antiqua"/>
          <w:sz w:val="22"/>
          <w:szCs w:val="22"/>
          <w:lang w:val="el-GR"/>
        </w:rPr>
        <w:t xml:space="preserve">80 του Ν. 4412/2016 </w:t>
      </w:r>
      <w:r>
        <w:rPr>
          <w:rFonts w:ascii="Book Antiqua" w:hAnsi="Book Antiqua"/>
          <w:sz w:val="22"/>
          <w:szCs w:val="22"/>
          <w:lang w:val="el-GR"/>
        </w:rPr>
        <w:t>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w:t>
      </w:r>
      <w:r w:rsidR="007317B0">
        <w:rPr>
          <w:rFonts w:ascii="Book Antiqua" w:hAnsi="Book Antiqua"/>
          <w:sz w:val="22"/>
          <w:szCs w:val="22"/>
          <w:lang w:val="el-GR"/>
        </w:rPr>
        <w:t xml:space="preserve"> και να είναι σε ισχύ. </w:t>
      </w:r>
    </w:p>
    <w:p w:rsidR="005F5CAD" w:rsidRPr="008628EF" w:rsidRDefault="005F5CAD" w:rsidP="005F5CAD">
      <w:pPr>
        <w:pStyle w:val="a3"/>
        <w:jc w:val="both"/>
        <w:rPr>
          <w:rFonts w:ascii="Book Antiqua" w:hAnsi="Book Antiqua"/>
          <w:sz w:val="22"/>
          <w:szCs w:val="22"/>
          <w:lang w:val="el-GR"/>
        </w:rPr>
      </w:pPr>
    </w:p>
    <w:p w:rsidR="005F5CAD" w:rsidRPr="000B1F44" w:rsidRDefault="005F5CAD" w:rsidP="005F5CAD">
      <w:pPr>
        <w:jc w:val="both"/>
        <w:rPr>
          <w:rFonts w:ascii="Book Antiqua" w:hAnsi="Book Antiqua"/>
          <w:sz w:val="22"/>
          <w:szCs w:val="22"/>
        </w:rPr>
      </w:pPr>
    </w:p>
    <w:p w:rsidR="005F5CAD" w:rsidRPr="00402A32" w:rsidRDefault="005F5CAD" w:rsidP="005F5CAD">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6. ΠΛΗΡΩΜΗ – ΚΡΑΤΗΣΕΙΣ</w:t>
      </w:r>
    </w:p>
    <w:p w:rsidR="005F5CAD" w:rsidRPr="000B1F44" w:rsidRDefault="005F5CAD" w:rsidP="005F5CAD">
      <w:pPr>
        <w:pStyle w:val="a5"/>
        <w:ind w:left="0"/>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0B1F44">
        <w:rPr>
          <w:rFonts w:ascii="Book Antiqua" w:hAnsi="Book Antiqua"/>
          <w:sz w:val="22"/>
          <w:szCs w:val="22"/>
        </w:rPr>
        <w:t>, με τακτικό χρηματικό ένταλμα που θα εκδοθεί με βάση το τιμολόγιο του αναδόχου</w:t>
      </w:r>
      <w:r w:rsidR="00A1638A">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5F5CAD" w:rsidRPr="000B1F44" w:rsidRDefault="005F5CAD" w:rsidP="005F5CAD">
      <w:pPr>
        <w:pStyle w:val="a3"/>
        <w:jc w:val="both"/>
        <w:rPr>
          <w:rFonts w:ascii="Book Antiqua" w:hAnsi="Book Antiqua"/>
          <w:sz w:val="22"/>
          <w:szCs w:val="22"/>
          <w:lang w:val="el-GR"/>
        </w:rPr>
      </w:pPr>
      <w:r w:rsidRPr="000B1F44">
        <w:rPr>
          <w:rFonts w:ascii="Book Antiqua" w:hAnsi="Book Antiqua"/>
          <w:sz w:val="22"/>
          <w:szCs w:val="22"/>
          <w:lang w:val="el-GR"/>
        </w:rPr>
        <w:t xml:space="preserve">Ο ανάδοχος </w:t>
      </w:r>
      <w:proofErr w:type="spellStart"/>
      <w:r w:rsidRPr="000B1F44">
        <w:rPr>
          <w:rFonts w:ascii="Book Antiqua" w:hAnsi="Book Antiqua"/>
          <w:sz w:val="22"/>
          <w:szCs w:val="22"/>
          <w:lang w:val="el-GR"/>
        </w:rPr>
        <w:t>βαρύνεται</w:t>
      </w:r>
      <w:proofErr w:type="spellEnd"/>
      <w:r w:rsidRPr="000B1F44">
        <w:rPr>
          <w:rFonts w:ascii="Book Antiqua" w:hAnsi="Book Antiqua"/>
          <w:sz w:val="22"/>
          <w:szCs w:val="22"/>
          <w:lang w:val="el-GR"/>
        </w:rPr>
        <w:t xml:space="preserve"> με  παρακράτηση φόρου 4% για την οποία  χορηγείται σχετική βεβαίωση, κράτηση 0,</w:t>
      </w:r>
      <w:r w:rsidR="00A1638A">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5F5CAD" w:rsidRPr="000B1F44" w:rsidRDefault="005F5CAD" w:rsidP="005F5CAD">
      <w:pPr>
        <w:pStyle w:val="a3"/>
        <w:jc w:val="both"/>
        <w:rPr>
          <w:rFonts w:ascii="Book Antiqua" w:hAnsi="Book Antiqua"/>
          <w:sz w:val="22"/>
          <w:szCs w:val="22"/>
          <w:lang w:val="el-GR"/>
        </w:rPr>
      </w:pPr>
    </w:p>
    <w:p w:rsidR="005F5CAD" w:rsidRPr="00402A32" w:rsidRDefault="005F5CAD" w:rsidP="005F5CAD">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7. ΕΓΓΥΗΣΕΙΣ</w:t>
      </w:r>
    </w:p>
    <w:p w:rsidR="005F5CAD" w:rsidRPr="001845EC" w:rsidRDefault="005F5CAD" w:rsidP="005F5CAD">
      <w:pPr>
        <w:spacing w:before="120"/>
        <w:jc w:val="both"/>
        <w:rPr>
          <w:rFonts w:ascii="Book Antiqua" w:hAnsi="Book Antiqua"/>
          <w:sz w:val="22"/>
          <w:szCs w:val="22"/>
        </w:rPr>
      </w:pPr>
      <w:r>
        <w:rPr>
          <w:rFonts w:ascii="Book Antiqua" w:hAnsi="Book Antiqua"/>
          <w:sz w:val="22"/>
          <w:szCs w:val="22"/>
          <w:u w:val="single"/>
        </w:rPr>
        <w:lastRenderedPageBreak/>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1845EC">
        <w:rPr>
          <w:rFonts w:ascii="Book Antiqua" w:hAnsi="Book Antiqua"/>
          <w:sz w:val="22"/>
          <w:szCs w:val="22"/>
        </w:rPr>
        <w:t>προεκτιμώμενης</w:t>
      </w:r>
      <w:proofErr w:type="spellEnd"/>
      <w:r w:rsidRPr="001845EC">
        <w:rPr>
          <w:rFonts w:ascii="Book Antiqua" w:hAnsi="Book Antiqua"/>
          <w:sz w:val="22"/>
          <w:szCs w:val="22"/>
        </w:rPr>
        <w:t xml:space="preserve"> αξίας της σύμβασης εκτός ΦΠΑ. </w:t>
      </w:r>
    </w:p>
    <w:p w:rsidR="005F5CAD" w:rsidRPr="001845EC" w:rsidRDefault="005F5CAD" w:rsidP="005F5CAD">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(τίτλος προμήθειας υλικών και εργασιών).</w:t>
      </w:r>
    </w:p>
    <w:p w:rsidR="005F5CAD" w:rsidRDefault="005F5CAD" w:rsidP="005F5CAD">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5F5CAD" w:rsidRDefault="005F5CAD" w:rsidP="005F5CAD">
      <w:pPr>
        <w:jc w:val="both"/>
        <w:rPr>
          <w:rFonts w:ascii="Book Antiqua" w:hAnsi="Book Antiqua"/>
          <w:bCs/>
          <w:sz w:val="22"/>
          <w:szCs w:val="22"/>
        </w:rPr>
      </w:pPr>
      <w:r>
        <w:rPr>
          <w:rFonts w:ascii="Book Antiqua" w:hAnsi="Book Antiqua"/>
          <w:sz w:val="22"/>
          <w:szCs w:val="22"/>
        </w:rPr>
        <w:t xml:space="preserve">Β) Απαιτείται εγγυητική επιστολή καλής εκτέλεσης. </w:t>
      </w:r>
      <w:r w:rsidRPr="001845EC">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A1638A">
        <w:rPr>
          <w:rFonts w:ascii="Book Antiqua" w:hAnsi="Book Antiqua"/>
          <w:bCs/>
          <w:sz w:val="22"/>
          <w:szCs w:val="22"/>
        </w:rPr>
        <w:t>τουλάχιστον 180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w:t>
      </w:r>
      <w:r w:rsidRPr="001845EC">
        <w:rPr>
          <w:rFonts w:ascii="Book Antiqua" w:hAnsi="Book Antiqua"/>
          <w:bCs/>
          <w:sz w:val="22"/>
          <w:szCs w:val="22"/>
        </w:rPr>
        <w:t>.</w:t>
      </w:r>
    </w:p>
    <w:p w:rsidR="00A1638A" w:rsidRPr="00062A03" w:rsidRDefault="00A1638A" w:rsidP="00A1638A">
      <w:pPr>
        <w:jc w:val="both"/>
      </w:pPr>
      <w:r>
        <w:rPr>
          <w:rFonts w:ascii="Book Antiqua" w:hAnsi="Book Antiqua"/>
          <w:bCs/>
          <w:sz w:val="22"/>
          <w:szCs w:val="22"/>
        </w:rPr>
        <w:t xml:space="preserve">Γ) </w:t>
      </w:r>
      <w:r w:rsidRPr="00A1638A">
        <w:rPr>
          <w:rFonts w:ascii="Book Antiqua" w:hAnsi="Book Antiqua"/>
          <w:sz w:val="22"/>
          <w:szCs w:val="22"/>
        </w:rPr>
        <w:t xml:space="preserve">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δύο (2) ετών από την υπογραφή της σύμβασης, και ύψους </w:t>
      </w:r>
      <w:r w:rsidRPr="00A1638A">
        <w:rPr>
          <w:rFonts w:ascii="Book Antiqua" w:hAnsi="Book Antiqua"/>
          <w:b/>
          <w:sz w:val="22"/>
          <w:szCs w:val="22"/>
        </w:rPr>
        <w:t>7.500,00€</w:t>
      </w:r>
      <w:r w:rsidRPr="00A1638A">
        <w:rPr>
          <w:rFonts w:ascii="Book Antiqua" w:hAnsi="Book Antiqua"/>
          <w:sz w:val="22"/>
          <w:szCs w:val="22"/>
        </w:rPr>
        <w:t xml:space="preserve"> (Ν. 4412/2016 άρθρο 72 </w:t>
      </w:r>
      <w:bookmarkStart w:id="12" w:name="OLE_LINK16"/>
      <w:bookmarkStart w:id="13" w:name="OLE_LINK17"/>
      <w:r w:rsidRPr="00A1638A">
        <w:rPr>
          <w:rFonts w:ascii="Book Antiqua" w:hAnsi="Book Antiqua"/>
          <w:sz w:val="22"/>
          <w:szCs w:val="22"/>
        </w:rPr>
        <w:t>§</w:t>
      </w:r>
      <w:bookmarkEnd w:id="12"/>
      <w:bookmarkEnd w:id="13"/>
      <w:r w:rsidRPr="00A1638A">
        <w:rPr>
          <w:rFonts w:ascii="Book Antiqua" w:hAnsi="Book Antiqua"/>
          <w:sz w:val="22"/>
          <w:szCs w:val="22"/>
        </w:rPr>
        <w:t>2).</w:t>
      </w:r>
    </w:p>
    <w:p w:rsidR="00A1638A" w:rsidRPr="001845EC" w:rsidRDefault="00A1638A" w:rsidP="005F5CAD">
      <w:pPr>
        <w:jc w:val="both"/>
        <w:rPr>
          <w:rFonts w:ascii="Book Antiqua" w:hAnsi="Book Antiqua"/>
          <w:bCs/>
          <w:sz w:val="22"/>
          <w:szCs w:val="22"/>
        </w:rPr>
      </w:pPr>
    </w:p>
    <w:p w:rsidR="005F5CAD" w:rsidRPr="000B1F44" w:rsidRDefault="005F5CAD" w:rsidP="005F5CAD">
      <w:pPr>
        <w:pStyle w:val="a3"/>
        <w:jc w:val="both"/>
        <w:rPr>
          <w:rFonts w:ascii="Book Antiqua" w:hAnsi="Book Antiqua"/>
          <w:sz w:val="22"/>
          <w:szCs w:val="22"/>
          <w:lang w:val="el-GR"/>
        </w:rPr>
      </w:pPr>
    </w:p>
    <w:p w:rsidR="005F5CAD" w:rsidRPr="00402A32" w:rsidRDefault="005F5CAD" w:rsidP="005F5CAD">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8. ΕΝΣΤΑΣΕΙΣ</w:t>
      </w:r>
    </w:p>
    <w:p w:rsidR="005F5CAD" w:rsidRPr="000B1F44" w:rsidRDefault="005F5CAD" w:rsidP="005F5CAD">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5F5CAD" w:rsidRPr="000B1F44" w:rsidRDefault="005F5CAD" w:rsidP="005F5CAD">
      <w:pPr>
        <w:pStyle w:val="a3"/>
        <w:jc w:val="both"/>
        <w:rPr>
          <w:rFonts w:ascii="Book Antiqua" w:hAnsi="Book Antiqua"/>
          <w:sz w:val="22"/>
          <w:szCs w:val="22"/>
          <w:lang w:val="el-GR"/>
        </w:rPr>
      </w:pPr>
    </w:p>
    <w:p w:rsidR="005F5CAD" w:rsidRPr="00860DD6" w:rsidRDefault="005F5CAD" w:rsidP="005F5CAD">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9. ΟΡΟΙ ΕΚΤΕΛΕΣΗΣ ΤΗΣ ΣΥΜΒΑΣΗΣ</w:t>
      </w:r>
    </w:p>
    <w:p w:rsidR="005F5CAD" w:rsidRDefault="005F5CAD" w:rsidP="005F5CAD">
      <w:pPr>
        <w:pStyle w:val="a3"/>
        <w:jc w:val="both"/>
        <w:rPr>
          <w:rFonts w:ascii="Book Antiqua" w:hAnsi="Book Antiqua"/>
          <w:sz w:val="22"/>
          <w:szCs w:val="22"/>
          <w:lang w:val="el-GR"/>
        </w:rPr>
      </w:pPr>
      <w:r>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Pr>
          <w:rFonts w:ascii="Book Antiqua" w:hAnsi="Book Antiqua"/>
          <w:sz w:val="22"/>
          <w:szCs w:val="22"/>
          <w:lang w:val="el-GR"/>
        </w:rPr>
        <w:t>Α΄του</w:t>
      </w:r>
      <w:proofErr w:type="spellEnd"/>
      <w:r>
        <w:rPr>
          <w:rFonts w:ascii="Book Antiqua" w:hAnsi="Book Antiqua"/>
          <w:sz w:val="22"/>
          <w:szCs w:val="22"/>
          <w:lang w:val="el-GR"/>
        </w:rPr>
        <w:t xml:space="preserve"> Ν. 4412/2016.</w:t>
      </w:r>
    </w:p>
    <w:p w:rsidR="005F5CAD" w:rsidRDefault="005F5CAD" w:rsidP="005F5CAD">
      <w:pPr>
        <w:pStyle w:val="a3"/>
        <w:jc w:val="both"/>
        <w:rPr>
          <w:rFonts w:ascii="Book Antiqua" w:hAnsi="Book Antiqua"/>
          <w:sz w:val="22"/>
          <w:szCs w:val="22"/>
          <w:lang w:val="el-GR"/>
        </w:rPr>
      </w:pPr>
    </w:p>
    <w:p w:rsidR="005F5CAD" w:rsidRPr="00860DD6" w:rsidRDefault="005F5CAD" w:rsidP="005F5CAD">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5F5CAD" w:rsidRDefault="005F5CAD" w:rsidP="005F5CAD">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5F5CAD" w:rsidRPr="000B1F44" w:rsidRDefault="005F5CAD" w:rsidP="005F5CAD">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5F5CAD" w:rsidRDefault="005F5CAD" w:rsidP="005F5CAD">
      <w:pPr>
        <w:pStyle w:val="a3"/>
        <w:jc w:val="both"/>
        <w:rPr>
          <w:rFonts w:ascii="Book Antiqua" w:hAnsi="Book Antiqua"/>
          <w:szCs w:val="24"/>
          <w:lang w:val="el-GR"/>
        </w:rPr>
      </w:pPr>
    </w:p>
    <w:p w:rsidR="005F5CAD" w:rsidRPr="00F36997" w:rsidRDefault="005F5CAD" w:rsidP="005F5CAD">
      <w:pPr>
        <w:pStyle w:val="a3"/>
        <w:jc w:val="both"/>
        <w:rPr>
          <w:rFonts w:ascii="Book Antiqua" w:hAnsi="Book Antiqua"/>
          <w:b/>
          <w:szCs w:val="24"/>
          <w:lang w:val="el-GR"/>
        </w:rPr>
      </w:pPr>
      <w:proofErr w:type="spellStart"/>
      <w:r w:rsidRPr="00F36997">
        <w:rPr>
          <w:rFonts w:ascii="Book Antiqua" w:hAnsi="Book Antiqua"/>
          <w:b/>
          <w:szCs w:val="24"/>
          <w:lang w:val="el-GR"/>
        </w:rPr>
        <w:t>ΆΘΡΟ</w:t>
      </w:r>
      <w:proofErr w:type="spellEnd"/>
      <w:r w:rsidRPr="00F36997">
        <w:rPr>
          <w:rFonts w:ascii="Book Antiqua" w:hAnsi="Book Antiqua"/>
          <w:b/>
          <w:szCs w:val="24"/>
          <w:lang w:val="el-GR"/>
        </w:rPr>
        <w:t xml:space="preserve"> 11. ΔΗΜΟΣΙΟΤΗΤΑ</w:t>
      </w:r>
    </w:p>
    <w:p w:rsidR="005F5CAD" w:rsidRPr="00F36997" w:rsidRDefault="005F5CAD" w:rsidP="005F5CAD">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proofErr w:type="spellStart"/>
      <w:r>
        <w:rPr>
          <w:rFonts w:ascii="Book Antiqua" w:hAnsi="Book Antiqua"/>
          <w:szCs w:val="24"/>
          <w:lang w:val="en-US"/>
        </w:rPr>
        <w:t>uoc</w:t>
      </w:r>
      <w:proofErr w:type="spellEnd"/>
      <w:r w:rsidRPr="00F36997">
        <w:rPr>
          <w:rFonts w:ascii="Book Antiqua" w:hAnsi="Book Antiqua"/>
          <w:szCs w:val="24"/>
          <w:lang w:val="el-GR"/>
        </w:rPr>
        <w:t>.</w:t>
      </w:r>
      <w:r>
        <w:rPr>
          <w:rFonts w:ascii="Book Antiqua" w:hAnsi="Book Antiqua"/>
          <w:szCs w:val="24"/>
          <w:lang w:val="en-US"/>
        </w:rPr>
        <w:t>gr</w:t>
      </w:r>
      <w:r w:rsidRPr="00F36997">
        <w:rPr>
          <w:rFonts w:ascii="Book Antiqua" w:hAnsi="Book Antiqua"/>
          <w:szCs w:val="24"/>
          <w:lang w:val="el-GR"/>
        </w:rPr>
        <w:t>).</w:t>
      </w:r>
    </w:p>
    <w:p w:rsidR="005F5CAD" w:rsidRDefault="005F5CAD" w:rsidP="005F5CAD">
      <w:pPr>
        <w:pStyle w:val="a3"/>
        <w:jc w:val="both"/>
        <w:rPr>
          <w:rFonts w:ascii="Book Antiqua" w:hAnsi="Book Antiqua"/>
          <w:szCs w:val="24"/>
          <w:lang w:val="el-GR"/>
        </w:rPr>
      </w:pPr>
    </w:p>
    <w:p w:rsidR="005F5CAD" w:rsidRDefault="005F5CAD" w:rsidP="005F5CAD">
      <w:pPr>
        <w:ind w:firstLine="397"/>
        <w:jc w:val="both"/>
        <w:rPr>
          <w:rFonts w:ascii="Book Antiqua" w:hAnsi="Book Antiqua"/>
          <w:b/>
          <w:bCs/>
        </w:rPr>
      </w:pPr>
      <w:r>
        <w:rPr>
          <w:rFonts w:ascii="Book Antiqua" w:hAnsi="Book Antiqua"/>
          <w:b/>
          <w:bCs/>
        </w:rPr>
        <w:t xml:space="preserve">                                                                        Ο ΑΝΑΠΛΗΡΩΤΗΣ ΠΡΥΤΑΝΗ</w:t>
      </w:r>
    </w:p>
    <w:p w:rsidR="005F5CAD" w:rsidRDefault="005F5CAD" w:rsidP="005F5CAD">
      <w:pPr>
        <w:ind w:firstLine="397"/>
        <w:jc w:val="both"/>
        <w:rPr>
          <w:rFonts w:ascii="Book Antiqua" w:hAnsi="Book Antiqua"/>
          <w:b/>
          <w:bCs/>
        </w:rPr>
      </w:pPr>
      <w:r>
        <w:rPr>
          <w:rFonts w:ascii="Book Antiqua" w:hAnsi="Book Antiqua"/>
          <w:b/>
          <w:bCs/>
        </w:rPr>
        <w:t xml:space="preserve">                                                                           ΠΑΝΕΠΙΣΤΗΜΙΟΥ ΚΡΗΤΗΣ</w:t>
      </w:r>
    </w:p>
    <w:p w:rsidR="005F5CAD" w:rsidRDefault="005F5CAD" w:rsidP="005F5CAD">
      <w:pPr>
        <w:ind w:firstLine="397"/>
        <w:jc w:val="both"/>
        <w:rPr>
          <w:rFonts w:ascii="Book Antiqua" w:hAnsi="Book Antiqua"/>
          <w:b/>
          <w:bCs/>
        </w:rPr>
      </w:pPr>
    </w:p>
    <w:p w:rsidR="00A1638A" w:rsidRPr="009B6A4A" w:rsidRDefault="00A1638A" w:rsidP="005F5CAD">
      <w:pPr>
        <w:ind w:firstLine="397"/>
        <w:jc w:val="both"/>
        <w:rPr>
          <w:rFonts w:ascii="Book Antiqua" w:hAnsi="Book Antiqua"/>
          <w:b/>
          <w:bCs/>
        </w:rPr>
      </w:pPr>
    </w:p>
    <w:p w:rsidR="005F5CAD" w:rsidRPr="005D7ECD" w:rsidRDefault="005F5CAD" w:rsidP="005F5CAD">
      <w:pPr>
        <w:spacing w:before="120" w:after="120"/>
        <w:ind w:firstLine="397"/>
        <w:jc w:val="both"/>
        <w:rPr>
          <w:rFonts w:ascii="Book Antiqua" w:hAnsi="Book Antiqua"/>
          <w:b/>
          <w:bCs/>
        </w:rPr>
      </w:pPr>
      <w:r>
        <w:rPr>
          <w:rFonts w:ascii="Book Antiqua" w:hAnsi="Book Antiqua"/>
          <w:b/>
          <w:bCs/>
        </w:rPr>
        <w:t xml:space="preserve">                                                 </w:t>
      </w:r>
      <w:r w:rsidR="00A1638A">
        <w:rPr>
          <w:rFonts w:ascii="Book Antiqua" w:hAnsi="Book Antiqua"/>
          <w:b/>
          <w:bCs/>
        </w:rPr>
        <w:t xml:space="preserve">                         ΠΑΝΑΓΙΩΤΗΣ ΤΣΑΚΑΛΙΔΗΣ</w:t>
      </w:r>
    </w:p>
    <w:p w:rsidR="00954C7F" w:rsidRDefault="00954C7F"/>
    <w:p w:rsidR="00E143AA" w:rsidRDefault="00E143AA"/>
    <w:p w:rsidR="00E143AA" w:rsidRDefault="00E143AA"/>
    <w:p w:rsidR="00600ED6" w:rsidRDefault="00600ED6"/>
    <w:p w:rsidR="00600ED6" w:rsidRDefault="00600ED6"/>
    <w:p w:rsidR="00600ED6" w:rsidRDefault="00600ED6"/>
    <w:p w:rsidR="00E143AA" w:rsidRDefault="00E143AA"/>
    <w:p w:rsidR="00133138" w:rsidRPr="00331E9F" w:rsidRDefault="00133138" w:rsidP="00331E9F">
      <w:pPr>
        <w:tabs>
          <w:tab w:val="left" w:pos="993"/>
        </w:tabs>
        <w:jc w:val="both"/>
        <w:rPr>
          <w:rFonts w:ascii="Book Antiqua" w:hAnsi="Book Antiqua"/>
          <w:b/>
          <w:sz w:val="22"/>
          <w:szCs w:val="22"/>
          <w:u w:val="single"/>
        </w:rPr>
      </w:pPr>
      <w:r w:rsidRPr="00331E9F">
        <w:rPr>
          <w:rFonts w:ascii="Book Antiqua" w:hAnsi="Book Antiqua"/>
          <w:b/>
          <w:sz w:val="22"/>
          <w:szCs w:val="22"/>
        </w:rPr>
        <w:t xml:space="preserve">Τεχνικές Προδιαγραφές για την προμήθεια και τοποθέτηση αλουμινένιων κουφωμάτων (θυρών &amp; υαλοστασίων), σε αντικατάσταση κατεστραμμένων ξύλινων &amp; αλουμινένιων, σε αίθουσες διδασκαλίας, γραφεία των κτιρίων </w:t>
      </w:r>
      <w:proofErr w:type="spellStart"/>
      <w:r w:rsidRPr="00331E9F">
        <w:rPr>
          <w:rFonts w:ascii="Book Antiqua" w:hAnsi="Book Antiqua"/>
          <w:b/>
          <w:sz w:val="22"/>
          <w:szCs w:val="22"/>
        </w:rPr>
        <w:t>Β1</w:t>
      </w:r>
      <w:proofErr w:type="spellEnd"/>
      <w:r w:rsidRPr="00331E9F">
        <w:rPr>
          <w:rFonts w:ascii="Book Antiqua" w:hAnsi="Book Antiqua"/>
          <w:b/>
          <w:sz w:val="22"/>
          <w:szCs w:val="22"/>
        </w:rPr>
        <w:t xml:space="preserve"> και </w:t>
      </w:r>
      <w:proofErr w:type="spellStart"/>
      <w:r w:rsidRPr="00331E9F">
        <w:rPr>
          <w:rFonts w:ascii="Book Antiqua" w:hAnsi="Book Antiqua"/>
          <w:b/>
          <w:sz w:val="22"/>
          <w:szCs w:val="22"/>
        </w:rPr>
        <w:t>Β2</w:t>
      </w:r>
      <w:proofErr w:type="spellEnd"/>
      <w:r w:rsidRPr="00331E9F">
        <w:rPr>
          <w:rFonts w:ascii="Book Antiqua" w:hAnsi="Book Antiqua"/>
          <w:b/>
          <w:sz w:val="22"/>
          <w:szCs w:val="22"/>
        </w:rPr>
        <w:t xml:space="preserve">, της Βιβλιοθήκης και μπαρών </w:t>
      </w:r>
      <w:proofErr w:type="spellStart"/>
      <w:r w:rsidRPr="00331E9F">
        <w:rPr>
          <w:rFonts w:ascii="Book Antiqua" w:hAnsi="Book Antiqua"/>
          <w:b/>
          <w:sz w:val="22"/>
          <w:szCs w:val="22"/>
        </w:rPr>
        <w:t>αντιπανικού</w:t>
      </w:r>
      <w:proofErr w:type="spellEnd"/>
      <w:r w:rsidRPr="00331E9F">
        <w:rPr>
          <w:rFonts w:ascii="Book Antiqua" w:hAnsi="Book Antiqua"/>
          <w:b/>
          <w:sz w:val="22"/>
          <w:szCs w:val="22"/>
        </w:rPr>
        <w:t xml:space="preserve"> σε υφιστάμενες θύρες των κτηρίων της </w:t>
      </w:r>
      <w:proofErr w:type="spellStart"/>
      <w:r w:rsidRPr="00331E9F">
        <w:rPr>
          <w:rFonts w:ascii="Book Antiqua" w:hAnsi="Book Antiqua"/>
          <w:b/>
          <w:sz w:val="22"/>
          <w:szCs w:val="22"/>
        </w:rPr>
        <w:t>Πανεπιστημιόπολης</w:t>
      </w:r>
      <w:proofErr w:type="spellEnd"/>
      <w:r w:rsidRPr="00331E9F">
        <w:rPr>
          <w:rFonts w:ascii="Book Antiqua" w:hAnsi="Book Antiqua"/>
          <w:b/>
          <w:sz w:val="22"/>
          <w:szCs w:val="22"/>
        </w:rPr>
        <w:t xml:space="preserve"> Ρεθύμνου.</w:t>
      </w:r>
      <w:r w:rsidRPr="00331E9F">
        <w:rPr>
          <w:rFonts w:ascii="Book Antiqua" w:hAnsi="Book Antiqua"/>
          <w:b/>
          <w:sz w:val="22"/>
          <w:szCs w:val="22"/>
          <w:u w:val="single"/>
        </w:rPr>
        <w:t xml:space="preserve"> </w:t>
      </w:r>
    </w:p>
    <w:p w:rsidR="00133138" w:rsidRPr="00331E9F" w:rsidRDefault="00133138" w:rsidP="00331E9F">
      <w:pPr>
        <w:ind w:left="1440" w:hanging="1440"/>
        <w:jc w:val="both"/>
        <w:rPr>
          <w:rFonts w:ascii="Book Antiqua" w:hAnsi="Book Antiqua"/>
          <w:b/>
          <w:sz w:val="22"/>
          <w:szCs w:val="22"/>
          <w:u w:val="single"/>
        </w:rPr>
      </w:pPr>
    </w:p>
    <w:p w:rsidR="00133138" w:rsidRPr="00331E9F" w:rsidRDefault="00133138" w:rsidP="00331E9F">
      <w:pPr>
        <w:ind w:firstLine="720"/>
        <w:jc w:val="both"/>
        <w:rPr>
          <w:rFonts w:ascii="Book Antiqua" w:hAnsi="Book Antiqua"/>
          <w:sz w:val="22"/>
          <w:szCs w:val="22"/>
          <w:lang w:eastAsia="x-none"/>
        </w:rPr>
      </w:pPr>
      <w:r w:rsidRPr="00331E9F">
        <w:rPr>
          <w:rFonts w:ascii="Book Antiqua" w:hAnsi="Book Antiqua"/>
          <w:sz w:val="22"/>
          <w:szCs w:val="22"/>
          <w:lang w:eastAsia="x-none"/>
        </w:rPr>
        <w:t>Θα γίνει αντικατάσταση των παλαιών και φθαρμένων από τη χρήση ξύλινων θυρών εξωτερικών και εσωτερικών, διαφόρων αιθουσών διδασκαλίας των κτηρίων Α και Γ (οικονομοτεχνικά ασύμφορων για συντήρηση – αποκατάσταση) .</w:t>
      </w:r>
    </w:p>
    <w:p w:rsidR="00133138" w:rsidRPr="00331E9F" w:rsidRDefault="00133138" w:rsidP="00331E9F">
      <w:pPr>
        <w:ind w:firstLine="720"/>
        <w:jc w:val="both"/>
        <w:rPr>
          <w:rFonts w:ascii="Book Antiqua" w:hAnsi="Book Antiqua"/>
          <w:sz w:val="22"/>
          <w:szCs w:val="22"/>
          <w:lang w:eastAsia="x-none"/>
        </w:rPr>
      </w:pPr>
      <w:r w:rsidRPr="00331E9F">
        <w:rPr>
          <w:rFonts w:ascii="Book Antiqua" w:hAnsi="Book Antiqua"/>
          <w:sz w:val="22"/>
          <w:szCs w:val="22"/>
          <w:lang w:eastAsia="x-none"/>
        </w:rPr>
        <w:t xml:space="preserve">Θα αντικατασταθούν επίσης κατεστραμμένα παλαιών σειρών υαλοστάσια των κτηρίου  </w:t>
      </w:r>
      <w:proofErr w:type="spellStart"/>
      <w:r w:rsidRPr="00331E9F">
        <w:rPr>
          <w:rFonts w:ascii="Book Antiqua" w:hAnsi="Book Antiqua"/>
          <w:sz w:val="22"/>
          <w:szCs w:val="22"/>
          <w:lang w:eastAsia="x-none"/>
        </w:rPr>
        <w:t>Β1</w:t>
      </w:r>
      <w:proofErr w:type="spellEnd"/>
      <w:r w:rsidRPr="00331E9F">
        <w:rPr>
          <w:rFonts w:ascii="Book Antiqua" w:hAnsi="Book Antiqua"/>
          <w:sz w:val="22"/>
          <w:szCs w:val="22"/>
          <w:lang w:eastAsia="x-none"/>
        </w:rPr>
        <w:t xml:space="preserve">, </w:t>
      </w:r>
      <w:proofErr w:type="spellStart"/>
      <w:r w:rsidRPr="00331E9F">
        <w:rPr>
          <w:rFonts w:ascii="Book Antiqua" w:hAnsi="Book Antiqua"/>
          <w:sz w:val="22"/>
          <w:szCs w:val="22"/>
          <w:lang w:eastAsia="x-none"/>
        </w:rPr>
        <w:t>Β2</w:t>
      </w:r>
      <w:proofErr w:type="spellEnd"/>
      <w:r w:rsidRPr="00331E9F">
        <w:rPr>
          <w:rFonts w:ascii="Book Antiqua" w:hAnsi="Book Antiqua"/>
          <w:sz w:val="22"/>
          <w:szCs w:val="22"/>
          <w:lang w:eastAsia="x-none"/>
        </w:rPr>
        <w:t xml:space="preserve"> και της Βιβλιοθήκης.</w:t>
      </w:r>
    </w:p>
    <w:p w:rsidR="00133138" w:rsidRPr="00331E9F" w:rsidRDefault="00133138" w:rsidP="00331E9F">
      <w:pPr>
        <w:ind w:firstLine="720"/>
        <w:jc w:val="both"/>
        <w:rPr>
          <w:rFonts w:ascii="Book Antiqua" w:hAnsi="Book Antiqua"/>
          <w:sz w:val="22"/>
          <w:szCs w:val="22"/>
          <w:lang w:eastAsia="x-none"/>
        </w:rPr>
      </w:pPr>
      <w:r w:rsidRPr="00331E9F">
        <w:rPr>
          <w:rFonts w:ascii="Book Antiqua" w:hAnsi="Book Antiqua"/>
          <w:sz w:val="22"/>
          <w:szCs w:val="22"/>
          <w:lang w:eastAsia="x-none"/>
        </w:rPr>
        <w:t xml:space="preserve">Θα γίνει ακόμη η προμήθεια και τοποθέτηση μπαρών </w:t>
      </w:r>
      <w:proofErr w:type="spellStart"/>
      <w:r w:rsidRPr="00331E9F">
        <w:rPr>
          <w:rFonts w:ascii="Book Antiqua" w:hAnsi="Book Antiqua"/>
          <w:sz w:val="22"/>
          <w:szCs w:val="22"/>
          <w:lang w:eastAsia="x-none"/>
        </w:rPr>
        <w:t>αντιπανικού</w:t>
      </w:r>
      <w:proofErr w:type="spellEnd"/>
      <w:r w:rsidRPr="00331E9F">
        <w:rPr>
          <w:rFonts w:ascii="Book Antiqua" w:hAnsi="Book Antiqua"/>
          <w:sz w:val="22"/>
          <w:szCs w:val="22"/>
          <w:lang w:eastAsia="x-none"/>
        </w:rPr>
        <w:t xml:space="preserve"> σε νέες και υφιστάμενες εξωτερικές </w:t>
      </w:r>
      <w:proofErr w:type="spellStart"/>
      <w:r w:rsidRPr="00331E9F">
        <w:rPr>
          <w:rFonts w:ascii="Book Antiqua" w:hAnsi="Book Antiqua"/>
          <w:sz w:val="22"/>
          <w:szCs w:val="22"/>
          <w:lang w:eastAsia="x-none"/>
        </w:rPr>
        <w:t>υαλόθυρες</w:t>
      </w:r>
      <w:proofErr w:type="spellEnd"/>
      <w:r w:rsidRPr="00331E9F">
        <w:rPr>
          <w:rFonts w:ascii="Book Antiqua" w:hAnsi="Book Antiqua"/>
          <w:sz w:val="22"/>
          <w:szCs w:val="22"/>
          <w:lang w:eastAsia="x-none"/>
        </w:rPr>
        <w:t>.</w:t>
      </w:r>
    </w:p>
    <w:p w:rsidR="00133138" w:rsidRPr="00331E9F" w:rsidRDefault="00133138" w:rsidP="00331E9F">
      <w:pPr>
        <w:ind w:firstLine="720"/>
        <w:jc w:val="both"/>
        <w:rPr>
          <w:rFonts w:ascii="Book Antiqua" w:hAnsi="Book Antiqua"/>
          <w:sz w:val="22"/>
          <w:szCs w:val="22"/>
          <w:lang w:eastAsia="x-none"/>
        </w:rPr>
      </w:pPr>
      <w:r w:rsidRPr="00331E9F">
        <w:rPr>
          <w:rFonts w:ascii="Book Antiqua" w:hAnsi="Book Antiqua"/>
          <w:sz w:val="22"/>
          <w:szCs w:val="22"/>
          <w:lang w:eastAsia="x-none"/>
        </w:rPr>
        <w:t>Τα προς προμήθεια και τοποθέτηση είδη περιγράφονται παρακάτω :</w:t>
      </w:r>
    </w:p>
    <w:p w:rsidR="00133138" w:rsidRPr="00331E9F" w:rsidRDefault="00133138" w:rsidP="00331E9F">
      <w:pPr>
        <w:widowControl w:val="0"/>
        <w:numPr>
          <w:ilvl w:val="0"/>
          <w:numId w:val="6"/>
        </w:numPr>
        <w:autoSpaceDE w:val="0"/>
        <w:autoSpaceDN w:val="0"/>
        <w:adjustRightInd w:val="0"/>
        <w:jc w:val="both"/>
        <w:rPr>
          <w:rFonts w:ascii="Book Antiqua" w:hAnsi="Book Antiqua"/>
          <w:b/>
          <w:sz w:val="22"/>
          <w:szCs w:val="22"/>
          <w:u w:val="single"/>
        </w:rPr>
      </w:pPr>
      <w:r w:rsidRPr="00331E9F">
        <w:rPr>
          <w:rFonts w:ascii="Book Antiqua" w:hAnsi="Book Antiqua"/>
          <w:b/>
          <w:sz w:val="22"/>
          <w:szCs w:val="22"/>
          <w:u w:val="single"/>
        </w:rPr>
        <w:t>Τύπος κουφωμάτων</w:t>
      </w:r>
    </w:p>
    <w:p w:rsidR="00133138" w:rsidRPr="00331E9F" w:rsidRDefault="00133138" w:rsidP="00331E9F">
      <w:pPr>
        <w:ind w:firstLine="720"/>
        <w:jc w:val="both"/>
        <w:rPr>
          <w:rFonts w:ascii="Book Antiqua" w:hAnsi="Book Antiqua"/>
          <w:sz w:val="22"/>
          <w:szCs w:val="22"/>
          <w:lang w:eastAsia="x-none"/>
        </w:rPr>
      </w:pPr>
      <w:proofErr w:type="spellStart"/>
      <w:r w:rsidRPr="00331E9F">
        <w:rPr>
          <w:rFonts w:ascii="Book Antiqua" w:hAnsi="Book Antiqua"/>
          <w:b/>
          <w:sz w:val="22"/>
          <w:szCs w:val="22"/>
          <w:lang w:eastAsia="x-none"/>
        </w:rPr>
        <w:t>Α1</w:t>
      </w:r>
      <w:proofErr w:type="spellEnd"/>
      <w:r w:rsidRPr="00331E9F">
        <w:rPr>
          <w:rFonts w:ascii="Book Antiqua" w:hAnsi="Book Antiqua"/>
          <w:b/>
          <w:sz w:val="22"/>
          <w:szCs w:val="22"/>
          <w:lang w:eastAsia="x-none"/>
        </w:rPr>
        <w:t>.</w:t>
      </w:r>
      <w:r w:rsidRPr="00331E9F">
        <w:rPr>
          <w:rFonts w:ascii="Book Antiqua" w:hAnsi="Book Antiqua"/>
          <w:sz w:val="22"/>
          <w:szCs w:val="22"/>
          <w:lang w:eastAsia="x-none"/>
        </w:rPr>
        <w:t xml:space="preserve"> εξωτερικές ή εσωτερικές δίφυλλες αλουμινένιες θύρες (πλήρεις) με μπάρες </w:t>
      </w:r>
      <w:proofErr w:type="spellStart"/>
      <w:r w:rsidRPr="00331E9F">
        <w:rPr>
          <w:rFonts w:ascii="Book Antiqua" w:hAnsi="Book Antiqua"/>
          <w:sz w:val="22"/>
          <w:szCs w:val="22"/>
          <w:lang w:eastAsia="x-none"/>
        </w:rPr>
        <w:t>αντιπανικού</w:t>
      </w:r>
      <w:proofErr w:type="spellEnd"/>
      <w:r w:rsidRPr="00331E9F">
        <w:rPr>
          <w:rFonts w:ascii="Book Antiqua" w:hAnsi="Book Antiqua"/>
          <w:sz w:val="22"/>
          <w:szCs w:val="22"/>
          <w:lang w:eastAsia="x-none"/>
        </w:rPr>
        <w:t xml:space="preserve"> και φεγγίτη, με </w:t>
      </w:r>
      <w:proofErr w:type="spellStart"/>
      <w:r w:rsidRPr="00331E9F">
        <w:rPr>
          <w:rFonts w:ascii="Book Antiqua" w:hAnsi="Book Antiqua"/>
          <w:sz w:val="22"/>
          <w:szCs w:val="22"/>
          <w:lang w:eastAsia="x-none"/>
        </w:rPr>
        <w:t>θερμοδιακοπή</w:t>
      </w:r>
      <w:proofErr w:type="spellEnd"/>
      <w:r w:rsidRPr="00331E9F">
        <w:rPr>
          <w:rFonts w:ascii="Book Antiqua" w:hAnsi="Book Antiqua"/>
          <w:sz w:val="22"/>
          <w:szCs w:val="22"/>
          <w:lang w:eastAsia="x-none"/>
        </w:rPr>
        <w:t xml:space="preserve"> μηχανισμό επαναφοράς, που θα συμφωνούν κατά </w:t>
      </w:r>
      <w:proofErr w:type="spellStart"/>
      <w:r w:rsidRPr="00331E9F">
        <w:rPr>
          <w:rFonts w:ascii="Book Antiqua" w:hAnsi="Book Antiqua"/>
          <w:sz w:val="22"/>
          <w:szCs w:val="22"/>
          <w:lang w:eastAsia="x-none"/>
        </w:rPr>
        <w:t>ΚΕΝΑΚ</w:t>
      </w:r>
      <w:proofErr w:type="spellEnd"/>
      <w:r w:rsidRPr="00331E9F">
        <w:rPr>
          <w:rFonts w:ascii="Book Antiqua" w:hAnsi="Book Antiqua"/>
          <w:sz w:val="22"/>
          <w:szCs w:val="22"/>
          <w:lang w:eastAsia="x-none"/>
        </w:rPr>
        <w:t xml:space="preserve">, θα είναι απόχρωσης ξύλου όμοιο με τις υφιστάμενες  (χωρίς ταμπλάδες) και θα φέρουν ηλεκτρική κλειδαριά-κυπρί που θα συνεργάζεται μελλοντικά με σύστημα ελεγχόμενης πρόσβασης και μηχανική εξωτερική κλειδαριά, διαφόρων αιθουσών διδασκαλίας των κτηρίων Α και Γ. Το πάνελ θα περιέχει εσωτερικά υλικό ενίσχυσης </w:t>
      </w:r>
      <w:proofErr w:type="spellStart"/>
      <w:r w:rsidRPr="00331E9F">
        <w:rPr>
          <w:rFonts w:ascii="Book Antiqua" w:hAnsi="Book Antiqua"/>
          <w:sz w:val="22"/>
          <w:szCs w:val="22"/>
          <w:lang w:val="en-US" w:eastAsia="x-none"/>
        </w:rPr>
        <w:t>ALPVC</w:t>
      </w:r>
      <w:proofErr w:type="spellEnd"/>
      <w:r w:rsidRPr="00331E9F">
        <w:rPr>
          <w:rFonts w:ascii="Book Antiqua" w:hAnsi="Book Antiqua"/>
          <w:sz w:val="22"/>
          <w:szCs w:val="22"/>
          <w:lang w:eastAsia="x-none"/>
        </w:rPr>
        <w:t xml:space="preserve">  πάχους </w:t>
      </w:r>
      <w:proofErr w:type="spellStart"/>
      <w:r w:rsidRPr="00331E9F">
        <w:rPr>
          <w:rFonts w:ascii="Book Antiqua" w:hAnsi="Book Antiqua"/>
          <w:sz w:val="22"/>
          <w:szCs w:val="22"/>
          <w:lang w:eastAsia="x-none"/>
        </w:rPr>
        <w:t>τουλάχιστον1,5</w:t>
      </w:r>
      <w:proofErr w:type="spellEnd"/>
      <w:r w:rsidRPr="00331E9F">
        <w:rPr>
          <w:rFonts w:ascii="Book Antiqua" w:hAnsi="Book Antiqua"/>
          <w:sz w:val="22"/>
          <w:szCs w:val="22"/>
          <w:lang w:eastAsia="x-none"/>
        </w:rPr>
        <w:t xml:space="preserve"> εκ.</w:t>
      </w:r>
    </w:p>
    <w:p w:rsidR="00133138" w:rsidRPr="00331E9F" w:rsidRDefault="00133138" w:rsidP="00331E9F">
      <w:pPr>
        <w:ind w:firstLine="720"/>
        <w:jc w:val="both"/>
        <w:rPr>
          <w:rFonts w:ascii="Book Antiqua" w:hAnsi="Book Antiqua"/>
          <w:sz w:val="22"/>
          <w:szCs w:val="22"/>
          <w:lang w:eastAsia="x-none"/>
        </w:rPr>
      </w:pPr>
      <w:proofErr w:type="spellStart"/>
      <w:r w:rsidRPr="00331E9F">
        <w:rPr>
          <w:rFonts w:ascii="Book Antiqua" w:hAnsi="Book Antiqua"/>
          <w:b/>
          <w:sz w:val="22"/>
          <w:szCs w:val="22"/>
          <w:lang w:eastAsia="x-none"/>
        </w:rPr>
        <w:t>Α2</w:t>
      </w:r>
      <w:proofErr w:type="spellEnd"/>
      <w:r w:rsidRPr="00331E9F">
        <w:rPr>
          <w:rFonts w:ascii="Book Antiqua" w:hAnsi="Book Antiqua"/>
          <w:b/>
          <w:sz w:val="22"/>
          <w:szCs w:val="22"/>
          <w:lang w:eastAsia="x-none"/>
        </w:rPr>
        <w:t>.</w:t>
      </w:r>
      <w:r w:rsidRPr="00331E9F">
        <w:rPr>
          <w:rFonts w:ascii="Book Antiqua" w:hAnsi="Book Antiqua"/>
          <w:sz w:val="22"/>
          <w:szCs w:val="22"/>
          <w:lang w:eastAsia="x-none"/>
        </w:rPr>
        <w:t xml:space="preserve"> εξωτερικές ή εσωτερικές δίφυλλες αλουμινένιες θύρες (πλήρεις) με μπάρες </w:t>
      </w:r>
      <w:proofErr w:type="spellStart"/>
      <w:r w:rsidRPr="00331E9F">
        <w:rPr>
          <w:rFonts w:ascii="Book Antiqua" w:hAnsi="Book Antiqua"/>
          <w:sz w:val="22"/>
          <w:szCs w:val="22"/>
          <w:lang w:eastAsia="x-none"/>
        </w:rPr>
        <w:t>αντιπανικού</w:t>
      </w:r>
      <w:proofErr w:type="spellEnd"/>
      <w:r w:rsidRPr="00331E9F">
        <w:rPr>
          <w:rFonts w:ascii="Book Antiqua" w:hAnsi="Book Antiqua"/>
          <w:sz w:val="22"/>
          <w:szCs w:val="22"/>
          <w:lang w:eastAsia="x-none"/>
        </w:rPr>
        <w:t xml:space="preserve"> και φεγγίτη, με </w:t>
      </w:r>
      <w:proofErr w:type="spellStart"/>
      <w:r w:rsidRPr="00331E9F">
        <w:rPr>
          <w:rFonts w:ascii="Book Antiqua" w:hAnsi="Book Antiqua"/>
          <w:sz w:val="22"/>
          <w:szCs w:val="22"/>
          <w:lang w:eastAsia="x-none"/>
        </w:rPr>
        <w:t>θερμοδιακοπή</w:t>
      </w:r>
      <w:proofErr w:type="spellEnd"/>
      <w:r w:rsidRPr="00331E9F">
        <w:rPr>
          <w:rFonts w:ascii="Book Antiqua" w:hAnsi="Book Antiqua"/>
          <w:sz w:val="22"/>
          <w:szCs w:val="22"/>
          <w:lang w:eastAsia="x-none"/>
        </w:rPr>
        <w:t xml:space="preserve"> μηχανισμό επαναφοράς, που θα συμφωνούν κατά </w:t>
      </w:r>
      <w:proofErr w:type="spellStart"/>
      <w:r w:rsidRPr="00331E9F">
        <w:rPr>
          <w:rFonts w:ascii="Book Antiqua" w:hAnsi="Book Antiqua"/>
          <w:sz w:val="22"/>
          <w:szCs w:val="22"/>
          <w:lang w:eastAsia="x-none"/>
        </w:rPr>
        <w:t>ΚΕΝΑΚ</w:t>
      </w:r>
      <w:proofErr w:type="spellEnd"/>
      <w:r w:rsidRPr="00331E9F">
        <w:rPr>
          <w:rFonts w:ascii="Book Antiqua" w:hAnsi="Book Antiqua"/>
          <w:sz w:val="22"/>
          <w:szCs w:val="22"/>
          <w:lang w:eastAsia="x-none"/>
        </w:rPr>
        <w:t xml:space="preserve">, θα είναι απόχρωσης ξύλου όμοιο με τις υφιστάμενες  (χωρίς ταμπλάδες), διαφόρων αιθουσών διδασκαλίας των κτηρίων Α και Γ. Το πάνελ θα περιέχει εσωτερικά υλικό ενίσχυσης </w:t>
      </w:r>
      <w:proofErr w:type="spellStart"/>
      <w:r w:rsidRPr="00331E9F">
        <w:rPr>
          <w:rFonts w:ascii="Book Antiqua" w:hAnsi="Book Antiqua"/>
          <w:sz w:val="22"/>
          <w:szCs w:val="22"/>
          <w:lang w:val="en-US" w:eastAsia="x-none"/>
        </w:rPr>
        <w:t>ALPVC</w:t>
      </w:r>
      <w:proofErr w:type="spellEnd"/>
      <w:r w:rsidRPr="00331E9F">
        <w:rPr>
          <w:rFonts w:ascii="Book Antiqua" w:hAnsi="Book Antiqua"/>
          <w:sz w:val="22"/>
          <w:szCs w:val="22"/>
          <w:lang w:eastAsia="x-none"/>
        </w:rPr>
        <w:t xml:space="preserve"> πάχους </w:t>
      </w:r>
      <w:proofErr w:type="spellStart"/>
      <w:r w:rsidRPr="00331E9F">
        <w:rPr>
          <w:rFonts w:ascii="Book Antiqua" w:hAnsi="Book Antiqua"/>
          <w:sz w:val="22"/>
          <w:szCs w:val="22"/>
          <w:lang w:eastAsia="x-none"/>
        </w:rPr>
        <w:t>τουλάχιστον1,5</w:t>
      </w:r>
      <w:proofErr w:type="spellEnd"/>
      <w:r w:rsidRPr="00331E9F">
        <w:rPr>
          <w:rFonts w:ascii="Book Antiqua" w:hAnsi="Book Antiqua"/>
          <w:sz w:val="22"/>
          <w:szCs w:val="22"/>
          <w:lang w:eastAsia="x-none"/>
        </w:rPr>
        <w:t xml:space="preserve"> εκ.</w:t>
      </w:r>
    </w:p>
    <w:p w:rsidR="00133138" w:rsidRPr="00331E9F" w:rsidRDefault="00133138" w:rsidP="00331E9F">
      <w:pPr>
        <w:ind w:firstLine="720"/>
        <w:jc w:val="both"/>
        <w:rPr>
          <w:rFonts w:ascii="Book Antiqua" w:hAnsi="Book Antiqua"/>
          <w:sz w:val="22"/>
          <w:szCs w:val="22"/>
          <w:lang w:eastAsia="x-none"/>
        </w:rPr>
      </w:pPr>
      <w:proofErr w:type="spellStart"/>
      <w:r w:rsidRPr="00331E9F">
        <w:rPr>
          <w:rFonts w:ascii="Book Antiqua" w:hAnsi="Book Antiqua"/>
          <w:b/>
          <w:sz w:val="22"/>
          <w:szCs w:val="22"/>
          <w:lang w:eastAsia="x-none"/>
        </w:rPr>
        <w:t>Α2α</w:t>
      </w:r>
      <w:proofErr w:type="spellEnd"/>
      <w:r w:rsidRPr="00331E9F">
        <w:rPr>
          <w:rFonts w:ascii="Book Antiqua" w:hAnsi="Book Antiqua"/>
          <w:b/>
          <w:sz w:val="22"/>
          <w:szCs w:val="22"/>
          <w:lang w:eastAsia="x-none"/>
        </w:rPr>
        <w:t>.</w:t>
      </w:r>
      <w:r w:rsidRPr="00331E9F">
        <w:rPr>
          <w:rFonts w:ascii="Book Antiqua" w:hAnsi="Book Antiqua"/>
          <w:sz w:val="22"/>
          <w:szCs w:val="22"/>
          <w:lang w:eastAsia="x-none"/>
        </w:rPr>
        <w:t xml:space="preserve"> εσωτερικές δίφυλλες αλουμινένιες θύρες (πλήρεις) με μπάρες </w:t>
      </w:r>
      <w:proofErr w:type="spellStart"/>
      <w:r w:rsidRPr="00331E9F">
        <w:rPr>
          <w:rFonts w:ascii="Book Antiqua" w:hAnsi="Book Antiqua"/>
          <w:sz w:val="22"/>
          <w:szCs w:val="22"/>
          <w:lang w:eastAsia="x-none"/>
        </w:rPr>
        <w:t>αντιπανικού</w:t>
      </w:r>
      <w:proofErr w:type="spellEnd"/>
      <w:r w:rsidRPr="00331E9F">
        <w:rPr>
          <w:rFonts w:ascii="Book Antiqua" w:hAnsi="Book Antiqua"/>
          <w:sz w:val="22"/>
          <w:szCs w:val="22"/>
          <w:lang w:eastAsia="x-none"/>
        </w:rPr>
        <w:t xml:space="preserve"> χωρίς φεγγίτη, χωρίς </w:t>
      </w:r>
      <w:proofErr w:type="spellStart"/>
      <w:r w:rsidRPr="00331E9F">
        <w:rPr>
          <w:rFonts w:ascii="Book Antiqua" w:hAnsi="Book Antiqua"/>
          <w:sz w:val="22"/>
          <w:szCs w:val="22"/>
          <w:lang w:eastAsia="x-none"/>
        </w:rPr>
        <w:t>θερμοδιακοπή</w:t>
      </w:r>
      <w:proofErr w:type="spellEnd"/>
      <w:r w:rsidRPr="00331E9F">
        <w:rPr>
          <w:rFonts w:ascii="Book Antiqua" w:hAnsi="Book Antiqua"/>
          <w:sz w:val="22"/>
          <w:szCs w:val="22"/>
          <w:lang w:eastAsia="x-none"/>
        </w:rPr>
        <w:t xml:space="preserve">, με μηχανισμό επαναφοράς, θα είναι απόχρωσης ξύλου όμοιο με τις υφιστάμενες  (χωρίς ταμπλάδες), διαφόρων αιθουσών διδασκαλίας του κτηρίου </w:t>
      </w:r>
      <w:proofErr w:type="spellStart"/>
      <w:r w:rsidRPr="00331E9F">
        <w:rPr>
          <w:rFonts w:ascii="Book Antiqua" w:hAnsi="Book Antiqua"/>
          <w:sz w:val="22"/>
          <w:szCs w:val="22"/>
          <w:lang w:eastAsia="x-none"/>
        </w:rPr>
        <w:t>Δ4</w:t>
      </w:r>
      <w:proofErr w:type="spellEnd"/>
      <w:r w:rsidRPr="00331E9F">
        <w:rPr>
          <w:rFonts w:ascii="Book Antiqua" w:hAnsi="Book Antiqua"/>
          <w:sz w:val="22"/>
          <w:szCs w:val="22"/>
          <w:lang w:eastAsia="x-none"/>
        </w:rPr>
        <w:t xml:space="preserve">. Το πάνελ θα περιέχει εσωτερικά υλικό ενίσχυσης </w:t>
      </w:r>
      <w:proofErr w:type="spellStart"/>
      <w:r w:rsidRPr="00331E9F">
        <w:rPr>
          <w:rFonts w:ascii="Book Antiqua" w:hAnsi="Book Antiqua"/>
          <w:sz w:val="22"/>
          <w:szCs w:val="22"/>
          <w:lang w:val="en-US" w:eastAsia="x-none"/>
        </w:rPr>
        <w:t>ALPVC</w:t>
      </w:r>
      <w:proofErr w:type="spellEnd"/>
      <w:r w:rsidRPr="00331E9F">
        <w:rPr>
          <w:rFonts w:ascii="Book Antiqua" w:hAnsi="Book Antiqua"/>
          <w:sz w:val="22"/>
          <w:szCs w:val="22"/>
          <w:lang w:eastAsia="x-none"/>
        </w:rPr>
        <w:t xml:space="preserve"> πάχους τουλάχιστον 1,5 εκ.</w:t>
      </w:r>
    </w:p>
    <w:p w:rsidR="00133138" w:rsidRPr="00331E9F" w:rsidRDefault="00133138" w:rsidP="00331E9F">
      <w:pPr>
        <w:ind w:firstLine="720"/>
        <w:jc w:val="both"/>
        <w:rPr>
          <w:rFonts w:ascii="Book Antiqua" w:hAnsi="Book Antiqua"/>
          <w:sz w:val="22"/>
          <w:szCs w:val="22"/>
          <w:lang w:eastAsia="x-none"/>
        </w:rPr>
      </w:pPr>
      <w:proofErr w:type="spellStart"/>
      <w:r w:rsidRPr="00331E9F">
        <w:rPr>
          <w:rFonts w:ascii="Book Antiqua" w:hAnsi="Book Antiqua"/>
          <w:b/>
          <w:sz w:val="22"/>
          <w:szCs w:val="22"/>
          <w:lang w:eastAsia="x-none"/>
        </w:rPr>
        <w:t>Α3</w:t>
      </w:r>
      <w:proofErr w:type="spellEnd"/>
      <w:r w:rsidRPr="00331E9F">
        <w:rPr>
          <w:rFonts w:ascii="Book Antiqua" w:hAnsi="Book Antiqua"/>
          <w:b/>
          <w:sz w:val="22"/>
          <w:szCs w:val="22"/>
          <w:lang w:eastAsia="x-none"/>
        </w:rPr>
        <w:t>.</w:t>
      </w:r>
      <w:r w:rsidRPr="00331E9F">
        <w:rPr>
          <w:rFonts w:ascii="Book Antiqua" w:hAnsi="Book Antiqua"/>
          <w:sz w:val="22"/>
          <w:szCs w:val="22"/>
          <w:lang w:eastAsia="x-none"/>
        </w:rPr>
        <w:t xml:space="preserve"> </w:t>
      </w:r>
      <w:r w:rsidRPr="00331E9F">
        <w:rPr>
          <w:rFonts w:ascii="Book Antiqua" w:hAnsi="Book Antiqua"/>
          <w:sz w:val="22"/>
          <w:szCs w:val="22"/>
        </w:rPr>
        <w:t>εξωτερικές μονόφυλλες αλουμινένιες θύρες (πλήρεις) με φεγγίτη απόχρωσης ξύλου</w:t>
      </w:r>
      <w:r w:rsidRPr="00331E9F">
        <w:rPr>
          <w:rFonts w:ascii="Book Antiqua" w:hAnsi="Book Antiqua"/>
          <w:sz w:val="22"/>
          <w:szCs w:val="22"/>
          <w:lang w:eastAsia="x-none"/>
        </w:rPr>
        <w:t xml:space="preserve"> όμοιο με τις υφιστάμενες  </w:t>
      </w:r>
      <w:r w:rsidRPr="00331E9F">
        <w:rPr>
          <w:rFonts w:ascii="Book Antiqua" w:hAnsi="Book Antiqua"/>
          <w:sz w:val="22"/>
          <w:szCs w:val="22"/>
        </w:rPr>
        <w:t xml:space="preserve">(χωρίς ταμπλάδες) </w:t>
      </w:r>
      <w:r w:rsidRPr="00331E9F">
        <w:rPr>
          <w:rFonts w:ascii="Book Antiqua" w:hAnsi="Book Antiqua"/>
          <w:sz w:val="22"/>
          <w:szCs w:val="22"/>
          <w:lang w:eastAsia="x-none"/>
        </w:rPr>
        <w:t xml:space="preserve">με μπάρες </w:t>
      </w:r>
      <w:proofErr w:type="spellStart"/>
      <w:r w:rsidRPr="00331E9F">
        <w:rPr>
          <w:rFonts w:ascii="Book Antiqua" w:hAnsi="Book Antiqua"/>
          <w:sz w:val="22"/>
          <w:szCs w:val="22"/>
          <w:lang w:eastAsia="x-none"/>
        </w:rPr>
        <w:t>αντιπανικού</w:t>
      </w:r>
      <w:proofErr w:type="spellEnd"/>
      <w:r w:rsidRPr="00331E9F">
        <w:rPr>
          <w:rFonts w:ascii="Book Antiqua" w:hAnsi="Book Antiqua"/>
          <w:sz w:val="22"/>
          <w:szCs w:val="22"/>
          <w:lang w:eastAsia="x-none"/>
        </w:rPr>
        <w:t xml:space="preserve"> και φεγγίτη, με </w:t>
      </w:r>
      <w:proofErr w:type="spellStart"/>
      <w:r w:rsidRPr="00331E9F">
        <w:rPr>
          <w:rFonts w:ascii="Book Antiqua" w:hAnsi="Book Antiqua"/>
          <w:sz w:val="22"/>
          <w:szCs w:val="22"/>
          <w:lang w:eastAsia="x-none"/>
        </w:rPr>
        <w:t>θερμοδιακοπή</w:t>
      </w:r>
      <w:proofErr w:type="spellEnd"/>
      <w:r w:rsidRPr="00331E9F">
        <w:rPr>
          <w:rFonts w:ascii="Book Antiqua" w:hAnsi="Book Antiqua"/>
          <w:sz w:val="22"/>
          <w:szCs w:val="22"/>
        </w:rPr>
        <w:t>,</w:t>
      </w:r>
      <w:r w:rsidRPr="00331E9F">
        <w:rPr>
          <w:rFonts w:ascii="Book Antiqua" w:hAnsi="Book Antiqua"/>
          <w:sz w:val="22"/>
          <w:szCs w:val="22"/>
          <w:lang w:eastAsia="x-none"/>
        </w:rPr>
        <w:t xml:space="preserve"> μηχανισμό επαναφορά</w:t>
      </w:r>
      <w:r w:rsidRPr="00331E9F">
        <w:rPr>
          <w:rFonts w:ascii="Book Antiqua" w:hAnsi="Book Antiqua"/>
          <w:sz w:val="22"/>
          <w:szCs w:val="22"/>
        </w:rPr>
        <w:t>ς</w:t>
      </w:r>
      <w:r w:rsidRPr="00331E9F">
        <w:rPr>
          <w:rFonts w:ascii="Book Antiqua" w:hAnsi="Book Antiqua"/>
          <w:sz w:val="22"/>
          <w:szCs w:val="22"/>
          <w:lang w:eastAsia="x-none"/>
        </w:rPr>
        <w:t xml:space="preserve">, που θα συμφωνούν κατά </w:t>
      </w:r>
      <w:proofErr w:type="spellStart"/>
      <w:r w:rsidRPr="00331E9F">
        <w:rPr>
          <w:rFonts w:ascii="Book Antiqua" w:hAnsi="Book Antiqua"/>
          <w:sz w:val="22"/>
          <w:szCs w:val="22"/>
          <w:lang w:eastAsia="x-none"/>
        </w:rPr>
        <w:t>ΚΕΝΑΚ</w:t>
      </w:r>
      <w:proofErr w:type="spellEnd"/>
      <w:r w:rsidRPr="00331E9F">
        <w:rPr>
          <w:rFonts w:ascii="Book Antiqua" w:hAnsi="Book Antiqua"/>
          <w:sz w:val="22"/>
          <w:szCs w:val="22"/>
          <w:lang w:eastAsia="x-none"/>
        </w:rPr>
        <w:t xml:space="preserve">, και θα φέρουν ηλεκτρική κλειδαριά-κυπρί που θα συνεργάζεται μελλοντικά με σύστημα ελεγχόμενης πρόσβασης και μηχανική εξωτερική κλειδαριά, διαφόρων αιθουσών διδασκαλίας των κτηρίων Α και Γ. Το πάνελ θα περιέχει εσωτερικά υλικό ενίσχυσης </w:t>
      </w:r>
      <w:proofErr w:type="spellStart"/>
      <w:r w:rsidRPr="00331E9F">
        <w:rPr>
          <w:rFonts w:ascii="Book Antiqua" w:hAnsi="Book Antiqua"/>
          <w:sz w:val="22"/>
          <w:szCs w:val="22"/>
          <w:lang w:val="en-US" w:eastAsia="x-none"/>
        </w:rPr>
        <w:t>ALPVC</w:t>
      </w:r>
      <w:proofErr w:type="spellEnd"/>
      <w:r w:rsidRPr="00331E9F">
        <w:rPr>
          <w:rFonts w:ascii="Book Antiqua" w:hAnsi="Book Antiqua"/>
          <w:sz w:val="22"/>
          <w:szCs w:val="22"/>
          <w:lang w:eastAsia="x-none"/>
        </w:rPr>
        <w:t xml:space="preserve"> πάχους τουλάχιστον 1,5 εκ.</w:t>
      </w:r>
    </w:p>
    <w:p w:rsidR="00133138" w:rsidRPr="00331E9F" w:rsidRDefault="00133138" w:rsidP="00331E9F">
      <w:pPr>
        <w:ind w:firstLine="720"/>
        <w:jc w:val="both"/>
        <w:rPr>
          <w:rFonts w:ascii="Book Antiqua" w:hAnsi="Book Antiqua"/>
          <w:sz w:val="22"/>
          <w:szCs w:val="22"/>
          <w:lang w:eastAsia="x-none"/>
        </w:rPr>
      </w:pPr>
      <w:r w:rsidRPr="00331E9F">
        <w:rPr>
          <w:rFonts w:ascii="Book Antiqua" w:hAnsi="Book Antiqua"/>
          <w:b/>
          <w:sz w:val="22"/>
          <w:szCs w:val="22"/>
          <w:lang w:eastAsia="x-none"/>
        </w:rPr>
        <w:t xml:space="preserve"> </w:t>
      </w:r>
      <w:proofErr w:type="spellStart"/>
      <w:r w:rsidRPr="00331E9F">
        <w:rPr>
          <w:rFonts w:ascii="Book Antiqua" w:hAnsi="Book Antiqua"/>
          <w:b/>
          <w:sz w:val="22"/>
          <w:szCs w:val="22"/>
        </w:rPr>
        <w:t>Α4</w:t>
      </w:r>
      <w:proofErr w:type="spellEnd"/>
      <w:r w:rsidRPr="00331E9F">
        <w:rPr>
          <w:rFonts w:ascii="Book Antiqua" w:hAnsi="Book Antiqua"/>
          <w:b/>
          <w:sz w:val="22"/>
          <w:szCs w:val="22"/>
          <w:lang w:eastAsia="x-none"/>
        </w:rPr>
        <w:t>.</w:t>
      </w:r>
      <w:r w:rsidRPr="00331E9F">
        <w:rPr>
          <w:rFonts w:ascii="Book Antiqua" w:hAnsi="Book Antiqua"/>
          <w:sz w:val="22"/>
          <w:szCs w:val="22"/>
          <w:lang w:eastAsia="x-none"/>
        </w:rPr>
        <w:t xml:space="preserve"> </w:t>
      </w:r>
      <w:r w:rsidRPr="00331E9F">
        <w:rPr>
          <w:rFonts w:ascii="Book Antiqua" w:hAnsi="Book Antiqua"/>
          <w:sz w:val="22"/>
          <w:szCs w:val="22"/>
        </w:rPr>
        <w:t>εξωτερικές μονόφυλλες αλουμινένιες θύρες (πλήρεις) με φεγγίτη απόχρωσης ξύλου</w:t>
      </w:r>
      <w:r w:rsidRPr="00331E9F">
        <w:rPr>
          <w:rFonts w:ascii="Book Antiqua" w:hAnsi="Book Antiqua"/>
          <w:sz w:val="22"/>
          <w:szCs w:val="22"/>
          <w:lang w:eastAsia="x-none"/>
        </w:rPr>
        <w:t xml:space="preserve"> όμοιο με τις υφιστάμενες  </w:t>
      </w:r>
      <w:r w:rsidRPr="00331E9F">
        <w:rPr>
          <w:rFonts w:ascii="Book Antiqua" w:hAnsi="Book Antiqua"/>
          <w:sz w:val="22"/>
          <w:szCs w:val="22"/>
        </w:rPr>
        <w:t xml:space="preserve">(χωρίς ταμπλάδες) </w:t>
      </w:r>
      <w:r w:rsidRPr="00331E9F">
        <w:rPr>
          <w:rFonts w:ascii="Book Antiqua" w:hAnsi="Book Antiqua"/>
          <w:sz w:val="22"/>
          <w:szCs w:val="22"/>
          <w:lang w:eastAsia="x-none"/>
        </w:rPr>
        <w:t xml:space="preserve">με μπάρες </w:t>
      </w:r>
      <w:proofErr w:type="spellStart"/>
      <w:r w:rsidRPr="00331E9F">
        <w:rPr>
          <w:rFonts w:ascii="Book Antiqua" w:hAnsi="Book Antiqua"/>
          <w:sz w:val="22"/>
          <w:szCs w:val="22"/>
        </w:rPr>
        <w:t>αντι</w:t>
      </w:r>
      <w:r w:rsidRPr="00331E9F">
        <w:rPr>
          <w:rFonts w:ascii="Book Antiqua" w:hAnsi="Book Antiqua"/>
          <w:sz w:val="22"/>
          <w:szCs w:val="22"/>
          <w:lang w:eastAsia="x-none"/>
        </w:rPr>
        <w:t>πανικού</w:t>
      </w:r>
      <w:proofErr w:type="spellEnd"/>
      <w:r w:rsidRPr="00331E9F">
        <w:rPr>
          <w:rFonts w:ascii="Book Antiqua" w:hAnsi="Book Antiqua"/>
          <w:sz w:val="22"/>
          <w:szCs w:val="22"/>
          <w:lang w:eastAsia="x-none"/>
        </w:rPr>
        <w:t xml:space="preserve">, με ή χωρίς φεγγίτη, με </w:t>
      </w:r>
      <w:proofErr w:type="spellStart"/>
      <w:r w:rsidRPr="00331E9F">
        <w:rPr>
          <w:rFonts w:ascii="Book Antiqua" w:hAnsi="Book Antiqua"/>
          <w:sz w:val="22"/>
          <w:szCs w:val="22"/>
          <w:lang w:eastAsia="x-none"/>
        </w:rPr>
        <w:t>θερμοδιακοπή</w:t>
      </w:r>
      <w:proofErr w:type="spellEnd"/>
      <w:r w:rsidRPr="00331E9F">
        <w:rPr>
          <w:rFonts w:ascii="Book Antiqua" w:hAnsi="Book Antiqua"/>
          <w:sz w:val="22"/>
          <w:szCs w:val="22"/>
        </w:rPr>
        <w:t>,</w:t>
      </w:r>
      <w:r w:rsidRPr="00331E9F">
        <w:rPr>
          <w:rFonts w:ascii="Book Antiqua" w:hAnsi="Book Antiqua"/>
          <w:sz w:val="22"/>
          <w:szCs w:val="22"/>
          <w:lang w:eastAsia="x-none"/>
        </w:rPr>
        <w:t xml:space="preserve"> μηχανισμό επαναφορά</w:t>
      </w:r>
      <w:r w:rsidRPr="00331E9F">
        <w:rPr>
          <w:rFonts w:ascii="Book Antiqua" w:hAnsi="Book Antiqua"/>
          <w:sz w:val="22"/>
          <w:szCs w:val="22"/>
        </w:rPr>
        <w:t>ς</w:t>
      </w:r>
      <w:r w:rsidRPr="00331E9F">
        <w:rPr>
          <w:rFonts w:ascii="Book Antiqua" w:hAnsi="Book Antiqua"/>
          <w:sz w:val="22"/>
          <w:szCs w:val="22"/>
          <w:lang w:eastAsia="x-none"/>
        </w:rPr>
        <w:t xml:space="preserve">, που θα συμφωνούν κατά </w:t>
      </w:r>
      <w:proofErr w:type="spellStart"/>
      <w:r w:rsidRPr="00331E9F">
        <w:rPr>
          <w:rFonts w:ascii="Book Antiqua" w:hAnsi="Book Antiqua"/>
          <w:sz w:val="22"/>
          <w:szCs w:val="22"/>
          <w:lang w:eastAsia="x-none"/>
        </w:rPr>
        <w:t>ΚΕΝΑΚ</w:t>
      </w:r>
      <w:proofErr w:type="spellEnd"/>
      <w:r w:rsidRPr="00331E9F">
        <w:rPr>
          <w:rFonts w:ascii="Book Antiqua" w:hAnsi="Book Antiqua"/>
          <w:sz w:val="22"/>
          <w:szCs w:val="22"/>
          <w:lang w:eastAsia="x-none"/>
        </w:rPr>
        <w:t>,</w:t>
      </w:r>
      <w:r w:rsidRPr="00331E9F">
        <w:rPr>
          <w:rFonts w:ascii="Book Antiqua" w:hAnsi="Book Antiqua"/>
          <w:sz w:val="22"/>
          <w:szCs w:val="22"/>
        </w:rPr>
        <w:t xml:space="preserve"> </w:t>
      </w:r>
      <w:r w:rsidRPr="00331E9F">
        <w:rPr>
          <w:rFonts w:ascii="Book Antiqua" w:hAnsi="Book Antiqua"/>
          <w:sz w:val="22"/>
          <w:szCs w:val="22"/>
          <w:lang w:eastAsia="x-none"/>
        </w:rPr>
        <w:t xml:space="preserve">διαφόρων αιθουσών διδασκαλίας των κτηρίων Α, Γ και </w:t>
      </w:r>
      <w:proofErr w:type="spellStart"/>
      <w:r w:rsidRPr="00331E9F">
        <w:rPr>
          <w:rFonts w:ascii="Book Antiqua" w:hAnsi="Book Antiqua"/>
          <w:sz w:val="22"/>
          <w:szCs w:val="22"/>
          <w:lang w:eastAsia="x-none"/>
        </w:rPr>
        <w:t>Δ4</w:t>
      </w:r>
      <w:proofErr w:type="spellEnd"/>
      <w:r w:rsidRPr="00331E9F">
        <w:rPr>
          <w:rFonts w:ascii="Book Antiqua" w:hAnsi="Book Antiqua"/>
          <w:sz w:val="22"/>
          <w:szCs w:val="22"/>
          <w:lang w:eastAsia="x-none"/>
        </w:rPr>
        <w:t xml:space="preserve">. Το πάνελ θα περιέχει εσωτερικά υλικό ενίσχυσης </w:t>
      </w:r>
      <w:proofErr w:type="spellStart"/>
      <w:r w:rsidRPr="00331E9F">
        <w:rPr>
          <w:rFonts w:ascii="Book Antiqua" w:hAnsi="Book Antiqua"/>
          <w:sz w:val="22"/>
          <w:szCs w:val="22"/>
          <w:lang w:val="en-US" w:eastAsia="x-none"/>
        </w:rPr>
        <w:t>ALPVC</w:t>
      </w:r>
      <w:proofErr w:type="spellEnd"/>
      <w:r w:rsidRPr="00331E9F">
        <w:rPr>
          <w:rFonts w:ascii="Book Antiqua" w:hAnsi="Book Antiqua"/>
          <w:sz w:val="22"/>
          <w:szCs w:val="22"/>
          <w:lang w:eastAsia="x-none"/>
        </w:rPr>
        <w:t xml:space="preserve"> πάχους τουλάχιστον 1,5 εκ.</w:t>
      </w:r>
    </w:p>
    <w:p w:rsidR="00133138" w:rsidRPr="00331E9F" w:rsidRDefault="00133138" w:rsidP="00331E9F">
      <w:pPr>
        <w:ind w:firstLine="720"/>
        <w:jc w:val="both"/>
        <w:rPr>
          <w:rFonts w:ascii="Book Antiqua" w:hAnsi="Book Antiqua"/>
          <w:sz w:val="22"/>
          <w:szCs w:val="22"/>
          <w:lang w:eastAsia="x-none"/>
        </w:rPr>
      </w:pPr>
      <w:proofErr w:type="spellStart"/>
      <w:r w:rsidRPr="00331E9F">
        <w:rPr>
          <w:rFonts w:ascii="Book Antiqua" w:hAnsi="Book Antiqua"/>
          <w:b/>
          <w:sz w:val="22"/>
          <w:szCs w:val="22"/>
        </w:rPr>
        <w:t>Α5</w:t>
      </w:r>
      <w:proofErr w:type="spellEnd"/>
      <w:r w:rsidRPr="00331E9F">
        <w:rPr>
          <w:rFonts w:ascii="Book Antiqua" w:hAnsi="Book Antiqua"/>
          <w:sz w:val="22"/>
          <w:szCs w:val="22"/>
          <w:lang w:eastAsia="x-none"/>
        </w:rPr>
        <w:t xml:space="preserve">. εξωτερικά υαλοστάσια με διπλό υαλοπίνακα, πλάτους από </w:t>
      </w:r>
      <w:proofErr w:type="spellStart"/>
      <w:r w:rsidRPr="00331E9F">
        <w:rPr>
          <w:rFonts w:ascii="Book Antiqua" w:hAnsi="Book Antiqua"/>
          <w:sz w:val="22"/>
          <w:szCs w:val="22"/>
          <w:lang w:eastAsia="x-none"/>
        </w:rPr>
        <w:t>0,88m-0,92m</w:t>
      </w:r>
      <w:proofErr w:type="spellEnd"/>
      <w:r w:rsidRPr="00331E9F">
        <w:rPr>
          <w:rFonts w:ascii="Book Antiqua" w:hAnsi="Book Antiqua"/>
          <w:sz w:val="22"/>
          <w:szCs w:val="22"/>
          <w:lang w:eastAsia="x-none"/>
        </w:rPr>
        <w:t xml:space="preserve"> και ύψους από </w:t>
      </w:r>
      <w:proofErr w:type="spellStart"/>
      <w:r w:rsidRPr="00331E9F">
        <w:rPr>
          <w:rFonts w:ascii="Book Antiqua" w:hAnsi="Book Antiqua"/>
          <w:sz w:val="22"/>
          <w:szCs w:val="22"/>
          <w:lang w:eastAsia="x-none"/>
        </w:rPr>
        <w:t>1,90m</w:t>
      </w:r>
      <w:proofErr w:type="spellEnd"/>
      <w:r w:rsidRPr="00331E9F">
        <w:rPr>
          <w:rFonts w:ascii="Book Antiqua" w:hAnsi="Book Antiqua"/>
          <w:sz w:val="22"/>
          <w:szCs w:val="22"/>
          <w:lang w:eastAsia="x-none"/>
        </w:rPr>
        <w:t xml:space="preserve"> περίπου με σταθερό πάνω τμήμα (ύψους περίπου </w:t>
      </w:r>
      <w:proofErr w:type="spellStart"/>
      <w:r w:rsidRPr="00331E9F">
        <w:rPr>
          <w:rFonts w:ascii="Book Antiqua" w:hAnsi="Book Antiqua"/>
          <w:sz w:val="22"/>
          <w:szCs w:val="22"/>
          <w:lang w:eastAsia="x-none"/>
        </w:rPr>
        <w:t>1,00m</w:t>
      </w:r>
      <w:proofErr w:type="spellEnd"/>
      <w:r w:rsidRPr="00331E9F">
        <w:rPr>
          <w:rFonts w:ascii="Book Antiqua" w:hAnsi="Book Antiqua"/>
          <w:sz w:val="22"/>
          <w:szCs w:val="22"/>
          <w:lang w:eastAsia="x-none"/>
        </w:rPr>
        <w:t xml:space="preserve">) και κάτω τμήμα </w:t>
      </w:r>
      <w:proofErr w:type="spellStart"/>
      <w:r w:rsidRPr="00331E9F">
        <w:rPr>
          <w:rFonts w:ascii="Book Antiqua" w:hAnsi="Book Antiqua"/>
          <w:sz w:val="22"/>
          <w:szCs w:val="22"/>
          <w:lang w:eastAsia="x-none"/>
        </w:rPr>
        <w:t>ανοιγόμενο</w:t>
      </w:r>
      <w:proofErr w:type="spellEnd"/>
      <w:r w:rsidRPr="00331E9F">
        <w:rPr>
          <w:rFonts w:ascii="Book Antiqua" w:hAnsi="Book Antiqua"/>
          <w:sz w:val="22"/>
          <w:szCs w:val="22"/>
          <w:lang w:eastAsia="x-none"/>
        </w:rPr>
        <w:t xml:space="preserve">, απόχρωσης όμοιας των υφισταμένων του κτηρίου ( </w:t>
      </w:r>
      <w:proofErr w:type="spellStart"/>
      <w:r w:rsidRPr="00331E9F">
        <w:rPr>
          <w:rFonts w:ascii="Book Antiqua" w:hAnsi="Book Antiqua"/>
          <w:sz w:val="22"/>
          <w:szCs w:val="22"/>
          <w:lang w:eastAsia="x-none"/>
        </w:rPr>
        <w:t>RAF</w:t>
      </w:r>
      <w:proofErr w:type="spellEnd"/>
      <w:r w:rsidRPr="00331E9F">
        <w:rPr>
          <w:rFonts w:ascii="Book Antiqua" w:hAnsi="Book Antiqua"/>
          <w:sz w:val="22"/>
          <w:szCs w:val="22"/>
          <w:lang w:eastAsia="x-none"/>
        </w:rPr>
        <w:t xml:space="preserve">), με </w:t>
      </w:r>
      <w:proofErr w:type="spellStart"/>
      <w:r w:rsidRPr="00331E9F">
        <w:rPr>
          <w:rFonts w:ascii="Book Antiqua" w:hAnsi="Book Antiqua"/>
          <w:sz w:val="22"/>
          <w:szCs w:val="22"/>
          <w:lang w:eastAsia="x-none"/>
        </w:rPr>
        <w:t>θερμοδιακοπή</w:t>
      </w:r>
      <w:proofErr w:type="spellEnd"/>
      <w:r w:rsidRPr="00331E9F">
        <w:rPr>
          <w:rFonts w:ascii="Book Antiqua" w:hAnsi="Book Antiqua"/>
          <w:sz w:val="22"/>
          <w:szCs w:val="22"/>
          <w:lang w:eastAsia="x-none"/>
        </w:rPr>
        <w:t xml:space="preserve">, μηχανισμό </w:t>
      </w:r>
      <w:proofErr w:type="spellStart"/>
      <w:r w:rsidRPr="00331E9F">
        <w:rPr>
          <w:rFonts w:ascii="Book Antiqua" w:hAnsi="Book Antiqua"/>
          <w:sz w:val="22"/>
          <w:szCs w:val="22"/>
          <w:lang w:eastAsia="x-none"/>
        </w:rPr>
        <w:t>ανάκλισης</w:t>
      </w:r>
      <w:proofErr w:type="spellEnd"/>
      <w:r w:rsidRPr="00331E9F">
        <w:rPr>
          <w:rFonts w:ascii="Book Antiqua" w:hAnsi="Book Antiqua"/>
          <w:sz w:val="22"/>
          <w:szCs w:val="22"/>
          <w:lang w:eastAsia="x-none"/>
        </w:rPr>
        <w:t xml:space="preserve"> στο </w:t>
      </w:r>
      <w:proofErr w:type="spellStart"/>
      <w:r w:rsidRPr="00331E9F">
        <w:rPr>
          <w:rFonts w:ascii="Book Antiqua" w:hAnsi="Book Antiqua"/>
          <w:sz w:val="22"/>
          <w:szCs w:val="22"/>
          <w:lang w:eastAsia="x-none"/>
        </w:rPr>
        <w:t>ανοιγόμενο</w:t>
      </w:r>
      <w:proofErr w:type="spellEnd"/>
      <w:r w:rsidRPr="00331E9F">
        <w:rPr>
          <w:rFonts w:ascii="Book Antiqua" w:hAnsi="Book Antiqua"/>
          <w:sz w:val="22"/>
          <w:szCs w:val="22"/>
          <w:lang w:eastAsia="x-none"/>
        </w:rPr>
        <w:t xml:space="preserve"> τμήμα, που θα συμφωνούν </w:t>
      </w:r>
      <w:r w:rsidRPr="00331E9F">
        <w:rPr>
          <w:rFonts w:ascii="Book Antiqua" w:hAnsi="Book Antiqua"/>
          <w:sz w:val="22"/>
          <w:szCs w:val="22"/>
          <w:lang w:eastAsia="x-none"/>
        </w:rPr>
        <w:lastRenderedPageBreak/>
        <w:t xml:space="preserve">κατά </w:t>
      </w:r>
      <w:proofErr w:type="spellStart"/>
      <w:r w:rsidRPr="00331E9F">
        <w:rPr>
          <w:rFonts w:ascii="Book Antiqua" w:hAnsi="Book Antiqua"/>
          <w:sz w:val="22"/>
          <w:szCs w:val="22"/>
          <w:lang w:eastAsia="x-none"/>
        </w:rPr>
        <w:t>ΚΕΝΑΚ</w:t>
      </w:r>
      <w:proofErr w:type="spellEnd"/>
      <w:r w:rsidRPr="00331E9F">
        <w:rPr>
          <w:rFonts w:ascii="Book Antiqua" w:hAnsi="Book Antiqua"/>
          <w:sz w:val="22"/>
          <w:szCs w:val="22"/>
          <w:lang w:eastAsia="x-none"/>
        </w:rPr>
        <w:t xml:space="preserve"> (συνολικά το κούφωμα μαζί με τον υαλοπίνακα),</w:t>
      </w:r>
      <w:r w:rsidRPr="00331E9F">
        <w:rPr>
          <w:rFonts w:ascii="Book Antiqua" w:hAnsi="Book Antiqua"/>
          <w:sz w:val="22"/>
          <w:szCs w:val="22"/>
        </w:rPr>
        <w:t xml:space="preserve"> </w:t>
      </w:r>
      <w:r w:rsidRPr="00331E9F">
        <w:rPr>
          <w:rFonts w:ascii="Book Antiqua" w:hAnsi="Book Antiqua"/>
          <w:sz w:val="22"/>
          <w:szCs w:val="22"/>
          <w:lang w:eastAsia="x-none"/>
        </w:rPr>
        <w:t xml:space="preserve">του κτιρίου της Βιβλιοθήκης.  </w:t>
      </w:r>
    </w:p>
    <w:p w:rsidR="00133138" w:rsidRPr="00331E9F" w:rsidRDefault="00133138" w:rsidP="00331E9F">
      <w:pPr>
        <w:ind w:firstLine="720"/>
        <w:jc w:val="both"/>
        <w:rPr>
          <w:rFonts w:ascii="Book Antiqua" w:hAnsi="Book Antiqua"/>
          <w:sz w:val="22"/>
          <w:szCs w:val="22"/>
          <w:lang w:eastAsia="x-none"/>
        </w:rPr>
      </w:pPr>
      <w:proofErr w:type="spellStart"/>
      <w:r w:rsidRPr="00331E9F">
        <w:rPr>
          <w:rFonts w:ascii="Book Antiqua" w:hAnsi="Book Antiqua"/>
          <w:b/>
          <w:sz w:val="22"/>
          <w:szCs w:val="22"/>
        </w:rPr>
        <w:t>Α6</w:t>
      </w:r>
      <w:proofErr w:type="spellEnd"/>
      <w:r w:rsidRPr="00331E9F">
        <w:rPr>
          <w:rFonts w:ascii="Book Antiqua" w:hAnsi="Book Antiqua"/>
          <w:sz w:val="22"/>
          <w:szCs w:val="22"/>
          <w:lang w:eastAsia="x-none"/>
        </w:rPr>
        <w:t xml:space="preserve">. εξωτερικά υαλοστάσια με διπλό υαλοπίνακα, πλάτους από </w:t>
      </w:r>
      <w:proofErr w:type="spellStart"/>
      <w:r w:rsidRPr="00331E9F">
        <w:rPr>
          <w:rFonts w:ascii="Book Antiqua" w:hAnsi="Book Antiqua"/>
          <w:sz w:val="22"/>
          <w:szCs w:val="22"/>
          <w:lang w:eastAsia="x-none"/>
        </w:rPr>
        <w:t>0,50m-0,80m</w:t>
      </w:r>
      <w:proofErr w:type="spellEnd"/>
      <w:r w:rsidRPr="00331E9F">
        <w:rPr>
          <w:rFonts w:ascii="Book Antiqua" w:hAnsi="Book Antiqua"/>
          <w:sz w:val="22"/>
          <w:szCs w:val="22"/>
          <w:lang w:eastAsia="x-none"/>
        </w:rPr>
        <w:t xml:space="preserve"> και ύψους από </w:t>
      </w:r>
      <w:proofErr w:type="spellStart"/>
      <w:r w:rsidRPr="00331E9F">
        <w:rPr>
          <w:rFonts w:ascii="Book Antiqua" w:hAnsi="Book Antiqua"/>
          <w:sz w:val="22"/>
          <w:szCs w:val="22"/>
          <w:lang w:eastAsia="x-none"/>
        </w:rPr>
        <w:t>1,90m</w:t>
      </w:r>
      <w:proofErr w:type="spellEnd"/>
      <w:r w:rsidRPr="00331E9F">
        <w:rPr>
          <w:rFonts w:ascii="Book Antiqua" w:hAnsi="Book Antiqua"/>
          <w:sz w:val="22"/>
          <w:szCs w:val="22"/>
          <w:lang w:eastAsia="x-none"/>
        </w:rPr>
        <w:t xml:space="preserve"> περίπου σταθερά (μη </w:t>
      </w:r>
      <w:proofErr w:type="spellStart"/>
      <w:r w:rsidRPr="00331E9F">
        <w:rPr>
          <w:rFonts w:ascii="Book Antiqua" w:hAnsi="Book Antiqua"/>
          <w:sz w:val="22"/>
          <w:szCs w:val="22"/>
          <w:lang w:eastAsia="x-none"/>
        </w:rPr>
        <w:t>ανοιγόμενα</w:t>
      </w:r>
      <w:proofErr w:type="spellEnd"/>
      <w:r w:rsidRPr="00331E9F">
        <w:rPr>
          <w:rFonts w:ascii="Book Antiqua" w:hAnsi="Book Antiqua"/>
          <w:sz w:val="22"/>
          <w:szCs w:val="22"/>
          <w:lang w:eastAsia="x-none"/>
        </w:rPr>
        <w:t>) με οριζόντια τραβέρσα στο ύψος των 90 εκ. περίπου, απόχρωσης όμοιας των υφισταμένων του κτηρίου (</w:t>
      </w:r>
      <w:proofErr w:type="spellStart"/>
      <w:r w:rsidRPr="00331E9F">
        <w:rPr>
          <w:rFonts w:ascii="Book Antiqua" w:hAnsi="Book Antiqua"/>
          <w:sz w:val="22"/>
          <w:szCs w:val="22"/>
          <w:lang w:eastAsia="x-none"/>
        </w:rPr>
        <w:t>RAF</w:t>
      </w:r>
      <w:proofErr w:type="spellEnd"/>
      <w:r w:rsidRPr="00331E9F">
        <w:rPr>
          <w:rFonts w:ascii="Book Antiqua" w:hAnsi="Book Antiqua"/>
          <w:sz w:val="22"/>
          <w:szCs w:val="22"/>
          <w:lang w:eastAsia="x-none"/>
        </w:rPr>
        <w:t xml:space="preserve">), που θα συμφωνούν κατά </w:t>
      </w:r>
      <w:proofErr w:type="spellStart"/>
      <w:r w:rsidRPr="00331E9F">
        <w:rPr>
          <w:rFonts w:ascii="Book Antiqua" w:hAnsi="Book Antiqua"/>
          <w:sz w:val="22"/>
          <w:szCs w:val="22"/>
          <w:lang w:eastAsia="x-none"/>
        </w:rPr>
        <w:t>ΚΕΝΑΚ</w:t>
      </w:r>
      <w:proofErr w:type="spellEnd"/>
      <w:r w:rsidRPr="00331E9F">
        <w:rPr>
          <w:rFonts w:ascii="Book Antiqua" w:hAnsi="Book Antiqua"/>
          <w:sz w:val="22"/>
          <w:szCs w:val="22"/>
          <w:lang w:eastAsia="x-none"/>
        </w:rPr>
        <w:t xml:space="preserve"> (συνολικά το κούφωμα μαζί με τον υαλοπίνακα), του κτιρίου της Βιβλιοθήκης.   </w:t>
      </w:r>
    </w:p>
    <w:p w:rsidR="00133138" w:rsidRPr="00331E9F" w:rsidRDefault="00133138" w:rsidP="00331E9F">
      <w:pPr>
        <w:ind w:firstLine="720"/>
        <w:jc w:val="both"/>
        <w:rPr>
          <w:rFonts w:ascii="Book Antiqua" w:hAnsi="Book Antiqua"/>
          <w:sz w:val="22"/>
          <w:szCs w:val="22"/>
          <w:lang w:eastAsia="x-none"/>
        </w:rPr>
      </w:pPr>
      <w:proofErr w:type="spellStart"/>
      <w:r w:rsidRPr="00331E9F">
        <w:rPr>
          <w:rFonts w:ascii="Book Antiqua" w:hAnsi="Book Antiqua"/>
          <w:b/>
          <w:sz w:val="22"/>
          <w:szCs w:val="22"/>
        </w:rPr>
        <w:t>Α7</w:t>
      </w:r>
      <w:proofErr w:type="spellEnd"/>
      <w:r w:rsidRPr="00331E9F">
        <w:rPr>
          <w:rFonts w:ascii="Book Antiqua" w:hAnsi="Book Antiqua"/>
          <w:sz w:val="22"/>
          <w:szCs w:val="22"/>
          <w:lang w:eastAsia="x-none"/>
        </w:rPr>
        <w:t xml:space="preserve">. εξωτερικά υαλοστάσια μονόφυλλα με διπλό υαλοπίνακα, </w:t>
      </w:r>
      <w:proofErr w:type="spellStart"/>
      <w:r w:rsidRPr="00331E9F">
        <w:rPr>
          <w:rFonts w:ascii="Book Antiqua" w:hAnsi="Book Antiqua"/>
          <w:sz w:val="22"/>
          <w:szCs w:val="22"/>
          <w:lang w:eastAsia="x-none"/>
        </w:rPr>
        <w:t>ανοιγόμενα</w:t>
      </w:r>
      <w:proofErr w:type="spellEnd"/>
      <w:r w:rsidRPr="00331E9F">
        <w:rPr>
          <w:rFonts w:ascii="Book Antiqua" w:hAnsi="Book Antiqua"/>
          <w:sz w:val="22"/>
          <w:szCs w:val="22"/>
          <w:lang w:eastAsia="x-none"/>
        </w:rPr>
        <w:t xml:space="preserve"> πλάτους από 0,40-</w:t>
      </w:r>
      <w:proofErr w:type="spellStart"/>
      <w:r w:rsidRPr="00331E9F">
        <w:rPr>
          <w:rFonts w:ascii="Book Antiqua" w:hAnsi="Book Antiqua"/>
          <w:sz w:val="22"/>
          <w:szCs w:val="22"/>
          <w:lang w:eastAsia="x-none"/>
        </w:rPr>
        <w:t>0,65m</w:t>
      </w:r>
      <w:proofErr w:type="spellEnd"/>
      <w:r w:rsidRPr="00331E9F">
        <w:rPr>
          <w:rFonts w:ascii="Book Antiqua" w:hAnsi="Book Antiqua"/>
          <w:sz w:val="22"/>
          <w:szCs w:val="22"/>
          <w:lang w:eastAsia="x-none"/>
        </w:rPr>
        <w:t xml:space="preserve"> και ύψους από 0,90-</w:t>
      </w:r>
      <w:proofErr w:type="spellStart"/>
      <w:r w:rsidRPr="00331E9F">
        <w:rPr>
          <w:rFonts w:ascii="Book Antiqua" w:hAnsi="Book Antiqua"/>
          <w:sz w:val="22"/>
          <w:szCs w:val="22"/>
          <w:lang w:eastAsia="x-none"/>
        </w:rPr>
        <w:t>1,25m</w:t>
      </w:r>
      <w:proofErr w:type="spellEnd"/>
      <w:r w:rsidRPr="00331E9F">
        <w:rPr>
          <w:rFonts w:ascii="Book Antiqua" w:hAnsi="Book Antiqua"/>
          <w:sz w:val="22"/>
          <w:szCs w:val="22"/>
          <w:lang w:eastAsia="x-none"/>
        </w:rPr>
        <w:t xml:space="preserve"> </w:t>
      </w:r>
      <w:r w:rsidRPr="00331E9F">
        <w:rPr>
          <w:rFonts w:ascii="Book Antiqua" w:hAnsi="Book Antiqua"/>
          <w:sz w:val="22"/>
          <w:szCs w:val="22"/>
        </w:rPr>
        <w:t xml:space="preserve">χωρίς φεγγίτη, λευκής απόχρωσης όμοιας των υφισταμένων στα κτήρια </w:t>
      </w:r>
      <w:proofErr w:type="spellStart"/>
      <w:r w:rsidRPr="00331E9F">
        <w:rPr>
          <w:rFonts w:ascii="Book Antiqua" w:hAnsi="Book Antiqua"/>
          <w:sz w:val="22"/>
          <w:szCs w:val="22"/>
        </w:rPr>
        <w:t>Β1</w:t>
      </w:r>
      <w:proofErr w:type="spellEnd"/>
      <w:r w:rsidRPr="00331E9F">
        <w:rPr>
          <w:rFonts w:ascii="Book Antiqua" w:hAnsi="Book Antiqua"/>
          <w:sz w:val="22"/>
          <w:szCs w:val="22"/>
        </w:rPr>
        <w:t xml:space="preserve"> και </w:t>
      </w:r>
      <w:proofErr w:type="spellStart"/>
      <w:r w:rsidRPr="00331E9F">
        <w:rPr>
          <w:rFonts w:ascii="Book Antiqua" w:hAnsi="Book Antiqua"/>
          <w:sz w:val="22"/>
          <w:szCs w:val="22"/>
        </w:rPr>
        <w:t>Β2</w:t>
      </w:r>
      <w:proofErr w:type="spellEnd"/>
      <w:r w:rsidRPr="00331E9F">
        <w:rPr>
          <w:rFonts w:ascii="Book Antiqua" w:hAnsi="Book Antiqua"/>
          <w:sz w:val="22"/>
          <w:szCs w:val="22"/>
          <w:lang w:eastAsia="x-none"/>
        </w:rPr>
        <w:t xml:space="preserve">, με </w:t>
      </w:r>
      <w:proofErr w:type="spellStart"/>
      <w:r w:rsidRPr="00331E9F">
        <w:rPr>
          <w:rFonts w:ascii="Book Antiqua" w:hAnsi="Book Antiqua"/>
          <w:sz w:val="22"/>
          <w:szCs w:val="22"/>
          <w:lang w:eastAsia="x-none"/>
        </w:rPr>
        <w:t>θερμοδιακοπή</w:t>
      </w:r>
      <w:proofErr w:type="spellEnd"/>
      <w:r w:rsidRPr="00331E9F">
        <w:rPr>
          <w:rFonts w:ascii="Book Antiqua" w:hAnsi="Book Antiqua"/>
          <w:sz w:val="22"/>
          <w:szCs w:val="22"/>
        </w:rPr>
        <w:t>,</w:t>
      </w:r>
      <w:r w:rsidRPr="00331E9F">
        <w:rPr>
          <w:rFonts w:ascii="Book Antiqua" w:hAnsi="Book Antiqua"/>
          <w:sz w:val="22"/>
          <w:szCs w:val="22"/>
          <w:lang w:eastAsia="x-none"/>
        </w:rPr>
        <w:t xml:space="preserve"> μηχανισμό </w:t>
      </w:r>
      <w:proofErr w:type="spellStart"/>
      <w:r w:rsidRPr="00331E9F">
        <w:rPr>
          <w:rFonts w:ascii="Book Antiqua" w:hAnsi="Book Antiqua"/>
          <w:sz w:val="22"/>
          <w:szCs w:val="22"/>
          <w:lang w:eastAsia="x-none"/>
        </w:rPr>
        <w:t>ανάκλισης</w:t>
      </w:r>
      <w:proofErr w:type="spellEnd"/>
      <w:r w:rsidRPr="00331E9F">
        <w:rPr>
          <w:rFonts w:ascii="Book Antiqua" w:hAnsi="Book Antiqua"/>
          <w:sz w:val="22"/>
          <w:szCs w:val="22"/>
          <w:lang w:eastAsia="x-none"/>
        </w:rPr>
        <w:t xml:space="preserve">, που θα συμφωνούν κατά </w:t>
      </w:r>
      <w:proofErr w:type="spellStart"/>
      <w:r w:rsidRPr="00331E9F">
        <w:rPr>
          <w:rFonts w:ascii="Book Antiqua" w:hAnsi="Book Antiqua"/>
          <w:sz w:val="22"/>
          <w:szCs w:val="22"/>
          <w:lang w:eastAsia="x-none"/>
        </w:rPr>
        <w:t>ΚΕΝΑΚ</w:t>
      </w:r>
      <w:proofErr w:type="spellEnd"/>
      <w:r w:rsidRPr="00331E9F">
        <w:rPr>
          <w:rFonts w:ascii="Book Antiqua" w:hAnsi="Book Antiqua"/>
          <w:sz w:val="22"/>
          <w:szCs w:val="22"/>
          <w:lang w:eastAsia="x-none"/>
        </w:rPr>
        <w:t xml:space="preserve"> (συνολικά το κούφωμα μαζί με τον υαλοπίνακα).</w:t>
      </w:r>
    </w:p>
    <w:p w:rsidR="00133138" w:rsidRPr="00331E9F" w:rsidRDefault="00133138" w:rsidP="00331E9F">
      <w:pPr>
        <w:ind w:firstLine="720"/>
        <w:jc w:val="both"/>
        <w:rPr>
          <w:rFonts w:ascii="Book Antiqua" w:eastAsia="Calibri" w:hAnsi="Book Antiqua"/>
          <w:sz w:val="22"/>
          <w:szCs w:val="22"/>
          <w:lang w:eastAsia="en-US"/>
        </w:rPr>
      </w:pPr>
      <w:r w:rsidRPr="00331E9F">
        <w:rPr>
          <w:rFonts w:ascii="Book Antiqua" w:eastAsia="Calibri" w:hAnsi="Book Antiqua"/>
          <w:sz w:val="22"/>
          <w:szCs w:val="22"/>
          <w:lang w:eastAsia="en-US"/>
        </w:rPr>
        <w:t>Όλα τα κουφώματα θα έχουν εγγύηση καλής λειτουργίας δύο ετών τουλάχιστον (υπεύθυνη δήλωση εντός του φακέλου Τεχνικής Προσφοράς). Κατά την παραλαβή τους θα προσκομιστεί απαραίτητα η ενεργειακή ταυτότητα για κάθε τύπο κουφώματος).</w:t>
      </w:r>
    </w:p>
    <w:p w:rsidR="00133138" w:rsidRPr="00331E9F" w:rsidRDefault="00133138" w:rsidP="00331E9F">
      <w:pPr>
        <w:autoSpaceDE w:val="0"/>
        <w:autoSpaceDN w:val="0"/>
        <w:adjustRightInd w:val="0"/>
        <w:jc w:val="both"/>
        <w:rPr>
          <w:rFonts w:ascii="Book Antiqua" w:hAnsi="Book Antiqua"/>
          <w:color w:val="222222"/>
          <w:sz w:val="22"/>
          <w:szCs w:val="22"/>
        </w:rPr>
      </w:pPr>
      <w:r w:rsidRPr="00331E9F">
        <w:rPr>
          <w:rFonts w:ascii="Book Antiqua" w:hAnsi="Book Antiqua"/>
          <w:color w:val="222222"/>
          <w:sz w:val="22"/>
          <w:szCs w:val="22"/>
        </w:rPr>
        <w:t>Παρακάτω παρατίθενται πίνακες τεχνικών προδιαγραφών με τον τύπο και απόχρωση των ζητούμενων κουφωμάτων καθώς :</w:t>
      </w:r>
    </w:p>
    <w:tbl>
      <w:tblPr>
        <w:tblW w:w="8547"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93"/>
        <w:gridCol w:w="1203"/>
        <w:gridCol w:w="1774"/>
        <w:gridCol w:w="1701"/>
        <w:gridCol w:w="1701"/>
      </w:tblGrid>
      <w:tr w:rsidR="00133138" w:rsidRPr="007F6D6A" w:rsidTr="009B6A4A">
        <w:trPr>
          <w:trHeight w:val="330"/>
        </w:trPr>
        <w:tc>
          <w:tcPr>
            <w:tcW w:w="8547" w:type="dxa"/>
            <w:gridSpan w:val="6"/>
            <w:shd w:val="clear" w:color="auto" w:fill="auto"/>
          </w:tcPr>
          <w:p w:rsidR="00133138" w:rsidRPr="007F6D6A" w:rsidRDefault="00133138" w:rsidP="009B6A4A">
            <w:pPr>
              <w:widowControl w:val="0"/>
              <w:autoSpaceDE w:val="0"/>
              <w:autoSpaceDN w:val="0"/>
              <w:adjustRightInd w:val="0"/>
              <w:spacing w:line="360" w:lineRule="auto"/>
              <w:jc w:val="center"/>
            </w:pPr>
            <w:r w:rsidRPr="007F6D6A">
              <w:t>Πίνακας κουφωμάτων</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α/α</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Τύπος κουφώματος</w:t>
            </w:r>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Ποσότητα</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Απόχρωση ξύλου</w:t>
            </w:r>
          </w:p>
          <w:p w:rsidR="00133138" w:rsidRPr="007F6D6A" w:rsidRDefault="00133138" w:rsidP="009B6A4A">
            <w:pPr>
              <w:widowControl w:val="0"/>
              <w:autoSpaceDE w:val="0"/>
              <w:autoSpaceDN w:val="0"/>
              <w:adjustRightInd w:val="0"/>
              <w:spacing w:line="360" w:lineRule="auto"/>
              <w:jc w:val="center"/>
              <w:rPr>
                <w:sz w:val="18"/>
                <w:szCs w:val="18"/>
              </w:rPr>
            </w:pPr>
            <w:r w:rsidRPr="007F6D6A">
              <w:rPr>
                <w:sz w:val="18"/>
                <w:szCs w:val="18"/>
              </w:rPr>
              <w:t>(όμοια με την υφιστάμενη)</w:t>
            </w:r>
          </w:p>
        </w:tc>
        <w:tc>
          <w:tcPr>
            <w:tcW w:w="1701" w:type="dxa"/>
            <w:shd w:val="clear" w:color="auto" w:fill="auto"/>
            <w:vAlign w:val="center"/>
          </w:tcPr>
          <w:p w:rsidR="00133138" w:rsidRDefault="00133138" w:rsidP="009B6A4A">
            <w:pPr>
              <w:widowControl w:val="0"/>
              <w:autoSpaceDE w:val="0"/>
              <w:autoSpaceDN w:val="0"/>
              <w:adjustRightInd w:val="0"/>
              <w:spacing w:line="360" w:lineRule="auto"/>
              <w:jc w:val="center"/>
            </w:pPr>
            <w:r w:rsidRPr="007F6D6A">
              <w:t>Χρώμα Λευκό</w:t>
            </w:r>
          </w:p>
          <w:p w:rsidR="00133138" w:rsidRPr="008A7FA8" w:rsidRDefault="00133138" w:rsidP="009B6A4A">
            <w:pPr>
              <w:widowControl w:val="0"/>
              <w:autoSpaceDE w:val="0"/>
              <w:autoSpaceDN w:val="0"/>
              <w:adjustRightInd w:val="0"/>
              <w:spacing w:line="360" w:lineRule="auto"/>
              <w:jc w:val="center"/>
              <w:rPr>
                <w:sz w:val="22"/>
                <w:szCs w:val="22"/>
              </w:rPr>
            </w:pPr>
            <w:r w:rsidRPr="008A7FA8">
              <w:rPr>
                <w:sz w:val="22"/>
                <w:szCs w:val="22"/>
              </w:rPr>
              <w:t>Ηλεκτροστατική βαφή</w:t>
            </w:r>
          </w:p>
          <w:p w:rsidR="00133138" w:rsidRPr="007F6D6A" w:rsidRDefault="00133138" w:rsidP="009B6A4A">
            <w:pPr>
              <w:widowControl w:val="0"/>
              <w:autoSpaceDE w:val="0"/>
              <w:autoSpaceDN w:val="0"/>
              <w:adjustRightInd w:val="0"/>
              <w:spacing w:line="360" w:lineRule="auto"/>
              <w:jc w:val="center"/>
            </w:pPr>
          </w:p>
        </w:tc>
        <w:tc>
          <w:tcPr>
            <w:tcW w:w="1701" w:type="dxa"/>
            <w:shd w:val="clear" w:color="auto" w:fill="auto"/>
            <w:vAlign w:val="center"/>
          </w:tcPr>
          <w:p w:rsidR="00133138" w:rsidRPr="008A7FA8" w:rsidRDefault="00133138" w:rsidP="009B6A4A">
            <w:pPr>
              <w:widowControl w:val="0"/>
              <w:autoSpaceDE w:val="0"/>
              <w:autoSpaceDN w:val="0"/>
              <w:adjustRightInd w:val="0"/>
              <w:spacing w:line="360" w:lineRule="auto"/>
              <w:jc w:val="center"/>
            </w:pPr>
            <w:r w:rsidRPr="007F6D6A">
              <w:t xml:space="preserve">Χρώμα </w:t>
            </w:r>
            <w:r w:rsidRPr="007F6D6A">
              <w:rPr>
                <w:lang w:val="en-US"/>
              </w:rPr>
              <w:t>RAF</w:t>
            </w:r>
          </w:p>
          <w:p w:rsidR="00133138" w:rsidRPr="008A7FA8" w:rsidRDefault="00133138" w:rsidP="009B6A4A">
            <w:pPr>
              <w:widowControl w:val="0"/>
              <w:autoSpaceDE w:val="0"/>
              <w:autoSpaceDN w:val="0"/>
              <w:adjustRightInd w:val="0"/>
              <w:spacing w:line="360" w:lineRule="auto"/>
              <w:jc w:val="center"/>
              <w:rPr>
                <w:sz w:val="22"/>
                <w:szCs w:val="22"/>
              </w:rPr>
            </w:pPr>
            <w:r w:rsidRPr="008A7FA8">
              <w:rPr>
                <w:sz w:val="22"/>
                <w:szCs w:val="22"/>
              </w:rPr>
              <w:t>Ηλεκτροστατική βαφή</w:t>
            </w:r>
          </w:p>
          <w:p w:rsidR="00133138" w:rsidRPr="007F6D6A" w:rsidRDefault="00133138" w:rsidP="009B6A4A">
            <w:pPr>
              <w:widowControl w:val="0"/>
              <w:autoSpaceDE w:val="0"/>
              <w:autoSpaceDN w:val="0"/>
              <w:adjustRightInd w:val="0"/>
              <w:spacing w:line="360" w:lineRule="auto"/>
              <w:jc w:val="center"/>
            </w:pPr>
            <w:r w:rsidRPr="007F6D6A">
              <w:rPr>
                <w:sz w:val="18"/>
                <w:szCs w:val="18"/>
              </w:rPr>
              <w:t>(όμοι</w:t>
            </w:r>
            <w:r>
              <w:rPr>
                <w:sz w:val="18"/>
                <w:szCs w:val="18"/>
              </w:rPr>
              <w:t>ο χρώμα</w:t>
            </w:r>
            <w:r w:rsidRPr="007F6D6A">
              <w:rPr>
                <w:sz w:val="18"/>
                <w:szCs w:val="18"/>
              </w:rPr>
              <w:t xml:space="preserve"> με τ</w:t>
            </w:r>
            <w:r>
              <w:rPr>
                <w:sz w:val="18"/>
                <w:szCs w:val="18"/>
              </w:rPr>
              <w:t>α</w:t>
            </w:r>
            <w:r w:rsidRPr="007F6D6A">
              <w:rPr>
                <w:sz w:val="18"/>
                <w:szCs w:val="18"/>
              </w:rPr>
              <w:t xml:space="preserve"> υφιστάμεν</w:t>
            </w:r>
            <w:r>
              <w:rPr>
                <w:sz w:val="18"/>
                <w:szCs w:val="18"/>
              </w:rPr>
              <w:t>α</w:t>
            </w:r>
            <w:r w:rsidRPr="007F6D6A">
              <w:rPr>
                <w:sz w:val="18"/>
                <w:szCs w:val="18"/>
              </w:rPr>
              <w:t>)</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1</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proofErr w:type="spellStart"/>
            <w:r w:rsidRPr="007F6D6A">
              <w:t>Α1</w:t>
            </w:r>
            <w:proofErr w:type="spellEnd"/>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4</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4</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2</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proofErr w:type="spellStart"/>
            <w:r w:rsidRPr="007F6D6A">
              <w:t>Α2</w:t>
            </w:r>
            <w:proofErr w:type="spellEnd"/>
            <w:r w:rsidRPr="007F6D6A">
              <w:t xml:space="preserve"> </w:t>
            </w:r>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4</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4</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3</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proofErr w:type="spellStart"/>
            <w:r w:rsidRPr="007F6D6A">
              <w:t>Α2α</w:t>
            </w:r>
            <w:proofErr w:type="spellEnd"/>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1</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1</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4</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proofErr w:type="spellStart"/>
            <w:r w:rsidRPr="007F6D6A">
              <w:t>Α3</w:t>
            </w:r>
            <w:proofErr w:type="spellEnd"/>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3</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3</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5</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proofErr w:type="spellStart"/>
            <w:r w:rsidRPr="007F6D6A">
              <w:t>Α4</w:t>
            </w:r>
            <w:proofErr w:type="spellEnd"/>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10</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10</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6</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proofErr w:type="spellStart"/>
            <w:r w:rsidRPr="007F6D6A">
              <w:t>Α5</w:t>
            </w:r>
            <w:proofErr w:type="spellEnd"/>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30</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30</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7</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proofErr w:type="spellStart"/>
            <w:r w:rsidRPr="007F6D6A">
              <w:t>Α6</w:t>
            </w:r>
            <w:proofErr w:type="spellEnd"/>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10</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10</w:t>
            </w:r>
          </w:p>
        </w:tc>
      </w:tr>
      <w:tr w:rsidR="00133138" w:rsidRPr="007F6D6A" w:rsidTr="009B6A4A">
        <w:tblPrEx>
          <w:tblLook w:val="04A0" w:firstRow="1" w:lastRow="0" w:firstColumn="1" w:lastColumn="0" w:noHBand="0" w:noVBand="1"/>
        </w:tblPrEx>
        <w:tc>
          <w:tcPr>
            <w:tcW w:w="675"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r w:rsidRPr="007F6D6A">
              <w:t>8</w:t>
            </w:r>
          </w:p>
        </w:tc>
        <w:tc>
          <w:tcPr>
            <w:tcW w:w="1493" w:type="dxa"/>
            <w:shd w:val="clear" w:color="auto" w:fill="auto"/>
            <w:vAlign w:val="center"/>
          </w:tcPr>
          <w:p w:rsidR="00133138" w:rsidRPr="007F6D6A" w:rsidRDefault="00133138" w:rsidP="009B6A4A">
            <w:pPr>
              <w:widowControl w:val="0"/>
              <w:autoSpaceDE w:val="0"/>
              <w:autoSpaceDN w:val="0"/>
              <w:adjustRightInd w:val="0"/>
              <w:spacing w:line="360" w:lineRule="auto"/>
              <w:jc w:val="center"/>
            </w:pPr>
            <w:proofErr w:type="spellStart"/>
            <w:r w:rsidRPr="007F6D6A">
              <w:t>Α7</w:t>
            </w:r>
            <w:proofErr w:type="spellEnd"/>
          </w:p>
        </w:tc>
        <w:tc>
          <w:tcPr>
            <w:tcW w:w="1203"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t>80</w:t>
            </w:r>
          </w:p>
        </w:tc>
        <w:tc>
          <w:tcPr>
            <w:tcW w:w="1774"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t>80</w:t>
            </w:r>
          </w:p>
        </w:tc>
        <w:tc>
          <w:tcPr>
            <w:tcW w:w="1701" w:type="dxa"/>
            <w:shd w:val="clear" w:color="auto" w:fill="auto"/>
            <w:vAlign w:val="center"/>
          </w:tcPr>
          <w:p w:rsidR="00133138" w:rsidRPr="007F6D6A" w:rsidRDefault="00133138" w:rsidP="009B6A4A">
            <w:pPr>
              <w:widowControl w:val="0"/>
              <w:autoSpaceDE w:val="0"/>
              <w:autoSpaceDN w:val="0"/>
              <w:adjustRightInd w:val="0"/>
              <w:spacing w:line="360" w:lineRule="auto"/>
              <w:jc w:val="right"/>
            </w:pPr>
            <w:r w:rsidRPr="007F6D6A">
              <w:t>-</w:t>
            </w:r>
          </w:p>
        </w:tc>
      </w:tr>
    </w:tbl>
    <w:p w:rsidR="00133138" w:rsidRDefault="00133138" w:rsidP="00133138">
      <w:pPr>
        <w:spacing w:line="360" w:lineRule="auto"/>
        <w:ind w:firstLine="720"/>
        <w:jc w:val="both"/>
        <w:rPr>
          <w:lang w:eastAsia="x-none"/>
        </w:rPr>
      </w:pPr>
    </w:p>
    <w:p w:rsidR="00133138" w:rsidRPr="007F6D6A" w:rsidRDefault="00133138" w:rsidP="00133138">
      <w:pPr>
        <w:jc w:val="both"/>
        <w:rPr>
          <w:lang w:eastAsia="x-none"/>
        </w:rPr>
      </w:pPr>
      <w:r w:rsidRPr="007F6D6A">
        <w:rPr>
          <w:lang w:eastAsia="x-none"/>
        </w:rPr>
        <w:t xml:space="preserve">ΣΥΝΟΠΤΙΚΟΣ ΠΙΝΑΚΑΣ </w:t>
      </w:r>
      <w:proofErr w:type="spellStart"/>
      <w:r w:rsidRPr="007F6D6A">
        <w:rPr>
          <w:lang w:eastAsia="x-none"/>
        </w:rPr>
        <w:t>ΤΕΧΝΙΚΩΝ</w:t>
      </w:r>
      <w:proofErr w:type="spellEnd"/>
      <w:r w:rsidRPr="007F6D6A">
        <w:rPr>
          <w:lang w:eastAsia="x-none"/>
        </w:rPr>
        <w:t xml:space="preserve"> </w:t>
      </w:r>
      <w:proofErr w:type="spellStart"/>
      <w:r w:rsidRPr="007F6D6A">
        <w:rPr>
          <w:lang w:eastAsia="x-none"/>
        </w:rPr>
        <w:t>ΠΡΟ∆ΙΑΓΡΑΦΩΝ</w:t>
      </w:r>
      <w:proofErr w:type="spellEnd"/>
      <w:r w:rsidRPr="007F6D6A">
        <w:rPr>
          <w:lang w:eastAsia="x-none"/>
        </w:rPr>
        <w:t xml:space="preserve"> ΚΟΥΦΩΜΑΤΩΝ </w:t>
      </w:r>
    </w:p>
    <w:p w:rsidR="00133138" w:rsidRPr="007F6D6A" w:rsidRDefault="00133138" w:rsidP="00133138">
      <w:pPr>
        <w:jc w:val="center"/>
        <w:rPr>
          <w:lang w:eastAsia="x-none"/>
        </w:rPr>
      </w:pPr>
      <w:r w:rsidRPr="007F6D6A">
        <w:rPr>
          <w:lang w:eastAsia="x-none"/>
        </w:rPr>
        <w:t>(με ή χωρίς υαλοπίνακα)</w:t>
      </w:r>
    </w:p>
    <w:tbl>
      <w:tblPr>
        <w:tblW w:w="102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083"/>
        <w:gridCol w:w="6522"/>
      </w:tblGrid>
      <w:tr w:rsidR="00133138" w:rsidRPr="007F6D6A" w:rsidTr="009B6A4A">
        <w:trPr>
          <w:trHeight w:val="454"/>
        </w:trPr>
        <w:tc>
          <w:tcPr>
            <w:tcW w:w="10209" w:type="dxa"/>
            <w:gridSpan w:val="3"/>
            <w:shd w:val="clear" w:color="auto" w:fill="auto"/>
            <w:vAlign w:val="center"/>
          </w:tcPr>
          <w:p w:rsidR="00133138" w:rsidRPr="007F6D6A" w:rsidRDefault="00133138" w:rsidP="009B6A4A">
            <w:pPr>
              <w:jc w:val="center"/>
              <w:rPr>
                <w:rFonts w:eastAsia="Calibri"/>
                <w:sz w:val="22"/>
                <w:szCs w:val="22"/>
                <w:lang w:eastAsia="en-US"/>
              </w:rPr>
            </w:pPr>
            <w:r w:rsidRPr="007F6D6A">
              <w:rPr>
                <w:rFonts w:eastAsia="Calibri"/>
                <w:sz w:val="22"/>
                <w:szCs w:val="22"/>
                <w:lang w:eastAsia="en-US"/>
              </w:rPr>
              <w:t xml:space="preserve">Τεχνικές Προδιαγραφές </w:t>
            </w:r>
            <w:r>
              <w:rPr>
                <w:rFonts w:eastAsia="Calibri"/>
                <w:sz w:val="22"/>
                <w:szCs w:val="22"/>
                <w:lang w:eastAsia="en-US"/>
              </w:rPr>
              <w:t>Κ</w:t>
            </w:r>
            <w:r w:rsidRPr="007F6D6A">
              <w:rPr>
                <w:rFonts w:eastAsia="Calibri"/>
                <w:sz w:val="22"/>
                <w:szCs w:val="22"/>
                <w:lang w:eastAsia="en-US"/>
              </w:rPr>
              <w:t>ουφωμάτων</w:t>
            </w:r>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sidRPr="00C53B30">
              <w:rPr>
                <w:rFonts w:ascii="Calibri" w:eastAsia="Calibri" w:hAnsi="Calibri"/>
                <w:sz w:val="22"/>
                <w:szCs w:val="22"/>
                <w:lang w:eastAsia="en-US"/>
              </w:rPr>
              <w:t>1</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Κράμα αλουμινίου</w:t>
            </w:r>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proofErr w:type="spellStart"/>
            <w:r w:rsidRPr="00C53B30">
              <w:rPr>
                <w:rFonts w:ascii="Calibri" w:eastAsia="Calibri" w:hAnsi="Calibri"/>
                <w:sz w:val="22"/>
                <w:szCs w:val="22"/>
                <w:lang w:eastAsia="en-US"/>
              </w:rPr>
              <w:t>AlMgSi</w:t>
            </w:r>
            <w:proofErr w:type="spellEnd"/>
            <w:r w:rsidRPr="00C53B30">
              <w:rPr>
                <w:rFonts w:ascii="Calibri" w:eastAsia="Calibri" w:hAnsi="Calibri"/>
                <w:sz w:val="22"/>
                <w:szCs w:val="22"/>
                <w:lang w:eastAsia="en-US"/>
              </w:rPr>
              <w:t xml:space="preserve"> 0,5 </w:t>
            </w:r>
            <w:proofErr w:type="spellStart"/>
            <w:r w:rsidRPr="00C53B30">
              <w:rPr>
                <w:rFonts w:ascii="Calibri" w:eastAsia="Calibri" w:hAnsi="Calibri"/>
                <w:sz w:val="22"/>
                <w:szCs w:val="22"/>
                <w:lang w:eastAsia="en-US"/>
              </w:rPr>
              <w:t>F22</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DIN</w:t>
            </w:r>
            <w:proofErr w:type="spellEnd"/>
            <w:r w:rsidRPr="00C53B30">
              <w:rPr>
                <w:rFonts w:ascii="Calibri" w:eastAsia="Calibri" w:hAnsi="Calibri"/>
                <w:sz w:val="22"/>
                <w:szCs w:val="22"/>
                <w:lang w:eastAsia="en-US"/>
              </w:rPr>
              <w:t xml:space="preserve"> 172</w:t>
            </w:r>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sidRPr="00C53B30">
              <w:rPr>
                <w:rFonts w:ascii="Calibri" w:eastAsia="Calibri" w:hAnsi="Calibri"/>
                <w:sz w:val="22"/>
                <w:szCs w:val="22"/>
                <w:lang w:eastAsia="en-US"/>
              </w:rPr>
              <w:t>2</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Ηλεκτροστατική βαφή</w:t>
            </w:r>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Σύμφωνα με τα Ευρωπαϊκά Πρότυπα </w:t>
            </w:r>
            <w:proofErr w:type="spellStart"/>
            <w:r w:rsidRPr="00C53B30">
              <w:rPr>
                <w:rFonts w:ascii="Calibri" w:eastAsia="Calibri" w:hAnsi="Calibri"/>
                <w:sz w:val="22"/>
                <w:szCs w:val="22"/>
                <w:lang w:eastAsia="en-US"/>
              </w:rPr>
              <w:t>QUALICOAT</w:t>
            </w:r>
            <w:proofErr w:type="spellEnd"/>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Pr>
                <w:rFonts w:ascii="Calibri" w:eastAsia="Calibri" w:hAnsi="Calibri"/>
                <w:sz w:val="22"/>
                <w:szCs w:val="22"/>
                <w:lang w:eastAsia="en-US"/>
              </w:rPr>
              <w:t>3</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Ανοχές διαστάσεων</w:t>
            </w:r>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12020-2</w:t>
            </w:r>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Pr>
                <w:rFonts w:ascii="Calibri" w:eastAsia="Calibri" w:hAnsi="Calibri"/>
                <w:sz w:val="22"/>
                <w:szCs w:val="22"/>
                <w:lang w:eastAsia="en-US"/>
              </w:rPr>
              <w:t>4</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Ελάχιστο πάχος προφίλ </w:t>
            </w:r>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1,5 </w:t>
            </w:r>
            <w:proofErr w:type="spellStart"/>
            <w:r w:rsidRPr="00C53B30">
              <w:rPr>
                <w:rFonts w:ascii="Calibri" w:eastAsia="Calibri" w:hAnsi="Calibri"/>
                <w:sz w:val="22"/>
                <w:szCs w:val="22"/>
                <w:lang w:eastAsia="en-US"/>
              </w:rPr>
              <w:t>mm</w:t>
            </w:r>
            <w:proofErr w:type="spellEnd"/>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Pr>
                <w:rFonts w:ascii="Calibri" w:eastAsia="Calibri" w:hAnsi="Calibri"/>
                <w:sz w:val="22"/>
                <w:szCs w:val="22"/>
                <w:lang w:eastAsia="en-US"/>
              </w:rPr>
              <w:lastRenderedPageBreak/>
              <w:t>5</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Πάχος υαλοπίνακα </w:t>
            </w:r>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17-</w:t>
            </w:r>
            <w:proofErr w:type="spellStart"/>
            <w:r w:rsidRPr="00C53B30">
              <w:rPr>
                <w:rFonts w:ascii="Calibri" w:eastAsia="Calibri" w:hAnsi="Calibri"/>
                <w:sz w:val="22"/>
                <w:szCs w:val="22"/>
                <w:lang w:eastAsia="en-US"/>
              </w:rPr>
              <w:t>50mm</w:t>
            </w:r>
            <w:proofErr w:type="spellEnd"/>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Pr>
                <w:rFonts w:ascii="Calibri" w:eastAsia="Calibri" w:hAnsi="Calibri"/>
                <w:sz w:val="22"/>
                <w:szCs w:val="22"/>
                <w:lang w:eastAsia="en-US"/>
              </w:rPr>
              <w:t>6</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proofErr w:type="spellStart"/>
            <w:r w:rsidRPr="00C53B30">
              <w:rPr>
                <w:rFonts w:ascii="Calibri" w:eastAsia="Calibri" w:hAnsi="Calibri"/>
                <w:sz w:val="22"/>
                <w:szCs w:val="22"/>
                <w:lang w:eastAsia="en-US"/>
              </w:rPr>
              <w:t>Θερμοδιακοπή</w:t>
            </w:r>
            <w:proofErr w:type="spellEnd"/>
            <w:r w:rsidRPr="00C53B30">
              <w:rPr>
                <w:rFonts w:ascii="Calibri" w:eastAsia="Calibri" w:hAnsi="Calibri"/>
                <w:sz w:val="22"/>
                <w:szCs w:val="22"/>
                <w:lang w:eastAsia="en-US"/>
              </w:rPr>
              <w:t xml:space="preserve"> </w:t>
            </w:r>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cs="Calibri"/>
                <w:sz w:val="22"/>
                <w:szCs w:val="22"/>
                <w:lang w:eastAsia="en-US"/>
              </w:rPr>
              <w:t>≥</w:t>
            </w:r>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24mm</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PA</w:t>
            </w:r>
            <w:proofErr w:type="spellEnd"/>
            <w:r w:rsidRPr="00C53B30">
              <w:rPr>
                <w:rFonts w:ascii="Calibri" w:eastAsia="Calibri" w:hAnsi="Calibri"/>
                <w:sz w:val="22"/>
                <w:szCs w:val="22"/>
                <w:lang w:eastAsia="en-US"/>
              </w:rPr>
              <w:t xml:space="preserve"> 6.6, </w:t>
            </w:r>
            <w:proofErr w:type="spellStart"/>
            <w:r w:rsidRPr="00C53B30">
              <w:rPr>
                <w:rFonts w:ascii="Calibri" w:eastAsia="Calibri" w:hAnsi="Calibri"/>
                <w:sz w:val="22"/>
                <w:szCs w:val="22"/>
                <w:lang w:eastAsia="en-US"/>
              </w:rPr>
              <w:t>25%GF</w:t>
            </w:r>
            <w:proofErr w:type="spellEnd"/>
            <w:r w:rsidRPr="00C53B30">
              <w:rPr>
                <w:rFonts w:ascii="Calibri" w:eastAsia="Calibri" w:hAnsi="Calibri"/>
                <w:sz w:val="22"/>
                <w:szCs w:val="22"/>
                <w:lang w:eastAsia="en-US"/>
              </w:rPr>
              <w:t>)</w:t>
            </w:r>
          </w:p>
        </w:tc>
      </w:tr>
      <w:tr w:rsidR="00133138" w:rsidRPr="00C53B30" w:rsidTr="009B6A4A">
        <w:trPr>
          <w:trHeight w:val="454"/>
        </w:trPr>
        <w:tc>
          <w:tcPr>
            <w:tcW w:w="10209" w:type="dxa"/>
            <w:gridSpan w:val="3"/>
            <w:shd w:val="clear" w:color="auto" w:fill="auto"/>
            <w:vAlign w:val="center"/>
          </w:tcPr>
          <w:p w:rsidR="00133138" w:rsidRPr="00C53B30" w:rsidRDefault="00133138" w:rsidP="009B6A4A">
            <w:pPr>
              <w:rPr>
                <w:rFonts w:ascii="Calibri" w:eastAsia="Calibri" w:hAnsi="Calibri"/>
                <w:sz w:val="22"/>
                <w:szCs w:val="22"/>
                <w:lang w:eastAsia="en-US"/>
              </w:rPr>
            </w:pPr>
            <w:proofErr w:type="spellStart"/>
            <w:r w:rsidRPr="00C53B30">
              <w:rPr>
                <w:rFonts w:ascii="Calibri" w:eastAsia="Calibri" w:hAnsi="Calibri"/>
                <w:sz w:val="22"/>
                <w:szCs w:val="22"/>
                <w:lang w:eastAsia="en-US"/>
              </w:rPr>
              <w:t>Αεροπερατότητα</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Υδατοστεγανότητα</w:t>
            </w:r>
            <w:proofErr w:type="spellEnd"/>
            <w:r w:rsidRPr="00C53B30">
              <w:rPr>
                <w:rFonts w:ascii="Calibri" w:eastAsia="Calibri" w:hAnsi="Calibri"/>
                <w:sz w:val="22"/>
                <w:szCs w:val="22"/>
                <w:lang w:eastAsia="en-US"/>
              </w:rPr>
              <w:t xml:space="preserve">, Αντοχή σε </w:t>
            </w:r>
            <w:proofErr w:type="spellStart"/>
            <w:r w:rsidRPr="00C53B30">
              <w:rPr>
                <w:rFonts w:ascii="Calibri" w:eastAsia="Calibri" w:hAnsi="Calibri"/>
                <w:sz w:val="22"/>
                <w:szCs w:val="22"/>
                <w:lang w:eastAsia="en-US"/>
              </w:rPr>
              <w:t>ανεμοπίεση</w:t>
            </w:r>
            <w:proofErr w:type="spellEnd"/>
            <w:r w:rsidRPr="00C53B30">
              <w:rPr>
                <w:rFonts w:ascii="Calibri" w:eastAsia="Calibri" w:hAnsi="Calibri"/>
                <w:sz w:val="22"/>
                <w:szCs w:val="22"/>
                <w:lang w:eastAsia="en-US"/>
              </w:rPr>
              <w:t xml:space="preserve"> – ∆</w:t>
            </w:r>
            <w:proofErr w:type="spellStart"/>
            <w:r w:rsidRPr="00C53B30">
              <w:rPr>
                <w:rFonts w:ascii="Calibri" w:eastAsia="Calibri" w:hAnsi="Calibri"/>
                <w:sz w:val="22"/>
                <w:szCs w:val="22"/>
                <w:lang w:eastAsia="en-US"/>
              </w:rPr>
              <w:t>οκιμή</w:t>
            </w:r>
            <w:proofErr w:type="spellEnd"/>
            <w:r w:rsidRPr="00C53B30">
              <w:rPr>
                <w:rFonts w:ascii="Calibri" w:eastAsia="Calibri" w:hAnsi="Calibri"/>
                <w:sz w:val="22"/>
                <w:szCs w:val="22"/>
                <w:lang w:eastAsia="en-US"/>
              </w:rPr>
              <w:t xml:space="preserve"> στο κοινοποιημένο εργαστήριο </w:t>
            </w:r>
            <w:proofErr w:type="spellStart"/>
            <w:r w:rsidRPr="00C53B30">
              <w:rPr>
                <w:rFonts w:ascii="Calibri" w:eastAsia="Calibri" w:hAnsi="Calibri"/>
                <w:sz w:val="22"/>
                <w:szCs w:val="22"/>
                <w:lang w:eastAsia="en-US"/>
              </w:rPr>
              <w:t>ΕΚΑΝΑΛ</w:t>
            </w:r>
            <w:proofErr w:type="spellEnd"/>
            <w:r w:rsidRPr="00C53B30">
              <w:rPr>
                <w:rFonts w:ascii="Calibri" w:eastAsia="Calibri" w:hAnsi="Calibri"/>
                <w:sz w:val="22"/>
                <w:szCs w:val="22"/>
                <w:lang w:eastAsia="en-US"/>
              </w:rPr>
              <w:t xml:space="preserve"> ή </w:t>
            </w:r>
            <w:proofErr w:type="spellStart"/>
            <w:r w:rsidRPr="00C53B30">
              <w:rPr>
                <w:rFonts w:ascii="Calibri" w:eastAsia="Calibri" w:hAnsi="Calibri"/>
                <w:sz w:val="22"/>
                <w:szCs w:val="22"/>
                <w:lang w:eastAsia="en-US"/>
              </w:rPr>
              <w:t>IFT</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Rosenheim</w:t>
            </w:r>
            <w:proofErr w:type="spellEnd"/>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Pr>
                <w:rFonts w:ascii="Calibri" w:eastAsia="Calibri" w:hAnsi="Calibri"/>
                <w:sz w:val="22"/>
                <w:szCs w:val="22"/>
                <w:lang w:eastAsia="en-US"/>
              </w:rPr>
              <w:t>7</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proofErr w:type="spellStart"/>
            <w:r w:rsidRPr="00C53B30">
              <w:rPr>
                <w:rFonts w:ascii="Calibri" w:eastAsia="Calibri" w:hAnsi="Calibri"/>
                <w:sz w:val="22"/>
                <w:szCs w:val="22"/>
                <w:lang w:eastAsia="en-US"/>
              </w:rPr>
              <w:t>Αεροπερατότητα</w:t>
            </w:r>
            <w:proofErr w:type="spellEnd"/>
            <w:r w:rsidRPr="00C53B30">
              <w:rPr>
                <w:rFonts w:ascii="Calibri" w:eastAsia="Calibri" w:hAnsi="Calibri"/>
                <w:sz w:val="22"/>
                <w:szCs w:val="22"/>
                <w:lang w:eastAsia="en-US"/>
              </w:rPr>
              <w:t xml:space="preserve"> </w:t>
            </w:r>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Τουλάχιστον </w:t>
            </w:r>
            <w:proofErr w:type="spellStart"/>
            <w:r w:rsidRPr="00C53B30">
              <w:rPr>
                <w:rFonts w:ascii="Calibri" w:eastAsia="Calibri" w:hAnsi="Calibri"/>
                <w:sz w:val="22"/>
                <w:szCs w:val="22"/>
                <w:lang w:eastAsia="en-US"/>
              </w:rPr>
              <w:t>Class</w:t>
            </w:r>
            <w:proofErr w:type="spellEnd"/>
            <w:r w:rsidRPr="00C53B30">
              <w:rPr>
                <w:rFonts w:ascii="Calibri" w:eastAsia="Calibri" w:hAnsi="Calibri"/>
                <w:sz w:val="22"/>
                <w:szCs w:val="22"/>
                <w:lang w:eastAsia="en-US"/>
              </w:rPr>
              <w:t xml:space="preserve"> 4(</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1026:2000 /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12207:2000)</w:t>
            </w:r>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Pr>
                <w:rFonts w:ascii="Calibri" w:eastAsia="Calibri" w:hAnsi="Calibri"/>
                <w:sz w:val="22"/>
                <w:szCs w:val="22"/>
                <w:lang w:eastAsia="en-US"/>
              </w:rPr>
              <w:t>8</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proofErr w:type="spellStart"/>
            <w:r w:rsidRPr="00C53B30">
              <w:rPr>
                <w:rFonts w:ascii="Calibri" w:eastAsia="Calibri" w:hAnsi="Calibri"/>
                <w:sz w:val="22"/>
                <w:szCs w:val="22"/>
                <w:lang w:eastAsia="en-US"/>
              </w:rPr>
              <w:t>Υδατοστεγανότητα</w:t>
            </w:r>
            <w:proofErr w:type="spellEnd"/>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Τουλάχιστον </w:t>
            </w:r>
            <w:proofErr w:type="spellStart"/>
            <w:r w:rsidRPr="00C53B30">
              <w:rPr>
                <w:rFonts w:ascii="Calibri" w:eastAsia="Calibri" w:hAnsi="Calibri"/>
                <w:sz w:val="22"/>
                <w:szCs w:val="22"/>
                <w:lang w:eastAsia="en-US"/>
              </w:rPr>
              <w:t>Class</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9A</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1027:2000 /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12208:2000)</w:t>
            </w:r>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Pr>
                <w:rFonts w:ascii="Calibri" w:eastAsia="Calibri" w:hAnsi="Calibri"/>
                <w:sz w:val="22"/>
                <w:szCs w:val="22"/>
                <w:lang w:eastAsia="en-US"/>
              </w:rPr>
              <w:t>9</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Αντοχή σε </w:t>
            </w:r>
            <w:proofErr w:type="spellStart"/>
            <w:r w:rsidRPr="00C53B30">
              <w:rPr>
                <w:rFonts w:ascii="Calibri" w:eastAsia="Calibri" w:hAnsi="Calibri"/>
                <w:sz w:val="22"/>
                <w:szCs w:val="22"/>
                <w:lang w:eastAsia="en-US"/>
              </w:rPr>
              <w:t>ανεμοπίεση</w:t>
            </w:r>
            <w:proofErr w:type="spellEnd"/>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Τουλάχιστον </w:t>
            </w:r>
            <w:proofErr w:type="spellStart"/>
            <w:r w:rsidRPr="00C53B30">
              <w:rPr>
                <w:rFonts w:ascii="Calibri" w:eastAsia="Calibri" w:hAnsi="Calibri"/>
                <w:sz w:val="22"/>
                <w:szCs w:val="22"/>
                <w:lang w:eastAsia="en-US"/>
              </w:rPr>
              <w:t>Class</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C4</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12211:2000 /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12210:2000)</w:t>
            </w:r>
          </w:p>
        </w:tc>
      </w:tr>
      <w:tr w:rsidR="00133138" w:rsidRPr="00C53B30" w:rsidTr="009B6A4A">
        <w:trPr>
          <w:trHeight w:val="454"/>
        </w:trPr>
        <w:tc>
          <w:tcPr>
            <w:tcW w:w="10209" w:type="dxa"/>
            <w:gridSpan w:val="3"/>
            <w:shd w:val="clear" w:color="auto" w:fill="auto"/>
            <w:vAlign w:val="center"/>
          </w:tcPr>
          <w:p w:rsidR="00133138" w:rsidRPr="00C53B30" w:rsidRDefault="00133138" w:rsidP="009B6A4A">
            <w:pPr>
              <w:rPr>
                <w:rFonts w:eastAsia="Calibri"/>
                <w:sz w:val="22"/>
                <w:szCs w:val="22"/>
                <w:lang w:eastAsia="en-US"/>
              </w:rPr>
            </w:pPr>
            <w:proofErr w:type="spellStart"/>
            <w:r w:rsidRPr="00C53B30">
              <w:rPr>
                <w:rFonts w:eastAsia="Calibri"/>
                <w:sz w:val="22"/>
                <w:szCs w:val="22"/>
                <w:lang w:eastAsia="en-US"/>
              </w:rPr>
              <w:t>Θερμοπερατότητα</w:t>
            </w:r>
            <w:proofErr w:type="spellEnd"/>
            <w:r w:rsidRPr="00C53B30">
              <w:rPr>
                <w:rFonts w:eastAsia="Calibri"/>
                <w:sz w:val="22"/>
                <w:szCs w:val="22"/>
                <w:lang w:eastAsia="en-US"/>
              </w:rPr>
              <w:t xml:space="preserve"> Πλαισίων Αλουμινίου – </w:t>
            </w:r>
            <w:r w:rsidRPr="00C53B30">
              <w:rPr>
                <w:rFonts w:ascii="Calibri" w:eastAsia="Calibri" w:hAnsi="Calibri"/>
                <w:sz w:val="22"/>
                <w:szCs w:val="22"/>
                <w:lang w:eastAsia="en-US"/>
              </w:rPr>
              <w:t>– ∆</w:t>
            </w:r>
            <w:proofErr w:type="spellStart"/>
            <w:r w:rsidRPr="00C53B30">
              <w:rPr>
                <w:rFonts w:ascii="Calibri" w:eastAsia="Calibri" w:hAnsi="Calibri"/>
                <w:sz w:val="22"/>
                <w:szCs w:val="22"/>
                <w:lang w:eastAsia="en-US"/>
              </w:rPr>
              <w:t>οκιμή</w:t>
            </w:r>
            <w:proofErr w:type="spellEnd"/>
            <w:r w:rsidRPr="00C53B30">
              <w:rPr>
                <w:rFonts w:ascii="Calibri" w:eastAsia="Calibri" w:hAnsi="Calibri"/>
                <w:sz w:val="22"/>
                <w:szCs w:val="22"/>
                <w:lang w:eastAsia="en-US"/>
              </w:rPr>
              <w:t xml:space="preserve"> στο κοινοποιημένο εργαστήριο </w:t>
            </w:r>
            <w:proofErr w:type="spellStart"/>
            <w:r w:rsidRPr="00C53B30">
              <w:rPr>
                <w:rFonts w:ascii="Calibri" w:eastAsia="Calibri" w:hAnsi="Calibri"/>
                <w:sz w:val="22"/>
                <w:szCs w:val="22"/>
                <w:lang w:eastAsia="en-US"/>
              </w:rPr>
              <w:t>ΕΚΑΝΑΛ</w:t>
            </w:r>
            <w:proofErr w:type="spellEnd"/>
            <w:r w:rsidRPr="00C53B30">
              <w:rPr>
                <w:rFonts w:ascii="Calibri" w:eastAsia="Calibri" w:hAnsi="Calibri"/>
                <w:sz w:val="22"/>
                <w:szCs w:val="22"/>
                <w:lang w:eastAsia="en-US"/>
              </w:rPr>
              <w:t xml:space="preserve"> ή </w:t>
            </w:r>
            <w:proofErr w:type="spellStart"/>
            <w:r w:rsidRPr="00C53B30">
              <w:rPr>
                <w:rFonts w:ascii="Calibri" w:eastAsia="Calibri" w:hAnsi="Calibri"/>
                <w:sz w:val="22"/>
                <w:szCs w:val="22"/>
                <w:lang w:eastAsia="en-US"/>
              </w:rPr>
              <w:t>IFT</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Rosenheim</w:t>
            </w:r>
            <w:proofErr w:type="spellEnd"/>
          </w:p>
        </w:tc>
      </w:tr>
      <w:tr w:rsidR="00133138" w:rsidRPr="00C53B30" w:rsidTr="009B6A4A">
        <w:trPr>
          <w:trHeight w:val="454"/>
        </w:trPr>
        <w:tc>
          <w:tcPr>
            <w:tcW w:w="604" w:type="dxa"/>
            <w:shd w:val="clear" w:color="auto" w:fill="auto"/>
            <w:vAlign w:val="center"/>
          </w:tcPr>
          <w:p w:rsidR="00133138" w:rsidRPr="00C53B30" w:rsidRDefault="00133138" w:rsidP="009B6A4A">
            <w:pPr>
              <w:jc w:val="center"/>
              <w:rPr>
                <w:rFonts w:ascii="Calibri" w:eastAsia="Calibri" w:hAnsi="Calibri"/>
                <w:sz w:val="22"/>
                <w:szCs w:val="22"/>
                <w:lang w:eastAsia="en-US"/>
              </w:rPr>
            </w:pPr>
            <w:r w:rsidRPr="00C53B30">
              <w:rPr>
                <w:rFonts w:ascii="Calibri" w:eastAsia="Calibri" w:hAnsi="Calibri"/>
                <w:sz w:val="22"/>
                <w:szCs w:val="22"/>
                <w:lang w:eastAsia="en-US"/>
              </w:rPr>
              <w:t>1</w:t>
            </w:r>
            <w:r>
              <w:rPr>
                <w:rFonts w:ascii="Calibri" w:eastAsia="Calibri" w:hAnsi="Calibri"/>
                <w:sz w:val="22"/>
                <w:szCs w:val="22"/>
                <w:lang w:eastAsia="en-US"/>
              </w:rPr>
              <w:t>0</w:t>
            </w:r>
          </w:p>
        </w:tc>
        <w:tc>
          <w:tcPr>
            <w:tcW w:w="3083"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xml:space="preserve">Συντελεστής </w:t>
            </w:r>
            <w:proofErr w:type="spellStart"/>
            <w:r w:rsidRPr="00C53B30">
              <w:rPr>
                <w:rFonts w:ascii="Calibri" w:eastAsia="Calibri" w:hAnsi="Calibri"/>
                <w:sz w:val="22"/>
                <w:szCs w:val="22"/>
                <w:lang w:eastAsia="en-US"/>
              </w:rPr>
              <w:t>θερμοπερατότητας</w:t>
            </w:r>
            <w:proofErr w:type="spellEnd"/>
            <w:r w:rsidRPr="00C53B30">
              <w:rPr>
                <w:rFonts w:ascii="Calibri" w:eastAsia="Calibri" w:hAnsi="Calibri"/>
                <w:sz w:val="22"/>
                <w:szCs w:val="22"/>
                <w:lang w:eastAsia="en-US"/>
              </w:rPr>
              <w:t xml:space="preserve"> </w:t>
            </w:r>
            <w:proofErr w:type="spellStart"/>
            <w:r w:rsidRPr="00C53B30">
              <w:rPr>
                <w:rFonts w:ascii="Calibri" w:eastAsia="Calibri" w:hAnsi="Calibri"/>
                <w:sz w:val="22"/>
                <w:szCs w:val="22"/>
                <w:lang w:eastAsia="en-US"/>
              </w:rPr>
              <w:t>Uf</w:t>
            </w:r>
            <w:proofErr w:type="spellEnd"/>
            <w:r w:rsidRPr="00C53B30">
              <w:rPr>
                <w:rFonts w:ascii="Calibri" w:eastAsia="Calibri" w:hAnsi="Calibri"/>
                <w:sz w:val="22"/>
                <w:szCs w:val="22"/>
                <w:lang w:eastAsia="en-US"/>
              </w:rPr>
              <w:t xml:space="preserve">  κουφώματος συνολικά κατά </w:t>
            </w:r>
            <w:proofErr w:type="spellStart"/>
            <w:r w:rsidRPr="00C53B30">
              <w:rPr>
                <w:rFonts w:ascii="Calibri" w:eastAsia="Calibri" w:hAnsi="Calibri"/>
                <w:sz w:val="22"/>
                <w:szCs w:val="22"/>
                <w:lang w:eastAsia="en-US"/>
              </w:rPr>
              <w:t>ΚΕΝΑΚ</w:t>
            </w:r>
            <w:proofErr w:type="spellEnd"/>
          </w:p>
        </w:tc>
        <w:tc>
          <w:tcPr>
            <w:tcW w:w="6522" w:type="dxa"/>
            <w:shd w:val="clear" w:color="auto" w:fill="auto"/>
            <w:vAlign w:val="center"/>
          </w:tcPr>
          <w:p w:rsidR="00133138" w:rsidRPr="00C53B30" w:rsidRDefault="00133138" w:rsidP="009B6A4A">
            <w:pPr>
              <w:rPr>
                <w:rFonts w:ascii="Calibri" w:eastAsia="Calibri" w:hAnsi="Calibri"/>
                <w:sz w:val="22"/>
                <w:szCs w:val="22"/>
                <w:lang w:eastAsia="en-US"/>
              </w:rPr>
            </w:pPr>
            <w:r w:rsidRPr="00C53B30">
              <w:rPr>
                <w:rFonts w:ascii="Calibri" w:eastAsia="Calibri" w:hAnsi="Calibri"/>
                <w:sz w:val="22"/>
                <w:szCs w:val="22"/>
                <w:lang w:eastAsia="en-US"/>
              </w:rPr>
              <w:t>≤ 3,19 W/(</w:t>
            </w:r>
            <w:proofErr w:type="spellStart"/>
            <w:r w:rsidRPr="00C53B30">
              <w:rPr>
                <w:rFonts w:ascii="Calibri" w:eastAsia="Calibri" w:hAnsi="Calibri"/>
                <w:sz w:val="22"/>
                <w:szCs w:val="22"/>
                <w:lang w:eastAsia="en-US"/>
              </w:rPr>
              <w:t>m2</w:t>
            </w:r>
            <w:proofErr w:type="spellEnd"/>
            <w:r w:rsidRPr="00C53B30">
              <w:rPr>
                <w:rFonts w:ascii="Calibri" w:eastAsia="Calibri" w:hAnsi="Calibri"/>
                <w:sz w:val="22"/>
                <w:szCs w:val="22"/>
                <w:lang w:eastAsia="en-US"/>
              </w:rPr>
              <w:t xml:space="preserve"> K) (</w:t>
            </w:r>
            <w:proofErr w:type="spellStart"/>
            <w:r w:rsidRPr="00C53B30">
              <w:rPr>
                <w:rFonts w:ascii="Calibri" w:eastAsia="Calibri" w:hAnsi="Calibri"/>
                <w:sz w:val="22"/>
                <w:szCs w:val="22"/>
                <w:lang w:eastAsia="en-US"/>
              </w:rPr>
              <w:t>EN</w:t>
            </w:r>
            <w:proofErr w:type="spellEnd"/>
            <w:r w:rsidRPr="00C53B30">
              <w:rPr>
                <w:rFonts w:ascii="Calibri" w:eastAsia="Calibri" w:hAnsi="Calibri"/>
                <w:sz w:val="22"/>
                <w:szCs w:val="22"/>
                <w:lang w:eastAsia="en-US"/>
              </w:rPr>
              <w:t xml:space="preserve"> 10077-2:2003-10)</w:t>
            </w:r>
          </w:p>
        </w:tc>
      </w:tr>
    </w:tbl>
    <w:p w:rsidR="00133138" w:rsidRDefault="00133138" w:rsidP="00133138">
      <w:pPr>
        <w:spacing w:line="360" w:lineRule="auto"/>
        <w:ind w:firstLine="720"/>
        <w:jc w:val="both"/>
        <w:rPr>
          <w:rFonts w:eastAsia="Calibri"/>
          <w:lang w:eastAsia="en-US"/>
        </w:rPr>
      </w:pPr>
    </w:p>
    <w:p w:rsidR="00133138" w:rsidRPr="00331E9F" w:rsidRDefault="00133138" w:rsidP="00331E9F">
      <w:pPr>
        <w:widowControl w:val="0"/>
        <w:numPr>
          <w:ilvl w:val="0"/>
          <w:numId w:val="6"/>
        </w:numPr>
        <w:autoSpaceDE w:val="0"/>
        <w:autoSpaceDN w:val="0"/>
        <w:adjustRightInd w:val="0"/>
        <w:jc w:val="both"/>
        <w:rPr>
          <w:rFonts w:ascii="Book Antiqua" w:hAnsi="Book Antiqua"/>
          <w:b/>
          <w:sz w:val="22"/>
          <w:szCs w:val="22"/>
          <w:u w:val="single"/>
        </w:rPr>
      </w:pPr>
      <w:r w:rsidRPr="00331E9F">
        <w:rPr>
          <w:rFonts w:ascii="Book Antiqua" w:hAnsi="Book Antiqua"/>
          <w:b/>
          <w:sz w:val="22"/>
          <w:szCs w:val="22"/>
          <w:u w:val="single"/>
        </w:rPr>
        <w:t xml:space="preserve">Μπάρες </w:t>
      </w:r>
      <w:proofErr w:type="spellStart"/>
      <w:r w:rsidRPr="00331E9F">
        <w:rPr>
          <w:rFonts w:ascii="Book Antiqua" w:hAnsi="Book Antiqua"/>
          <w:b/>
          <w:sz w:val="22"/>
          <w:szCs w:val="22"/>
          <w:u w:val="single"/>
        </w:rPr>
        <w:t>αντιπανικού</w:t>
      </w:r>
      <w:proofErr w:type="spellEnd"/>
      <w:r w:rsidRPr="00331E9F">
        <w:rPr>
          <w:rFonts w:ascii="Book Antiqua" w:hAnsi="Book Antiqua"/>
          <w:b/>
          <w:sz w:val="22"/>
          <w:szCs w:val="22"/>
          <w:u w:val="single"/>
        </w:rPr>
        <w:t xml:space="preserve"> </w:t>
      </w:r>
    </w:p>
    <w:p w:rsidR="00133138" w:rsidRPr="00331E9F" w:rsidRDefault="00133138" w:rsidP="00331E9F">
      <w:pPr>
        <w:ind w:firstLine="720"/>
        <w:jc w:val="both"/>
        <w:rPr>
          <w:rFonts w:ascii="Book Antiqua" w:hAnsi="Book Antiqua"/>
          <w:sz w:val="22"/>
          <w:szCs w:val="22"/>
          <w:lang w:eastAsia="x-none"/>
        </w:rPr>
      </w:pPr>
      <w:r w:rsidRPr="00331E9F">
        <w:rPr>
          <w:rFonts w:ascii="Book Antiqua" w:hAnsi="Book Antiqua"/>
          <w:sz w:val="22"/>
          <w:szCs w:val="22"/>
          <w:lang w:eastAsia="x-none"/>
        </w:rPr>
        <w:t xml:space="preserve">Θα γίνει ακόμη η προμήθεια και τοποθέτηση 30 τεμαχίων μπαρών </w:t>
      </w:r>
      <w:proofErr w:type="spellStart"/>
      <w:r w:rsidRPr="00331E9F">
        <w:rPr>
          <w:rFonts w:ascii="Book Antiqua" w:hAnsi="Book Antiqua"/>
          <w:sz w:val="22"/>
          <w:szCs w:val="22"/>
          <w:lang w:eastAsia="x-none"/>
        </w:rPr>
        <w:t>αντιπανικού</w:t>
      </w:r>
      <w:proofErr w:type="spellEnd"/>
      <w:r w:rsidRPr="00331E9F">
        <w:rPr>
          <w:rFonts w:ascii="Book Antiqua" w:hAnsi="Book Antiqua"/>
          <w:sz w:val="22"/>
          <w:szCs w:val="22"/>
          <w:lang w:eastAsia="x-none"/>
        </w:rPr>
        <w:t xml:space="preserve"> σε υφιστάμενες εξωτερικές θύρες μετά από υπόδειξη της υπηρεσίας. Ο ενδεικτικός τύπος των μπαρών </w:t>
      </w:r>
      <w:proofErr w:type="spellStart"/>
      <w:r w:rsidRPr="00331E9F">
        <w:rPr>
          <w:rFonts w:ascii="Book Antiqua" w:hAnsi="Book Antiqua"/>
          <w:sz w:val="22"/>
          <w:szCs w:val="22"/>
          <w:lang w:eastAsia="x-none"/>
        </w:rPr>
        <w:t>αντιπανικού</w:t>
      </w:r>
      <w:proofErr w:type="spellEnd"/>
      <w:r w:rsidRPr="00331E9F">
        <w:rPr>
          <w:rFonts w:ascii="Book Antiqua" w:hAnsi="Book Antiqua"/>
          <w:sz w:val="22"/>
          <w:szCs w:val="22"/>
          <w:lang w:eastAsia="x-none"/>
        </w:rPr>
        <w:t xml:space="preserve"> καθώς και ο τρόπος λειτουργίας φαίνεται στα συνημμένα σκαριφήματα στο τεύχος Τεχνικών Προδιαγραφών.</w:t>
      </w:r>
    </w:p>
    <w:p w:rsidR="00133138" w:rsidRPr="00331E9F" w:rsidRDefault="00133138" w:rsidP="00331E9F">
      <w:pPr>
        <w:autoSpaceDE w:val="0"/>
        <w:autoSpaceDN w:val="0"/>
        <w:adjustRightInd w:val="0"/>
        <w:jc w:val="both"/>
        <w:rPr>
          <w:rFonts w:ascii="Book Antiqua" w:hAnsi="Book Antiqua"/>
          <w:color w:val="222222"/>
          <w:sz w:val="22"/>
          <w:szCs w:val="22"/>
        </w:rPr>
      </w:pPr>
      <w:r w:rsidRPr="00331E9F">
        <w:rPr>
          <w:rFonts w:ascii="Book Antiqua" w:hAnsi="Book Antiqua"/>
          <w:color w:val="222222"/>
          <w:sz w:val="22"/>
          <w:szCs w:val="22"/>
        </w:rPr>
        <w:tab/>
        <w:t xml:space="preserve">Οι μπάρες </w:t>
      </w:r>
      <w:proofErr w:type="spellStart"/>
      <w:r w:rsidRPr="00331E9F">
        <w:rPr>
          <w:rFonts w:ascii="Book Antiqua" w:hAnsi="Book Antiqua"/>
          <w:color w:val="222222"/>
          <w:sz w:val="22"/>
          <w:szCs w:val="22"/>
        </w:rPr>
        <w:t>αντιπανικού</w:t>
      </w:r>
      <w:proofErr w:type="spellEnd"/>
      <w:r w:rsidRPr="00331E9F">
        <w:rPr>
          <w:rFonts w:ascii="Book Antiqua" w:hAnsi="Book Antiqua"/>
          <w:color w:val="222222"/>
          <w:sz w:val="22"/>
          <w:szCs w:val="22"/>
        </w:rPr>
        <w:t xml:space="preserve"> θα έχουν </w:t>
      </w:r>
      <w:r w:rsidRPr="00331E9F">
        <w:rPr>
          <w:rFonts w:ascii="Book Antiqua" w:eastAsia="Calibri" w:hAnsi="Book Antiqua"/>
          <w:sz w:val="22"/>
          <w:szCs w:val="22"/>
          <w:lang w:eastAsia="en-US"/>
        </w:rPr>
        <w:t>εγγύηση καλής λειτουργίας δύο ετών τουλάχιστον (υπεύθυνη δήλωση εντός του φακέλου Τεχνικής Προσφοράς).</w:t>
      </w:r>
    </w:p>
    <w:p w:rsidR="00133138" w:rsidRPr="00331E9F" w:rsidRDefault="00133138" w:rsidP="00331E9F">
      <w:pPr>
        <w:autoSpaceDE w:val="0"/>
        <w:autoSpaceDN w:val="0"/>
        <w:adjustRightInd w:val="0"/>
        <w:jc w:val="both"/>
        <w:rPr>
          <w:rFonts w:ascii="Book Antiqua" w:hAnsi="Book Antiqua"/>
          <w:color w:val="222222"/>
          <w:sz w:val="22"/>
          <w:szCs w:val="22"/>
        </w:rPr>
      </w:pPr>
    </w:p>
    <w:p w:rsidR="00133138" w:rsidRDefault="00133138" w:rsidP="00133138">
      <w:pPr>
        <w:autoSpaceDE w:val="0"/>
        <w:autoSpaceDN w:val="0"/>
        <w:adjustRightInd w:val="0"/>
        <w:spacing w:line="360" w:lineRule="auto"/>
        <w:jc w:val="both"/>
        <w:rPr>
          <w:color w:val="222222"/>
        </w:rPr>
      </w:pPr>
    </w:p>
    <w:p w:rsidR="00133138" w:rsidRPr="007F6D6A" w:rsidRDefault="00133138" w:rsidP="00133138">
      <w:pPr>
        <w:widowControl w:val="0"/>
        <w:autoSpaceDE w:val="0"/>
        <w:autoSpaceDN w:val="0"/>
        <w:adjustRightInd w:val="0"/>
        <w:spacing w:line="360" w:lineRule="auto"/>
        <w:ind w:firstLine="384"/>
        <w:jc w:val="both"/>
        <w:rPr>
          <w:sz w:val="22"/>
          <w:szCs w:val="22"/>
        </w:rPr>
      </w:pPr>
    </w:p>
    <w:p w:rsidR="00133138" w:rsidRPr="007F6D6A" w:rsidRDefault="00133138" w:rsidP="00133138">
      <w:pPr>
        <w:widowControl w:val="0"/>
        <w:autoSpaceDE w:val="0"/>
        <w:autoSpaceDN w:val="0"/>
        <w:adjustRightInd w:val="0"/>
        <w:spacing w:line="360" w:lineRule="auto"/>
        <w:ind w:firstLine="384"/>
        <w:jc w:val="both"/>
        <w:rPr>
          <w:sz w:val="22"/>
          <w:szCs w:val="22"/>
        </w:rPr>
      </w:pPr>
    </w:p>
    <w:p w:rsidR="00133138" w:rsidRPr="007F6D6A" w:rsidRDefault="00133138" w:rsidP="00133138">
      <w:pPr>
        <w:widowControl w:val="0"/>
        <w:autoSpaceDE w:val="0"/>
        <w:autoSpaceDN w:val="0"/>
        <w:adjustRightInd w:val="0"/>
        <w:spacing w:line="360" w:lineRule="auto"/>
        <w:ind w:firstLine="384"/>
        <w:jc w:val="both"/>
        <w:rPr>
          <w:sz w:val="22"/>
          <w:szCs w:val="22"/>
        </w:rPr>
      </w:pPr>
      <w:r>
        <w:rPr>
          <w:rFonts w:ascii="Calibri" w:eastAsia="Calibri" w:hAnsi="Calibri"/>
          <w:noProof/>
          <w:sz w:val="22"/>
          <w:szCs w:val="22"/>
        </w:rPr>
        <w:drawing>
          <wp:inline distT="0" distB="0" distL="0" distR="0" wp14:anchorId="6D8A5DA9" wp14:editId="70380045">
            <wp:extent cx="5272405" cy="3253740"/>
            <wp:effectExtent l="0" t="0" r="4445" b="3810"/>
            <wp:docPr id="3" name="Εικόνα 3" descr="5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96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2405" cy="3253740"/>
                    </a:xfrm>
                    <a:prstGeom prst="rect">
                      <a:avLst/>
                    </a:prstGeom>
                    <a:noFill/>
                    <a:ln>
                      <a:noFill/>
                    </a:ln>
                  </pic:spPr>
                </pic:pic>
              </a:graphicData>
            </a:graphic>
          </wp:inline>
        </w:drawing>
      </w:r>
    </w:p>
    <w:p w:rsidR="00133138" w:rsidRPr="007F6D6A" w:rsidRDefault="00133138" w:rsidP="00133138">
      <w:pPr>
        <w:widowControl w:val="0"/>
        <w:autoSpaceDE w:val="0"/>
        <w:autoSpaceDN w:val="0"/>
        <w:adjustRightInd w:val="0"/>
        <w:spacing w:line="360" w:lineRule="auto"/>
        <w:ind w:firstLine="384"/>
        <w:jc w:val="both"/>
        <w:rPr>
          <w:sz w:val="22"/>
          <w:szCs w:val="22"/>
        </w:rPr>
      </w:pPr>
    </w:p>
    <w:p w:rsidR="00133138" w:rsidRPr="007F6D6A" w:rsidRDefault="00133138" w:rsidP="00133138">
      <w:pPr>
        <w:widowControl w:val="0"/>
        <w:autoSpaceDE w:val="0"/>
        <w:autoSpaceDN w:val="0"/>
        <w:adjustRightInd w:val="0"/>
        <w:spacing w:line="360" w:lineRule="auto"/>
        <w:ind w:firstLine="384"/>
        <w:jc w:val="both"/>
        <w:rPr>
          <w:sz w:val="22"/>
          <w:szCs w:val="22"/>
        </w:rPr>
      </w:pPr>
    </w:p>
    <w:p w:rsidR="00133138" w:rsidRPr="007F6D6A" w:rsidRDefault="00133138" w:rsidP="00133138">
      <w:pPr>
        <w:widowControl w:val="0"/>
        <w:autoSpaceDE w:val="0"/>
        <w:autoSpaceDN w:val="0"/>
        <w:adjustRightInd w:val="0"/>
        <w:spacing w:line="360" w:lineRule="auto"/>
        <w:ind w:firstLine="384"/>
        <w:jc w:val="both"/>
        <w:rPr>
          <w:sz w:val="22"/>
          <w:szCs w:val="22"/>
        </w:rPr>
      </w:pPr>
    </w:p>
    <w:p w:rsidR="00133138" w:rsidRPr="007F6D6A" w:rsidRDefault="00133138" w:rsidP="00133138">
      <w:pPr>
        <w:widowControl w:val="0"/>
        <w:autoSpaceDE w:val="0"/>
        <w:autoSpaceDN w:val="0"/>
        <w:adjustRightInd w:val="0"/>
        <w:spacing w:line="360" w:lineRule="auto"/>
        <w:ind w:firstLine="384"/>
        <w:jc w:val="both"/>
        <w:rPr>
          <w:sz w:val="22"/>
          <w:szCs w:val="22"/>
        </w:rPr>
      </w:pPr>
    </w:p>
    <w:p w:rsidR="00133138" w:rsidRPr="007F6D6A" w:rsidRDefault="00133138" w:rsidP="00133138">
      <w:pPr>
        <w:widowControl w:val="0"/>
        <w:autoSpaceDE w:val="0"/>
        <w:autoSpaceDN w:val="0"/>
        <w:adjustRightInd w:val="0"/>
        <w:spacing w:line="360" w:lineRule="auto"/>
        <w:ind w:firstLine="384"/>
        <w:jc w:val="both"/>
        <w:rPr>
          <w:sz w:val="22"/>
          <w:szCs w:val="22"/>
        </w:rPr>
      </w:pPr>
      <w:r>
        <w:rPr>
          <w:rFonts w:ascii="Calibri" w:eastAsia="Calibri" w:hAnsi="Calibri"/>
          <w:noProof/>
          <w:sz w:val="22"/>
          <w:szCs w:val="22"/>
        </w:rPr>
        <w:drawing>
          <wp:inline distT="0" distB="0" distL="0" distR="0" wp14:anchorId="2F6F5C37" wp14:editId="5E317B47">
            <wp:extent cx="5711825" cy="4559935"/>
            <wp:effectExtent l="0" t="0" r="3175" b="0"/>
            <wp:docPr id="2" name="Εικόνα 2" descr="59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96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4559935"/>
                    </a:xfrm>
                    <a:prstGeom prst="rect">
                      <a:avLst/>
                    </a:prstGeom>
                    <a:noFill/>
                    <a:ln>
                      <a:noFill/>
                    </a:ln>
                  </pic:spPr>
                </pic:pic>
              </a:graphicData>
            </a:graphic>
          </wp:inline>
        </w:drawing>
      </w:r>
    </w:p>
    <w:p w:rsidR="00133138" w:rsidRPr="007F6D6A" w:rsidRDefault="00133138" w:rsidP="00133138">
      <w:pPr>
        <w:widowControl w:val="0"/>
        <w:autoSpaceDE w:val="0"/>
        <w:autoSpaceDN w:val="0"/>
        <w:adjustRightInd w:val="0"/>
        <w:spacing w:line="360" w:lineRule="auto"/>
        <w:ind w:firstLine="384"/>
        <w:jc w:val="both"/>
        <w:rPr>
          <w:sz w:val="22"/>
          <w:szCs w:val="22"/>
        </w:rPr>
      </w:pPr>
    </w:p>
    <w:p w:rsidR="00133138" w:rsidRPr="007F6D6A" w:rsidRDefault="00133138" w:rsidP="00133138">
      <w:pPr>
        <w:widowControl w:val="0"/>
        <w:autoSpaceDE w:val="0"/>
        <w:autoSpaceDN w:val="0"/>
        <w:adjustRightInd w:val="0"/>
        <w:spacing w:line="360" w:lineRule="auto"/>
        <w:ind w:firstLine="384"/>
        <w:jc w:val="both"/>
        <w:rPr>
          <w:sz w:val="22"/>
          <w:szCs w:val="22"/>
        </w:rPr>
      </w:pPr>
    </w:p>
    <w:p w:rsidR="00133138" w:rsidRPr="007F6D6A" w:rsidRDefault="00133138" w:rsidP="00133138">
      <w:pPr>
        <w:widowControl w:val="0"/>
        <w:autoSpaceDE w:val="0"/>
        <w:autoSpaceDN w:val="0"/>
        <w:adjustRightInd w:val="0"/>
        <w:spacing w:line="360" w:lineRule="auto"/>
        <w:ind w:firstLine="384"/>
        <w:jc w:val="both"/>
        <w:rPr>
          <w:b/>
          <w:u w:val="single"/>
        </w:rPr>
      </w:pPr>
      <w:r>
        <w:rPr>
          <w:rFonts w:ascii="Calibri" w:eastAsia="Calibri" w:hAnsi="Calibri"/>
          <w:noProof/>
          <w:sz w:val="22"/>
          <w:szCs w:val="22"/>
        </w:rPr>
        <w:drawing>
          <wp:inline distT="0" distB="0" distL="0" distR="0" wp14:anchorId="2B532FB5" wp14:editId="3159EF39">
            <wp:extent cx="5272405" cy="2945130"/>
            <wp:effectExtent l="0" t="0" r="4445" b="7620"/>
            <wp:docPr id="1" name="Εικόνα 1" descr="5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96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2405" cy="2945130"/>
                    </a:xfrm>
                    <a:prstGeom prst="rect">
                      <a:avLst/>
                    </a:prstGeom>
                    <a:noFill/>
                    <a:ln>
                      <a:noFill/>
                    </a:ln>
                  </pic:spPr>
                </pic:pic>
              </a:graphicData>
            </a:graphic>
          </wp:inline>
        </w:drawing>
      </w:r>
    </w:p>
    <w:p w:rsidR="00133138" w:rsidRPr="00331E9F" w:rsidRDefault="00133138" w:rsidP="00331E9F">
      <w:pPr>
        <w:widowControl w:val="0"/>
        <w:autoSpaceDE w:val="0"/>
        <w:autoSpaceDN w:val="0"/>
        <w:adjustRightInd w:val="0"/>
        <w:ind w:firstLine="384"/>
        <w:jc w:val="both"/>
        <w:rPr>
          <w:rFonts w:ascii="Book Antiqua" w:hAnsi="Book Antiqua"/>
          <w:sz w:val="22"/>
          <w:szCs w:val="22"/>
          <w:lang w:eastAsia="x-none"/>
        </w:rPr>
      </w:pPr>
      <w:r>
        <w:rPr>
          <w:lang w:eastAsia="x-none"/>
        </w:rPr>
        <w:br w:type="page"/>
      </w:r>
      <w:r w:rsidRPr="00331E9F">
        <w:rPr>
          <w:rFonts w:ascii="Book Antiqua" w:hAnsi="Book Antiqua"/>
          <w:sz w:val="22"/>
          <w:szCs w:val="22"/>
          <w:lang w:eastAsia="x-none"/>
        </w:rPr>
        <w:lastRenderedPageBreak/>
        <w:t>Σε όλα τα παραπάνω συμπεριλαμβάνεται :</w:t>
      </w:r>
    </w:p>
    <w:p w:rsidR="00133138" w:rsidRPr="00331E9F" w:rsidRDefault="00133138" w:rsidP="00331E9F">
      <w:pPr>
        <w:autoSpaceDE w:val="0"/>
        <w:autoSpaceDN w:val="0"/>
        <w:adjustRightInd w:val="0"/>
        <w:jc w:val="both"/>
        <w:rPr>
          <w:rFonts w:ascii="Book Antiqua" w:hAnsi="Book Antiqua"/>
          <w:color w:val="222222"/>
          <w:sz w:val="22"/>
          <w:szCs w:val="22"/>
        </w:rPr>
      </w:pPr>
      <w:r w:rsidRPr="00331E9F">
        <w:rPr>
          <w:rFonts w:ascii="Book Antiqua" w:hAnsi="Book Antiqua"/>
          <w:sz w:val="22"/>
          <w:szCs w:val="22"/>
          <w:lang w:eastAsia="x-none"/>
        </w:rPr>
        <w:t>Ι.  η αποξήλωση των παλαιών ξύλινων ή μεταλλικών κουφωμάτων και η μεταφορά τους σε χώρο που θα υποδειχθεί από την Υπηρεσία</w:t>
      </w:r>
      <w:r w:rsidRPr="00331E9F">
        <w:rPr>
          <w:rFonts w:ascii="Book Antiqua" w:hAnsi="Book Antiqua"/>
          <w:color w:val="222222"/>
          <w:sz w:val="22"/>
          <w:szCs w:val="22"/>
        </w:rPr>
        <w:t xml:space="preserve">. </w:t>
      </w:r>
    </w:p>
    <w:p w:rsidR="00133138" w:rsidRPr="00331E9F" w:rsidRDefault="00133138" w:rsidP="00331E9F">
      <w:pPr>
        <w:autoSpaceDE w:val="0"/>
        <w:autoSpaceDN w:val="0"/>
        <w:adjustRightInd w:val="0"/>
        <w:jc w:val="both"/>
        <w:rPr>
          <w:rFonts w:ascii="Book Antiqua" w:hAnsi="Book Antiqua"/>
          <w:color w:val="222222"/>
          <w:sz w:val="22"/>
          <w:szCs w:val="22"/>
        </w:rPr>
      </w:pPr>
      <w:proofErr w:type="spellStart"/>
      <w:r w:rsidRPr="00331E9F">
        <w:rPr>
          <w:rFonts w:ascii="Book Antiqua" w:hAnsi="Book Antiqua"/>
          <w:color w:val="222222"/>
          <w:sz w:val="22"/>
          <w:szCs w:val="22"/>
        </w:rPr>
        <w:t>ΙΙ</w:t>
      </w:r>
      <w:proofErr w:type="spellEnd"/>
      <w:r w:rsidRPr="00331E9F">
        <w:rPr>
          <w:rFonts w:ascii="Book Antiqua" w:hAnsi="Book Antiqua"/>
          <w:color w:val="222222"/>
          <w:sz w:val="22"/>
          <w:szCs w:val="22"/>
        </w:rPr>
        <w:t xml:space="preserve">. κάθε είδους επισκευή που θα απαιτηθεί κατά την αποξήλωση και τοποθέτηση των νέων κουφωμάτων (μερεμέτια, χρωματισμοί </w:t>
      </w:r>
      <w:proofErr w:type="spellStart"/>
      <w:r w:rsidRPr="00331E9F">
        <w:rPr>
          <w:rFonts w:ascii="Book Antiqua" w:hAnsi="Book Antiqua"/>
          <w:color w:val="222222"/>
          <w:sz w:val="22"/>
          <w:szCs w:val="22"/>
        </w:rPr>
        <w:t>κ.λ.π</w:t>
      </w:r>
      <w:proofErr w:type="spellEnd"/>
      <w:r w:rsidRPr="00331E9F">
        <w:rPr>
          <w:rFonts w:ascii="Book Antiqua" w:hAnsi="Book Antiqua"/>
          <w:color w:val="222222"/>
          <w:sz w:val="22"/>
          <w:szCs w:val="22"/>
        </w:rPr>
        <w:t>.)</w:t>
      </w:r>
    </w:p>
    <w:p w:rsidR="00133138" w:rsidRPr="00331E9F" w:rsidRDefault="00133138" w:rsidP="00331E9F">
      <w:pPr>
        <w:autoSpaceDE w:val="0"/>
        <w:autoSpaceDN w:val="0"/>
        <w:adjustRightInd w:val="0"/>
        <w:jc w:val="both"/>
        <w:rPr>
          <w:rFonts w:ascii="Book Antiqua" w:hAnsi="Book Antiqua"/>
          <w:sz w:val="22"/>
          <w:szCs w:val="22"/>
        </w:rPr>
      </w:pPr>
      <w:r w:rsidRPr="00331E9F">
        <w:rPr>
          <w:rFonts w:ascii="Book Antiqua" w:hAnsi="Book Antiqua"/>
          <w:sz w:val="22"/>
          <w:szCs w:val="22"/>
        </w:rPr>
        <w:t xml:space="preserve">ΙΙΙ. κάθε υλικό και </w:t>
      </w:r>
      <w:proofErr w:type="spellStart"/>
      <w:r w:rsidRPr="00331E9F">
        <w:rPr>
          <w:rFonts w:ascii="Book Antiqua" w:hAnsi="Book Antiqua"/>
          <w:sz w:val="22"/>
          <w:szCs w:val="22"/>
        </w:rPr>
        <w:t>μικρουλικό</w:t>
      </w:r>
      <w:proofErr w:type="spellEnd"/>
      <w:r w:rsidRPr="00331E9F">
        <w:rPr>
          <w:rFonts w:ascii="Book Antiqua" w:hAnsi="Book Antiqua"/>
          <w:sz w:val="22"/>
          <w:szCs w:val="22"/>
        </w:rPr>
        <w:t xml:space="preserve"> που απαιτείται και δεν αναφέρεται για την παράδοση σε πλήρη και κανονική λειτουργία, όλων των κουφωμάτων (υαλοπίνακες, πόμολα [εσωτερικά περιστρεφόμενα ενώ εξωτερικά από σταθερά τύπου σφαίρας], κλειδαριές, ομφαλοί, κλειδιά, βρόγχοι καλωδίων όπου απαιτείται </w:t>
      </w:r>
      <w:proofErr w:type="spellStart"/>
      <w:r w:rsidRPr="00331E9F">
        <w:rPr>
          <w:rFonts w:ascii="Book Antiqua" w:hAnsi="Book Antiqua"/>
          <w:sz w:val="22"/>
          <w:szCs w:val="22"/>
        </w:rPr>
        <w:t>κ.λ.π</w:t>
      </w:r>
      <w:proofErr w:type="spellEnd"/>
      <w:r w:rsidRPr="00331E9F">
        <w:rPr>
          <w:rFonts w:ascii="Book Antiqua" w:hAnsi="Book Antiqua"/>
          <w:sz w:val="22"/>
          <w:szCs w:val="22"/>
        </w:rPr>
        <w:t>.), για μελλοντική τοποθέτηση συστημάτων ελεγχόμενης πρόσβασης.</w:t>
      </w:r>
    </w:p>
    <w:p w:rsidR="00133138" w:rsidRPr="00331E9F" w:rsidRDefault="00133138" w:rsidP="00331E9F">
      <w:pPr>
        <w:autoSpaceDE w:val="0"/>
        <w:autoSpaceDN w:val="0"/>
        <w:adjustRightInd w:val="0"/>
        <w:jc w:val="both"/>
        <w:rPr>
          <w:rFonts w:ascii="Book Antiqua" w:hAnsi="Book Antiqua"/>
          <w:sz w:val="22"/>
          <w:szCs w:val="22"/>
        </w:rPr>
      </w:pPr>
      <w:r w:rsidRPr="00331E9F">
        <w:rPr>
          <w:rFonts w:ascii="Book Antiqua" w:hAnsi="Book Antiqua"/>
          <w:sz w:val="22"/>
          <w:szCs w:val="22"/>
          <w:lang w:val="en-US"/>
        </w:rPr>
        <w:t>IV</w:t>
      </w:r>
      <w:r w:rsidRPr="00331E9F">
        <w:rPr>
          <w:rFonts w:ascii="Book Antiqua" w:hAnsi="Book Antiqua"/>
          <w:sz w:val="22"/>
          <w:szCs w:val="22"/>
        </w:rPr>
        <w:t xml:space="preserve">. Μηχανισμός συγκράτησης των φύλλων σε ανοικτή θέση με μεταλλικό στοπ πόρτας πατητό με </w:t>
      </w:r>
      <w:proofErr w:type="spellStart"/>
      <w:r w:rsidRPr="00331E9F">
        <w:rPr>
          <w:rFonts w:ascii="Book Antiqua" w:hAnsi="Book Antiqua"/>
          <w:sz w:val="22"/>
          <w:szCs w:val="22"/>
        </w:rPr>
        <w:t>ελαστομερές</w:t>
      </w:r>
      <w:proofErr w:type="spellEnd"/>
      <w:r w:rsidRPr="00331E9F">
        <w:rPr>
          <w:rFonts w:ascii="Book Antiqua" w:hAnsi="Book Antiqua"/>
          <w:sz w:val="22"/>
          <w:szCs w:val="22"/>
        </w:rPr>
        <w:t xml:space="preserve"> πέλμα.</w:t>
      </w:r>
    </w:p>
    <w:p w:rsidR="00133138" w:rsidRPr="00331E9F" w:rsidRDefault="00133138" w:rsidP="00331E9F">
      <w:pPr>
        <w:autoSpaceDE w:val="0"/>
        <w:autoSpaceDN w:val="0"/>
        <w:adjustRightInd w:val="0"/>
        <w:jc w:val="both"/>
        <w:rPr>
          <w:rFonts w:ascii="Book Antiqua" w:hAnsi="Book Antiqua"/>
          <w:sz w:val="22"/>
          <w:szCs w:val="22"/>
        </w:rPr>
      </w:pPr>
      <w:r w:rsidRPr="00331E9F">
        <w:rPr>
          <w:rFonts w:ascii="Book Antiqua" w:hAnsi="Book Antiqua"/>
          <w:sz w:val="22"/>
          <w:szCs w:val="22"/>
          <w:lang w:val="en-US"/>
        </w:rPr>
        <w:t>V</w:t>
      </w:r>
      <w:r w:rsidRPr="00331E9F">
        <w:rPr>
          <w:rFonts w:ascii="Book Antiqua" w:hAnsi="Book Antiqua"/>
          <w:sz w:val="22"/>
          <w:szCs w:val="22"/>
        </w:rPr>
        <w:t xml:space="preserve">. </w:t>
      </w:r>
      <w:proofErr w:type="gramStart"/>
      <w:r w:rsidRPr="00331E9F">
        <w:rPr>
          <w:rFonts w:ascii="Book Antiqua" w:hAnsi="Book Antiqua"/>
          <w:sz w:val="22"/>
          <w:szCs w:val="22"/>
        </w:rPr>
        <w:t>Στοπ  στο</w:t>
      </w:r>
      <w:proofErr w:type="gramEnd"/>
      <w:r w:rsidRPr="00331E9F">
        <w:rPr>
          <w:rFonts w:ascii="Book Antiqua" w:hAnsi="Book Antiqua"/>
          <w:sz w:val="22"/>
          <w:szCs w:val="22"/>
        </w:rPr>
        <w:t xml:space="preserve"> δάπεδο για αποφυγή κρούσης των φύλλων με τους πλευρικούς ταμπλάδες.</w:t>
      </w:r>
    </w:p>
    <w:p w:rsidR="00133138" w:rsidRPr="00331E9F" w:rsidRDefault="00133138" w:rsidP="00331E9F">
      <w:pPr>
        <w:autoSpaceDE w:val="0"/>
        <w:autoSpaceDN w:val="0"/>
        <w:adjustRightInd w:val="0"/>
        <w:jc w:val="both"/>
        <w:rPr>
          <w:rFonts w:ascii="Book Antiqua" w:hAnsi="Book Antiqua"/>
          <w:color w:val="222222"/>
          <w:sz w:val="22"/>
          <w:szCs w:val="22"/>
        </w:rPr>
      </w:pPr>
    </w:p>
    <w:p w:rsidR="00133138" w:rsidRPr="00331E9F" w:rsidRDefault="00133138" w:rsidP="00331E9F">
      <w:pPr>
        <w:rPr>
          <w:rFonts w:ascii="Book Antiqua" w:hAnsi="Book Antiqua"/>
          <w:sz w:val="22"/>
          <w:szCs w:val="22"/>
        </w:rPr>
      </w:pPr>
    </w:p>
    <w:p w:rsidR="00E143AA" w:rsidRPr="00331E9F" w:rsidRDefault="00E143AA" w:rsidP="00331E9F">
      <w:pPr>
        <w:rPr>
          <w:rFonts w:ascii="Book Antiqua" w:hAnsi="Book Antiqua"/>
          <w:sz w:val="22"/>
          <w:szCs w:val="22"/>
        </w:rPr>
      </w:pPr>
    </w:p>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133138" w:rsidRDefault="00133138"/>
    <w:p w:rsidR="00331E9F" w:rsidRDefault="00331E9F"/>
    <w:p w:rsidR="00331E9F" w:rsidRDefault="00331E9F"/>
    <w:p w:rsidR="00331E9F" w:rsidRDefault="00331E9F"/>
    <w:p w:rsidR="00331E9F" w:rsidRDefault="00331E9F"/>
    <w:p w:rsidR="00331E9F" w:rsidRDefault="00331E9F"/>
    <w:p w:rsidR="00331E9F" w:rsidRDefault="00331E9F"/>
    <w:p w:rsidR="00133138" w:rsidRDefault="00133138"/>
    <w:p w:rsidR="00133138" w:rsidRDefault="00133138"/>
    <w:p w:rsidR="00133138" w:rsidRDefault="00133138"/>
    <w:p w:rsidR="00E143AA" w:rsidRDefault="00E143AA"/>
    <w:p w:rsidR="00E143AA" w:rsidRPr="00F806FE" w:rsidRDefault="00E143AA" w:rsidP="00E143AA">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E143AA" w:rsidRPr="00F806FE" w:rsidRDefault="00E143AA" w:rsidP="00E143AA">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E143AA" w:rsidRPr="00F806FE" w:rsidRDefault="00E143AA" w:rsidP="00E143AA">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E143AA" w:rsidRPr="00F806FE" w:rsidRDefault="00E143AA" w:rsidP="00E143AA">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E143AA" w:rsidRPr="00F806FE" w:rsidRDefault="00E143AA" w:rsidP="00E143A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143AA" w:rsidRPr="00F806FE" w:rsidTr="009B6A4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143AA" w:rsidRPr="00F806FE" w:rsidRDefault="00E143AA" w:rsidP="009B6A4A">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E143AA" w:rsidRPr="00F806FE" w:rsidRDefault="00E143AA" w:rsidP="009B6A4A">
            <w:pPr>
              <w:rPr>
                <w:rFonts w:ascii="Palatino Linotype" w:hAnsi="Palatino Linotype"/>
              </w:rPr>
            </w:pPr>
            <w:r w:rsidRPr="00F806FE">
              <w:rPr>
                <w:rFonts w:ascii="Palatino Linotype" w:hAnsi="Palatino Linotype"/>
              </w:rPr>
              <w:t>- Ονομασία: ΠΑΝΕΠΙΣΤΗΜΙΟ ΚΡΗΤΗΣ</w:t>
            </w:r>
          </w:p>
          <w:p w:rsidR="00E143AA" w:rsidRPr="00F806FE" w:rsidRDefault="00E143AA" w:rsidP="009B6A4A">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E143AA" w:rsidRPr="00F806FE" w:rsidRDefault="00E143AA" w:rsidP="009B6A4A">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E143AA" w:rsidRPr="00F806FE" w:rsidRDefault="00E143AA" w:rsidP="009B6A4A">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E143AA" w:rsidRPr="00F806FE" w:rsidRDefault="00E143AA" w:rsidP="009B6A4A">
            <w:pPr>
              <w:rPr>
                <w:rFonts w:ascii="Palatino Linotype" w:hAnsi="Palatino Linotype"/>
              </w:rPr>
            </w:pPr>
            <w:r w:rsidRPr="00F806FE">
              <w:rPr>
                <w:rFonts w:ascii="Palatino Linotype" w:hAnsi="Palatino Linotype"/>
              </w:rPr>
              <w:t>- Τηλέφωνο: 2831077940</w:t>
            </w:r>
          </w:p>
          <w:p w:rsidR="00E143AA" w:rsidRPr="00F806FE" w:rsidRDefault="00E143AA" w:rsidP="009B6A4A">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E143AA" w:rsidRPr="00F806FE" w:rsidRDefault="00E143AA" w:rsidP="009B6A4A">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E143AA" w:rsidRPr="00F806FE" w:rsidTr="009B6A4A">
        <w:trPr>
          <w:jc w:val="center"/>
        </w:trPr>
        <w:tc>
          <w:tcPr>
            <w:tcW w:w="8954" w:type="dxa"/>
            <w:tcBorders>
              <w:left w:val="single" w:sz="1" w:space="0" w:color="000000"/>
              <w:bottom w:val="single" w:sz="1" w:space="0" w:color="000000"/>
              <w:right w:val="single" w:sz="1" w:space="0" w:color="000000"/>
            </w:tcBorders>
            <w:shd w:val="clear" w:color="auto" w:fill="B2B2B2"/>
          </w:tcPr>
          <w:p w:rsidR="00E143AA" w:rsidRPr="004B41BC" w:rsidRDefault="00E143AA" w:rsidP="009B6A4A">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E143AA" w:rsidRPr="004B41BC" w:rsidRDefault="00E143AA" w:rsidP="009B6A4A">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4B41BC">
              <w:rPr>
                <w:rFonts w:ascii="Palatino Linotype" w:hAnsi="Palatino Linotype"/>
                <w:lang w:val="en-US"/>
              </w:rPr>
              <w:t>CPV</w:t>
            </w:r>
            <w:proofErr w:type="spellEnd"/>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Pr>
                <w:rFonts w:ascii="Book Antiqua" w:hAnsi="Book Antiqua"/>
                <w:bCs/>
                <w:sz w:val="22"/>
                <w:szCs w:val="22"/>
              </w:rPr>
              <w:t xml:space="preserve">Προμήθεια και τοποθέτηση αλουμινένιων κουφωμάτων (θυρών &amp; υαλοστασίων) σε αντικατάσταση κατεστραμμένων ξύλινων και αλουμινένιων σε αίθουσες διδασκαλίας, γραφεία των κτηρίων </w:t>
            </w:r>
            <w:proofErr w:type="spellStart"/>
            <w:r>
              <w:rPr>
                <w:rFonts w:ascii="Book Antiqua" w:hAnsi="Book Antiqua"/>
                <w:bCs/>
                <w:sz w:val="22"/>
                <w:szCs w:val="22"/>
              </w:rPr>
              <w:t>Β1</w:t>
            </w:r>
            <w:proofErr w:type="spellEnd"/>
            <w:r>
              <w:rPr>
                <w:rFonts w:ascii="Book Antiqua" w:hAnsi="Book Antiqua"/>
                <w:bCs/>
                <w:sz w:val="22"/>
                <w:szCs w:val="22"/>
              </w:rPr>
              <w:t xml:space="preserve"> και </w:t>
            </w:r>
            <w:proofErr w:type="spellStart"/>
            <w:r>
              <w:rPr>
                <w:rFonts w:ascii="Book Antiqua" w:hAnsi="Book Antiqua"/>
                <w:bCs/>
                <w:sz w:val="22"/>
                <w:szCs w:val="22"/>
              </w:rPr>
              <w:t>Β2</w:t>
            </w:r>
            <w:proofErr w:type="spellEnd"/>
            <w:r>
              <w:rPr>
                <w:rFonts w:ascii="Book Antiqua" w:hAnsi="Book Antiqua"/>
                <w:bCs/>
                <w:sz w:val="22"/>
                <w:szCs w:val="22"/>
              </w:rPr>
              <w:t xml:space="preserve">, της Βιβλιοθήκης και μπαρών </w:t>
            </w:r>
            <w:proofErr w:type="spellStart"/>
            <w:r>
              <w:rPr>
                <w:rFonts w:ascii="Book Antiqua" w:hAnsi="Book Antiqua"/>
                <w:bCs/>
                <w:sz w:val="22"/>
                <w:szCs w:val="22"/>
              </w:rPr>
              <w:t>αντιπανικού</w:t>
            </w:r>
            <w:proofErr w:type="spellEnd"/>
            <w:r>
              <w:rPr>
                <w:rFonts w:ascii="Book Antiqua" w:hAnsi="Book Antiqua"/>
                <w:bCs/>
                <w:sz w:val="22"/>
                <w:szCs w:val="22"/>
              </w:rPr>
              <w:t xml:space="preserve"> σε υφιστάμενες θύρες των κτηρίων της Πανεπιστημιούπολης Ρεθύμνου»</w:t>
            </w:r>
            <w:r>
              <w:rPr>
                <w:rFonts w:eastAsia="Calibri"/>
                <w:b/>
                <w:bCs/>
              </w:rPr>
              <w:t>,</w:t>
            </w:r>
            <w:r w:rsidRPr="000F59EE">
              <w:t xml:space="preserve"> με </w:t>
            </w:r>
            <w:proofErr w:type="spellStart"/>
            <w:r w:rsidRPr="000F59EE">
              <w:rPr>
                <w:lang w:val="en-US"/>
              </w:rPr>
              <w:t>CPV</w:t>
            </w:r>
            <w:proofErr w:type="spellEnd"/>
            <w:r w:rsidRPr="000F59EE">
              <w:t xml:space="preserve"> </w:t>
            </w:r>
            <w:r w:rsidRPr="002D03FE">
              <w:rPr>
                <w:rFonts w:ascii="Book Antiqua" w:hAnsi="Book Antiqua"/>
                <w:bCs/>
                <w:sz w:val="22"/>
                <w:szCs w:val="22"/>
              </w:rPr>
              <w:t>44221200-7</w:t>
            </w:r>
            <w:r>
              <w:rPr>
                <w:rFonts w:ascii="Book Antiqua" w:hAnsi="Book Antiqua"/>
                <w:bCs/>
                <w:sz w:val="22"/>
                <w:szCs w:val="22"/>
              </w:rPr>
              <w:t xml:space="preserve"> Πόρτες, 35121300-1 Εξαρτήματα ασφαλείας</w:t>
            </w:r>
            <w:r w:rsidRPr="004B41BC">
              <w:rPr>
                <w:rFonts w:ascii="Palatino Linotype" w:hAnsi="Palatino Linotype"/>
              </w:rPr>
              <w:t xml:space="preserve"> - Η σύμβαση αναφέρεται σε έργα, προμήθειες, ή υπηρεσίες : </w:t>
            </w:r>
            <w:r>
              <w:rPr>
                <w:rFonts w:ascii="Palatino Linotype" w:hAnsi="Palatino Linotype"/>
              </w:rPr>
              <w:t>ΠΡΟΜΗΘΕΙΑ</w:t>
            </w:r>
          </w:p>
          <w:p w:rsidR="00E143AA" w:rsidRPr="004B41BC" w:rsidRDefault="00E143AA" w:rsidP="009B6A4A">
            <w:pPr>
              <w:rPr>
                <w:rFonts w:ascii="Palatino Linotype" w:hAnsi="Palatino Linotype"/>
              </w:rPr>
            </w:pPr>
          </w:p>
          <w:p w:rsidR="00E143AA" w:rsidRPr="004B41BC" w:rsidRDefault="00E143AA" w:rsidP="00A5528B">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sidR="00A5528B" w:rsidRPr="00A5528B">
              <w:rPr>
                <w:rFonts w:ascii="Palatino Linotype" w:hAnsi="Palatino Linotype"/>
              </w:rPr>
              <w:t>10608</w:t>
            </w:r>
            <w:r w:rsidRPr="00A5528B">
              <w:rPr>
                <w:rFonts w:ascii="Palatino Linotype" w:hAnsi="Palatino Linotype"/>
              </w:rPr>
              <w:t>/2017</w:t>
            </w:r>
          </w:p>
        </w:tc>
      </w:tr>
    </w:tbl>
    <w:p w:rsidR="00E143AA" w:rsidRPr="00F806FE" w:rsidRDefault="00E143AA" w:rsidP="00E143AA">
      <w:pPr>
        <w:rPr>
          <w:rFonts w:ascii="Palatino Linotype" w:hAnsi="Palatino Linotype"/>
        </w:rPr>
      </w:pPr>
    </w:p>
    <w:p w:rsidR="00E143AA" w:rsidRDefault="00E143AA" w:rsidP="00E143AA">
      <w:pPr>
        <w:shd w:val="clear" w:color="auto" w:fill="B2B2B2"/>
        <w:rPr>
          <w:rFonts w:ascii="Palatino Linotype" w:hAnsi="Palatino Linotyp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E143AA" w:rsidRPr="00F806FE" w:rsidRDefault="00E143AA" w:rsidP="00E143AA">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E143AA" w:rsidRPr="00F806FE" w:rsidRDefault="00E143AA" w:rsidP="00E143AA">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E143AA" w:rsidRPr="00F806FE" w:rsidRDefault="00E143AA" w:rsidP="00E143AA">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b/>
                <w:i/>
              </w:rPr>
            </w:pPr>
            <w:r w:rsidRPr="00F806FE">
              <w:rPr>
                <w:rFonts w:ascii="Palatino Linotype" w:hAnsi="Palatino Linotype"/>
                <w:b/>
                <w:i/>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6"/>
                <w:rFonts w:ascii="Palatino Linotype" w:hAnsi="Palatino Linotype"/>
                <w:vertAlign w:val="superscript"/>
              </w:rPr>
              <w:endnoteReference w:id="2"/>
            </w:r>
            <w:r w:rsidRPr="00F806FE">
              <w:rPr>
                <w:rStyle w:val="a6"/>
                <w:rFonts w:ascii="Palatino Linotype" w:hAnsi="Palatino Linotype"/>
              </w:rPr>
              <w:t xml:space="preserve"> </w:t>
            </w: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Τηλέφωνο:</w:t>
            </w:r>
          </w:p>
          <w:p w:rsidR="00E143AA" w:rsidRPr="00F806FE" w:rsidRDefault="00E143AA" w:rsidP="009B6A4A">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E143AA" w:rsidRPr="00F806FE" w:rsidRDefault="00E143AA" w:rsidP="009B6A4A">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bCs/>
                <w:i/>
                <w:iCs/>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6"/>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snapToGrid w:val="0"/>
              <w:rPr>
                <w:rFonts w:ascii="Palatino Linotype" w:hAnsi="Palatino Linotype"/>
              </w:rPr>
            </w:pPr>
          </w:p>
        </w:tc>
      </w:tr>
      <w:tr w:rsidR="00E143AA" w:rsidRPr="00F806FE" w:rsidTr="009B6A4A">
        <w:trPr>
          <w:jc w:val="center"/>
        </w:trPr>
        <w:tc>
          <w:tcPr>
            <w:tcW w:w="4479" w:type="dxa"/>
            <w:tcBorders>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6"/>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E143AA" w:rsidRPr="00F806FE" w:rsidRDefault="00E143AA" w:rsidP="009B6A4A">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E143AA" w:rsidRPr="00F806FE" w:rsidRDefault="00E143AA" w:rsidP="009B6A4A">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lastRenderedPageBreak/>
              <w:t>[] Ναι [] Όχι [] Άνευ αντικειμένου</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143AA" w:rsidRPr="00F806FE" w:rsidRDefault="00E143AA" w:rsidP="009B6A4A">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E143AA" w:rsidRPr="00F806FE" w:rsidRDefault="00E143AA" w:rsidP="009B6A4A">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E143AA" w:rsidRPr="00F806FE" w:rsidRDefault="00E143AA" w:rsidP="009B6A4A">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6"/>
                <w:rFonts w:ascii="Palatino Linotype" w:hAnsi="Palatino Linotype"/>
                <w:vertAlign w:val="superscript"/>
              </w:rPr>
              <w:endnoteReference w:id="5"/>
            </w:r>
            <w:r w:rsidRPr="00F806FE">
              <w:rPr>
                <w:rFonts w:ascii="Palatino Linotype" w:hAnsi="Palatino Linotype"/>
              </w:rPr>
              <w:t>:</w:t>
            </w:r>
          </w:p>
          <w:p w:rsidR="00E143AA" w:rsidRPr="00F806FE" w:rsidRDefault="00E143AA" w:rsidP="009B6A4A">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E143AA" w:rsidRPr="00F806FE" w:rsidRDefault="00E143AA" w:rsidP="009B6A4A">
            <w:pPr>
              <w:rPr>
                <w:rFonts w:ascii="Palatino Linotype" w:hAnsi="Palatino Linotype"/>
                <w:b/>
                <w:u w:val="single"/>
              </w:rPr>
            </w:pPr>
            <w:r w:rsidRPr="00F806FE">
              <w:rPr>
                <w:rFonts w:ascii="Palatino Linotype" w:hAnsi="Palatino Linotype"/>
                <w:b/>
              </w:rPr>
              <w:t>Εάν όχι:</w:t>
            </w:r>
          </w:p>
          <w:p w:rsidR="00E143AA" w:rsidRPr="00F806FE" w:rsidRDefault="00E143AA" w:rsidP="009B6A4A">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E143AA" w:rsidRPr="00F806FE" w:rsidRDefault="00E143AA" w:rsidP="009B6A4A">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snapToGrid w:val="0"/>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α) [……]</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E143AA" w:rsidRPr="00F806FE" w:rsidRDefault="00E143AA" w:rsidP="009B6A4A">
            <w:pPr>
              <w:rPr>
                <w:rFonts w:ascii="Palatino Linotype" w:hAnsi="Palatino Linotype"/>
              </w:rPr>
            </w:pPr>
            <w:r w:rsidRPr="00F806FE">
              <w:rPr>
                <w:rFonts w:ascii="Palatino Linotype" w:hAnsi="Palatino Linotype"/>
              </w:rPr>
              <w:t>γ) [……]</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δ) [] Ναι []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rPr>
            </w:pPr>
          </w:p>
        </w:tc>
      </w:tr>
      <w:tr w:rsidR="00E143AA" w:rsidRPr="00F806FE" w:rsidTr="009B6A4A">
        <w:trPr>
          <w:jc w:val="center"/>
        </w:trPr>
        <w:tc>
          <w:tcPr>
            <w:tcW w:w="4479" w:type="dxa"/>
            <w:tcBorders>
              <w:left w:val="single" w:sz="4" w:space="0" w:color="000000"/>
              <w:bottom w:val="single" w:sz="4" w:space="0" w:color="000000"/>
            </w:tcBorders>
            <w:shd w:val="clear" w:color="auto" w:fill="auto"/>
          </w:tcPr>
          <w:p w:rsidR="00E143AA" w:rsidRPr="00F806FE" w:rsidRDefault="00E143AA" w:rsidP="009B6A4A">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bCs/>
                <w:i/>
                <w:iCs/>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6"/>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Ναι [] Όχι</w:t>
            </w:r>
          </w:p>
        </w:tc>
      </w:tr>
      <w:tr w:rsidR="00E143AA" w:rsidRPr="00F806FE" w:rsidTr="009B6A4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143AA" w:rsidRPr="00F806FE" w:rsidRDefault="00E143AA" w:rsidP="009B6A4A">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E143AA" w:rsidRPr="00F806FE" w:rsidRDefault="00E143AA" w:rsidP="009B6A4A">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E143AA" w:rsidRPr="00F806FE" w:rsidRDefault="00E143AA" w:rsidP="009B6A4A">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E143AA" w:rsidRPr="00F806FE" w:rsidRDefault="00E143AA" w:rsidP="009B6A4A">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snapToGrid w:val="0"/>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α) [……]</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β) [……]</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γ) [……]</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bCs/>
                <w:i/>
                <w:iCs/>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strike/>
              </w:rPr>
            </w:pPr>
            <w:r w:rsidRPr="005443A3">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5443A3" w:rsidRDefault="00E143AA" w:rsidP="009B6A4A">
            <w:pPr>
              <w:rPr>
                <w:rFonts w:ascii="Palatino Linotype" w:hAnsi="Palatino Linotype"/>
                <w:strike/>
              </w:rPr>
            </w:pPr>
            <w:r w:rsidRPr="005443A3">
              <w:rPr>
                <w:rFonts w:ascii="Palatino Linotype" w:hAnsi="Palatino Linotype"/>
                <w:strike/>
              </w:rPr>
              <w:t>[   ]</w:t>
            </w:r>
          </w:p>
        </w:tc>
      </w:tr>
    </w:tbl>
    <w:p w:rsidR="00E143AA" w:rsidRPr="00F806FE" w:rsidRDefault="00E143AA" w:rsidP="00E143AA">
      <w:pPr>
        <w:rPr>
          <w:rFonts w:ascii="Palatino Linotype" w:hAnsi="Palatino Linotype"/>
        </w:rPr>
      </w:pPr>
    </w:p>
    <w:p w:rsidR="00E143AA" w:rsidRPr="00F806FE" w:rsidRDefault="00E143AA" w:rsidP="00E143AA">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E143AA" w:rsidRPr="00F806FE" w:rsidRDefault="00E143AA" w:rsidP="00E143AA">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color w:val="000000"/>
              </w:rPr>
            </w:pPr>
            <w:r w:rsidRPr="00F806FE">
              <w:rPr>
                <w:rFonts w:ascii="Palatino Linotype" w:hAnsi="Palatino Linotype"/>
              </w:rPr>
              <w:t>Ονοματεπώνυμο</w:t>
            </w:r>
          </w:p>
          <w:p w:rsidR="00E143AA" w:rsidRPr="00F806FE" w:rsidRDefault="00E143AA" w:rsidP="009B6A4A">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bl>
    <w:p w:rsidR="00E143AA" w:rsidRPr="00F806FE" w:rsidRDefault="00E143AA" w:rsidP="00E143AA">
      <w:pPr>
        <w:pStyle w:val="SectionTitle"/>
        <w:ind w:left="850" w:firstLine="0"/>
        <w:rPr>
          <w:rFonts w:ascii="Palatino Linotype" w:hAnsi="Palatino Linotype"/>
        </w:rPr>
      </w:pPr>
    </w:p>
    <w:p w:rsidR="00E143AA" w:rsidRPr="00F806FE" w:rsidRDefault="00E143AA" w:rsidP="00E143AA">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8"/>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[]Ναι []Όχι</w:t>
            </w:r>
          </w:p>
        </w:tc>
      </w:tr>
    </w:tbl>
    <w:p w:rsidR="00E143AA" w:rsidRPr="00F806FE"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E143AA" w:rsidRPr="00F806FE"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143AA" w:rsidRPr="00F806FE"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143AA" w:rsidRPr="00F806FE" w:rsidRDefault="00E143AA" w:rsidP="00E143AA">
      <w:pPr>
        <w:jc w:val="center"/>
        <w:rPr>
          <w:rFonts w:ascii="Palatino Linotype" w:hAnsi="Palatino Linotype"/>
        </w:rPr>
      </w:pPr>
    </w:p>
    <w:p w:rsidR="00E143AA" w:rsidRPr="00F806FE" w:rsidRDefault="00E143AA" w:rsidP="00E143AA">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E143AA" w:rsidRPr="00F806FE" w:rsidRDefault="00E143AA" w:rsidP="00E143A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[]Ναι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E143AA" w:rsidRPr="00F806FE" w:rsidRDefault="00E143AA" w:rsidP="009B6A4A">
            <w:pPr>
              <w:rPr>
                <w:rFonts w:ascii="Palatino Linotype" w:hAnsi="Palatino Linotype"/>
              </w:rPr>
            </w:pPr>
            <w:r w:rsidRPr="00F806FE">
              <w:rPr>
                <w:rFonts w:ascii="Palatino Linotype" w:hAnsi="Palatino Linotype"/>
              </w:rPr>
              <w:t>[…]</w:t>
            </w:r>
          </w:p>
        </w:tc>
      </w:tr>
    </w:tbl>
    <w:p w:rsidR="00E143AA" w:rsidRPr="00F806FE" w:rsidRDefault="00E143AA" w:rsidP="00E143A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143AA" w:rsidRPr="00F806FE" w:rsidRDefault="00E143AA" w:rsidP="00E143AA">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E143AA" w:rsidRPr="00F806FE" w:rsidRDefault="00E143AA" w:rsidP="00E143AA">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8"/>
          <w:rFonts w:ascii="Palatino Linotype" w:hAnsi="Palatino Linotype"/>
          <w:color w:val="000000"/>
        </w:rPr>
        <w:endnoteReference w:id="8"/>
      </w:r>
    </w:p>
    <w:p w:rsidR="00E143AA" w:rsidRPr="00F806FE" w:rsidRDefault="00E143AA" w:rsidP="00E143AA">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E143AA" w:rsidRPr="00F806FE" w:rsidRDefault="00E143AA" w:rsidP="00E143AA">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6"/>
          <w:rFonts w:ascii="Palatino Linotype" w:hAnsi="Palatino Linotype"/>
          <w:color w:val="000000"/>
          <w:vertAlign w:val="superscript"/>
        </w:rPr>
        <w:endnoteReference w:id="9"/>
      </w:r>
      <w:r w:rsidRPr="00F806FE">
        <w:rPr>
          <w:rFonts w:ascii="Palatino Linotype" w:hAnsi="Palatino Linotype"/>
          <w:color w:val="000000"/>
        </w:rPr>
        <w:t>·</w:t>
      </w:r>
    </w:p>
    <w:p w:rsidR="00E143AA" w:rsidRPr="00F806FE" w:rsidRDefault="00E143AA" w:rsidP="00E143AA">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8"/>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6"/>
          <w:rFonts w:ascii="Palatino Linotype" w:hAnsi="Palatino Linotype"/>
          <w:color w:val="000000"/>
          <w:vertAlign w:val="superscript"/>
        </w:rPr>
        <w:endnoteReference w:id="11"/>
      </w:r>
      <w:r w:rsidRPr="00F806FE">
        <w:rPr>
          <w:rFonts w:ascii="Palatino Linotype" w:hAnsi="Palatino Linotype"/>
          <w:color w:val="000000"/>
        </w:rPr>
        <w:t>·</w:t>
      </w:r>
    </w:p>
    <w:p w:rsidR="00E143AA" w:rsidRPr="00F806FE" w:rsidRDefault="00E143AA" w:rsidP="00E143AA">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6"/>
          <w:rFonts w:ascii="Palatino Linotype" w:hAnsi="Palatino Linotype"/>
          <w:color w:val="000000"/>
          <w:vertAlign w:val="superscript"/>
        </w:rPr>
        <w:endnoteReference w:id="12"/>
      </w:r>
      <w:r w:rsidRPr="00F806FE">
        <w:rPr>
          <w:rFonts w:ascii="Palatino Linotype" w:hAnsi="Palatino Linotype"/>
          <w:color w:val="000000"/>
        </w:rPr>
        <w:t>·</w:t>
      </w:r>
    </w:p>
    <w:p w:rsidR="00E143AA" w:rsidRPr="00F806FE" w:rsidRDefault="00E143AA" w:rsidP="00E143AA">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6"/>
          <w:rFonts w:ascii="Palatino Linotype" w:hAnsi="Palatino Linotype"/>
          <w:color w:val="000000"/>
          <w:vertAlign w:val="superscript"/>
        </w:rPr>
        <w:endnoteReference w:id="13"/>
      </w:r>
      <w:r w:rsidRPr="00F806FE">
        <w:rPr>
          <w:rStyle w:val="a6"/>
          <w:rFonts w:ascii="Palatino Linotype" w:hAnsi="Palatino Linotype"/>
          <w:color w:val="000000"/>
        </w:rPr>
        <w:t>·</w:t>
      </w:r>
    </w:p>
    <w:p w:rsidR="00E143AA" w:rsidRPr="00F806FE" w:rsidRDefault="00E143AA" w:rsidP="00E143AA">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6"/>
          <w:rFonts w:ascii="Palatino Linotype" w:hAnsi="Palatino Linotype"/>
          <w:color w:val="000000"/>
          <w:vertAlign w:val="superscript"/>
        </w:rPr>
        <w:endnoteReference w:id="14"/>
      </w:r>
      <w:r w:rsidRPr="00F806FE">
        <w:rPr>
          <w:rFonts w:ascii="Palatino Linotype" w:hAnsi="Palatino Linotype"/>
          <w:color w:val="000000"/>
        </w:rPr>
        <w:t>·</w:t>
      </w:r>
    </w:p>
    <w:p w:rsidR="00E143AA" w:rsidRPr="00F806FE" w:rsidRDefault="00E143AA" w:rsidP="00E143AA">
      <w:pPr>
        <w:numPr>
          <w:ilvl w:val="0"/>
          <w:numId w:val="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6"/>
          <w:rFonts w:ascii="Palatino Linotype" w:hAnsi="Palatino Linotype"/>
          <w:color w:val="000000"/>
        </w:rPr>
        <w:t>παιδική εργασία και άλλες μορφές εμπορίας ανθρώπων</w:t>
      </w:r>
      <w:r w:rsidRPr="00F806FE">
        <w:rPr>
          <w:rStyle w:val="a6"/>
          <w:rFonts w:ascii="Palatino Linotype" w:hAnsi="Palatino Linotype"/>
          <w:color w:val="000000"/>
          <w:vertAlign w:val="superscript"/>
        </w:rPr>
        <w:endnoteReference w:id="15"/>
      </w:r>
      <w:r w:rsidRPr="00F806FE">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snapToGrid w:val="0"/>
              <w:rPr>
                <w:rFonts w:ascii="Palatino Linotype" w:hAnsi="Palatino Linotype"/>
              </w:rPr>
            </w:pPr>
            <w:r w:rsidRPr="00F806FE">
              <w:rPr>
                <w:rFonts w:ascii="Palatino Linotype" w:hAnsi="Palatino Linotype"/>
                <w:b/>
                <w:bCs/>
                <w:i/>
                <w:iCs/>
              </w:rPr>
              <w:t>Απάντηση:</w:t>
            </w:r>
          </w:p>
        </w:tc>
      </w:tr>
      <w:tr w:rsidR="00E143AA" w:rsidRPr="00F806FE" w:rsidTr="009B6A4A">
        <w:trPr>
          <w:jc w:val="center"/>
        </w:trPr>
        <w:tc>
          <w:tcPr>
            <w:tcW w:w="4479" w:type="dxa"/>
            <w:tcBorders>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8"/>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i/>
              </w:rPr>
            </w:pPr>
            <w:r w:rsidRPr="00F806FE">
              <w:rPr>
                <w:rFonts w:ascii="Palatino Linotype" w:hAnsi="Palatino Linotype"/>
              </w:rPr>
              <w:t>[] Ναι [] Όχι</w:t>
            </w: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143AA" w:rsidRPr="00F806FE" w:rsidRDefault="00E143AA" w:rsidP="009B6A4A">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7"/>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6"/>
                <w:rFonts w:ascii="Palatino Linotype" w:hAnsi="Palatino Linotype"/>
                <w:vertAlign w:val="superscript"/>
              </w:rPr>
              <w:endnoteReference w:id="18"/>
            </w: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E143AA" w:rsidRPr="00F806FE" w:rsidRDefault="00E143AA" w:rsidP="009B6A4A">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E143AA" w:rsidRPr="00F806FE" w:rsidRDefault="00E143AA" w:rsidP="009B6A4A">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snapToGrid w:val="0"/>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 xml:space="preserve">α) Ημερομηνία:[   ], </w:t>
            </w:r>
          </w:p>
          <w:p w:rsidR="00E143AA" w:rsidRPr="00F806FE" w:rsidRDefault="00E143AA" w:rsidP="009B6A4A">
            <w:pPr>
              <w:rPr>
                <w:rFonts w:ascii="Palatino Linotype" w:hAnsi="Palatino Linotype"/>
              </w:rPr>
            </w:pPr>
            <w:r w:rsidRPr="00F806FE">
              <w:rPr>
                <w:rFonts w:ascii="Palatino Linotype" w:hAnsi="Palatino Linotype"/>
              </w:rPr>
              <w:t xml:space="preserve">σημείο-(-α): [   ], </w:t>
            </w:r>
          </w:p>
          <w:p w:rsidR="00E143AA" w:rsidRPr="00F806FE" w:rsidRDefault="00E143AA" w:rsidP="009B6A4A">
            <w:pPr>
              <w:rPr>
                <w:rFonts w:ascii="Palatino Linotype" w:hAnsi="Palatino Linotype"/>
              </w:rPr>
            </w:pPr>
            <w:r w:rsidRPr="00F806FE">
              <w:rPr>
                <w:rFonts w:ascii="Palatino Linotype" w:hAnsi="Palatino Linotype"/>
              </w:rPr>
              <w:t>λόγος(-οι):[   ]</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β) [……]</w:t>
            </w:r>
          </w:p>
          <w:p w:rsidR="00E143AA" w:rsidRPr="00F806FE" w:rsidRDefault="00E143AA" w:rsidP="009B6A4A">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E143AA" w:rsidRPr="00F806FE" w:rsidRDefault="00E143AA" w:rsidP="009B6A4A">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143AA" w:rsidRPr="00F806FE" w:rsidRDefault="00E143AA" w:rsidP="009B6A4A">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9"/>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xml:space="preserve">[] Ναι [] Όχι </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6"/>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bl>
    <w:p w:rsidR="00E143AA" w:rsidRPr="00F806FE" w:rsidRDefault="00E143AA" w:rsidP="00E143AA">
      <w:pPr>
        <w:pStyle w:val="SectionTitle"/>
        <w:rPr>
          <w:rFonts w:ascii="Palatino Linotype" w:hAnsi="Palatino Linotype"/>
        </w:rPr>
      </w:pPr>
    </w:p>
    <w:p w:rsidR="00E143AA" w:rsidRPr="00F806FE" w:rsidRDefault="00E143AA" w:rsidP="00E143AA">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143AA" w:rsidRPr="00F806FE" w:rsidTr="009B6A4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8"/>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xml:space="preserve">[] Ναι [] Όχι </w:t>
            </w:r>
          </w:p>
        </w:tc>
      </w:tr>
      <w:tr w:rsidR="00E143AA" w:rsidRPr="00F806FE" w:rsidTr="009B6A4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r w:rsidRPr="00F806FE">
              <w:rPr>
                <w:rFonts w:ascii="Palatino Linotype" w:hAnsi="Palatino Linotype"/>
              </w:rPr>
              <w:t xml:space="preserve">Εάν όχι αναφέρετε: </w:t>
            </w:r>
          </w:p>
          <w:p w:rsidR="00E143AA" w:rsidRPr="00F806FE" w:rsidRDefault="00E143AA" w:rsidP="009B6A4A">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E143AA" w:rsidRPr="00F806FE" w:rsidRDefault="00E143AA" w:rsidP="009B6A4A">
            <w:pPr>
              <w:snapToGrid w:val="0"/>
              <w:rPr>
                <w:rFonts w:ascii="Palatino Linotype" w:hAnsi="Palatino Linotype"/>
              </w:rPr>
            </w:pPr>
            <w:r w:rsidRPr="00F806FE">
              <w:rPr>
                <w:rFonts w:ascii="Palatino Linotype" w:hAnsi="Palatino Linotype"/>
              </w:rPr>
              <w:t>β) Ποιο είναι το σχετικό ποσό;</w:t>
            </w:r>
          </w:p>
          <w:p w:rsidR="00E143AA" w:rsidRPr="00F806FE" w:rsidRDefault="00E143AA" w:rsidP="009B6A4A">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E143AA" w:rsidRPr="00F806FE" w:rsidRDefault="00E143AA" w:rsidP="009B6A4A">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E143AA" w:rsidRPr="00F806FE" w:rsidRDefault="00E143AA" w:rsidP="009B6A4A">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E143AA" w:rsidRPr="00F806FE" w:rsidRDefault="00E143AA" w:rsidP="009B6A4A">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E143AA" w:rsidRPr="00F806FE" w:rsidRDefault="00E143AA" w:rsidP="009B6A4A">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E143AA" w:rsidRPr="00F806FE" w:rsidRDefault="00E143AA" w:rsidP="009B6A4A">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E143AA" w:rsidRPr="00F806FE" w:rsidRDefault="00E143AA" w:rsidP="009B6A4A">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8"/>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143AA" w:rsidRPr="00F806FE" w:rsidTr="009B6A4A">
              <w:tc>
                <w:tcPr>
                  <w:tcW w:w="2036" w:type="dxa"/>
                  <w:tcBorders>
                    <w:top w:val="single" w:sz="1" w:space="0" w:color="000000"/>
                    <w:left w:val="single" w:sz="1" w:space="0" w:color="000000"/>
                    <w:bottom w:val="single" w:sz="1"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bCs/>
                    </w:rPr>
                    <w:t>ΦΟΡΟΙ</w:t>
                  </w:r>
                </w:p>
                <w:p w:rsidR="00E143AA" w:rsidRPr="00F806FE" w:rsidRDefault="00E143AA" w:rsidP="009B6A4A">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bCs/>
                    </w:rPr>
                    <w:t>ΕΙΣΦΟΡΕΣ ΚΟΙΝΩΝΙΚΗΣ ΑΣΦΑΛΙΣΗΣ</w:t>
                  </w:r>
                </w:p>
              </w:tc>
            </w:tr>
            <w:tr w:rsidR="00E143AA" w:rsidRPr="00F806FE" w:rsidTr="009B6A4A">
              <w:tc>
                <w:tcPr>
                  <w:tcW w:w="2036" w:type="dxa"/>
                  <w:tcBorders>
                    <w:left w:val="single" w:sz="1" w:space="0" w:color="000000"/>
                    <w:bottom w:val="single" w:sz="1" w:space="0" w:color="000000"/>
                  </w:tcBorders>
                  <w:shd w:val="clear" w:color="auto" w:fill="auto"/>
                </w:tcPr>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α)[……]·</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β)[……]</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E143AA" w:rsidRPr="00F806FE" w:rsidRDefault="00E143AA" w:rsidP="009B6A4A">
                  <w:pPr>
                    <w:rPr>
                      <w:rFonts w:ascii="Palatino Linotype" w:hAnsi="Palatino Linotype"/>
                    </w:rPr>
                  </w:pPr>
                  <w:r w:rsidRPr="00F806FE">
                    <w:rPr>
                      <w:rFonts w:ascii="Palatino Linotype" w:hAnsi="Palatino Linotype"/>
                    </w:rPr>
                    <w:t xml:space="preserve">-[] Ναι [] Όχι </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E143AA" w:rsidRPr="00F806FE" w:rsidRDefault="00E143AA" w:rsidP="009B6A4A">
                  <w:pPr>
                    <w:rPr>
                      <w:rFonts w:ascii="Palatino Linotype" w:hAnsi="Palatino Linotype"/>
                      <w:sz w:val="21"/>
                      <w:szCs w:val="21"/>
                    </w:rPr>
                  </w:pPr>
                  <w:r w:rsidRPr="00F806FE">
                    <w:rPr>
                      <w:rFonts w:ascii="Palatino Linotype" w:hAnsi="Palatino Linotype"/>
                    </w:rPr>
                    <w:t xml:space="preserve">δ) [] Ναι [] Όχι </w:t>
                  </w:r>
                </w:p>
                <w:p w:rsidR="00E143AA" w:rsidRPr="00F806FE" w:rsidRDefault="00E143AA" w:rsidP="009B6A4A">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E143AA" w:rsidRPr="00F806FE" w:rsidRDefault="00E143AA" w:rsidP="009B6A4A">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α)[……]·</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β)[……]</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E143AA" w:rsidRPr="00F806FE" w:rsidRDefault="00E143AA" w:rsidP="009B6A4A">
                  <w:pPr>
                    <w:rPr>
                      <w:rFonts w:ascii="Palatino Linotype" w:hAnsi="Palatino Linotype"/>
                    </w:rPr>
                  </w:pPr>
                  <w:r w:rsidRPr="00F806FE">
                    <w:rPr>
                      <w:rFonts w:ascii="Palatino Linotype" w:hAnsi="Palatino Linotype"/>
                    </w:rPr>
                    <w:t xml:space="preserve">-[] Ναι [] Όχι </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 xml:space="preserve">δ) [] Ναι [] Όχι </w:t>
                  </w:r>
                </w:p>
                <w:p w:rsidR="00E143AA" w:rsidRPr="00F806FE" w:rsidRDefault="00E143AA" w:rsidP="009B6A4A">
                  <w:pPr>
                    <w:rPr>
                      <w:rFonts w:ascii="Palatino Linotype" w:hAnsi="Palatino Linotype"/>
                    </w:rPr>
                  </w:pPr>
                  <w:r w:rsidRPr="00F806FE">
                    <w:rPr>
                      <w:rFonts w:ascii="Palatino Linotype" w:hAnsi="Palatino Linotype"/>
                    </w:rPr>
                    <w:t>Εάν ναι, να αναφερθούν λεπτομερείς πληροφορίες</w:t>
                  </w:r>
                </w:p>
                <w:p w:rsidR="00E143AA" w:rsidRPr="00F806FE" w:rsidRDefault="00E143AA" w:rsidP="009B6A4A">
                  <w:pPr>
                    <w:rPr>
                      <w:rFonts w:ascii="Palatino Linotype" w:hAnsi="Palatino Linotype"/>
                    </w:rPr>
                  </w:pPr>
                  <w:r w:rsidRPr="00F806FE">
                    <w:rPr>
                      <w:rFonts w:ascii="Palatino Linotype" w:hAnsi="Palatino Linotype"/>
                    </w:rPr>
                    <w:t>[……]</w:t>
                  </w:r>
                </w:p>
              </w:tc>
            </w:tr>
          </w:tbl>
          <w:p w:rsidR="00E143AA" w:rsidRPr="00F806FE" w:rsidRDefault="00E143AA" w:rsidP="009B6A4A">
            <w:pPr>
              <w:rPr>
                <w:rFonts w:ascii="Palatino Linotype" w:hAnsi="Palatino Linotype"/>
              </w:rPr>
            </w:pPr>
          </w:p>
        </w:tc>
      </w:tr>
      <w:tr w:rsidR="00E143AA" w:rsidRPr="00F806FE" w:rsidTr="009B6A4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6"/>
                <w:rFonts w:ascii="Palatino Linotype" w:hAnsi="Palatino Linotype"/>
                <w:i/>
              </w:rPr>
              <w:t xml:space="preserve"> </w:t>
            </w:r>
            <w:r w:rsidRPr="00F806FE">
              <w:rPr>
                <w:rStyle w:val="a6"/>
                <w:rFonts w:ascii="Palatino Linotype" w:hAnsi="Palatino Linotype"/>
                <w:vertAlign w:val="superscript"/>
              </w:rPr>
              <w:endnoteReference w:id="24"/>
            </w:r>
          </w:p>
          <w:p w:rsidR="00E143AA" w:rsidRPr="00F806FE" w:rsidRDefault="00E143AA" w:rsidP="009B6A4A">
            <w:pPr>
              <w:rPr>
                <w:rFonts w:ascii="Palatino Linotype" w:hAnsi="Palatino Linotype"/>
              </w:rPr>
            </w:pPr>
            <w:r w:rsidRPr="00F806FE">
              <w:rPr>
                <w:rFonts w:ascii="Palatino Linotype" w:hAnsi="Palatino Linotype"/>
                <w:i/>
              </w:rPr>
              <w:t>[……][……][……]</w:t>
            </w:r>
          </w:p>
        </w:tc>
      </w:tr>
    </w:tbl>
    <w:p w:rsidR="00E143AA" w:rsidRPr="00F806FE" w:rsidRDefault="00E143AA" w:rsidP="00E143AA">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8"/>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Ναι [] Όχι</w:t>
            </w:r>
          </w:p>
        </w:tc>
      </w:tr>
      <w:tr w:rsidR="00E143AA" w:rsidRPr="00F806FE" w:rsidTr="009B6A4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143AA" w:rsidRPr="00F806FE" w:rsidRDefault="00E143AA" w:rsidP="009B6A4A">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b/>
              </w:rPr>
            </w:pPr>
          </w:p>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E143AA" w:rsidRPr="00F806FE" w:rsidRDefault="00E143AA" w:rsidP="009B6A4A">
            <w:pPr>
              <w:rPr>
                <w:rFonts w:ascii="Palatino Linotype" w:hAnsi="Palatino Linotype"/>
                <w:b/>
              </w:rPr>
            </w:pPr>
            <w:r w:rsidRPr="00F806FE">
              <w:rPr>
                <w:rFonts w:ascii="Palatino Linotype" w:hAnsi="Palatino Linotype"/>
              </w:rPr>
              <w:t>[] Ναι [] Όχι</w:t>
            </w:r>
          </w:p>
          <w:p w:rsidR="00E143AA" w:rsidRPr="00F806FE" w:rsidRDefault="00E143AA" w:rsidP="009B6A4A">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8"/>
                <w:rFonts w:ascii="Palatino Linotype" w:hAnsi="Palatino Linotype"/>
              </w:rPr>
              <w:endnoteReference w:id="26"/>
            </w:r>
            <w:r w:rsidRPr="00F806FE">
              <w:rPr>
                <w:rFonts w:ascii="Palatino Linotype" w:hAnsi="Palatino Linotype"/>
              </w:rPr>
              <w:t xml:space="preserve"> :</w:t>
            </w:r>
          </w:p>
          <w:p w:rsidR="00E143AA" w:rsidRPr="00F806FE" w:rsidRDefault="00E143AA" w:rsidP="009B6A4A">
            <w:pPr>
              <w:rPr>
                <w:rFonts w:ascii="Palatino Linotype" w:hAnsi="Palatino Linotype"/>
              </w:rPr>
            </w:pPr>
            <w:r w:rsidRPr="00F806FE">
              <w:rPr>
                <w:rFonts w:ascii="Palatino Linotype" w:hAnsi="Palatino Linotype"/>
              </w:rPr>
              <w:t xml:space="preserve">α) πτώχευση, ή </w:t>
            </w:r>
          </w:p>
          <w:p w:rsidR="00E143AA" w:rsidRPr="00F806FE" w:rsidRDefault="00E143AA" w:rsidP="009B6A4A">
            <w:pPr>
              <w:rPr>
                <w:rFonts w:ascii="Palatino Linotype" w:hAnsi="Palatino Linotype"/>
              </w:rPr>
            </w:pPr>
            <w:r w:rsidRPr="00F806FE">
              <w:rPr>
                <w:rFonts w:ascii="Palatino Linotype" w:hAnsi="Palatino Linotype"/>
              </w:rPr>
              <w:t>β) διαδικασία εξυγίανσης, ή</w:t>
            </w:r>
          </w:p>
          <w:p w:rsidR="00E143AA" w:rsidRPr="00F806FE" w:rsidRDefault="00E143AA" w:rsidP="009B6A4A">
            <w:pPr>
              <w:rPr>
                <w:rFonts w:ascii="Palatino Linotype" w:hAnsi="Palatino Linotype"/>
              </w:rPr>
            </w:pPr>
            <w:r w:rsidRPr="00F806FE">
              <w:rPr>
                <w:rFonts w:ascii="Palatino Linotype" w:hAnsi="Palatino Linotype"/>
              </w:rPr>
              <w:t>γ) ειδική εκκαθάριση, ή</w:t>
            </w:r>
          </w:p>
          <w:p w:rsidR="00E143AA" w:rsidRPr="00F806FE" w:rsidRDefault="00E143AA" w:rsidP="009B6A4A">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E143AA" w:rsidRPr="00F806FE" w:rsidRDefault="00E143AA" w:rsidP="009B6A4A">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E143AA" w:rsidRPr="00F806FE" w:rsidRDefault="00E143AA" w:rsidP="009B6A4A">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E143AA" w:rsidRPr="00F806FE" w:rsidRDefault="00E143AA" w:rsidP="009B6A4A">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E143AA" w:rsidRPr="00F806FE" w:rsidRDefault="00E143AA" w:rsidP="009B6A4A">
            <w:pPr>
              <w:rPr>
                <w:rFonts w:ascii="Palatino Linotype" w:hAnsi="Palatino Linotype"/>
              </w:rPr>
            </w:pPr>
            <w:r w:rsidRPr="00F806FE">
              <w:rPr>
                <w:rFonts w:ascii="Palatino Linotype" w:hAnsi="Palatino Linotype"/>
              </w:rPr>
              <w:t>Εάν ναι:</w:t>
            </w:r>
          </w:p>
          <w:p w:rsidR="00E143AA" w:rsidRPr="00F806FE" w:rsidRDefault="00E143AA" w:rsidP="009B6A4A">
            <w:pPr>
              <w:rPr>
                <w:rFonts w:ascii="Palatino Linotype" w:hAnsi="Palatino Linotype"/>
              </w:rPr>
            </w:pPr>
            <w:r w:rsidRPr="00F806FE">
              <w:rPr>
                <w:rFonts w:ascii="Palatino Linotype" w:hAnsi="Palatino Linotype"/>
              </w:rPr>
              <w:t>- Παραθέστε λεπτομερή στοιχεία:</w:t>
            </w:r>
          </w:p>
          <w:p w:rsidR="00E143AA" w:rsidRPr="00F806FE" w:rsidRDefault="00E143AA" w:rsidP="009B6A4A">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w:t>
            </w:r>
            <w:r w:rsidRPr="00F806FE">
              <w:rPr>
                <w:rFonts w:ascii="Palatino Linotype" w:hAnsi="Palatino Linotype"/>
              </w:rPr>
              <w:lastRenderedPageBreak/>
              <w:t xml:space="preserve">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8"/>
                <w:rFonts w:ascii="Palatino Linotype" w:hAnsi="Palatino Linotype"/>
              </w:rPr>
              <w:endnoteReference w:id="27"/>
            </w:r>
            <w:r w:rsidRPr="00F806FE">
              <w:rPr>
                <w:rStyle w:val="a8"/>
                <w:rFonts w:ascii="Palatino Linotype" w:hAnsi="Palatino Linotype"/>
              </w:rPr>
              <w:t xml:space="preserve"> </w:t>
            </w:r>
          </w:p>
          <w:p w:rsidR="00E143AA" w:rsidRPr="00F806FE" w:rsidRDefault="00E143AA" w:rsidP="009B6A4A">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snapToGrid w:val="0"/>
              <w:rPr>
                <w:rFonts w:ascii="Palatino Linotype" w:hAnsi="Palatino Linotype"/>
              </w:rPr>
            </w:pPr>
            <w:r w:rsidRPr="00F806FE">
              <w:rPr>
                <w:rFonts w:ascii="Palatino Linotype" w:hAnsi="Palatino Linotype"/>
              </w:rPr>
              <w:lastRenderedPageBreak/>
              <w:t>[] Ναι [] Όχι</w:t>
            </w: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snapToGrid w:val="0"/>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rPr>
              <w:t>-[.......................]</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E143AA" w:rsidRPr="00F806FE" w:rsidTr="009B6A4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8"/>
                <w:rFonts w:ascii="Palatino Linotype" w:hAnsi="Palatino Linotype"/>
              </w:rPr>
              <w:endnoteReference w:id="28"/>
            </w: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Ναι []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trHeight w:val="257"/>
          <w:jc w:val="center"/>
        </w:trPr>
        <w:tc>
          <w:tcPr>
            <w:tcW w:w="4479" w:type="dxa"/>
            <w:vMerge/>
            <w:tcBorders>
              <w:left w:val="single" w:sz="4" w:space="0" w:color="000000"/>
              <w:bottom w:val="single" w:sz="4" w:space="0" w:color="000000"/>
            </w:tcBorders>
            <w:shd w:val="clear" w:color="auto" w:fill="auto"/>
          </w:tcPr>
          <w:p w:rsidR="00E143AA" w:rsidRPr="00F806FE" w:rsidRDefault="00E143AA" w:rsidP="009B6A4A">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b/>
              </w:rPr>
            </w:pPr>
          </w:p>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E143AA" w:rsidRPr="00F806FE" w:rsidRDefault="00E143AA" w:rsidP="009B6A4A">
            <w:pPr>
              <w:rPr>
                <w:rFonts w:ascii="Palatino Linotype" w:hAnsi="Palatino Linotype"/>
                <w:b/>
              </w:rPr>
            </w:pPr>
            <w:r w:rsidRPr="00F806FE">
              <w:rPr>
                <w:rFonts w:ascii="Palatino Linotype" w:hAnsi="Palatino Linotype"/>
              </w:rPr>
              <w:t>[] Ναι [] Όχι</w:t>
            </w:r>
          </w:p>
          <w:p w:rsidR="00E143AA" w:rsidRPr="00F806FE" w:rsidRDefault="00E143AA" w:rsidP="009B6A4A">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trHeight w:val="1544"/>
          <w:jc w:val="center"/>
        </w:trPr>
        <w:tc>
          <w:tcPr>
            <w:tcW w:w="4479" w:type="dxa"/>
            <w:vMerge w:val="restart"/>
            <w:tcBorders>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Ναι []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trHeight w:val="514"/>
          <w:jc w:val="center"/>
        </w:trPr>
        <w:tc>
          <w:tcPr>
            <w:tcW w:w="4479" w:type="dxa"/>
            <w:vMerge/>
            <w:tcBorders>
              <w:left w:val="single" w:sz="4" w:space="0" w:color="000000"/>
              <w:bottom w:val="single" w:sz="4" w:space="0" w:color="000000"/>
            </w:tcBorders>
            <w:shd w:val="clear" w:color="auto" w:fill="auto"/>
          </w:tcPr>
          <w:p w:rsidR="00E143AA" w:rsidRPr="00F806FE" w:rsidRDefault="00E143AA" w:rsidP="009B6A4A">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E143AA" w:rsidRPr="00F806FE" w:rsidRDefault="00E143AA" w:rsidP="009B6A4A">
            <w:pPr>
              <w:rPr>
                <w:rFonts w:ascii="Palatino Linotype" w:hAnsi="Palatino Linotype"/>
                <w:b/>
              </w:rPr>
            </w:pPr>
            <w:r w:rsidRPr="00F806FE">
              <w:rPr>
                <w:rFonts w:ascii="Palatino Linotype" w:hAnsi="Palatino Linotype"/>
              </w:rPr>
              <w:t>[] Ναι [] Όχι</w:t>
            </w:r>
          </w:p>
          <w:p w:rsidR="00E143AA" w:rsidRPr="00F806FE" w:rsidRDefault="00E143AA" w:rsidP="009B6A4A">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6"/>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Ναι []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8"/>
                <w:rFonts w:ascii="Palatino Linotype" w:hAnsi="Palatino Linotype"/>
              </w:rPr>
              <w:endnoteReference w:id="30"/>
            </w:r>
            <w:r w:rsidRPr="00F806FE">
              <w:rPr>
                <w:rFonts w:ascii="Palatino Linotype" w:hAnsi="Palatino Linotype"/>
              </w:rPr>
              <w:t>;</w:t>
            </w:r>
          </w:p>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Ναι []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8"/>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Ναι []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143AA" w:rsidRPr="00F806FE" w:rsidRDefault="00E143AA" w:rsidP="009B6A4A">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E143AA" w:rsidRPr="00F806FE" w:rsidRDefault="00E143AA" w:rsidP="009B6A4A">
            <w:pPr>
              <w:rPr>
                <w:rFonts w:ascii="Palatino Linotype" w:hAnsi="Palatino Linotype"/>
                <w:b/>
              </w:rPr>
            </w:pPr>
            <w:r w:rsidRPr="00F806FE">
              <w:rPr>
                <w:rFonts w:ascii="Palatino Linotype" w:hAnsi="Palatino Linotype"/>
              </w:rPr>
              <w:t>[] Ναι [] Όχι</w:t>
            </w:r>
          </w:p>
          <w:p w:rsidR="00E143AA" w:rsidRPr="00F806FE" w:rsidRDefault="00E143AA" w:rsidP="009B6A4A">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Μπορεί ο οικονομικός φορέας να επιβεβαιώσει ότι:</w:t>
            </w:r>
          </w:p>
          <w:p w:rsidR="00E143AA" w:rsidRPr="00F806FE" w:rsidRDefault="00E143AA" w:rsidP="009B6A4A">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143AA" w:rsidRPr="00F806FE" w:rsidRDefault="00E143AA" w:rsidP="009B6A4A">
            <w:pPr>
              <w:rPr>
                <w:rFonts w:ascii="Palatino Linotype" w:hAnsi="Palatino Linotype"/>
              </w:rPr>
            </w:pPr>
            <w:r w:rsidRPr="00F806FE">
              <w:rPr>
                <w:rFonts w:ascii="Palatino Linotype" w:hAnsi="Palatino Linotype"/>
              </w:rPr>
              <w:t>β) δεν έχει αποκρύψει τις πληροφορίες αυτές,</w:t>
            </w:r>
          </w:p>
          <w:p w:rsidR="00E143AA" w:rsidRPr="00F806FE" w:rsidRDefault="00E143AA" w:rsidP="009B6A4A">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E143AA" w:rsidRPr="00F806FE" w:rsidRDefault="00E143AA" w:rsidP="009B6A4A">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lastRenderedPageBreak/>
              <w:t>[] Ναι [] Όχι</w:t>
            </w:r>
          </w:p>
        </w:tc>
      </w:tr>
    </w:tbl>
    <w:p w:rsidR="00E143AA" w:rsidRPr="00F806FE" w:rsidRDefault="00E143AA" w:rsidP="00E143AA">
      <w:pPr>
        <w:pStyle w:val="ChapterTitle"/>
        <w:rPr>
          <w:rFonts w:ascii="Palatino Linotype" w:hAnsi="Palatino Linotype"/>
        </w:rPr>
      </w:pPr>
    </w:p>
    <w:p w:rsidR="00E143AA" w:rsidRPr="00F806FE" w:rsidRDefault="00E143AA" w:rsidP="00E143AA">
      <w:pPr>
        <w:jc w:val="center"/>
        <w:rPr>
          <w:rFonts w:ascii="Palatino Linotype" w:hAnsi="Palatino Linotype"/>
          <w:b/>
          <w:bCs/>
        </w:rPr>
      </w:pPr>
    </w:p>
    <w:p w:rsidR="00E143AA" w:rsidRPr="00F806FE" w:rsidRDefault="00E143AA" w:rsidP="00E143AA">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8"/>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xml:space="preserve">[] Ναι [] Όχι </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E143AA" w:rsidRPr="00F806FE" w:rsidRDefault="00E143AA" w:rsidP="009B6A4A">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E143AA" w:rsidRPr="00F806FE" w:rsidRDefault="00E143AA" w:rsidP="009B6A4A">
            <w:pPr>
              <w:rPr>
                <w:rFonts w:ascii="Palatino Linotype" w:hAnsi="Palatino Linotype"/>
                <w:b/>
                <w:i/>
              </w:rPr>
            </w:pPr>
            <w:r w:rsidRPr="00F806FE">
              <w:rPr>
                <w:rFonts w:ascii="Palatino Linotype" w:hAnsi="Palatino Linotype"/>
                <w:i/>
              </w:rPr>
              <w:t>[] Ναι [] Όχι</w:t>
            </w:r>
          </w:p>
          <w:p w:rsidR="00E143AA" w:rsidRPr="00F806FE" w:rsidRDefault="00E143AA" w:rsidP="009B6A4A">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E143AA" w:rsidRPr="00F806FE" w:rsidRDefault="00E143AA" w:rsidP="009B6A4A">
            <w:pPr>
              <w:rPr>
                <w:rFonts w:ascii="Palatino Linotype" w:hAnsi="Palatino Linotype"/>
              </w:rPr>
            </w:pPr>
            <w:r w:rsidRPr="00F806FE">
              <w:rPr>
                <w:rFonts w:ascii="Palatino Linotype" w:hAnsi="Palatino Linotype"/>
                <w:i/>
              </w:rPr>
              <w:t>[……]</w:t>
            </w:r>
          </w:p>
        </w:tc>
      </w:tr>
    </w:tbl>
    <w:p w:rsidR="00E143AA" w:rsidRPr="00F806FE" w:rsidRDefault="00E143AA" w:rsidP="00E143AA">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E143AA" w:rsidRPr="00F806FE" w:rsidRDefault="00E143AA" w:rsidP="00E143AA">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E143AA" w:rsidRPr="00F806FE" w:rsidRDefault="00E143AA" w:rsidP="00E143AA">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E143AA" w:rsidRPr="00457A3B"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 Ναι [] Όχι</w:t>
            </w:r>
          </w:p>
        </w:tc>
      </w:tr>
    </w:tbl>
    <w:p w:rsidR="00E143AA" w:rsidRPr="00F806FE" w:rsidRDefault="00E143AA" w:rsidP="00E143AA">
      <w:pPr>
        <w:pStyle w:val="SectionTitle"/>
        <w:rPr>
          <w:rFonts w:ascii="Palatino Linotype" w:hAnsi="Palatino Linotype"/>
          <w:sz w:val="22"/>
        </w:rPr>
      </w:pPr>
    </w:p>
    <w:p w:rsidR="00E143AA" w:rsidRPr="00F806FE" w:rsidRDefault="00E143AA" w:rsidP="00E143AA">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E143AA" w:rsidRPr="00F806FE"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806FE" w:rsidRDefault="00E143AA" w:rsidP="009B6A4A">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8"/>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E143AA" w:rsidRPr="00F806FE" w:rsidRDefault="00E143AA" w:rsidP="009B6A4A">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i/>
                <w:sz w:val="21"/>
                <w:szCs w:val="21"/>
              </w:rPr>
            </w:pPr>
            <w:r w:rsidRPr="00F806FE">
              <w:rPr>
                <w:rFonts w:ascii="Palatino Linotype" w:hAnsi="Palatino Linotype"/>
              </w:rPr>
              <w:t>[…]</w:t>
            </w:r>
          </w:p>
          <w:p w:rsidR="00E143AA" w:rsidRPr="00F806FE" w:rsidRDefault="00E143AA" w:rsidP="009B6A4A">
            <w:pPr>
              <w:rPr>
                <w:rFonts w:ascii="Palatino Linotype" w:hAnsi="Palatino Linotype"/>
                <w:i/>
                <w:sz w:val="21"/>
                <w:szCs w:val="21"/>
              </w:rPr>
            </w:pPr>
          </w:p>
          <w:p w:rsidR="00E143AA" w:rsidRPr="00F806FE" w:rsidRDefault="00E143AA" w:rsidP="009B6A4A">
            <w:pPr>
              <w:rPr>
                <w:rFonts w:ascii="Palatino Linotype" w:hAnsi="Palatino Linotype"/>
                <w:i/>
                <w:sz w:val="21"/>
                <w:szCs w:val="21"/>
              </w:rPr>
            </w:pPr>
          </w:p>
          <w:p w:rsidR="00E143AA" w:rsidRPr="00F806FE" w:rsidRDefault="00E143AA" w:rsidP="009B6A4A">
            <w:pPr>
              <w:rPr>
                <w:rFonts w:ascii="Palatino Linotype" w:hAnsi="Palatino Linotype"/>
                <w:i/>
                <w:sz w:val="21"/>
                <w:szCs w:val="21"/>
              </w:rPr>
            </w:pPr>
          </w:p>
          <w:p w:rsidR="00E143AA" w:rsidRPr="00F806FE" w:rsidRDefault="00E143AA" w:rsidP="009B6A4A">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E143AA" w:rsidRPr="00F806FE" w:rsidRDefault="00E143AA" w:rsidP="009B6A4A">
            <w:pPr>
              <w:rPr>
                <w:rFonts w:ascii="Palatino Linotype" w:hAnsi="Palatino Linotype"/>
              </w:rPr>
            </w:pPr>
            <w:r w:rsidRPr="00F806FE">
              <w:rPr>
                <w:rFonts w:ascii="Palatino Linotype" w:hAnsi="Palatino Linotype"/>
                <w:i/>
                <w:sz w:val="21"/>
                <w:szCs w:val="21"/>
              </w:rPr>
              <w:t>[……][……][……]</w:t>
            </w:r>
          </w:p>
        </w:tc>
      </w:tr>
      <w:tr w:rsidR="00E143AA" w:rsidRPr="00F806FE" w:rsidTr="009B6A4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strike/>
                <w:sz w:val="20"/>
                <w:szCs w:val="20"/>
              </w:rPr>
            </w:pPr>
            <w:r w:rsidRPr="005443A3">
              <w:rPr>
                <w:rFonts w:ascii="Palatino Linotype" w:hAnsi="Palatino Linotype"/>
                <w:b/>
                <w:strike/>
                <w:sz w:val="20"/>
                <w:szCs w:val="20"/>
              </w:rPr>
              <w:t>2) Για συμβάσεις υπηρεσιών:</w:t>
            </w:r>
          </w:p>
          <w:p w:rsidR="00E143AA" w:rsidRPr="005443A3" w:rsidRDefault="00E143AA" w:rsidP="009B6A4A">
            <w:pPr>
              <w:rPr>
                <w:rFonts w:ascii="Palatino Linotype" w:hAnsi="Palatino Linotype"/>
                <w:strike/>
              </w:rPr>
            </w:pPr>
            <w:r w:rsidRPr="005443A3">
              <w:rPr>
                <w:rFonts w:ascii="Palatino Linotype" w:hAnsi="Palatino Linotype"/>
                <w:strike/>
                <w:sz w:val="20"/>
                <w:szCs w:val="20"/>
              </w:rPr>
              <w:t xml:space="preserve">Χρειάζεται ειδική </w:t>
            </w:r>
            <w:r w:rsidRPr="005443A3">
              <w:rPr>
                <w:rFonts w:ascii="Palatino Linotype" w:hAnsi="Palatino Linotype"/>
                <w:b/>
                <w:strike/>
                <w:sz w:val="20"/>
                <w:szCs w:val="20"/>
              </w:rPr>
              <w:t>έγκριση ή να είναι ο οικονομικός φορέας μέλος</w:t>
            </w:r>
            <w:r w:rsidRPr="005443A3">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E143AA" w:rsidRPr="005443A3" w:rsidRDefault="00E143AA" w:rsidP="009B6A4A">
            <w:pPr>
              <w:rPr>
                <w:rFonts w:ascii="Palatino Linotype" w:hAnsi="Palatino Linotype"/>
                <w:strike/>
              </w:rPr>
            </w:pPr>
          </w:p>
          <w:p w:rsidR="00E143AA" w:rsidRPr="005443A3" w:rsidRDefault="00E143AA" w:rsidP="009B6A4A">
            <w:pPr>
              <w:rPr>
                <w:rFonts w:ascii="Palatino Linotype" w:hAnsi="Palatino Linotype"/>
                <w:strike/>
                <w:sz w:val="20"/>
                <w:szCs w:val="20"/>
              </w:rPr>
            </w:pPr>
            <w:r w:rsidRPr="005443A3">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5443A3" w:rsidRDefault="00E143AA" w:rsidP="009B6A4A">
            <w:pPr>
              <w:snapToGrid w:val="0"/>
              <w:rPr>
                <w:rFonts w:ascii="Palatino Linotype" w:hAnsi="Palatino Linotype"/>
                <w:strike/>
                <w:sz w:val="20"/>
                <w:szCs w:val="20"/>
              </w:rPr>
            </w:pPr>
          </w:p>
          <w:p w:rsidR="00E143AA" w:rsidRPr="005443A3" w:rsidRDefault="00E143AA" w:rsidP="009B6A4A">
            <w:pPr>
              <w:rPr>
                <w:rFonts w:ascii="Palatino Linotype" w:hAnsi="Palatino Linotype"/>
                <w:strike/>
                <w:sz w:val="20"/>
                <w:szCs w:val="20"/>
              </w:rPr>
            </w:pPr>
            <w:r w:rsidRPr="005443A3">
              <w:rPr>
                <w:rFonts w:ascii="Palatino Linotype" w:hAnsi="Palatino Linotype"/>
                <w:strike/>
                <w:sz w:val="20"/>
                <w:szCs w:val="20"/>
              </w:rPr>
              <w:t>[] Ναι [] Όχι</w:t>
            </w:r>
          </w:p>
          <w:p w:rsidR="00E143AA" w:rsidRPr="005443A3" w:rsidRDefault="00E143AA" w:rsidP="009B6A4A">
            <w:pPr>
              <w:rPr>
                <w:rFonts w:ascii="Palatino Linotype" w:hAnsi="Palatino Linotype"/>
                <w:strike/>
                <w:sz w:val="20"/>
                <w:szCs w:val="20"/>
              </w:rPr>
            </w:pPr>
            <w:r w:rsidRPr="005443A3">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E143AA" w:rsidRPr="005443A3" w:rsidRDefault="00E143AA" w:rsidP="009B6A4A">
            <w:pPr>
              <w:rPr>
                <w:rFonts w:ascii="Palatino Linotype" w:hAnsi="Palatino Linotype"/>
                <w:i/>
                <w:strike/>
                <w:sz w:val="20"/>
                <w:szCs w:val="20"/>
              </w:rPr>
            </w:pPr>
            <w:r w:rsidRPr="005443A3">
              <w:rPr>
                <w:rFonts w:ascii="Palatino Linotype" w:hAnsi="Palatino Linotype"/>
                <w:strike/>
                <w:sz w:val="20"/>
                <w:szCs w:val="20"/>
              </w:rPr>
              <w:t>[ …] [] Ναι [] Όχι</w:t>
            </w:r>
          </w:p>
          <w:p w:rsidR="00E143AA" w:rsidRPr="005443A3" w:rsidRDefault="00E143AA" w:rsidP="009B6A4A">
            <w:pPr>
              <w:rPr>
                <w:rFonts w:ascii="Palatino Linotype" w:hAnsi="Palatino Linotype"/>
                <w:i/>
                <w:strike/>
                <w:sz w:val="20"/>
                <w:szCs w:val="20"/>
              </w:rPr>
            </w:pPr>
          </w:p>
          <w:p w:rsidR="00E143AA" w:rsidRPr="005443A3" w:rsidRDefault="00E143AA" w:rsidP="009B6A4A">
            <w:pPr>
              <w:rPr>
                <w:rFonts w:ascii="Palatino Linotype" w:hAnsi="Palatino Linotype"/>
                <w:strike/>
              </w:rPr>
            </w:pPr>
            <w:r w:rsidRPr="005443A3">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E143AA" w:rsidRPr="00F806FE" w:rsidRDefault="00E143AA" w:rsidP="00E143AA">
      <w:pPr>
        <w:jc w:val="center"/>
        <w:rPr>
          <w:rFonts w:ascii="Palatino Linotype" w:hAnsi="Palatino Linotype"/>
          <w:b/>
          <w:bCs/>
        </w:rPr>
      </w:pPr>
    </w:p>
    <w:p w:rsidR="00E143AA" w:rsidRPr="00F806FE" w:rsidRDefault="00E143AA" w:rsidP="00E143AA">
      <w:pPr>
        <w:jc w:val="center"/>
        <w:rPr>
          <w:rFonts w:ascii="Palatino Linotype" w:hAnsi="Palatino Linotype"/>
          <w:b/>
          <w:bCs/>
        </w:rPr>
      </w:pPr>
    </w:p>
    <w:p w:rsidR="00E143AA" w:rsidRPr="00F806FE" w:rsidRDefault="00E143AA" w:rsidP="00E143AA">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E143AA" w:rsidRPr="00F806FE"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143AA" w:rsidRPr="003069D2"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3069D2" w:rsidRDefault="00E143AA" w:rsidP="009B6A4A">
            <w:pPr>
              <w:rPr>
                <w:rFonts w:ascii="Palatino Linotype" w:hAnsi="Palatino Linotype"/>
                <w:strike/>
              </w:rPr>
            </w:pPr>
            <w:r w:rsidRPr="003069D2">
              <w:rPr>
                <w:rFonts w:ascii="Palatino Linotype" w:hAnsi="Palatino Linotype"/>
                <w:b/>
                <w:i/>
                <w:strike/>
              </w:rPr>
              <w:t>Απάντηση:</w:t>
            </w:r>
          </w:p>
        </w:tc>
      </w:tr>
      <w:tr w:rsidR="00E143AA" w:rsidRPr="003069D2"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rPr>
                <w:rFonts w:ascii="Palatino Linotype" w:hAnsi="Palatino Linotype"/>
                <w:b/>
                <w:bCs/>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E143AA" w:rsidRPr="003069D2" w:rsidRDefault="00E143AA" w:rsidP="009B6A4A">
            <w:pPr>
              <w:rPr>
                <w:rFonts w:ascii="Palatino Linotype" w:hAnsi="Palatino Linotype"/>
                <w:strike/>
              </w:rPr>
            </w:pPr>
            <w:r w:rsidRPr="003069D2">
              <w:rPr>
                <w:rFonts w:ascii="Palatino Linotype" w:hAnsi="Palatino Linotype"/>
                <w:b/>
                <w:bCs/>
                <w:strike/>
              </w:rPr>
              <w:t>και/ή,</w:t>
            </w:r>
          </w:p>
          <w:p w:rsidR="00E143AA" w:rsidRPr="003069D2" w:rsidRDefault="00E143AA" w:rsidP="009B6A4A">
            <w:pPr>
              <w:rPr>
                <w:rFonts w:ascii="Palatino Linotype" w:hAnsi="Palatino Linotype"/>
                <w:i/>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6"/>
                <w:rFonts w:ascii="Palatino Linotype" w:hAnsi="Palatino Linotype"/>
                <w:strike/>
                <w:vertAlign w:val="superscript"/>
              </w:rPr>
              <w:endnoteReference w:id="34"/>
            </w:r>
            <w:r w:rsidRPr="003069D2">
              <w:rPr>
                <w:rFonts w:ascii="Palatino Linotype" w:hAnsi="Palatino Linotype"/>
                <w:b/>
                <w:strike/>
              </w:rPr>
              <w:t>:</w:t>
            </w:r>
          </w:p>
          <w:p w:rsidR="00E143AA" w:rsidRPr="003069D2" w:rsidRDefault="00E143AA" w:rsidP="009B6A4A">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3069D2" w:rsidRDefault="00E143AA" w:rsidP="009B6A4A">
            <w:pPr>
              <w:rPr>
                <w:rFonts w:ascii="Palatino Linotype" w:hAnsi="Palatino Linotype"/>
                <w:strike/>
              </w:rPr>
            </w:pPr>
            <w:r w:rsidRPr="003069D2">
              <w:rPr>
                <w:rFonts w:ascii="Palatino Linotype" w:hAnsi="Palatino Linotype"/>
                <w:strike/>
              </w:rPr>
              <w:t>έτος: [……] κύκλος εργασιών:[……][…]νόμισμα</w:t>
            </w:r>
          </w:p>
          <w:p w:rsidR="00E143AA" w:rsidRPr="003069D2" w:rsidRDefault="00E143AA" w:rsidP="009B6A4A">
            <w:pPr>
              <w:rPr>
                <w:rFonts w:ascii="Palatino Linotype" w:hAnsi="Palatino Linotype"/>
                <w:strike/>
              </w:rPr>
            </w:pPr>
            <w:r w:rsidRPr="003069D2">
              <w:rPr>
                <w:rFonts w:ascii="Palatino Linotype" w:hAnsi="Palatino Linotype"/>
                <w:strike/>
              </w:rPr>
              <w:t>έτος: [……] κύκλος εργασιών:[……][…]νόμισμα</w:t>
            </w:r>
          </w:p>
          <w:p w:rsidR="00E143AA" w:rsidRPr="003069D2" w:rsidRDefault="00E143AA" w:rsidP="009B6A4A">
            <w:pPr>
              <w:rPr>
                <w:rFonts w:ascii="Palatino Linotype" w:hAnsi="Palatino Linotype"/>
                <w:strike/>
              </w:rPr>
            </w:pPr>
            <w:r w:rsidRPr="003069D2">
              <w:rPr>
                <w:rFonts w:ascii="Palatino Linotype" w:hAnsi="Palatino Linotype"/>
                <w:strike/>
              </w:rPr>
              <w:t>έτος: [……] κύκλος εργασιών:[……][…]νόμισμα</w:t>
            </w: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E143AA" w:rsidRPr="003069D2" w:rsidRDefault="00E143AA" w:rsidP="009B6A4A">
            <w:pPr>
              <w:rPr>
                <w:rFonts w:ascii="Palatino Linotype" w:hAnsi="Palatino Linotype"/>
                <w:strike/>
              </w:rPr>
            </w:pPr>
            <w:r w:rsidRPr="003069D2">
              <w:rPr>
                <w:rFonts w:ascii="Palatino Linotype" w:hAnsi="Palatino Linotype"/>
                <w:strike/>
              </w:rPr>
              <w:t>[……],[……][…]νόμισμα</w:t>
            </w: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i/>
                <w:strike/>
              </w:rPr>
            </w:pPr>
          </w:p>
          <w:p w:rsidR="00E143AA" w:rsidRPr="003069D2" w:rsidRDefault="00E143AA" w:rsidP="009B6A4A">
            <w:pPr>
              <w:rPr>
                <w:rFonts w:ascii="Palatino Linotype" w:hAnsi="Palatino Linotype"/>
                <w:i/>
                <w:strike/>
              </w:rPr>
            </w:pPr>
          </w:p>
          <w:p w:rsidR="00E143AA" w:rsidRPr="003069D2" w:rsidRDefault="00E143AA" w:rsidP="009B6A4A">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143AA" w:rsidRPr="003069D2" w:rsidRDefault="00E143AA" w:rsidP="009B6A4A">
            <w:pPr>
              <w:rPr>
                <w:rFonts w:ascii="Palatino Linotype" w:hAnsi="Palatino Linotype"/>
                <w:strike/>
              </w:rPr>
            </w:pPr>
            <w:r w:rsidRPr="003069D2">
              <w:rPr>
                <w:rFonts w:ascii="Palatino Linotype" w:hAnsi="Palatino Linotype"/>
                <w:i/>
                <w:strike/>
              </w:rPr>
              <w:t>[……][……][……]</w:t>
            </w:r>
          </w:p>
        </w:tc>
      </w:tr>
      <w:tr w:rsidR="00E143AA" w:rsidRPr="003069D2"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rPr>
                <w:rFonts w:ascii="Palatino Linotype" w:hAnsi="Palatino Linotype"/>
                <w:b/>
                <w:bCs/>
                <w:strike/>
              </w:rPr>
            </w:pPr>
            <w:proofErr w:type="spellStart"/>
            <w:r w:rsidRPr="003069D2">
              <w:rPr>
                <w:rFonts w:ascii="Palatino Linotype" w:hAnsi="Palatino Linotype"/>
                <w:strike/>
              </w:rPr>
              <w:t>2α</w:t>
            </w:r>
            <w:proofErr w:type="spellEnd"/>
            <w:r w:rsidRPr="003069D2">
              <w:rPr>
                <w:rFonts w:ascii="Palatino Linotype" w:hAnsi="Palatino Linotype"/>
                <w:strike/>
              </w:rPr>
              <w:t xml:space="preserve">)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143AA" w:rsidRPr="003069D2" w:rsidRDefault="00E143AA" w:rsidP="009B6A4A">
            <w:pPr>
              <w:rPr>
                <w:rFonts w:ascii="Palatino Linotype" w:hAnsi="Palatino Linotype"/>
                <w:strike/>
              </w:rPr>
            </w:pPr>
            <w:r w:rsidRPr="003069D2">
              <w:rPr>
                <w:rFonts w:ascii="Palatino Linotype" w:hAnsi="Palatino Linotype"/>
                <w:b/>
                <w:bCs/>
                <w:strike/>
              </w:rPr>
              <w:t>και/ή,</w:t>
            </w:r>
          </w:p>
          <w:p w:rsidR="00E143AA" w:rsidRPr="003069D2" w:rsidRDefault="00E143AA" w:rsidP="009B6A4A">
            <w:pPr>
              <w:rPr>
                <w:rFonts w:ascii="Palatino Linotype" w:hAnsi="Palatino Linotype"/>
                <w:i/>
                <w:strike/>
              </w:rPr>
            </w:pPr>
            <w:proofErr w:type="spellStart"/>
            <w:r w:rsidRPr="003069D2">
              <w:rPr>
                <w:rFonts w:ascii="Palatino Linotype" w:hAnsi="Palatino Linotype"/>
                <w:strike/>
              </w:rPr>
              <w:t>2β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8"/>
                <w:rFonts w:ascii="Palatino Linotype" w:hAnsi="Palatino Linotype"/>
                <w:strike/>
              </w:rPr>
              <w:endnoteReference w:id="35"/>
            </w:r>
            <w:r w:rsidRPr="003069D2">
              <w:rPr>
                <w:rFonts w:ascii="Palatino Linotype" w:hAnsi="Palatino Linotype"/>
                <w:strike/>
              </w:rPr>
              <w:t>:</w:t>
            </w:r>
          </w:p>
          <w:p w:rsidR="00E143AA" w:rsidRPr="003069D2" w:rsidRDefault="00E143AA" w:rsidP="009B6A4A">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3069D2" w:rsidRDefault="00E143AA" w:rsidP="009B6A4A">
            <w:pPr>
              <w:rPr>
                <w:rFonts w:ascii="Palatino Linotype" w:hAnsi="Palatino Linotype"/>
                <w:strike/>
              </w:rPr>
            </w:pPr>
            <w:r w:rsidRPr="003069D2">
              <w:rPr>
                <w:rFonts w:ascii="Palatino Linotype" w:hAnsi="Palatino Linotype"/>
                <w:strike/>
              </w:rPr>
              <w:lastRenderedPageBreak/>
              <w:t>έτος: [……] κύκλος εργασιών: [……][…] νόμισμα</w:t>
            </w:r>
          </w:p>
          <w:p w:rsidR="00E143AA" w:rsidRPr="003069D2" w:rsidRDefault="00E143AA" w:rsidP="009B6A4A">
            <w:pPr>
              <w:rPr>
                <w:rFonts w:ascii="Palatino Linotype" w:hAnsi="Palatino Linotype"/>
                <w:strike/>
              </w:rPr>
            </w:pPr>
            <w:r w:rsidRPr="003069D2">
              <w:rPr>
                <w:rFonts w:ascii="Palatino Linotype" w:hAnsi="Palatino Linotype"/>
                <w:strike/>
              </w:rPr>
              <w:t>έτος: [……] κύκλος εργασιών: [……][…] νόμισμα</w:t>
            </w:r>
          </w:p>
          <w:p w:rsidR="00E143AA" w:rsidRPr="003069D2" w:rsidRDefault="00E143AA" w:rsidP="009B6A4A">
            <w:pPr>
              <w:rPr>
                <w:rFonts w:ascii="Palatino Linotype" w:hAnsi="Palatino Linotype"/>
                <w:strike/>
              </w:rPr>
            </w:pPr>
            <w:r w:rsidRPr="003069D2">
              <w:rPr>
                <w:rFonts w:ascii="Palatino Linotype" w:hAnsi="Palatino Linotype"/>
                <w:strike/>
              </w:rPr>
              <w:t>έτος: [……] κύκλος εργασιών: [……][…] νόμισμα</w:t>
            </w: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E143AA" w:rsidRPr="003069D2" w:rsidRDefault="00E143AA" w:rsidP="009B6A4A">
            <w:pPr>
              <w:rPr>
                <w:rFonts w:ascii="Palatino Linotype" w:hAnsi="Palatino Linotype"/>
                <w:i/>
                <w:strike/>
              </w:rPr>
            </w:pPr>
            <w:r w:rsidRPr="003069D2">
              <w:rPr>
                <w:rFonts w:ascii="Palatino Linotype" w:hAnsi="Palatino Linotype"/>
                <w:strike/>
              </w:rPr>
              <w:t>[……],[……][…] νόμισμα</w:t>
            </w:r>
          </w:p>
          <w:p w:rsidR="00E143AA" w:rsidRPr="003069D2" w:rsidRDefault="00E143AA" w:rsidP="009B6A4A">
            <w:pPr>
              <w:rPr>
                <w:rFonts w:ascii="Palatino Linotype" w:hAnsi="Palatino Linotype"/>
                <w:i/>
                <w:strike/>
              </w:rPr>
            </w:pPr>
          </w:p>
          <w:p w:rsidR="00E143AA" w:rsidRPr="003069D2" w:rsidRDefault="00E143AA" w:rsidP="009B6A4A">
            <w:pPr>
              <w:rPr>
                <w:rFonts w:ascii="Palatino Linotype" w:hAnsi="Palatino Linotype"/>
                <w:i/>
                <w:strike/>
              </w:rPr>
            </w:pPr>
          </w:p>
          <w:p w:rsidR="00E143AA" w:rsidRPr="003069D2" w:rsidRDefault="00E143AA" w:rsidP="009B6A4A">
            <w:pPr>
              <w:rPr>
                <w:rFonts w:ascii="Palatino Linotype" w:hAnsi="Palatino Linotype"/>
                <w:i/>
                <w:strike/>
              </w:rPr>
            </w:pPr>
          </w:p>
          <w:p w:rsidR="00E143AA" w:rsidRPr="003069D2" w:rsidRDefault="00E143AA" w:rsidP="009B6A4A">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143AA" w:rsidRPr="003069D2" w:rsidRDefault="00E143AA" w:rsidP="009B6A4A">
            <w:pPr>
              <w:rPr>
                <w:rFonts w:ascii="Palatino Linotype" w:hAnsi="Palatino Linotype"/>
                <w:strike/>
              </w:rPr>
            </w:pPr>
            <w:r w:rsidRPr="003069D2">
              <w:rPr>
                <w:rFonts w:ascii="Palatino Linotype" w:hAnsi="Palatino Linotype"/>
                <w:i/>
                <w:strike/>
              </w:rPr>
              <w:t>[……][……][……]</w:t>
            </w:r>
          </w:p>
        </w:tc>
      </w:tr>
      <w:tr w:rsidR="00E143AA" w:rsidRPr="003069D2"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3069D2" w:rsidRDefault="00E143AA" w:rsidP="009B6A4A">
            <w:pPr>
              <w:rPr>
                <w:rFonts w:ascii="Palatino Linotype" w:hAnsi="Palatino Linotype"/>
                <w:strike/>
              </w:rPr>
            </w:pPr>
            <w:r w:rsidRPr="003069D2">
              <w:rPr>
                <w:rFonts w:ascii="Palatino Linotype" w:hAnsi="Palatino Linotype"/>
                <w:strike/>
              </w:rPr>
              <w:t>[…................................…]</w:t>
            </w:r>
          </w:p>
        </w:tc>
      </w:tr>
      <w:tr w:rsidR="00E143AA" w:rsidRPr="003069D2"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8"/>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143AA" w:rsidRPr="003069D2" w:rsidRDefault="00E143AA" w:rsidP="009B6A4A">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3069D2" w:rsidRDefault="00E143AA" w:rsidP="009B6A4A">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8"/>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E143AA" w:rsidRPr="003069D2" w:rsidRDefault="00E143AA" w:rsidP="009B6A4A">
            <w:pPr>
              <w:snapToGrid w:val="0"/>
              <w:rPr>
                <w:rFonts w:ascii="Palatino Linotype" w:hAnsi="Palatino Linotype"/>
                <w:strike/>
              </w:rPr>
            </w:pPr>
          </w:p>
          <w:p w:rsidR="00E143AA" w:rsidRPr="003069D2" w:rsidRDefault="00E143AA" w:rsidP="009B6A4A">
            <w:pPr>
              <w:snapToGrid w:val="0"/>
              <w:rPr>
                <w:rFonts w:ascii="Palatino Linotype" w:hAnsi="Palatino Linotype"/>
                <w:strike/>
              </w:rPr>
            </w:pPr>
          </w:p>
          <w:p w:rsidR="00E143AA" w:rsidRPr="003069D2" w:rsidRDefault="00E143AA" w:rsidP="009B6A4A">
            <w:pPr>
              <w:snapToGrid w:val="0"/>
              <w:rPr>
                <w:rFonts w:ascii="Palatino Linotype" w:hAnsi="Palatino Linotype"/>
                <w:i/>
                <w:strike/>
              </w:rPr>
            </w:pPr>
          </w:p>
          <w:p w:rsidR="00E143AA" w:rsidRPr="003069D2" w:rsidRDefault="00E143AA" w:rsidP="009B6A4A">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143AA" w:rsidRPr="003069D2" w:rsidRDefault="00E143AA" w:rsidP="009B6A4A">
            <w:pPr>
              <w:snapToGrid w:val="0"/>
              <w:rPr>
                <w:rFonts w:ascii="Palatino Linotype" w:hAnsi="Palatino Linotype"/>
                <w:strike/>
              </w:rPr>
            </w:pPr>
            <w:r w:rsidRPr="003069D2">
              <w:rPr>
                <w:rFonts w:ascii="Palatino Linotype" w:hAnsi="Palatino Linotype"/>
                <w:i/>
                <w:strike/>
              </w:rPr>
              <w:t>[……][……][……]</w:t>
            </w:r>
          </w:p>
        </w:tc>
      </w:tr>
      <w:tr w:rsidR="00E143AA" w:rsidRPr="003069D2"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E143AA" w:rsidRPr="003069D2" w:rsidRDefault="00E143AA" w:rsidP="009B6A4A">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3069D2" w:rsidRDefault="00E143AA" w:rsidP="009B6A4A">
            <w:pPr>
              <w:rPr>
                <w:rFonts w:ascii="Palatino Linotype" w:hAnsi="Palatino Linotype"/>
                <w:strike/>
              </w:rPr>
            </w:pPr>
            <w:r w:rsidRPr="003069D2">
              <w:rPr>
                <w:rFonts w:ascii="Palatino Linotype" w:hAnsi="Palatino Linotype"/>
                <w:strike/>
              </w:rPr>
              <w:t>[……][…]νόμισμα</w:t>
            </w: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i/>
                <w:strike/>
              </w:rPr>
            </w:pPr>
          </w:p>
          <w:p w:rsidR="00E143AA" w:rsidRPr="003069D2" w:rsidRDefault="00E143AA" w:rsidP="009B6A4A">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143AA" w:rsidRPr="003069D2" w:rsidRDefault="00E143AA" w:rsidP="009B6A4A">
            <w:pPr>
              <w:rPr>
                <w:rFonts w:ascii="Palatino Linotype" w:hAnsi="Palatino Linotype"/>
                <w:strike/>
              </w:rPr>
            </w:pPr>
            <w:r w:rsidRPr="003069D2">
              <w:rPr>
                <w:rFonts w:ascii="Palatino Linotype" w:hAnsi="Palatino Linotype"/>
                <w:i/>
                <w:strike/>
              </w:rPr>
              <w:t>[……][……][……]</w:t>
            </w:r>
          </w:p>
        </w:tc>
      </w:tr>
      <w:tr w:rsidR="00E143AA" w:rsidRPr="003069D2"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143AA" w:rsidRPr="003069D2" w:rsidRDefault="00E143AA" w:rsidP="009B6A4A">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3069D2" w:rsidRDefault="00E143AA" w:rsidP="009B6A4A">
            <w:pPr>
              <w:rPr>
                <w:rFonts w:ascii="Palatino Linotype" w:hAnsi="Palatino Linotype"/>
                <w:strike/>
              </w:rPr>
            </w:pPr>
            <w:r w:rsidRPr="003069D2">
              <w:rPr>
                <w:rFonts w:ascii="Palatino Linotype" w:hAnsi="Palatino Linotype"/>
                <w:strike/>
              </w:rPr>
              <w:t>[……..........]</w:t>
            </w: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strike/>
              </w:rPr>
            </w:pPr>
          </w:p>
          <w:p w:rsidR="00E143AA" w:rsidRPr="003069D2" w:rsidRDefault="00E143AA" w:rsidP="009B6A4A">
            <w:pPr>
              <w:rPr>
                <w:rFonts w:ascii="Palatino Linotype" w:hAnsi="Palatino Linotype"/>
                <w:i/>
                <w:strike/>
              </w:rPr>
            </w:pPr>
          </w:p>
          <w:p w:rsidR="00E143AA" w:rsidRPr="003069D2" w:rsidRDefault="00E143AA" w:rsidP="009B6A4A">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E143AA" w:rsidRPr="003069D2" w:rsidRDefault="00E143AA" w:rsidP="009B6A4A">
            <w:pPr>
              <w:rPr>
                <w:rFonts w:ascii="Palatino Linotype" w:hAnsi="Palatino Linotype"/>
                <w:strike/>
              </w:rPr>
            </w:pPr>
            <w:r w:rsidRPr="003069D2">
              <w:rPr>
                <w:rFonts w:ascii="Palatino Linotype" w:hAnsi="Palatino Linotype"/>
                <w:i/>
                <w:strike/>
              </w:rPr>
              <w:t>[……][……][……]</w:t>
            </w:r>
          </w:p>
        </w:tc>
      </w:tr>
    </w:tbl>
    <w:p w:rsidR="00E143AA" w:rsidRPr="00F806FE" w:rsidRDefault="00E143AA" w:rsidP="00E143AA">
      <w:pPr>
        <w:pStyle w:val="SectionTitle"/>
        <w:ind w:firstLine="0"/>
        <w:rPr>
          <w:rFonts w:ascii="Palatino Linotype" w:hAnsi="Palatino Linotype"/>
        </w:rPr>
      </w:pPr>
    </w:p>
    <w:p w:rsidR="00E143AA" w:rsidRPr="00F806FE" w:rsidRDefault="00E143AA" w:rsidP="00E143AA">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E143AA" w:rsidRPr="00F806FE"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b/>
                <w:i/>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3069D2" w:rsidRDefault="00E143AA" w:rsidP="009B6A4A">
            <w:pPr>
              <w:rPr>
                <w:rFonts w:ascii="Palatino Linotype" w:hAnsi="Palatino Linotype"/>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E143AA" w:rsidRPr="003069D2" w:rsidRDefault="00E143AA" w:rsidP="009B6A4A">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E143AA" w:rsidRPr="003069D2" w:rsidRDefault="00E143AA" w:rsidP="009B6A4A">
            <w:pPr>
              <w:rPr>
                <w:rFonts w:ascii="Palatino Linotype" w:hAnsi="Palatino Linotype"/>
                <w:i/>
                <w:strike/>
              </w:rPr>
            </w:pPr>
          </w:p>
          <w:p w:rsidR="00E143AA" w:rsidRPr="003069D2" w:rsidRDefault="00E143AA" w:rsidP="009B6A4A">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54B9F" w:rsidRDefault="00E143AA" w:rsidP="009B6A4A">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143AA" w:rsidRPr="00F54B9F" w:rsidRDefault="00E143AA" w:rsidP="009B6A4A">
            <w:pPr>
              <w:rPr>
                <w:rFonts w:ascii="Palatino Linotype" w:hAnsi="Palatino Linotype"/>
                <w:strike/>
              </w:rPr>
            </w:pPr>
            <w:r w:rsidRPr="00F54B9F">
              <w:rPr>
                <w:rFonts w:ascii="Palatino Linotype" w:hAnsi="Palatino Linotype"/>
                <w:strike/>
              </w:rPr>
              <w:t>[…]</w:t>
            </w:r>
          </w:p>
          <w:p w:rsidR="00E143AA" w:rsidRPr="00F54B9F" w:rsidRDefault="00E143AA" w:rsidP="009B6A4A">
            <w:pPr>
              <w:rPr>
                <w:rFonts w:ascii="Palatino Linotype" w:hAnsi="Palatino Linotype"/>
                <w:i/>
                <w:strike/>
              </w:rPr>
            </w:pPr>
            <w:r w:rsidRPr="00F54B9F">
              <w:rPr>
                <w:rFonts w:ascii="Palatino Linotype" w:hAnsi="Palatino Linotype"/>
                <w:strike/>
              </w:rPr>
              <w:t>Έργα: [……]</w:t>
            </w:r>
          </w:p>
          <w:p w:rsidR="00E143AA" w:rsidRPr="00F54B9F" w:rsidRDefault="00E143AA" w:rsidP="009B6A4A">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E143AA" w:rsidRPr="00F54B9F" w:rsidRDefault="00E143AA" w:rsidP="009B6A4A">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strike/>
              </w:rPr>
            </w:pPr>
            <w:proofErr w:type="spellStart"/>
            <w:r w:rsidRPr="005443A3">
              <w:rPr>
                <w:rFonts w:ascii="Palatino Linotype" w:hAnsi="Palatino Linotype"/>
                <w:strike/>
              </w:rPr>
              <w:t>1β</w:t>
            </w:r>
            <w:proofErr w:type="spellEnd"/>
            <w:r w:rsidRPr="005443A3">
              <w:rPr>
                <w:rFonts w:ascii="Palatino Linotype" w:hAnsi="Palatino Linotype"/>
                <w:strike/>
              </w:rPr>
              <w:t xml:space="preserve">) Μόνο για </w:t>
            </w:r>
            <w:r w:rsidRPr="005443A3">
              <w:rPr>
                <w:rFonts w:ascii="Palatino Linotype" w:hAnsi="Palatino Linotype"/>
                <w:b/>
                <w:i/>
                <w:strike/>
              </w:rPr>
              <w:t>δημόσιες συμβάσεις προμηθειών και δημόσιες συμβάσεις υπηρεσιών</w:t>
            </w:r>
            <w:r w:rsidRPr="005443A3">
              <w:rPr>
                <w:rFonts w:ascii="Palatino Linotype" w:hAnsi="Palatino Linotype"/>
                <w:strike/>
              </w:rPr>
              <w:t>:</w:t>
            </w:r>
          </w:p>
          <w:p w:rsidR="00E143AA" w:rsidRPr="005443A3" w:rsidRDefault="00E143AA" w:rsidP="009B6A4A">
            <w:pPr>
              <w:rPr>
                <w:rFonts w:ascii="Palatino Linotype" w:hAnsi="Palatino Linotype"/>
                <w:strike/>
              </w:rPr>
            </w:pPr>
            <w:r w:rsidRPr="005443A3">
              <w:rPr>
                <w:rFonts w:ascii="Palatino Linotype" w:hAnsi="Palatino Linotype"/>
                <w:strike/>
              </w:rPr>
              <w:t>Κατά τη διάρκεια της περιόδου αναφοράς</w:t>
            </w:r>
            <w:r w:rsidRPr="005443A3">
              <w:rPr>
                <w:rStyle w:val="a6"/>
                <w:rFonts w:ascii="Palatino Linotype" w:hAnsi="Palatino Linotype"/>
                <w:strike/>
                <w:vertAlign w:val="superscript"/>
              </w:rPr>
              <w:endnoteReference w:id="39"/>
            </w:r>
            <w:r w:rsidRPr="005443A3">
              <w:rPr>
                <w:rFonts w:ascii="Palatino Linotype" w:hAnsi="Palatino Linotype"/>
                <w:strike/>
              </w:rPr>
              <w:t xml:space="preserve">, ο οικονομικός φορέας έχει </w:t>
            </w:r>
            <w:r w:rsidRPr="005443A3">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143AA" w:rsidRPr="005443A3" w:rsidRDefault="00E143AA" w:rsidP="009B6A4A">
            <w:pPr>
              <w:rPr>
                <w:rFonts w:ascii="Palatino Linotype" w:hAnsi="Palatino Linotype"/>
                <w:strike/>
              </w:rPr>
            </w:pPr>
            <w:r w:rsidRPr="005443A3">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5443A3">
              <w:rPr>
                <w:rStyle w:val="a6"/>
                <w:rFonts w:ascii="Palatino Linotype" w:hAnsi="Palatino Linotype"/>
                <w:strike/>
                <w:vertAlign w:val="superscript"/>
              </w:rPr>
              <w:endnoteReference w:id="40"/>
            </w:r>
            <w:r w:rsidRPr="005443A3">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5443A3" w:rsidRDefault="00E143AA" w:rsidP="009B6A4A">
            <w:pPr>
              <w:rPr>
                <w:rFonts w:ascii="Palatino Linotype" w:hAnsi="Palatino Linotype"/>
                <w:strike/>
              </w:rPr>
            </w:pPr>
            <w:r w:rsidRPr="005443A3">
              <w:rPr>
                <w:rFonts w:ascii="Palatino Linotype" w:hAnsi="Palatino Linotype"/>
                <w:strik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143AA" w:rsidRPr="005443A3" w:rsidRDefault="00E143AA" w:rsidP="009B6A4A">
            <w:pPr>
              <w:rPr>
                <w:rFonts w:ascii="Palatino Linotype" w:hAnsi="Palatino Linotype"/>
                <w:strike/>
                <w:sz w:val="14"/>
                <w:szCs w:val="14"/>
              </w:rPr>
            </w:pPr>
            <w:r w:rsidRPr="005443A3">
              <w:rPr>
                <w:rFonts w:ascii="Palatino Linotype" w:hAnsi="Palatino Linotype"/>
                <w:strike/>
              </w:rPr>
              <w:t>[…...........]</w:t>
            </w:r>
          </w:p>
          <w:tbl>
            <w:tblPr>
              <w:tblW w:w="0" w:type="auto"/>
              <w:tblLayout w:type="fixed"/>
              <w:tblLook w:val="0000" w:firstRow="0" w:lastRow="0" w:firstColumn="0" w:lastColumn="0" w:noHBand="0" w:noVBand="0"/>
            </w:tblPr>
            <w:tblGrid>
              <w:gridCol w:w="1057"/>
              <w:gridCol w:w="1052"/>
              <w:gridCol w:w="1052"/>
              <w:gridCol w:w="1155"/>
            </w:tblGrid>
            <w:tr w:rsidR="00E143AA" w:rsidRPr="005443A3" w:rsidTr="009B6A4A">
              <w:tc>
                <w:tcPr>
                  <w:tcW w:w="1057"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strike/>
                      <w:sz w:val="14"/>
                      <w:szCs w:val="14"/>
                    </w:rPr>
                  </w:pPr>
                  <w:r w:rsidRPr="005443A3">
                    <w:rPr>
                      <w:rFonts w:ascii="Palatino Linotype" w:hAnsi="Palatino Linotype"/>
                      <w:strik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strike/>
                      <w:sz w:val="14"/>
                      <w:szCs w:val="14"/>
                    </w:rPr>
                  </w:pPr>
                  <w:r w:rsidRPr="005443A3">
                    <w:rPr>
                      <w:rFonts w:ascii="Palatino Linotype" w:hAnsi="Palatino Linotype"/>
                      <w:strik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strike/>
                      <w:sz w:val="14"/>
                      <w:szCs w:val="14"/>
                    </w:rPr>
                  </w:pPr>
                  <w:r w:rsidRPr="005443A3">
                    <w:rPr>
                      <w:rFonts w:ascii="Palatino Linotype" w:hAnsi="Palatino Linotype"/>
                      <w:strik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143AA" w:rsidRPr="005443A3" w:rsidRDefault="00E143AA" w:rsidP="009B6A4A">
                  <w:pPr>
                    <w:rPr>
                      <w:rFonts w:ascii="Palatino Linotype" w:hAnsi="Palatino Linotype"/>
                      <w:strike/>
                    </w:rPr>
                  </w:pPr>
                  <w:r w:rsidRPr="005443A3">
                    <w:rPr>
                      <w:rFonts w:ascii="Palatino Linotype" w:hAnsi="Palatino Linotype"/>
                      <w:strike/>
                      <w:sz w:val="14"/>
                      <w:szCs w:val="14"/>
                    </w:rPr>
                    <w:t>παραλήπτες</w:t>
                  </w:r>
                </w:p>
              </w:tc>
            </w:tr>
            <w:tr w:rsidR="00E143AA" w:rsidRPr="005443A3" w:rsidTr="009B6A4A">
              <w:tc>
                <w:tcPr>
                  <w:tcW w:w="1057"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snapToGrid w:val="0"/>
                    <w:rPr>
                      <w:rFonts w:ascii="Palatino Linotype" w:hAnsi="Palatino Linotype"/>
                      <w:strik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143AA" w:rsidRPr="005443A3" w:rsidRDefault="00E143AA" w:rsidP="009B6A4A">
                  <w:pPr>
                    <w:snapToGrid w:val="0"/>
                    <w:rPr>
                      <w:rFonts w:ascii="Palatino Linotype" w:hAnsi="Palatino Linotype"/>
                      <w:strike/>
                    </w:rPr>
                  </w:pPr>
                </w:p>
              </w:tc>
            </w:tr>
          </w:tbl>
          <w:p w:rsidR="00E143AA" w:rsidRPr="005443A3" w:rsidRDefault="00E143AA" w:rsidP="009B6A4A">
            <w:pPr>
              <w:rPr>
                <w:rFonts w:ascii="Palatino Linotype" w:hAnsi="Palatino Linotype"/>
                <w:strike/>
              </w:rPr>
            </w:pP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strike/>
              </w:rPr>
            </w:pPr>
            <w:r w:rsidRPr="005443A3">
              <w:rPr>
                <w:rFonts w:ascii="Palatino Linotype" w:hAnsi="Palatino Linotype"/>
                <w:strike/>
              </w:rPr>
              <w:t xml:space="preserve">2) Ο οικονομικός φορέας μπορεί να χρησιμοποιήσει το ακόλουθο </w:t>
            </w:r>
            <w:r w:rsidRPr="005443A3">
              <w:rPr>
                <w:rFonts w:ascii="Palatino Linotype" w:hAnsi="Palatino Linotype"/>
                <w:b/>
                <w:strike/>
              </w:rPr>
              <w:t>τεχνικό προσωπικό ή τις ακόλουθες τεχνικές υπηρεσίες</w:t>
            </w:r>
            <w:r w:rsidRPr="005443A3">
              <w:rPr>
                <w:rStyle w:val="a6"/>
                <w:rFonts w:ascii="Palatino Linotype" w:hAnsi="Palatino Linotype"/>
                <w:strike/>
                <w:vertAlign w:val="superscript"/>
              </w:rPr>
              <w:endnoteReference w:id="41"/>
            </w:r>
            <w:r w:rsidRPr="005443A3">
              <w:rPr>
                <w:rFonts w:ascii="Palatino Linotype" w:hAnsi="Palatino Linotype"/>
                <w:strike/>
              </w:rPr>
              <w:t>, ιδίως τους υπεύθυνους για τον έλεγχο της ποιότητας:</w:t>
            </w:r>
          </w:p>
          <w:p w:rsidR="00E143AA" w:rsidRPr="006043FA" w:rsidRDefault="00E143AA" w:rsidP="009B6A4A">
            <w:pPr>
              <w:rPr>
                <w:rFonts w:ascii="Palatino Linotype" w:hAnsi="Palatino Linotype"/>
              </w:rPr>
            </w:pPr>
            <w:r w:rsidRPr="005443A3">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5443A3">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lastRenderedPageBreak/>
              <w:t>[……..........................]</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t xml:space="preserve">3) Ο οικονομικός φορέας χρησιμοποιεί τον ακόλουθο </w:t>
            </w:r>
            <w:r w:rsidRPr="0088135B">
              <w:rPr>
                <w:rFonts w:ascii="Palatino Linotype" w:hAnsi="Palatino Linotype"/>
                <w:b/>
                <w:strike/>
              </w:rPr>
              <w:t>τεχνικό εξοπλισμό και λαμβάνει τα ακόλουθα μέτρα για την διασφάλιση της ποιότητας</w:t>
            </w:r>
            <w:r w:rsidRPr="0088135B">
              <w:rPr>
                <w:rFonts w:ascii="Palatino Linotype" w:hAnsi="Palatino Linotype"/>
                <w:strike/>
              </w:rPr>
              <w:t xml:space="preserve"> και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t xml:space="preserve">4) Ο οικονομικός φορέας θα μπορεί να εφαρμόσει τα ακόλουθα συστήματα </w:t>
            </w:r>
            <w:r w:rsidRPr="0088135B">
              <w:rPr>
                <w:rFonts w:ascii="Palatino Linotype" w:hAnsi="Palatino Linotype"/>
                <w:b/>
                <w:strike/>
              </w:rPr>
              <w:t>διαχείρισης της αλυσίδας εφοδιασμού</w:t>
            </w:r>
            <w:r w:rsidRPr="0088135B">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143AA" w:rsidRPr="0088135B" w:rsidRDefault="00E143AA" w:rsidP="009B6A4A">
            <w:pPr>
              <w:rPr>
                <w:rFonts w:ascii="Palatino Linotype" w:hAnsi="Palatino Linotype"/>
                <w:strike/>
              </w:rPr>
            </w:pPr>
            <w:r w:rsidRPr="0088135B">
              <w:rPr>
                <w:rFonts w:ascii="Palatino Linotype" w:hAnsi="Palatino Linotype"/>
                <w:strike/>
              </w:rPr>
              <w:t xml:space="preserve">Ο οικονομικός φορέας </w:t>
            </w:r>
            <w:r w:rsidRPr="0088135B">
              <w:rPr>
                <w:rFonts w:ascii="Palatino Linotype" w:hAnsi="Palatino Linotype"/>
                <w:b/>
                <w:strike/>
              </w:rPr>
              <w:t>θα</w:t>
            </w:r>
            <w:r w:rsidRPr="0088135B">
              <w:rPr>
                <w:rFonts w:ascii="Palatino Linotype" w:hAnsi="Palatino Linotype"/>
                <w:strike/>
              </w:rPr>
              <w:t xml:space="preserve"> επιτρέπει τη διενέργεια </w:t>
            </w:r>
            <w:r w:rsidRPr="0088135B">
              <w:rPr>
                <w:rFonts w:ascii="Palatino Linotype" w:hAnsi="Palatino Linotype"/>
                <w:b/>
                <w:strike/>
              </w:rPr>
              <w:t>ελέγχων</w:t>
            </w:r>
            <w:r w:rsidRPr="0088135B">
              <w:rPr>
                <w:rStyle w:val="a6"/>
                <w:rFonts w:ascii="Palatino Linotype" w:hAnsi="Palatino Linotype"/>
                <w:strike/>
                <w:vertAlign w:val="superscript"/>
              </w:rPr>
              <w:endnoteReference w:id="42"/>
            </w:r>
            <w:r w:rsidRPr="0088135B">
              <w:rPr>
                <w:rFonts w:ascii="Palatino Linotype" w:hAnsi="Palatino Linotype"/>
                <w:strike/>
              </w:rPr>
              <w:t xml:space="preserve"> όσον αφορά το </w:t>
            </w:r>
            <w:r w:rsidRPr="0088135B">
              <w:rPr>
                <w:rFonts w:ascii="Palatino Linotype" w:hAnsi="Palatino Linotype"/>
                <w:b/>
                <w:strike/>
              </w:rPr>
              <w:t>παραγωγικό δυναμικό</w:t>
            </w:r>
            <w:r w:rsidRPr="0088135B">
              <w:rPr>
                <w:rFonts w:ascii="Palatino Linotype" w:hAnsi="Palatino Linotype"/>
                <w:strike/>
              </w:rPr>
              <w:t xml:space="preserve"> ή τις </w:t>
            </w:r>
            <w:r w:rsidRPr="0088135B">
              <w:rPr>
                <w:rFonts w:ascii="Palatino Linotype" w:hAnsi="Palatino Linotype"/>
                <w:b/>
                <w:strike/>
              </w:rPr>
              <w:t>τεχνικές ικανότητες</w:t>
            </w:r>
            <w:r w:rsidRPr="0088135B">
              <w:rPr>
                <w:rFonts w:ascii="Palatino Linotype" w:hAnsi="Palatino Linotype"/>
                <w:strike/>
              </w:rPr>
              <w:t xml:space="preserve"> του οικονομικού φορέα και, εφόσον κρίνεται αναγκαίο, όσον αφορά τα </w:t>
            </w:r>
            <w:r w:rsidRPr="0088135B">
              <w:rPr>
                <w:rFonts w:ascii="Palatino Linotype" w:hAnsi="Palatino Linotype"/>
                <w:b/>
                <w:strike/>
              </w:rPr>
              <w:t>μέσα μελέτης και έρευνας</w:t>
            </w:r>
            <w:r w:rsidRPr="0088135B">
              <w:rPr>
                <w:rFonts w:ascii="Palatino Linotype" w:hAnsi="Palatino Linotype"/>
                <w:strike/>
              </w:rPr>
              <w:t xml:space="preserve"> που αυτός διαθέτει καθώς και τα </w:t>
            </w:r>
            <w:r w:rsidRPr="0088135B">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snapToGrid w:val="0"/>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 Ναι [] Όχι</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strike/>
              </w:rPr>
            </w:pPr>
            <w:r w:rsidRPr="005443A3">
              <w:rPr>
                <w:rFonts w:ascii="Palatino Linotype" w:hAnsi="Palatino Linotype"/>
                <w:strike/>
              </w:rPr>
              <w:t xml:space="preserve">6) Οι ακόλουθοι </w:t>
            </w:r>
            <w:r w:rsidRPr="005443A3">
              <w:rPr>
                <w:rFonts w:ascii="Palatino Linotype" w:hAnsi="Palatino Linotype"/>
                <w:b/>
                <w:strike/>
              </w:rPr>
              <w:t>τίτλοι σπουδών και επαγγελματικών προσόντων</w:t>
            </w:r>
            <w:r w:rsidRPr="005443A3">
              <w:rPr>
                <w:rFonts w:ascii="Palatino Linotype" w:hAnsi="Palatino Linotype"/>
                <w:strike/>
              </w:rPr>
              <w:t xml:space="preserve"> διατίθενται από:</w:t>
            </w:r>
          </w:p>
          <w:p w:rsidR="00E143AA" w:rsidRPr="005443A3" w:rsidRDefault="00E143AA" w:rsidP="009B6A4A">
            <w:pPr>
              <w:rPr>
                <w:rFonts w:ascii="Palatino Linotype" w:hAnsi="Palatino Linotype"/>
                <w:b/>
                <w:i/>
                <w:strike/>
              </w:rPr>
            </w:pPr>
            <w:r w:rsidRPr="005443A3">
              <w:rPr>
                <w:rFonts w:ascii="Palatino Linotype" w:hAnsi="Palatino Linotype"/>
                <w:strike/>
              </w:rPr>
              <w:t xml:space="preserve">α) τον ίδιο τον </w:t>
            </w:r>
            <w:proofErr w:type="spellStart"/>
            <w:r w:rsidRPr="005443A3">
              <w:rPr>
                <w:rFonts w:ascii="Palatino Linotype" w:hAnsi="Palatino Linotype"/>
                <w:strike/>
              </w:rPr>
              <w:t>πάροχο</w:t>
            </w:r>
            <w:proofErr w:type="spellEnd"/>
            <w:r w:rsidRPr="005443A3">
              <w:rPr>
                <w:rFonts w:ascii="Palatino Linotype" w:hAnsi="Palatino Linotype"/>
                <w:strike/>
              </w:rPr>
              <w:t xml:space="preserve"> υπηρεσιών ή τον εργολάβο,</w:t>
            </w:r>
          </w:p>
          <w:p w:rsidR="00E143AA" w:rsidRPr="005443A3" w:rsidRDefault="00E143AA" w:rsidP="009B6A4A">
            <w:pPr>
              <w:rPr>
                <w:rFonts w:ascii="Palatino Linotype" w:hAnsi="Palatino Linotype"/>
                <w:strike/>
              </w:rPr>
            </w:pPr>
            <w:r w:rsidRPr="005443A3">
              <w:rPr>
                <w:rFonts w:ascii="Palatino Linotype" w:hAnsi="Palatino Linotype"/>
                <w:b/>
                <w:i/>
                <w:strike/>
              </w:rPr>
              <w:t>και/ή</w:t>
            </w:r>
            <w:r w:rsidRPr="005443A3">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E143AA" w:rsidRPr="005443A3" w:rsidRDefault="00E143AA" w:rsidP="009B6A4A">
            <w:pPr>
              <w:rPr>
                <w:rFonts w:ascii="Palatino Linotype" w:hAnsi="Palatino Linotype"/>
                <w:strike/>
              </w:rPr>
            </w:pPr>
            <w:r w:rsidRPr="005443A3">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5443A3" w:rsidRDefault="00E143AA" w:rsidP="009B6A4A">
            <w:pPr>
              <w:snapToGrid w:val="0"/>
              <w:rPr>
                <w:rFonts w:ascii="Palatino Linotype" w:hAnsi="Palatino Linotype"/>
                <w:strike/>
              </w:rPr>
            </w:pPr>
          </w:p>
          <w:p w:rsidR="00E143AA" w:rsidRPr="005443A3" w:rsidRDefault="00E143AA" w:rsidP="009B6A4A">
            <w:pPr>
              <w:rPr>
                <w:rFonts w:ascii="Palatino Linotype" w:hAnsi="Palatino Linotype"/>
                <w:strike/>
              </w:rPr>
            </w:pPr>
          </w:p>
          <w:p w:rsidR="00E143AA" w:rsidRPr="005443A3" w:rsidRDefault="00E143AA" w:rsidP="009B6A4A">
            <w:pPr>
              <w:rPr>
                <w:rFonts w:ascii="Palatino Linotype" w:hAnsi="Palatino Linotype"/>
                <w:strike/>
              </w:rPr>
            </w:pPr>
            <w:r w:rsidRPr="005443A3">
              <w:rPr>
                <w:rFonts w:ascii="Palatino Linotype" w:hAnsi="Palatino Linotype"/>
                <w:strike/>
              </w:rPr>
              <w:t>α)[......................................……]</w:t>
            </w:r>
          </w:p>
          <w:p w:rsidR="00E143AA" w:rsidRPr="005443A3" w:rsidRDefault="00E143AA" w:rsidP="009B6A4A">
            <w:pPr>
              <w:rPr>
                <w:rFonts w:ascii="Palatino Linotype" w:hAnsi="Palatino Linotype"/>
                <w:strike/>
              </w:rPr>
            </w:pPr>
          </w:p>
          <w:p w:rsidR="00E143AA" w:rsidRPr="005443A3" w:rsidRDefault="00E143AA" w:rsidP="009B6A4A">
            <w:pPr>
              <w:rPr>
                <w:rFonts w:ascii="Palatino Linotype" w:hAnsi="Palatino Linotype"/>
                <w:strike/>
              </w:rPr>
            </w:pPr>
          </w:p>
          <w:p w:rsidR="00E143AA" w:rsidRPr="005443A3" w:rsidRDefault="00E143AA" w:rsidP="009B6A4A">
            <w:pPr>
              <w:rPr>
                <w:rFonts w:ascii="Palatino Linotype" w:hAnsi="Palatino Linotype"/>
                <w:strike/>
              </w:rPr>
            </w:pPr>
          </w:p>
          <w:p w:rsidR="00E143AA" w:rsidRPr="005443A3" w:rsidRDefault="00E143AA" w:rsidP="009B6A4A">
            <w:pPr>
              <w:rPr>
                <w:rFonts w:ascii="Palatino Linotype" w:hAnsi="Palatino Linotype"/>
                <w:strike/>
              </w:rPr>
            </w:pPr>
          </w:p>
          <w:p w:rsidR="00E143AA" w:rsidRPr="005443A3" w:rsidRDefault="00E143AA" w:rsidP="009B6A4A">
            <w:pPr>
              <w:rPr>
                <w:rFonts w:ascii="Palatino Linotype" w:hAnsi="Palatino Linotype"/>
                <w:strike/>
              </w:rPr>
            </w:pPr>
            <w:r w:rsidRPr="005443A3">
              <w:rPr>
                <w:rFonts w:ascii="Palatino Linotype" w:hAnsi="Palatino Linotype"/>
                <w:strike/>
              </w:rPr>
              <w:t>β) [……]</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t xml:space="preserve">7) Ο οικονομικός φορέας θα μπορεί να εφαρμόζει τα ακόλουθα </w:t>
            </w:r>
            <w:r w:rsidRPr="0088135B">
              <w:rPr>
                <w:rFonts w:ascii="Palatino Linotype" w:hAnsi="Palatino Linotype"/>
                <w:b/>
                <w:strike/>
              </w:rPr>
              <w:t xml:space="preserve">μέτρα </w:t>
            </w:r>
            <w:r w:rsidRPr="0088135B">
              <w:rPr>
                <w:rFonts w:ascii="Palatino Linotype" w:hAnsi="Palatino Linotype"/>
                <w:b/>
                <w:strike/>
              </w:rPr>
              <w:lastRenderedPageBreak/>
              <w:t>περιβαλλοντικής διαχείρισης</w:t>
            </w:r>
            <w:r w:rsidRPr="0088135B">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lastRenderedPageBreak/>
              <w:t>[……]</w:t>
            </w:r>
          </w:p>
        </w:tc>
      </w:tr>
      <w:tr w:rsidR="00E143AA" w:rsidRPr="00F806FE" w:rsidTr="009B6A4A">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t xml:space="preserve">8) Το </w:t>
            </w:r>
            <w:r w:rsidRPr="0088135B">
              <w:rPr>
                <w:rFonts w:ascii="Palatino Linotype" w:hAnsi="Palatino Linotype"/>
                <w:b/>
                <w:bCs/>
                <w:strike/>
              </w:rPr>
              <w:t xml:space="preserve">μέσο ετήσιο εργατοϋπαλληλικό δυναμικό </w:t>
            </w:r>
            <w:r w:rsidRPr="0088135B">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54B9F" w:rsidRDefault="00E143AA" w:rsidP="009B6A4A">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E143AA" w:rsidRPr="00F54B9F" w:rsidRDefault="00E143AA" w:rsidP="009B6A4A">
            <w:pPr>
              <w:rPr>
                <w:rFonts w:ascii="Palatino Linotype" w:hAnsi="Palatino Linotype"/>
                <w:strike/>
              </w:rPr>
            </w:pPr>
            <w:r w:rsidRPr="00F54B9F">
              <w:rPr>
                <w:rFonts w:ascii="Palatino Linotype" w:hAnsi="Palatino Linotype"/>
                <w:strike/>
              </w:rPr>
              <w:t xml:space="preserve">[........], [.........] </w:t>
            </w:r>
          </w:p>
          <w:p w:rsidR="00E143AA" w:rsidRPr="00F54B9F" w:rsidRDefault="00E143AA" w:rsidP="009B6A4A">
            <w:pPr>
              <w:rPr>
                <w:rFonts w:ascii="Palatino Linotype" w:hAnsi="Palatino Linotype"/>
                <w:strike/>
              </w:rPr>
            </w:pPr>
            <w:r w:rsidRPr="00F54B9F">
              <w:rPr>
                <w:rFonts w:ascii="Palatino Linotype" w:hAnsi="Palatino Linotype"/>
                <w:strike/>
              </w:rPr>
              <w:t xml:space="preserve">[........], [.........] </w:t>
            </w:r>
          </w:p>
          <w:p w:rsidR="00E143AA" w:rsidRPr="00F54B9F" w:rsidRDefault="00E143AA" w:rsidP="009B6A4A">
            <w:pPr>
              <w:rPr>
                <w:rFonts w:ascii="Palatino Linotype" w:hAnsi="Palatino Linotype"/>
                <w:strike/>
              </w:rPr>
            </w:pPr>
            <w:r w:rsidRPr="00F54B9F">
              <w:rPr>
                <w:rFonts w:ascii="Palatino Linotype" w:hAnsi="Palatino Linotype"/>
                <w:strike/>
              </w:rPr>
              <w:t xml:space="preserve">[........], [.........] </w:t>
            </w:r>
          </w:p>
          <w:p w:rsidR="00E143AA" w:rsidRPr="00F54B9F" w:rsidRDefault="00E143AA" w:rsidP="009B6A4A">
            <w:pPr>
              <w:rPr>
                <w:rFonts w:ascii="Palatino Linotype" w:hAnsi="Palatino Linotype"/>
                <w:strike/>
              </w:rPr>
            </w:pPr>
            <w:r w:rsidRPr="00F54B9F">
              <w:rPr>
                <w:rFonts w:ascii="Palatino Linotype" w:hAnsi="Palatino Linotype"/>
                <w:strike/>
              </w:rPr>
              <w:t>Έτος, αριθμός διευθυντικών στελεχών:</w:t>
            </w:r>
          </w:p>
          <w:p w:rsidR="00E143AA" w:rsidRPr="00F54B9F" w:rsidRDefault="00E143AA" w:rsidP="009B6A4A">
            <w:pPr>
              <w:rPr>
                <w:rFonts w:ascii="Palatino Linotype" w:hAnsi="Palatino Linotype"/>
                <w:strike/>
              </w:rPr>
            </w:pPr>
            <w:r w:rsidRPr="00F54B9F">
              <w:rPr>
                <w:rFonts w:ascii="Palatino Linotype" w:hAnsi="Palatino Linotype"/>
                <w:strike/>
              </w:rPr>
              <w:t xml:space="preserve">[........], [.........] </w:t>
            </w:r>
          </w:p>
          <w:p w:rsidR="00E143AA" w:rsidRPr="00F54B9F" w:rsidRDefault="00E143AA" w:rsidP="009B6A4A">
            <w:pPr>
              <w:rPr>
                <w:rFonts w:ascii="Palatino Linotype" w:hAnsi="Palatino Linotype"/>
                <w:strike/>
              </w:rPr>
            </w:pPr>
            <w:r w:rsidRPr="00F54B9F">
              <w:rPr>
                <w:rFonts w:ascii="Palatino Linotype" w:hAnsi="Palatino Linotype"/>
                <w:strike/>
              </w:rPr>
              <w:t xml:space="preserve">[........], [.........] </w:t>
            </w:r>
          </w:p>
          <w:p w:rsidR="00E143AA" w:rsidRPr="00F54B9F" w:rsidRDefault="00E143AA" w:rsidP="009B6A4A">
            <w:pPr>
              <w:rPr>
                <w:rFonts w:ascii="Palatino Linotype" w:hAnsi="Palatino Linotype"/>
                <w:strike/>
              </w:rPr>
            </w:pPr>
            <w:r w:rsidRPr="00F54B9F">
              <w:rPr>
                <w:rFonts w:ascii="Palatino Linotype" w:hAnsi="Palatino Linotype"/>
                <w:strike/>
              </w:rPr>
              <w:t xml:space="preserve">[........], [.........] </w:t>
            </w:r>
          </w:p>
        </w:tc>
      </w:tr>
      <w:tr w:rsidR="00E143AA" w:rsidRPr="00F806FE" w:rsidTr="009B6A4A">
        <w:trPr>
          <w:jc w:val="center"/>
        </w:trPr>
        <w:tc>
          <w:tcPr>
            <w:tcW w:w="4479" w:type="dxa"/>
            <w:tcBorders>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t xml:space="preserve">9) Ο οικονομικός φορέας θα έχει στη διάθεσή του τα ακόλουθα </w:t>
            </w:r>
            <w:r w:rsidRPr="0088135B">
              <w:rPr>
                <w:rFonts w:ascii="Palatino Linotype" w:hAnsi="Palatino Linotype"/>
                <w:b/>
                <w:strike/>
              </w:rPr>
              <w:t xml:space="preserve">μηχανήματα, εγκαταστάσεις και τεχνικό εξοπλισμό </w:t>
            </w:r>
            <w:r w:rsidRPr="0088135B">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t xml:space="preserve">10) Ο οικονομικός φορέας </w:t>
            </w:r>
            <w:r w:rsidRPr="0088135B">
              <w:rPr>
                <w:rFonts w:ascii="Palatino Linotype" w:hAnsi="Palatino Linotype"/>
                <w:b/>
                <w:strike/>
              </w:rPr>
              <w:t>προτίθεται, να αναθέσει σε τρίτους υπό μορφή υπεργολαβίας</w:t>
            </w:r>
            <w:r w:rsidRPr="0088135B">
              <w:rPr>
                <w:rStyle w:val="a6"/>
                <w:rFonts w:ascii="Palatino Linotype" w:hAnsi="Palatino Linotype"/>
                <w:strike/>
                <w:vertAlign w:val="superscript"/>
              </w:rPr>
              <w:endnoteReference w:id="43"/>
            </w:r>
            <w:r w:rsidRPr="0088135B">
              <w:rPr>
                <w:rFonts w:ascii="Palatino Linotype" w:hAnsi="Palatino Linotype"/>
                <w:strike/>
              </w:rPr>
              <w:t xml:space="preserve"> το ακόλουθο</w:t>
            </w:r>
            <w:r w:rsidRPr="0088135B">
              <w:rPr>
                <w:rFonts w:ascii="Palatino Linotype" w:hAnsi="Palatino Linotype"/>
                <w:b/>
                <w:strike/>
              </w:rPr>
              <w:t xml:space="preserve"> τμήμα (δηλ. ποσοστό)</w:t>
            </w:r>
            <w:r w:rsidRPr="0088135B">
              <w:rPr>
                <w:rFonts w:ascii="Palatino Linotype" w:hAnsi="Palatino Linotype"/>
                <w:strik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rPr>
                <w:rFonts w:ascii="Palatino Linotype" w:hAnsi="Palatino Linotype"/>
              </w:rPr>
            </w:pPr>
            <w:r w:rsidRPr="00F806FE">
              <w:rPr>
                <w:rFonts w:ascii="Palatino Linotype" w:hAnsi="Palatino Linotype"/>
              </w:rPr>
              <w:t>[....……]</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t xml:space="preserve">11) Για </w:t>
            </w:r>
            <w:r w:rsidRPr="0088135B">
              <w:rPr>
                <w:rFonts w:ascii="Palatino Linotype" w:hAnsi="Palatino Linotype"/>
                <w:b/>
                <w:i/>
                <w:strike/>
              </w:rPr>
              <w:t xml:space="preserve">δημόσιες συμβάσεις προμηθειών </w:t>
            </w:r>
            <w:r w:rsidRPr="0088135B">
              <w:rPr>
                <w:rFonts w:ascii="Palatino Linotype" w:hAnsi="Palatino Linotype"/>
                <w:strike/>
              </w:rPr>
              <w:t>:</w:t>
            </w:r>
          </w:p>
          <w:p w:rsidR="00E143AA" w:rsidRPr="0088135B" w:rsidRDefault="00E143AA" w:rsidP="009B6A4A">
            <w:pPr>
              <w:rPr>
                <w:rFonts w:ascii="Palatino Linotype" w:hAnsi="Palatino Linotype"/>
                <w:strike/>
              </w:rPr>
            </w:pPr>
            <w:r w:rsidRPr="0088135B">
              <w:rPr>
                <w:rFonts w:ascii="Palatino Linotype" w:hAnsi="Palatino Linotype"/>
                <w:strik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143AA" w:rsidRPr="0088135B" w:rsidRDefault="00E143AA" w:rsidP="009B6A4A">
            <w:pPr>
              <w:rPr>
                <w:rFonts w:ascii="Palatino Linotype" w:hAnsi="Palatino Linotype"/>
                <w:i/>
                <w:strike/>
              </w:rPr>
            </w:pPr>
            <w:r w:rsidRPr="0088135B">
              <w:rPr>
                <w:rFonts w:ascii="Palatino Linotype" w:hAnsi="Palatino Linotype"/>
                <w:strike/>
              </w:rPr>
              <w:t>Κατά περίπτωση, ο οικονομικός φορέας δηλώνει περαιτέρω ότι θα προσκομίσει τα απαιτούμενα πιστοποιητικά γνησιότητας.</w:t>
            </w:r>
          </w:p>
          <w:p w:rsidR="00E143AA" w:rsidRPr="0088135B" w:rsidRDefault="00E143AA" w:rsidP="009B6A4A">
            <w:pPr>
              <w:rPr>
                <w:rFonts w:ascii="Palatino Linotype" w:hAnsi="Palatino Linotype"/>
                <w:strike/>
              </w:rPr>
            </w:pPr>
            <w:r w:rsidRPr="0088135B">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806FE" w:rsidRDefault="00E143AA" w:rsidP="009B6A4A">
            <w:pPr>
              <w:snapToGrid w:val="0"/>
              <w:rPr>
                <w:rFonts w:ascii="Palatino Linotype" w:hAnsi="Palatino Linotype"/>
              </w:rPr>
            </w:pPr>
          </w:p>
          <w:p w:rsidR="00E143AA" w:rsidRPr="00F806FE" w:rsidRDefault="00E143AA" w:rsidP="009B6A4A">
            <w:pPr>
              <w:rPr>
                <w:rFonts w:ascii="Palatino Linotype" w:hAnsi="Palatino Linotype"/>
              </w:rPr>
            </w:pPr>
            <w:r w:rsidRPr="00F806FE">
              <w:rPr>
                <w:rFonts w:ascii="Palatino Linotype" w:hAnsi="Palatino Linotype"/>
              </w:rPr>
              <w:t>[] Ναι [] Όχι</w:t>
            </w: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rPr>
            </w:pPr>
          </w:p>
          <w:p w:rsidR="00E143AA" w:rsidRPr="00F806FE" w:rsidRDefault="00E143AA" w:rsidP="009B6A4A">
            <w:pPr>
              <w:rPr>
                <w:rFonts w:ascii="Palatino Linotype" w:hAnsi="Palatino Linotype"/>
                <w:i/>
              </w:rPr>
            </w:pPr>
            <w:r w:rsidRPr="00F806FE">
              <w:rPr>
                <w:rFonts w:ascii="Palatino Linotype" w:hAnsi="Palatino Linotype"/>
              </w:rPr>
              <w:t>[] Ναι [] Όχι</w:t>
            </w: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i/>
              </w:rPr>
            </w:pPr>
          </w:p>
          <w:p w:rsidR="00E143AA" w:rsidRPr="00F806FE" w:rsidRDefault="00E143AA" w:rsidP="009B6A4A">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5443A3" w:rsidRDefault="00E143AA" w:rsidP="009B6A4A">
            <w:pPr>
              <w:rPr>
                <w:rFonts w:ascii="Palatino Linotype" w:hAnsi="Palatino Linotype"/>
              </w:rPr>
            </w:pPr>
            <w:r w:rsidRPr="005443A3">
              <w:rPr>
                <w:rFonts w:ascii="Palatino Linotype" w:hAnsi="Palatino Linotype"/>
              </w:rPr>
              <w:t xml:space="preserve">12) Για </w:t>
            </w:r>
            <w:r w:rsidRPr="005443A3">
              <w:rPr>
                <w:rFonts w:ascii="Palatino Linotype" w:hAnsi="Palatino Linotype"/>
                <w:b/>
                <w:i/>
              </w:rPr>
              <w:t>δημόσιες συμβάσεις προμηθειών</w:t>
            </w:r>
            <w:r w:rsidRPr="005443A3">
              <w:rPr>
                <w:rFonts w:ascii="Palatino Linotype" w:hAnsi="Palatino Linotype"/>
              </w:rPr>
              <w:t>:</w:t>
            </w:r>
          </w:p>
          <w:p w:rsidR="00E143AA" w:rsidRPr="005443A3" w:rsidRDefault="00E143AA" w:rsidP="009B6A4A">
            <w:pPr>
              <w:rPr>
                <w:rFonts w:ascii="Palatino Linotype" w:hAnsi="Palatino Linotype"/>
                <w:b/>
              </w:rPr>
            </w:pPr>
            <w:r w:rsidRPr="005443A3">
              <w:rPr>
                <w:rFonts w:ascii="Palatino Linotype" w:hAnsi="Palatino Linotype"/>
              </w:rPr>
              <w:t xml:space="preserve">Μπορεί ο οικονομικός φορέας να προσκομίσει τα απαιτούμενα </w:t>
            </w:r>
            <w:r w:rsidRPr="005443A3">
              <w:rPr>
                <w:rFonts w:ascii="Palatino Linotype" w:hAnsi="Palatino Linotype"/>
                <w:b/>
              </w:rPr>
              <w:t>πιστοποιητικά</w:t>
            </w:r>
            <w:r w:rsidRPr="005443A3">
              <w:rPr>
                <w:rFonts w:ascii="Palatino Linotype" w:hAnsi="Palatino Linotype"/>
              </w:rPr>
              <w:t xml:space="preserve"> που έχουν εκδοθεί </w:t>
            </w:r>
            <w:r w:rsidRPr="005443A3">
              <w:rPr>
                <w:rFonts w:ascii="Palatino Linotype" w:hAnsi="Palatino Linotype"/>
              </w:rPr>
              <w:lastRenderedPageBreak/>
              <w:t xml:space="preserve">από επίσημα </w:t>
            </w:r>
            <w:r w:rsidRPr="005443A3">
              <w:rPr>
                <w:rFonts w:ascii="Palatino Linotype" w:hAnsi="Palatino Linotype"/>
                <w:b/>
              </w:rPr>
              <w:t>ινστιτούτα ελέγχου ποιότητας</w:t>
            </w:r>
            <w:r w:rsidRPr="005443A3">
              <w:rPr>
                <w:rFonts w:ascii="Palatino Linotype" w:hAnsi="Palatino Linotype"/>
              </w:rPr>
              <w:t xml:space="preserve"> ή υπηρεσίες αναγνωρισμένων ικανοτήτων, με τα οποία βεβαιώνεται η </w:t>
            </w:r>
            <w:proofErr w:type="spellStart"/>
            <w:r w:rsidRPr="005443A3">
              <w:rPr>
                <w:rFonts w:ascii="Palatino Linotype" w:hAnsi="Palatino Linotype"/>
              </w:rPr>
              <w:t>καταλληλότητα</w:t>
            </w:r>
            <w:proofErr w:type="spellEnd"/>
            <w:r w:rsidRPr="005443A3">
              <w:rPr>
                <w:rFonts w:ascii="Palatino Linotype" w:hAnsi="Palatino Linotype"/>
              </w:rPr>
              <w:t xml:space="preserve"> των προϊόντων, </w:t>
            </w:r>
            <w:proofErr w:type="spellStart"/>
            <w:r w:rsidRPr="005443A3">
              <w:rPr>
                <w:rFonts w:ascii="Palatino Linotype" w:hAnsi="Palatino Linotype"/>
              </w:rPr>
              <w:t>επαληθευόμενη</w:t>
            </w:r>
            <w:proofErr w:type="spellEnd"/>
            <w:r w:rsidRPr="005443A3">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143AA" w:rsidRPr="005443A3" w:rsidRDefault="00E143AA" w:rsidP="009B6A4A">
            <w:pPr>
              <w:rPr>
                <w:rFonts w:ascii="Palatino Linotype" w:hAnsi="Palatino Linotype"/>
                <w:i/>
              </w:rPr>
            </w:pPr>
            <w:r w:rsidRPr="005443A3">
              <w:rPr>
                <w:rFonts w:ascii="Palatino Linotype" w:hAnsi="Palatino Linotype"/>
                <w:b/>
              </w:rPr>
              <w:t>Εάν όχι</w:t>
            </w:r>
            <w:r w:rsidRPr="005443A3">
              <w:rPr>
                <w:rFonts w:ascii="Palatino Linotype" w:hAnsi="Palatino Linotype"/>
              </w:rPr>
              <w:t>, εξηγήστε τους λόγους και αναφέρετε ποια άλλα αποδεικτικά μέσα μπορούν να προσκομιστούν:</w:t>
            </w:r>
          </w:p>
          <w:p w:rsidR="00E143AA" w:rsidRPr="005443A3" w:rsidRDefault="00E143AA" w:rsidP="009B6A4A">
            <w:pPr>
              <w:rPr>
                <w:rFonts w:ascii="Palatino Linotype" w:hAnsi="Palatino Linotype"/>
              </w:rPr>
            </w:pPr>
            <w:r w:rsidRPr="005443A3">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88135B" w:rsidRDefault="00E143AA" w:rsidP="009B6A4A">
            <w:pPr>
              <w:snapToGrid w:val="0"/>
              <w:rPr>
                <w:rFonts w:ascii="Palatino Linotype" w:hAnsi="Palatino Linotype"/>
                <w:strike/>
              </w:rPr>
            </w:pPr>
          </w:p>
          <w:p w:rsidR="00E143AA" w:rsidRPr="005443A3" w:rsidRDefault="00E143AA" w:rsidP="009B6A4A">
            <w:pPr>
              <w:rPr>
                <w:rFonts w:ascii="Palatino Linotype" w:hAnsi="Palatino Linotype"/>
              </w:rPr>
            </w:pPr>
            <w:r w:rsidRPr="005443A3">
              <w:rPr>
                <w:rFonts w:ascii="Palatino Linotype" w:hAnsi="Palatino Linotype"/>
              </w:rPr>
              <w:t>[] Ναι [] Όχι</w:t>
            </w: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r w:rsidRPr="0088135B">
              <w:rPr>
                <w:rFonts w:ascii="Palatino Linotype" w:hAnsi="Palatino Linotype"/>
                <w:strike/>
              </w:rPr>
              <w:t>[….............................................]</w:t>
            </w: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bl>
    <w:p w:rsidR="00E143AA" w:rsidRPr="00F806FE" w:rsidRDefault="00E143AA" w:rsidP="00E143AA">
      <w:pPr>
        <w:pStyle w:val="SectionTitle"/>
        <w:ind w:firstLine="0"/>
        <w:rPr>
          <w:rFonts w:ascii="Palatino Linotype" w:hAnsi="Palatino Linotype"/>
        </w:rPr>
      </w:pPr>
    </w:p>
    <w:p w:rsidR="00E143AA" w:rsidRPr="00F806FE" w:rsidRDefault="00E143AA" w:rsidP="00E143AA">
      <w:pPr>
        <w:jc w:val="center"/>
        <w:rPr>
          <w:rFonts w:ascii="Palatino Linotype" w:hAnsi="Palatino Linotype"/>
          <w:b/>
          <w:bCs/>
        </w:rPr>
      </w:pPr>
    </w:p>
    <w:p w:rsidR="00E143AA" w:rsidRPr="00F806FE" w:rsidRDefault="00E143AA" w:rsidP="00E143AA">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E143AA" w:rsidRPr="00F806FE"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b/>
                <w:i/>
                <w:strike/>
              </w:rPr>
            </w:pPr>
            <w:r w:rsidRPr="0088135B">
              <w:rPr>
                <w:rFonts w:ascii="Palatino Linotype" w:hAnsi="Palatino Linotype"/>
                <w:b/>
                <w:i/>
                <w:strike/>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b/>
                <w:i/>
                <w:strike/>
              </w:rPr>
              <w:t>Απάντηση:</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b/>
                <w:strike/>
                <w:color w:val="000000"/>
              </w:rPr>
            </w:pPr>
            <w:r w:rsidRPr="0088135B">
              <w:rPr>
                <w:rFonts w:ascii="Palatino Linotype" w:hAnsi="Palatino Linotype"/>
                <w:strike/>
                <w:color w:val="000000"/>
              </w:rPr>
              <w:t xml:space="preserve">Θα είναι σε θέση ο οικονομικός φορέας να προσκομίσει </w:t>
            </w:r>
            <w:r w:rsidRPr="0088135B">
              <w:rPr>
                <w:rFonts w:ascii="Palatino Linotype" w:hAnsi="Palatino Linotype"/>
                <w:b/>
                <w:strike/>
                <w:color w:val="000000"/>
              </w:rPr>
              <w:t>πιστοποιητικά</w:t>
            </w:r>
            <w:r w:rsidRPr="0088135B">
              <w:rPr>
                <w:rFonts w:ascii="Palatino Linotype" w:hAnsi="Palatino Linotype"/>
                <w:strik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color w:val="000000"/>
              </w:rPr>
              <w:t>πρότυπα διασφάλισης ποιότητας</w:t>
            </w:r>
            <w:r w:rsidRPr="0088135B">
              <w:rPr>
                <w:rFonts w:ascii="Palatino Linotype" w:hAnsi="Palatino Linotype"/>
                <w:strike/>
                <w:color w:val="000000"/>
              </w:rPr>
              <w:t>, συμπεριλαμβανομένης της προσβασιμότητας για άτομα με ειδικές ανάγκες;</w:t>
            </w:r>
          </w:p>
          <w:p w:rsidR="00E143AA" w:rsidRPr="0088135B" w:rsidRDefault="00E143AA" w:rsidP="009B6A4A">
            <w:pPr>
              <w:rPr>
                <w:rFonts w:ascii="Palatino Linotype" w:hAnsi="Palatino Linotype"/>
                <w:i/>
                <w:strike/>
                <w:color w:val="000000"/>
              </w:rPr>
            </w:pPr>
            <w:r w:rsidRPr="0088135B">
              <w:rPr>
                <w:rFonts w:ascii="Palatino Linotype" w:hAnsi="Palatino Linotype"/>
                <w:b/>
                <w:strike/>
                <w:color w:val="000000"/>
              </w:rPr>
              <w:t>Εάν όχι</w:t>
            </w:r>
            <w:r w:rsidRPr="0088135B">
              <w:rPr>
                <w:rFonts w:ascii="Palatino Linotype" w:hAnsi="Palatino Linotype"/>
                <w:strik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143AA" w:rsidRPr="0088135B" w:rsidRDefault="00E143AA" w:rsidP="009B6A4A">
            <w:pPr>
              <w:rPr>
                <w:rFonts w:ascii="Palatino Linotype" w:hAnsi="Palatino Linotype"/>
                <w:strike/>
              </w:rPr>
            </w:pPr>
            <w:r w:rsidRPr="0088135B">
              <w:rPr>
                <w:rFonts w:ascii="Palatino Linotype" w:hAnsi="Palatino Linotype"/>
                <w:i/>
                <w:strike/>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t>[] Ναι [] Όχι</w:t>
            </w: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i/>
                <w:strike/>
              </w:rPr>
            </w:pPr>
            <w:r w:rsidRPr="0088135B">
              <w:rPr>
                <w:rFonts w:ascii="Palatino Linotype" w:hAnsi="Palatino Linotype"/>
                <w:strike/>
              </w:rPr>
              <w:t>[……] [……]</w:t>
            </w: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strike/>
              </w:rPr>
            </w:pPr>
            <w:r w:rsidRPr="0088135B">
              <w:rPr>
                <w:rFonts w:ascii="Palatino Linotype" w:hAnsi="Palatino Linotype"/>
                <w:i/>
                <w:strike/>
              </w:rPr>
              <w:t>(διαδικτυακή διεύθυνση, αρχή ή φορέας έκδοσης, επακριβή στοιχεία αναφοράς των εγγράφων): [……][……][……]</w:t>
            </w:r>
          </w:p>
        </w:tc>
      </w:tr>
      <w:tr w:rsidR="00E143AA" w:rsidRPr="00F806FE"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88135B" w:rsidRDefault="00E143AA" w:rsidP="009B6A4A">
            <w:pPr>
              <w:rPr>
                <w:rFonts w:ascii="Palatino Linotype" w:hAnsi="Palatino Linotype"/>
                <w:b/>
                <w:strike/>
              </w:rPr>
            </w:pPr>
            <w:r w:rsidRPr="0088135B">
              <w:rPr>
                <w:rFonts w:ascii="Palatino Linotype" w:hAnsi="Palatino Linotype"/>
                <w:strike/>
              </w:rPr>
              <w:t xml:space="preserve">Θα είναι σε θέση ο οικονομικός φορέας να προσκομίσει </w:t>
            </w:r>
            <w:r w:rsidRPr="0088135B">
              <w:rPr>
                <w:rFonts w:ascii="Palatino Linotype" w:hAnsi="Palatino Linotype"/>
                <w:b/>
                <w:strike/>
              </w:rPr>
              <w:t>πιστοποιητικά</w:t>
            </w:r>
            <w:r w:rsidRPr="0088135B">
              <w:rPr>
                <w:rFonts w:ascii="Palatino Linotype" w:hAnsi="Palatino Linotype"/>
                <w:strike/>
              </w:rPr>
              <w:t xml:space="preserve"> που έχουν εκδοθεί από ανεξάρτητους οργανισμούς που βεβαιώνουν ότι ο οικονομικός φορέας συμμορφώνεται με τα απαιτούμενα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E143AA" w:rsidRPr="0088135B" w:rsidRDefault="00E143AA" w:rsidP="009B6A4A">
            <w:pPr>
              <w:rPr>
                <w:rFonts w:ascii="Palatino Linotype" w:hAnsi="Palatino Linotype"/>
                <w:strike/>
              </w:rPr>
            </w:pPr>
            <w:r w:rsidRPr="0088135B">
              <w:rPr>
                <w:rFonts w:ascii="Palatino Linotype" w:hAnsi="Palatino Linotype"/>
                <w:b/>
                <w:strike/>
              </w:rPr>
              <w:t>Εάν όχι</w:t>
            </w:r>
            <w:r w:rsidRPr="0088135B">
              <w:rPr>
                <w:rFonts w:ascii="Palatino Linotype" w:hAnsi="Palatino Linotype"/>
                <w:strike/>
              </w:rPr>
              <w:t xml:space="preserve">, εξηγήστε τους λόγους και διευκρινίστε ποια άλλα αποδεικτικά μέσα μπορούν να προσκομιστούν όσον αφορά τα </w:t>
            </w:r>
            <w:r w:rsidRPr="0088135B">
              <w:rPr>
                <w:rFonts w:ascii="Palatino Linotype" w:hAnsi="Palatino Linotype"/>
                <w:b/>
                <w:strike/>
              </w:rPr>
              <w:t>συστήματα ή πρότυπα περιβαλλοντικής διαχείρισης</w:t>
            </w:r>
            <w:r w:rsidRPr="0088135B">
              <w:rPr>
                <w:rFonts w:ascii="Palatino Linotype" w:hAnsi="Palatino Linotype"/>
                <w:strike/>
              </w:rPr>
              <w:t>:</w:t>
            </w: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r w:rsidRPr="0088135B">
              <w:rPr>
                <w:rFonts w:ascii="Palatino Linotype" w:hAnsi="Palatino Linotype"/>
                <w:i/>
                <w:strike/>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88135B" w:rsidRDefault="00E143AA" w:rsidP="009B6A4A">
            <w:pPr>
              <w:rPr>
                <w:rFonts w:ascii="Palatino Linotype" w:hAnsi="Palatino Linotype"/>
                <w:strike/>
              </w:rPr>
            </w:pPr>
            <w:r w:rsidRPr="0088135B">
              <w:rPr>
                <w:rFonts w:ascii="Palatino Linotype" w:hAnsi="Palatino Linotype"/>
                <w:strike/>
              </w:rPr>
              <w:lastRenderedPageBreak/>
              <w:t>[] Ναι [] Όχι</w:t>
            </w: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strike/>
              </w:rPr>
            </w:pPr>
          </w:p>
          <w:p w:rsidR="00E143AA" w:rsidRPr="0088135B" w:rsidRDefault="00E143AA" w:rsidP="009B6A4A">
            <w:pPr>
              <w:rPr>
                <w:rFonts w:ascii="Palatino Linotype" w:hAnsi="Palatino Linotype"/>
                <w:i/>
                <w:strike/>
              </w:rPr>
            </w:pPr>
            <w:r w:rsidRPr="0088135B">
              <w:rPr>
                <w:rFonts w:ascii="Palatino Linotype" w:hAnsi="Palatino Linotype"/>
                <w:strike/>
              </w:rPr>
              <w:t>[……] [……]</w:t>
            </w: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i/>
                <w:strike/>
              </w:rPr>
            </w:pPr>
          </w:p>
          <w:p w:rsidR="00E143AA" w:rsidRPr="0088135B" w:rsidRDefault="00E143AA" w:rsidP="009B6A4A">
            <w:pPr>
              <w:rPr>
                <w:rFonts w:ascii="Palatino Linotype" w:hAnsi="Palatino Linotype"/>
                <w:strike/>
              </w:rPr>
            </w:pPr>
            <w:r w:rsidRPr="0088135B">
              <w:rPr>
                <w:rFonts w:ascii="Palatino Linotype" w:hAnsi="Palatino Linotype"/>
                <w:i/>
                <w:strike/>
              </w:rPr>
              <w:t xml:space="preserve">(διαδικτυακή διεύθυνση, αρχή ή φορέας έκδοσης, επακριβή στοιχεία </w:t>
            </w:r>
            <w:r w:rsidRPr="0088135B">
              <w:rPr>
                <w:rFonts w:ascii="Palatino Linotype" w:hAnsi="Palatino Linotype"/>
                <w:i/>
                <w:strike/>
              </w:rPr>
              <w:lastRenderedPageBreak/>
              <w:t>αναφοράς των εγγράφων): [……][……][……]</w:t>
            </w:r>
          </w:p>
        </w:tc>
      </w:tr>
    </w:tbl>
    <w:p w:rsidR="00E143AA" w:rsidRPr="00F806FE" w:rsidRDefault="00E143AA" w:rsidP="00E143AA">
      <w:pPr>
        <w:jc w:val="center"/>
        <w:rPr>
          <w:rFonts w:ascii="Palatino Linotype" w:hAnsi="Palatino Linotype"/>
        </w:rPr>
      </w:pPr>
    </w:p>
    <w:p w:rsidR="00E143AA" w:rsidRPr="00F54B9F" w:rsidRDefault="00E143AA" w:rsidP="00E143AA">
      <w:pPr>
        <w:pageBreakBefore/>
        <w:jc w:val="center"/>
        <w:rPr>
          <w:rFonts w:ascii="Palatino Linotype" w:hAnsi="Palatino Linotype"/>
          <w:b/>
          <w:i/>
          <w:strike/>
        </w:rPr>
      </w:pPr>
      <w:r w:rsidRPr="00F54B9F">
        <w:rPr>
          <w:rFonts w:ascii="Palatino Linotype" w:hAnsi="Palatino Linotype"/>
          <w:b/>
          <w:bCs/>
          <w:strike/>
        </w:rPr>
        <w:lastRenderedPageBreak/>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E143AA" w:rsidRPr="00F54B9F"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E143AA" w:rsidRPr="00F54B9F" w:rsidRDefault="00E143AA" w:rsidP="00E143AA">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w:t>
      </w:r>
      <w:bookmarkStart w:id="14" w:name="_GoBack"/>
      <w:r w:rsidRPr="00F54B9F">
        <w:rPr>
          <w:rFonts w:ascii="Palatino Linotype" w:hAnsi="Palatino Linotype"/>
          <w:b/>
          <w:i/>
          <w:strike/>
          <w:u w:val="single"/>
        </w:rPr>
        <w:t>μίας</w:t>
      </w:r>
      <w:bookmarkEnd w:id="14"/>
      <w:r w:rsidRPr="00F54B9F">
        <w:rPr>
          <w:rFonts w:ascii="Palatino Linotype" w:hAnsi="Palatino Linotype"/>
          <w:b/>
          <w:i/>
          <w:strike/>
          <w:u w:val="single"/>
        </w:rPr>
        <w:t xml:space="preserve"> μόνον:</w:t>
      </w:r>
    </w:p>
    <w:p w:rsidR="00E143AA" w:rsidRPr="00F54B9F" w:rsidRDefault="00E143AA" w:rsidP="00E143AA">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E143AA" w:rsidRPr="00F54B9F"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54B9F" w:rsidRDefault="00E143AA" w:rsidP="009B6A4A">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54B9F" w:rsidRDefault="00E143AA" w:rsidP="009B6A4A">
            <w:pPr>
              <w:rPr>
                <w:rFonts w:ascii="Palatino Linotype" w:hAnsi="Palatino Linotype"/>
                <w:strike/>
              </w:rPr>
            </w:pPr>
            <w:r w:rsidRPr="00F54B9F">
              <w:rPr>
                <w:rFonts w:ascii="Palatino Linotype" w:hAnsi="Palatino Linotype"/>
                <w:b/>
                <w:i/>
                <w:strike/>
              </w:rPr>
              <w:t>Απάντηση:</w:t>
            </w:r>
          </w:p>
        </w:tc>
      </w:tr>
      <w:tr w:rsidR="00E143AA" w:rsidRPr="00F54B9F" w:rsidTr="009B6A4A">
        <w:trPr>
          <w:jc w:val="center"/>
        </w:trPr>
        <w:tc>
          <w:tcPr>
            <w:tcW w:w="4479" w:type="dxa"/>
            <w:tcBorders>
              <w:top w:val="single" w:sz="4" w:space="0" w:color="000000"/>
              <w:left w:val="single" w:sz="4" w:space="0" w:color="000000"/>
              <w:bottom w:val="single" w:sz="4" w:space="0" w:color="000000"/>
            </w:tcBorders>
            <w:shd w:val="clear" w:color="auto" w:fill="auto"/>
          </w:tcPr>
          <w:p w:rsidR="00E143AA" w:rsidRPr="00F54B9F" w:rsidRDefault="00E143AA" w:rsidP="009B6A4A">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143AA" w:rsidRPr="00F54B9F" w:rsidRDefault="00E143AA" w:rsidP="009B6A4A">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E143AA" w:rsidRPr="00F54B9F" w:rsidRDefault="00E143AA" w:rsidP="009B6A4A">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6"/>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143AA" w:rsidRPr="00F54B9F" w:rsidRDefault="00E143AA" w:rsidP="009B6A4A">
            <w:pPr>
              <w:rPr>
                <w:rFonts w:ascii="Palatino Linotype" w:hAnsi="Palatino Linotype"/>
                <w:strike/>
              </w:rPr>
            </w:pPr>
            <w:r w:rsidRPr="00F54B9F">
              <w:rPr>
                <w:rFonts w:ascii="Palatino Linotype" w:hAnsi="Palatino Linotype"/>
                <w:strike/>
              </w:rPr>
              <w:t>[….]</w:t>
            </w:r>
          </w:p>
          <w:p w:rsidR="00E143AA" w:rsidRPr="00F54B9F" w:rsidRDefault="00E143AA" w:rsidP="009B6A4A">
            <w:pPr>
              <w:rPr>
                <w:rFonts w:ascii="Palatino Linotype" w:hAnsi="Palatino Linotype"/>
                <w:strike/>
              </w:rPr>
            </w:pPr>
          </w:p>
          <w:p w:rsidR="00E143AA" w:rsidRPr="00F54B9F" w:rsidRDefault="00E143AA" w:rsidP="009B6A4A">
            <w:pPr>
              <w:rPr>
                <w:rFonts w:ascii="Palatino Linotype" w:hAnsi="Palatino Linotype"/>
                <w:strike/>
              </w:rPr>
            </w:pPr>
          </w:p>
          <w:p w:rsidR="00E143AA" w:rsidRPr="00F54B9F" w:rsidRDefault="00E143AA" w:rsidP="009B6A4A">
            <w:pPr>
              <w:rPr>
                <w:rFonts w:ascii="Palatino Linotype" w:hAnsi="Palatino Linotype"/>
                <w:strike/>
              </w:rPr>
            </w:pPr>
          </w:p>
          <w:p w:rsidR="00E143AA" w:rsidRPr="00F54B9F" w:rsidRDefault="00E143AA" w:rsidP="009B6A4A">
            <w:pPr>
              <w:rPr>
                <w:rFonts w:ascii="Palatino Linotype" w:hAnsi="Palatino Linotype"/>
                <w:strike/>
              </w:rPr>
            </w:pPr>
          </w:p>
          <w:p w:rsidR="00E143AA" w:rsidRPr="00F54B9F" w:rsidRDefault="00E143AA" w:rsidP="009B6A4A">
            <w:pPr>
              <w:rPr>
                <w:rFonts w:ascii="Palatino Linotype" w:hAnsi="Palatino Linotype"/>
                <w:strike/>
              </w:rPr>
            </w:pPr>
            <w:r w:rsidRPr="00F54B9F">
              <w:rPr>
                <w:rFonts w:ascii="Palatino Linotype" w:hAnsi="Palatino Linotype"/>
                <w:strike/>
              </w:rPr>
              <w:t>[] Ναι [] Όχι</w:t>
            </w:r>
            <w:r w:rsidRPr="00F54B9F">
              <w:rPr>
                <w:rStyle w:val="a6"/>
                <w:rFonts w:ascii="Palatino Linotype" w:hAnsi="Palatino Linotype"/>
                <w:strike/>
                <w:vertAlign w:val="superscript"/>
              </w:rPr>
              <w:endnoteReference w:id="45"/>
            </w:r>
          </w:p>
          <w:p w:rsidR="00E143AA" w:rsidRPr="00F54B9F" w:rsidRDefault="00E143AA" w:rsidP="009B6A4A">
            <w:pPr>
              <w:rPr>
                <w:rFonts w:ascii="Palatino Linotype" w:hAnsi="Palatino Linotype"/>
                <w:strike/>
              </w:rPr>
            </w:pPr>
          </w:p>
          <w:p w:rsidR="00E143AA" w:rsidRPr="00F54B9F" w:rsidRDefault="00E143AA" w:rsidP="009B6A4A">
            <w:pPr>
              <w:rPr>
                <w:rFonts w:ascii="Palatino Linotype" w:hAnsi="Palatino Linotype"/>
                <w:strike/>
              </w:rPr>
            </w:pPr>
          </w:p>
          <w:p w:rsidR="00E143AA" w:rsidRPr="00F54B9F" w:rsidRDefault="00E143AA" w:rsidP="009B6A4A">
            <w:pPr>
              <w:rPr>
                <w:rFonts w:ascii="Palatino Linotype" w:hAnsi="Palatino Linotype"/>
                <w:strike/>
              </w:rPr>
            </w:pPr>
          </w:p>
          <w:p w:rsidR="00E143AA" w:rsidRPr="00F54B9F" w:rsidRDefault="00E143AA" w:rsidP="009B6A4A">
            <w:pPr>
              <w:rPr>
                <w:rFonts w:ascii="Palatino Linotype" w:hAnsi="Palatino Linotype"/>
                <w:i/>
                <w:strike/>
              </w:rPr>
            </w:pPr>
          </w:p>
          <w:p w:rsidR="00E143AA" w:rsidRPr="00F54B9F" w:rsidRDefault="00E143AA" w:rsidP="009B6A4A">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6"/>
                <w:rFonts w:ascii="Palatino Linotype" w:hAnsi="Palatino Linotype"/>
                <w:i/>
                <w:strike/>
                <w:vertAlign w:val="superscript"/>
              </w:rPr>
              <w:endnoteReference w:id="46"/>
            </w:r>
          </w:p>
        </w:tc>
      </w:tr>
    </w:tbl>
    <w:p w:rsidR="00E143AA" w:rsidRPr="00F806FE" w:rsidRDefault="00E143AA" w:rsidP="00E143AA">
      <w:pPr>
        <w:pStyle w:val="ChapterTitle"/>
        <w:rPr>
          <w:rFonts w:ascii="Palatino Linotype" w:hAnsi="Palatino Linotype"/>
        </w:rPr>
      </w:pPr>
    </w:p>
    <w:p w:rsidR="00E143AA" w:rsidRPr="00F806FE" w:rsidRDefault="00E143AA" w:rsidP="00E143AA">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E143AA" w:rsidRPr="00F806FE" w:rsidRDefault="00E143AA" w:rsidP="00E143AA">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143AA" w:rsidRPr="00F806FE" w:rsidRDefault="00E143AA" w:rsidP="00E143AA">
      <w:pPr>
        <w:rPr>
          <w:rFonts w:ascii="Palatino Linotype" w:hAnsi="Palatino Linotype"/>
          <w:i/>
        </w:rPr>
      </w:pPr>
      <w:r w:rsidRPr="00F806FE">
        <w:rPr>
          <w:rFonts w:ascii="Palatino Linotype" w:hAnsi="Palatino Linotype"/>
          <w:i/>
        </w:rPr>
        <w:t xml:space="preserve">Ο κάτωθι υπογεγραμμένος, δηλώνω επισήμως ότι </w:t>
      </w:r>
      <w:proofErr w:type="spellStart"/>
      <w:r w:rsidRPr="00F806FE">
        <w:rPr>
          <w:rFonts w:ascii="Palatino Linotype" w:hAnsi="Palatino Linotype"/>
          <w:i/>
        </w:rPr>
        <w:t>είμαισε</w:t>
      </w:r>
      <w:proofErr w:type="spellEnd"/>
      <w:r w:rsidRPr="00F806FE">
        <w:rPr>
          <w:rFonts w:ascii="Palatino Linotype" w:hAnsi="Palatino Linotype"/>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E143AA" w:rsidRPr="00F806FE" w:rsidRDefault="00E143AA" w:rsidP="00E143AA">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E143AA" w:rsidRPr="00F806FE" w:rsidRDefault="00E143AA" w:rsidP="00E143AA">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E143AA" w:rsidRPr="00F806FE" w:rsidRDefault="00E143AA" w:rsidP="00E143AA">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E143AA" w:rsidRPr="00F806FE" w:rsidRDefault="00E143AA" w:rsidP="00E143AA">
      <w:pPr>
        <w:rPr>
          <w:rFonts w:ascii="Palatino Linotype" w:hAnsi="Palatino Linotype"/>
          <w:i/>
        </w:rPr>
      </w:pPr>
    </w:p>
    <w:p w:rsidR="00E143AA" w:rsidRPr="00F806FE" w:rsidRDefault="00E143AA" w:rsidP="00E143AA">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E143AA" w:rsidRDefault="00E143AA" w:rsidP="00E143AA">
      <w:r w:rsidRPr="00F806FE">
        <w:rPr>
          <w:rFonts w:ascii="Palatino Linotype" w:hAnsi="Palatino Linotype"/>
          <w:i/>
        </w:rPr>
        <w:br w:type="page"/>
      </w:r>
    </w:p>
    <w:p w:rsidR="00E143AA" w:rsidRDefault="00E143AA" w:rsidP="00E143AA"/>
    <w:p w:rsidR="00E143AA" w:rsidRDefault="00E143AA" w:rsidP="00E143AA"/>
    <w:p w:rsidR="00E143AA" w:rsidRDefault="00E143AA" w:rsidP="00E143AA"/>
    <w:p w:rsidR="00E143AA" w:rsidRDefault="00E143AA" w:rsidP="00E143AA"/>
    <w:p w:rsidR="00E143AA" w:rsidRDefault="00E143AA"/>
    <w:sectPr w:rsidR="00E143AA">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A4A" w:rsidRDefault="009B6A4A" w:rsidP="00E143AA">
      <w:r>
        <w:separator/>
      </w:r>
    </w:p>
  </w:endnote>
  <w:endnote w:type="continuationSeparator" w:id="0">
    <w:p w:rsidR="009B6A4A" w:rsidRDefault="009B6A4A" w:rsidP="00E143AA">
      <w:r>
        <w:continuationSeparator/>
      </w:r>
    </w:p>
  </w:endnote>
  <w:endnote w:id="1">
    <w:p w:rsidR="009B6A4A" w:rsidRPr="002F6B21" w:rsidRDefault="009B6A4A" w:rsidP="00E143AA">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B6A4A" w:rsidRPr="002F6B21" w:rsidRDefault="009B6A4A" w:rsidP="00E143AA">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9B6A4A" w:rsidRPr="00F62DFA" w:rsidRDefault="009B6A4A" w:rsidP="00E143AA">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rPr>
        <w:t xml:space="preserve">σύσταση της Επιτροπής, της </w:t>
      </w:r>
      <w:proofErr w:type="spellStart"/>
      <w:r w:rsidRPr="00F62DFA">
        <w:rPr>
          <w:rStyle w:val="DeltaViewInsertion"/>
        </w:rPr>
        <w:t>6ης</w:t>
      </w:r>
      <w:proofErr w:type="spellEnd"/>
      <w:r w:rsidRPr="00F62DFA">
        <w:rPr>
          <w:rStyle w:val="DeltaViewInsertion"/>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B6A4A" w:rsidRPr="00F62DFA" w:rsidRDefault="009B6A4A" w:rsidP="00E143AA">
      <w:pPr>
        <w:pStyle w:val="a9"/>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B6A4A" w:rsidRPr="00F62DFA" w:rsidRDefault="009B6A4A" w:rsidP="00E143AA">
      <w:pPr>
        <w:pStyle w:val="a9"/>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B6A4A" w:rsidRPr="002F6B21" w:rsidRDefault="009B6A4A" w:rsidP="00E143AA">
      <w:pPr>
        <w:pStyle w:val="a9"/>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B6A4A" w:rsidRPr="002F6B21" w:rsidRDefault="009B6A4A" w:rsidP="00E143AA">
      <w:pPr>
        <w:pStyle w:val="a9"/>
        <w:tabs>
          <w:tab w:val="left" w:pos="284"/>
        </w:tabs>
        <w:ind w:firstLine="0"/>
      </w:pPr>
      <w:r w:rsidRPr="00F62DFA">
        <w:rPr>
          <w:rStyle w:val="a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B6A4A" w:rsidRPr="002F6B21" w:rsidRDefault="009B6A4A" w:rsidP="00E143AA">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6">
    <w:p w:rsidR="009B6A4A" w:rsidRPr="002F6B21" w:rsidRDefault="009B6A4A" w:rsidP="00E143AA">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7">
    <w:p w:rsidR="009B6A4A" w:rsidRPr="002F6B21" w:rsidRDefault="009B6A4A" w:rsidP="00E143AA">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B6A4A" w:rsidRPr="002F6B21" w:rsidRDefault="009B6A4A" w:rsidP="00E143AA">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B6A4A" w:rsidRPr="002F6B21" w:rsidRDefault="009B6A4A" w:rsidP="00E143AA">
      <w:pPr>
        <w:pStyle w:val="a9"/>
        <w:tabs>
          <w:tab w:val="left" w:pos="284"/>
        </w:tabs>
        <w:ind w:firstLine="0"/>
      </w:pPr>
      <w:r w:rsidRPr="00F62DFA">
        <w:rPr>
          <w:rStyle w:val="a6"/>
        </w:rPr>
        <w:endnoteRef/>
      </w:r>
      <w:r w:rsidRPr="002F6B21">
        <w:tab/>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9B6A4A" w:rsidRPr="002F6B21" w:rsidRDefault="009B6A4A" w:rsidP="00E143AA">
      <w:pPr>
        <w:pStyle w:val="a9"/>
        <w:tabs>
          <w:tab w:val="left" w:pos="284"/>
        </w:tabs>
        <w:ind w:firstLine="0"/>
      </w:pPr>
      <w:r w:rsidRPr="00F62DFA">
        <w:rPr>
          <w:rStyle w:val="a6"/>
        </w:rPr>
        <w:endnoteRef/>
      </w:r>
      <w:r w:rsidRPr="002F6B21">
        <w:tab/>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9B6A4A" w:rsidRPr="002F6B21" w:rsidRDefault="009B6A4A" w:rsidP="00E143AA">
      <w:pPr>
        <w:pStyle w:val="a9"/>
        <w:tabs>
          <w:tab w:val="left" w:pos="284"/>
        </w:tabs>
        <w:ind w:firstLine="0"/>
      </w:pPr>
      <w:r w:rsidRPr="00F62DFA">
        <w:rPr>
          <w:rStyle w:val="a6"/>
        </w:rPr>
        <w:endnoteRef/>
      </w:r>
      <w:r w:rsidRPr="002F6B21">
        <w:tab/>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B6A4A" w:rsidRPr="002F6B21" w:rsidRDefault="009B6A4A" w:rsidP="00E143AA">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B6A4A" w:rsidRPr="002F6B21" w:rsidRDefault="009B6A4A" w:rsidP="00E143AA">
      <w:pPr>
        <w:pStyle w:val="a9"/>
        <w:tabs>
          <w:tab w:val="left" w:pos="284"/>
        </w:tabs>
        <w:ind w:firstLine="0"/>
      </w:pPr>
      <w:r w:rsidRPr="00F62DFA">
        <w:rPr>
          <w:rStyle w:val="a6"/>
        </w:rPr>
        <w:endnoteRef/>
      </w:r>
      <w:r w:rsidRPr="002F6B21">
        <w:tab/>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B6A4A" w:rsidRPr="002F6B21" w:rsidRDefault="009B6A4A" w:rsidP="00E143AA">
      <w:pPr>
        <w:pStyle w:val="a9"/>
        <w:tabs>
          <w:tab w:val="left" w:pos="284"/>
        </w:tabs>
        <w:ind w:firstLine="0"/>
      </w:pPr>
      <w:r w:rsidRPr="00F62DFA">
        <w:rPr>
          <w:rStyle w:val="a6"/>
        </w:rPr>
        <w:endnoteRef/>
      </w:r>
      <w:r w:rsidRPr="002F6B21">
        <w:tab/>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w:t>
      </w:r>
      <w:proofErr w:type="spellStart"/>
      <w:r w:rsidRPr="00F62DFA">
        <w:rPr>
          <w:rStyle w:val="DeltaViewInsertion"/>
          <w:color w:val="000000"/>
        </w:rPr>
        <w:t>σ.15</w:t>
      </w:r>
      <w:proofErr w:type="spellEnd"/>
      <w:r w:rsidRPr="00F62DFA">
        <w:rPr>
          <w:rStyle w:val="DeltaViewInsertion"/>
          <w:color w:val="000000"/>
        </w:rPr>
        <w:t xml:space="preserve">) </w:t>
      </w:r>
      <w:r w:rsidRPr="00F62DFA">
        <w:rPr>
          <w:rStyle w:val="a7"/>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9B6A4A" w:rsidRPr="002F6B21" w:rsidRDefault="009B6A4A" w:rsidP="00E143AA">
      <w:pPr>
        <w:pStyle w:val="a9"/>
        <w:tabs>
          <w:tab w:val="left" w:pos="284"/>
        </w:tabs>
        <w:ind w:firstLine="0"/>
      </w:pPr>
      <w:r w:rsidRPr="00F62DFA">
        <w:rPr>
          <w:rStyle w:val="a6"/>
        </w:rPr>
        <w:endnoteRef/>
      </w:r>
      <w:r w:rsidRPr="00F62DFA">
        <w:rPr>
          <w:rStyle w:val="DeltaViewInsertion"/>
        </w:rPr>
        <w:tab/>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Pr>
        <w:t>5ης</w:t>
      </w:r>
      <w:proofErr w:type="spellEnd"/>
      <w:r w:rsidRPr="00F62DFA">
        <w:rPr>
          <w:rStyle w:val="DeltaViewInsertion"/>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w:t>
      </w:r>
      <w:proofErr w:type="spellStart"/>
      <w:r w:rsidRPr="00F62DFA">
        <w:rPr>
          <w:rStyle w:val="DeltaViewInsertion"/>
          <w:color w:val="000000"/>
        </w:rPr>
        <w:t>ΔΕΥ</w:t>
      </w:r>
      <w:proofErr w:type="spellEnd"/>
      <w:r w:rsidRPr="00F62DFA">
        <w:rPr>
          <w:rStyle w:val="DeltaViewInsertion"/>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9B6A4A" w:rsidRPr="002F6B21" w:rsidRDefault="009B6A4A" w:rsidP="00E143AA">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9B6A4A" w:rsidRPr="002F6B21" w:rsidRDefault="009B6A4A" w:rsidP="00E143AA">
      <w:pPr>
        <w:pStyle w:val="a9"/>
        <w:tabs>
          <w:tab w:val="left" w:pos="284"/>
        </w:tabs>
        <w:ind w:firstLine="0"/>
      </w:pPr>
      <w:r w:rsidRPr="00F62DFA">
        <w:rPr>
          <w:rStyle w:val="a6"/>
        </w:rPr>
        <w:endnoteRef/>
      </w:r>
      <w:r w:rsidRPr="002F6B21">
        <w:tab/>
        <w:t>Επαναλάβετε όσες φορές χρειάζεται.</w:t>
      </w:r>
    </w:p>
  </w:endnote>
  <w:endnote w:id="18">
    <w:p w:rsidR="009B6A4A" w:rsidRPr="002F6B21" w:rsidRDefault="009B6A4A" w:rsidP="00E143AA">
      <w:pPr>
        <w:pStyle w:val="a9"/>
        <w:tabs>
          <w:tab w:val="left" w:pos="284"/>
        </w:tabs>
        <w:ind w:firstLine="0"/>
      </w:pPr>
      <w:r w:rsidRPr="00F62DFA">
        <w:rPr>
          <w:rStyle w:val="a6"/>
        </w:rPr>
        <w:endnoteRef/>
      </w:r>
      <w:r w:rsidRPr="002F6B21">
        <w:tab/>
        <w:t>Επαναλάβετε όσες φορές χρειάζεται.</w:t>
      </w:r>
    </w:p>
  </w:endnote>
  <w:endnote w:id="19">
    <w:p w:rsidR="009B6A4A" w:rsidRPr="002F6B21" w:rsidRDefault="009B6A4A" w:rsidP="00E143AA">
      <w:pPr>
        <w:pStyle w:val="a9"/>
        <w:tabs>
          <w:tab w:val="left" w:pos="284"/>
        </w:tabs>
        <w:ind w:firstLine="0"/>
      </w:pPr>
      <w:r w:rsidRPr="00F62DFA">
        <w:rPr>
          <w:rStyle w:val="a6"/>
        </w:rPr>
        <w:endnoteRef/>
      </w:r>
      <w:r w:rsidRPr="002F6B21">
        <w:tab/>
        <w:t>Επαναλάβετε όσες φορές χρειάζεται.</w:t>
      </w:r>
    </w:p>
  </w:endnote>
  <w:endnote w:id="20">
    <w:p w:rsidR="009B6A4A" w:rsidRPr="002F6B21" w:rsidRDefault="009B6A4A" w:rsidP="00E143AA">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B6A4A" w:rsidRPr="002F6B21" w:rsidRDefault="009B6A4A" w:rsidP="00E143AA">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B6A4A" w:rsidRPr="002F6B21" w:rsidRDefault="009B6A4A" w:rsidP="00E143AA">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B6A4A" w:rsidRPr="002F6B21" w:rsidRDefault="009B6A4A" w:rsidP="00E143AA">
      <w:pPr>
        <w:pStyle w:val="a9"/>
        <w:tabs>
          <w:tab w:val="left" w:pos="284"/>
        </w:tabs>
        <w:ind w:firstLine="0"/>
      </w:pPr>
      <w:r w:rsidRPr="00F62DFA">
        <w:rPr>
          <w:rStyle w:val="a6"/>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B6A4A" w:rsidRPr="002F6B21" w:rsidRDefault="009B6A4A" w:rsidP="00E143AA">
      <w:pPr>
        <w:pStyle w:val="a9"/>
        <w:tabs>
          <w:tab w:val="left" w:pos="284"/>
        </w:tabs>
        <w:ind w:firstLine="0"/>
      </w:pPr>
      <w:r w:rsidRPr="00F62DFA">
        <w:rPr>
          <w:rStyle w:val="a6"/>
        </w:rPr>
        <w:endnoteRef/>
      </w:r>
      <w:r w:rsidRPr="002F6B21">
        <w:tab/>
        <w:t>Επαναλάβετε όσες φορές χρειάζεται.</w:t>
      </w:r>
    </w:p>
  </w:endnote>
  <w:endnote w:id="25">
    <w:p w:rsidR="009B6A4A" w:rsidRPr="002F6B21" w:rsidRDefault="009B6A4A" w:rsidP="00E143AA">
      <w:pPr>
        <w:pStyle w:val="a9"/>
        <w:tabs>
          <w:tab w:val="left" w:pos="284"/>
        </w:tabs>
        <w:ind w:firstLine="0"/>
      </w:pPr>
      <w:r w:rsidRPr="00F62DFA">
        <w:rPr>
          <w:rStyle w:val="a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B6A4A" w:rsidRPr="002F6B21" w:rsidRDefault="009B6A4A" w:rsidP="00E143AA">
      <w:pPr>
        <w:pStyle w:val="a9"/>
        <w:tabs>
          <w:tab w:val="left" w:pos="284"/>
        </w:tabs>
        <w:ind w:firstLine="0"/>
      </w:pPr>
      <w:r w:rsidRPr="00F62DFA">
        <w:rPr>
          <w:rStyle w:val="a6"/>
        </w:rPr>
        <w:endnoteRef/>
      </w:r>
      <w:r w:rsidRPr="002F6B21">
        <w:tab/>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9B6A4A" w:rsidRPr="002F6B21" w:rsidRDefault="009B6A4A" w:rsidP="00E143AA">
      <w:pPr>
        <w:pStyle w:val="a9"/>
        <w:tabs>
          <w:tab w:val="left" w:pos="284"/>
        </w:tabs>
        <w:ind w:firstLine="0"/>
      </w:pPr>
      <w:r w:rsidRPr="00F62DFA">
        <w:rPr>
          <w:rStyle w:val="a6"/>
        </w:rPr>
        <w:endnoteRef/>
      </w:r>
      <w:r w:rsidRPr="002F6B21">
        <w:tab/>
        <w:t>Άρθρο 73 παρ. 5.</w:t>
      </w:r>
    </w:p>
  </w:endnote>
  <w:endnote w:id="28">
    <w:p w:rsidR="009B6A4A" w:rsidRPr="002F6B21" w:rsidRDefault="009B6A4A" w:rsidP="00E143AA">
      <w:pPr>
        <w:pStyle w:val="a9"/>
        <w:tabs>
          <w:tab w:val="left" w:pos="284"/>
        </w:tabs>
        <w:ind w:firstLine="0"/>
      </w:pPr>
      <w:r w:rsidRPr="00F62DFA">
        <w:rPr>
          <w:rStyle w:val="a6"/>
        </w:rPr>
        <w:endnoteRef/>
      </w:r>
      <w:r w:rsidRPr="002F6B21">
        <w:tab/>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9B6A4A" w:rsidRPr="002F6B21" w:rsidRDefault="009B6A4A" w:rsidP="00E143AA">
      <w:pPr>
        <w:pStyle w:val="a9"/>
        <w:tabs>
          <w:tab w:val="left" w:pos="284"/>
        </w:tabs>
        <w:ind w:firstLine="0"/>
      </w:pPr>
      <w:r w:rsidRPr="00F62DFA">
        <w:rPr>
          <w:rStyle w:val="a6"/>
        </w:rPr>
        <w:endnoteRef/>
      </w:r>
      <w:r w:rsidRPr="002F6B21">
        <w:tab/>
        <w:t>Όπως προσδιορίζεται στο άρθρο 24 ή στα έγγραφα της σύμβασης</w:t>
      </w:r>
      <w:r w:rsidRPr="002F6B21">
        <w:rPr>
          <w:b/>
          <w:i/>
        </w:rPr>
        <w:t>.</w:t>
      </w:r>
    </w:p>
  </w:endnote>
  <w:endnote w:id="30">
    <w:p w:rsidR="009B6A4A" w:rsidRPr="002F6B21" w:rsidRDefault="009B6A4A" w:rsidP="00E143AA">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9B6A4A" w:rsidRPr="002F6B21" w:rsidRDefault="009B6A4A" w:rsidP="00E143AA">
      <w:pPr>
        <w:pStyle w:val="a9"/>
        <w:tabs>
          <w:tab w:val="left" w:pos="284"/>
        </w:tabs>
        <w:ind w:firstLine="0"/>
      </w:pPr>
      <w:r w:rsidRPr="00F62DFA">
        <w:rPr>
          <w:rStyle w:val="a6"/>
        </w:rPr>
        <w:endnoteRef/>
      </w:r>
      <w:r w:rsidRPr="002F6B21">
        <w:tab/>
        <w:t xml:space="preserve"> 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9B6A4A" w:rsidRPr="002F6B21" w:rsidRDefault="009B6A4A" w:rsidP="00E143AA">
      <w:pPr>
        <w:pStyle w:val="a9"/>
        <w:tabs>
          <w:tab w:val="left" w:pos="284"/>
        </w:tabs>
        <w:ind w:firstLine="0"/>
      </w:pPr>
      <w:r w:rsidRPr="00F62DFA">
        <w:rPr>
          <w:rStyle w:val="a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9B6A4A" w:rsidRPr="002F6B21" w:rsidRDefault="009B6A4A" w:rsidP="00E143AA">
      <w:pPr>
        <w:pStyle w:val="a9"/>
        <w:tabs>
          <w:tab w:val="left" w:pos="284"/>
        </w:tabs>
        <w:ind w:firstLine="0"/>
      </w:pPr>
      <w:r w:rsidRPr="00F62DFA">
        <w:rPr>
          <w:rStyle w:val="a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B6A4A" w:rsidRPr="002F6B21" w:rsidRDefault="009B6A4A" w:rsidP="00E143AA">
      <w:pPr>
        <w:pStyle w:val="a9"/>
        <w:tabs>
          <w:tab w:val="left" w:pos="284"/>
        </w:tabs>
        <w:ind w:firstLine="0"/>
      </w:pPr>
      <w:r w:rsidRPr="00F62DFA">
        <w:rPr>
          <w:rStyle w:val="a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9B6A4A" w:rsidRPr="002F6B21" w:rsidRDefault="009B6A4A" w:rsidP="00E143AA">
      <w:pPr>
        <w:pStyle w:val="a9"/>
        <w:tabs>
          <w:tab w:val="left" w:pos="284"/>
        </w:tabs>
        <w:ind w:firstLine="0"/>
      </w:pPr>
      <w:r w:rsidRPr="00F62DFA">
        <w:rPr>
          <w:rStyle w:val="a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9B6A4A" w:rsidRPr="002F6B21" w:rsidRDefault="009B6A4A" w:rsidP="00E143AA">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9B6A4A" w:rsidRPr="002F6B21" w:rsidRDefault="009B6A4A" w:rsidP="00E143AA">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9B6A4A" w:rsidRPr="002F6B21" w:rsidRDefault="009B6A4A" w:rsidP="00E143AA">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9B6A4A" w:rsidRPr="002F6B21" w:rsidRDefault="009B6A4A" w:rsidP="00E143AA">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9B6A4A" w:rsidRPr="002F6B21" w:rsidRDefault="009B6A4A" w:rsidP="00E143AA">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B6A4A" w:rsidRPr="002F6B21" w:rsidRDefault="009B6A4A" w:rsidP="00E143AA">
      <w:pPr>
        <w:pStyle w:val="a9"/>
        <w:tabs>
          <w:tab w:val="left" w:pos="284"/>
        </w:tabs>
        <w:ind w:firstLine="0"/>
      </w:pPr>
      <w:r w:rsidRPr="00F62DFA">
        <w:rPr>
          <w:rStyle w:val="a6"/>
        </w:rPr>
        <w:endnoteRef/>
      </w:r>
      <w:r w:rsidRPr="002F6B21">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9B6A4A" w:rsidRPr="002F6B21" w:rsidRDefault="009B6A4A" w:rsidP="00E143AA">
      <w:pPr>
        <w:pStyle w:val="a9"/>
        <w:tabs>
          <w:tab w:val="left" w:pos="284"/>
        </w:tabs>
        <w:ind w:firstLine="0"/>
      </w:pPr>
      <w:r w:rsidRPr="00F62DFA">
        <w:rPr>
          <w:rStyle w:val="a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9B6A4A" w:rsidRPr="002F6B21" w:rsidRDefault="009B6A4A" w:rsidP="00E143AA">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9B6A4A" w:rsidRPr="002F6B21" w:rsidRDefault="009B6A4A" w:rsidP="00E143AA">
      <w:pPr>
        <w:pStyle w:val="a9"/>
        <w:tabs>
          <w:tab w:val="left" w:pos="284"/>
        </w:tabs>
        <w:ind w:firstLine="0"/>
      </w:pPr>
      <w:r w:rsidRPr="00F62DFA">
        <w:rPr>
          <w:rStyle w:val="a6"/>
        </w:rPr>
        <w:endnoteRef/>
      </w:r>
      <w:r w:rsidRPr="002F6B21">
        <w:tab/>
        <w:t>Διευκρινίστε ποιο στοιχείο αφορά η απάντηση.</w:t>
      </w:r>
    </w:p>
  </w:endnote>
  <w:endnote w:id="45">
    <w:p w:rsidR="009B6A4A" w:rsidRPr="002F6B21" w:rsidRDefault="009B6A4A" w:rsidP="00E143AA">
      <w:pPr>
        <w:pStyle w:val="a9"/>
        <w:tabs>
          <w:tab w:val="left" w:pos="284"/>
        </w:tabs>
        <w:ind w:firstLine="0"/>
      </w:pPr>
      <w:r w:rsidRPr="00F62DFA">
        <w:rPr>
          <w:rStyle w:val="a6"/>
        </w:rPr>
        <w:endnoteRef/>
      </w:r>
      <w:r w:rsidRPr="002F6B21">
        <w:tab/>
        <w:t>Επαναλάβετε όσες φορές χρειάζεται.</w:t>
      </w:r>
    </w:p>
  </w:endnote>
  <w:endnote w:id="46">
    <w:p w:rsidR="009B6A4A" w:rsidRPr="002F6B21" w:rsidRDefault="009B6A4A" w:rsidP="00E143AA">
      <w:pPr>
        <w:pStyle w:val="a9"/>
        <w:tabs>
          <w:tab w:val="left" w:pos="284"/>
        </w:tabs>
        <w:ind w:firstLine="0"/>
      </w:pPr>
      <w:r w:rsidRPr="00F62DFA">
        <w:rPr>
          <w:rStyle w:val="a6"/>
        </w:rPr>
        <w:endnoteRef/>
      </w:r>
      <w:r w:rsidRPr="002F6B21">
        <w:tab/>
        <w:t>Επαναλάβετε όσες φορές χρειάζεται.</w:t>
      </w:r>
    </w:p>
  </w:endnote>
  <w:endnote w:id="47">
    <w:p w:rsidR="009B6A4A" w:rsidRPr="002F6B21" w:rsidRDefault="009B6A4A" w:rsidP="00E143AA">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9B6A4A" w:rsidRPr="002F6B21" w:rsidRDefault="009B6A4A" w:rsidP="00E143AA">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TE59FAEB8t00">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134455"/>
      <w:docPartObj>
        <w:docPartGallery w:val="Page Numbers (Bottom of Page)"/>
        <w:docPartUnique/>
      </w:docPartObj>
    </w:sdtPr>
    <w:sdtContent>
      <w:p w:rsidR="009B6A4A" w:rsidRDefault="009B6A4A">
        <w:pPr>
          <w:pStyle w:val="ab"/>
          <w:jc w:val="right"/>
        </w:pPr>
        <w:r>
          <w:fldChar w:fldCharType="begin"/>
        </w:r>
        <w:r>
          <w:instrText>PAGE   \* MERGEFORMAT</w:instrText>
        </w:r>
        <w:r>
          <w:fldChar w:fldCharType="separate"/>
        </w:r>
        <w:r w:rsidR="00436493">
          <w:rPr>
            <w:noProof/>
          </w:rPr>
          <w:t>2</w:t>
        </w:r>
        <w:r>
          <w:fldChar w:fldCharType="end"/>
        </w:r>
      </w:p>
    </w:sdtContent>
  </w:sdt>
  <w:p w:rsidR="009B6A4A" w:rsidRDefault="009B6A4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A4A" w:rsidRDefault="009B6A4A" w:rsidP="00E143AA">
      <w:r>
        <w:separator/>
      </w:r>
    </w:p>
  </w:footnote>
  <w:footnote w:type="continuationSeparator" w:id="0">
    <w:p w:rsidR="009B6A4A" w:rsidRDefault="009B6A4A" w:rsidP="00E143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CAD"/>
    <w:rsid w:val="00023E9A"/>
    <w:rsid w:val="00052B06"/>
    <w:rsid w:val="00133138"/>
    <w:rsid w:val="002B1B7F"/>
    <w:rsid w:val="002D03FE"/>
    <w:rsid w:val="00331E9F"/>
    <w:rsid w:val="004122FB"/>
    <w:rsid w:val="00436493"/>
    <w:rsid w:val="005F5CAD"/>
    <w:rsid w:val="00600ED6"/>
    <w:rsid w:val="006258D7"/>
    <w:rsid w:val="007317B0"/>
    <w:rsid w:val="00954C7F"/>
    <w:rsid w:val="009B6A4A"/>
    <w:rsid w:val="00A1638A"/>
    <w:rsid w:val="00A5528B"/>
    <w:rsid w:val="00AC4C3F"/>
    <w:rsid w:val="00E143AA"/>
    <w:rsid w:val="00E833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D0305-C132-4CA0-987B-14652BBF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CA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5F5CAD"/>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F5CAD"/>
    <w:rPr>
      <w:rFonts w:ascii="Arial" w:eastAsia="Times New Roman" w:hAnsi="Arial" w:cs="Times New Roman"/>
      <w:b/>
      <w:bCs/>
      <w:sz w:val="24"/>
      <w:szCs w:val="24"/>
      <w:lang w:eastAsia="el-GR"/>
    </w:rPr>
  </w:style>
  <w:style w:type="paragraph" w:styleId="a3">
    <w:name w:val="Body Text"/>
    <w:basedOn w:val="a"/>
    <w:link w:val="Char"/>
    <w:rsid w:val="005F5CAD"/>
    <w:rPr>
      <w:rFonts w:ascii="Arial" w:hAnsi="Arial"/>
      <w:szCs w:val="20"/>
      <w:lang w:val="en-GB"/>
    </w:rPr>
  </w:style>
  <w:style w:type="character" w:customStyle="1" w:styleId="Char">
    <w:name w:val="Σώμα κειμένου Char"/>
    <w:basedOn w:val="a0"/>
    <w:link w:val="a3"/>
    <w:rsid w:val="005F5CAD"/>
    <w:rPr>
      <w:rFonts w:ascii="Arial" w:eastAsia="Times New Roman" w:hAnsi="Arial" w:cs="Times New Roman"/>
      <w:sz w:val="24"/>
      <w:szCs w:val="20"/>
      <w:lang w:val="en-GB" w:eastAsia="el-GR"/>
    </w:rPr>
  </w:style>
  <w:style w:type="character" w:styleId="-">
    <w:name w:val="Hyperlink"/>
    <w:basedOn w:val="a0"/>
    <w:uiPriority w:val="99"/>
    <w:unhideWhenUsed/>
    <w:rsid w:val="005F5CAD"/>
    <w:rPr>
      <w:color w:val="0563C1" w:themeColor="hyperlink"/>
      <w:u w:val="single"/>
    </w:rPr>
  </w:style>
  <w:style w:type="paragraph" w:styleId="a4">
    <w:name w:val="List Paragraph"/>
    <w:basedOn w:val="a"/>
    <w:uiPriority w:val="34"/>
    <w:qFormat/>
    <w:rsid w:val="005F5CAD"/>
    <w:pPr>
      <w:ind w:left="720"/>
      <w:contextualSpacing/>
    </w:pPr>
  </w:style>
  <w:style w:type="paragraph" w:styleId="a5">
    <w:name w:val="Body Text Indent"/>
    <w:basedOn w:val="a"/>
    <w:link w:val="Char0"/>
    <w:rsid w:val="005F5CAD"/>
    <w:pPr>
      <w:spacing w:after="120"/>
      <w:ind w:left="283"/>
    </w:pPr>
  </w:style>
  <w:style w:type="character" w:customStyle="1" w:styleId="Char0">
    <w:name w:val="Σώμα κείμενου με εσοχή Char"/>
    <w:basedOn w:val="a0"/>
    <w:link w:val="a5"/>
    <w:rsid w:val="005F5CAD"/>
    <w:rPr>
      <w:rFonts w:ascii="Times New Roman" w:eastAsia="Times New Roman" w:hAnsi="Times New Roman" w:cs="Times New Roman"/>
      <w:sz w:val="24"/>
      <w:szCs w:val="24"/>
      <w:lang w:eastAsia="el-GR"/>
    </w:rPr>
  </w:style>
  <w:style w:type="character" w:customStyle="1" w:styleId="FontStyle26">
    <w:name w:val="Font Style26"/>
    <w:rsid w:val="005F5CAD"/>
    <w:rPr>
      <w:rFonts w:ascii="Arial" w:hAnsi="Arial" w:cs="Arial"/>
      <w:b/>
      <w:bCs/>
      <w:sz w:val="24"/>
      <w:szCs w:val="24"/>
    </w:rPr>
  </w:style>
  <w:style w:type="character" w:customStyle="1" w:styleId="a6">
    <w:name w:val="Χαρακτήρες υποσημείωσης"/>
    <w:rsid w:val="00E143AA"/>
  </w:style>
  <w:style w:type="character" w:customStyle="1" w:styleId="a7">
    <w:name w:val="Σύμβολο υποσημείωσης"/>
    <w:rsid w:val="00E143AA"/>
    <w:rPr>
      <w:vertAlign w:val="superscript"/>
    </w:rPr>
  </w:style>
  <w:style w:type="character" w:customStyle="1" w:styleId="DeltaViewInsertion">
    <w:name w:val="DeltaView Insertion"/>
    <w:rsid w:val="00E143AA"/>
    <w:rPr>
      <w:b/>
      <w:i/>
      <w:spacing w:val="0"/>
      <w:lang w:val="el-GR"/>
    </w:rPr>
  </w:style>
  <w:style w:type="character" w:customStyle="1" w:styleId="NormalBoldChar">
    <w:name w:val="NormalBold Char"/>
    <w:rsid w:val="00E143AA"/>
    <w:rPr>
      <w:rFonts w:ascii="Times New Roman" w:eastAsia="Times New Roman" w:hAnsi="Times New Roman" w:cs="Times New Roman"/>
      <w:b/>
      <w:sz w:val="24"/>
      <w:lang w:val="el-GR"/>
    </w:rPr>
  </w:style>
  <w:style w:type="character" w:styleId="a8">
    <w:name w:val="endnote reference"/>
    <w:rsid w:val="00E143AA"/>
    <w:rPr>
      <w:vertAlign w:val="superscript"/>
    </w:rPr>
  </w:style>
  <w:style w:type="paragraph" w:customStyle="1" w:styleId="ChapterTitle">
    <w:name w:val="ChapterTitle"/>
    <w:basedOn w:val="a"/>
    <w:next w:val="a"/>
    <w:rsid w:val="00E143AA"/>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E143AA"/>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E143AA"/>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E143AA"/>
    <w:rPr>
      <w:rFonts w:ascii="Calibri" w:eastAsia="Times New Roman" w:hAnsi="Calibri" w:cs="Calibri"/>
      <w:kern w:val="1"/>
      <w:sz w:val="20"/>
      <w:szCs w:val="20"/>
      <w:lang w:eastAsia="zh-CN"/>
    </w:rPr>
  </w:style>
  <w:style w:type="paragraph" w:styleId="aa">
    <w:name w:val="header"/>
    <w:basedOn w:val="a"/>
    <w:link w:val="Char2"/>
    <w:uiPriority w:val="99"/>
    <w:unhideWhenUsed/>
    <w:rsid w:val="00052B06"/>
    <w:pPr>
      <w:tabs>
        <w:tab w:val="center" w:pos="4153"/>
        <w:tab w:val="right" w:pos="8306"/>
      </w:tabs>
    </w:pPr>
  </w:style>
  <w:style w:type="character" w:customStyle="1" w:styleId="Char2">
    <w:name w:val="Κεφαλίδα Char"/>
    <w:basedOn w:val="a0"/>
    <w:link w:val="aa"/>
    <w:uiPriority w:val="99"/>
    <w:rsid w:val="00052B06"/>
    <w:rPr>
      <w:rFonts w:ascii="Times New Roman" w:eastAsia="Times New Roman" w:hAnsi="Times New Roman" w:cs="Times New Roman"/>
      <w:sz w:val="24"/>
      <w:szCs w:val="24"/>
      <w:lang w:eastAsia="el-GR"/>
    </w:rPr>
  </w:style>
  <w:style w:type="paragraph" w:styleId="ab">
    <w:name w:val="footer"/>
    <w:basedOn w:val="a"/>
    <w:link w:val="Char3"/>
    <w:uiPriority w:val="99"/>
    <w:unhideWhenUsed/>
    <w:rsid w:val="00052B06"/>
    <w:pPr>
      <w:tabs>
        <w:tab w:val="center" w:pos="4153"/>
        <w:tab w:val="right" w:pos="8306"/>
      </w:tabs>
    </w:pPr>
  </w:style>
  <w:style w:type="character" w:customStyle="1" w:styleId="Char3">
    <w:name w:val="Υποσέλιδο Char"/>
    <w:basedOn w:val="a0"/>
    <w:link w:val="ab"/>
    <w:uiPriority w:val="99"/>
    <w:rsid w:val="00052B06"/>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niaboyra@admin.uoc.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44</Pages>
  <Words>8555</Words>
  <Characters>46198</Characters>
  <Application>Microsoft Office Word</Application>
  <DocSecurity>0</DocSecurity>
  <Lines>384</Lines>
  <Paragraphs>109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54644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10</cp:revision>
  <cp:lastPrinted>2017-08-21T07:30:00Z</cp:lastPrinted>
  <dcterms:created xsi:type="dcterms:W3CDTF">2017-07-26T08:56:00Z</dcterms:created>
  <dcterms:modified xsi:type="dcterms:W3CDTF">2017-08-21T08:06:00Z</dcterms:modified>
</cp:coreProperties>
</file>