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73" w:rsidRPr="00953D86" w:rsidRDefault="00C25E73" w:rsidP="00C25E73">
      <w:pPr>
        <w:rPr>
          <w:b/>
          <w:sz w:val="28"/>
          <w:szCs w:val="28"/>
        </w:rPr>
      </w:pPr>
      <w:r w:rsidRPr="00953D86">
        <w:rPr>
          <w:b/>
          <w:sz w:val="28"/>
          <w:szCs w:val="28"/>
        </w:rPr>
        <w:t>ΕΛΛΗΝΙΚΗ ΔΗΜΟΚΡΑΤΙΑ</w:t>
      </w:r>
    </w:p>
    <w:p w:rsidR="00C25E73" w:rsidRPr="00953D86" w:rsidRDefault="00C25E73" w:rsidP="00C25E73">
      <w:pPr>
        <w:rPr>
          <w:b/>
          <w:sz w:val="28"/>
          <w:szCs w:val="28"/>
        </w:rPr>
      </w:pPr>
      <w:r w:rsidRPr="00953D86">
        <w:rPr>
          <w:b/>
          <w:sz w:val="28"/>
          <w:szCs w:val="28"/>
        </w:rPr>
        <w:t>ΠΑΝΕΠΙΣΤΗΜΙΟ ΚΡΗΤΗΣ</w:t>
      </w:r>
    </w:p>
    <w:p w:rsidR="00C25E73" w:rsidRPr="003557FA" w:rsidRDefault="00C25E73" w:rsidP="00C25E73">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Pr>
          <w:b/>
          <w:sz w:val="28"/>
          <w:szCs w:val="28"/>
        </w:rPr>
        <w:t>26</w:t>
      </w:r>
      <w:r w:rsidRPr="003557FA">
        <w:rPr>
          <w:b/>
          <w:sz w:val="28"/>
          <w:szCs w:val="28"/>
        </w:rPr>
        <w:t>/</w:t>
      </w:r>
      <w:r>
        <w:rPr>
          <w:b/>
          <w:sz w:val="28"/>
          <w:szCs w:val="28"/>
        </w:rPr>
        <w:t>10</w:t>
      </w:r>
      <w:r w:rsidRPr="003557FA">
        <w:rPr>
          <w:b/>
          <w:sz w:val="28"/>
          <w:szCs w:val="28"/>
        </w:rPr>
        <w:t>/2017</w:t>
      </w:r>
    </w:p>
    <w:p w:rsidR="00C25E73" w:rsidRPr="00414194" w:rsidRDefault="00C25E73" w:rsidP="00C25E73">
      <w:pPr>
        <w:rPr>
          <w:b/>
          <w:sz w:val="28"/>
          <w:szCs w:val="28"/>
        </w:rPr>
      </w:pPr>
      <w:r w:rsidRPr="003557FA">
        <w:rPr>
          <w:b/>
          <w:sz w:val="28"/>
          <w:szCs w:val="28"/>
        </w:rPr>
        <w:t>Διεύθυνση</w:t>
      </w:r>
      <w:r w:rsidRPr="003557FA">
        <w:rPr>
          <w:b/>
          <w:sz w:val="28"/>
          <w:szCs w:val="28"/>
        </w:rPr>
        <w:tab/>
      </w:r>
      <w:r w:rsidRPr="003557FA">
        <w:rPr>
          <w:b/>
          <w:sz w:val="28"/>
          <w:szCs w:val="28"/>
        </w:rPr>
        <w:tab/>
        <w:t xml:space="preserve">:Οικονομικής Διαχείρισης      Αριθ. πρωτ.: </w:t>
      </w:r>
      <w:r>
        <w:rPr>
          <w:b/>
          <w:sz w:val="28"/>
          <w:szCs w:val="28"/>
        </w:rPr>
        <w:t>14333</w:t>
      </w:r>
    </w:p>
    <w:p w:rsidR="00C25E73" w:rsidRPr="00953D86" w:rsidRDefault="00C25E73" w:rsidP="00C25E73">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C25E73" w:rsidRPr="00953D86" w:rsidRDefault="00C25E73" w:rsidP="00C25E73">
      <w:pPr>
        <w:rPr>
          <w:b/>
          <w:sz w:val="28"/>
          <w:szCs w:val="28"/>
        </w:rPr>
      </w:pPr>
      <w:r w:rsidRPr="00953D86">
        <w:rPr>
          <w:b/>
          <w:sz w:val="28"/>
          <w:szCs w:val="28"/>
        </w:rPr>
        <w:t>Ταχ. Δ/νση</w:t>
      </w:r>
      <w:r w:rsidRPr="00953D86">
        <w:rPr>
          <w:b/>
          <w:sz w:val="28"/>
          <w:szCs w:val="28"/>
        </w:rPr>
        <w:tab/>
      </w:r>
      <w:r w:rsidRPr="00953D86">
        <w:rPr>
          <w:b/>
          <w:sz w:val="28"/>
          <w:szCs w:val="28"/>
        </w:rPr>
        <w:tab/>
        <w:t>:Παν/πολη Ρεθύμνου</w:t>
      </w:r>
    </w:p>
    <w:p w:rsidR="00C25E73" w:rsidRPr="00953D86" w:rsidRDefault="00C25E73" w:rsidP="00C25E73">
      <w:pPr>
        <w:rPr>
          <w:b/>
          <w:sz w:val="28"/>
          <w:szCs w:val="28"/>
        </w:rPr>
      </w:pPr>
      <w:r>
        <w:rPr>
          <w:b/>
          <w:sz w:val="28"/>
          <w:szCs w:val="28"/>
        </w:rPr>
        <w:t>Πληροφορίες</w:t>
      </w:r>
      <w:r>
        <w:rPr>
          <w:b/>
          <w:sz w:val="28"/>
          <w:szCs w:val="28"/>
        </w:rPr>
        <w:tab/>
        <w:t>:Κ. Καρνιαβούρα</w:t>
      </w:r>
    </w:p>
    <w:p w:rsidR="00C25E73" w:rsidRPr="00953D86" w:rsidRDefault="00C25E73" w:rsidP="00C25E73">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C25E73" w:rsidRPr="00953D86" w:rsidRDefault="00C25E73" w:rsidP="00C25E73">
      <w:pPr>
        <w:rPr>
          <w:b/>
          <w:sz w:val="28"/>
          <w:szCs w:val="28"/>
        </w:rPr>
      </w:pPr>
      <w:r w:rsidRPr="00953D86">
        <w:rPr>
          <w:b/>
          <w:sz w:val="28"/>
          <w:szCs w:val="28"/>
          <w:lang w:val="en-US"/>
        </w:rPr>
        <w:t>Fax</w:t>
      </w:r>
      <w:r>
        <w:rPr>
          <w:b/>
          <w:sz w:val="28"/>
          <w:szCs w:val="28"/>
        </w:rPr>
        <w:tab/>
      </w:r>
      <w:r>
        <w:rPr>
          <w:b/>
          <w:sz w:val="28"/>
          <w:szCs w:val="28"/>
        </w:rPr>
        <w:tab/>
      </w:r>
      <w:r>
        <w:rPr>
          <w:b/>
          <w:sz w:val="28"/>
          <w:szCs w:val="28"/>
        </w:rPr>
        <w:tab/>
        <w:t>:2831077960</w:t>
      </w:r>
    </w:p>
    <w:p w:rsidR="00C25E73" w:rsidRPr="00455D2E" w:rsidRDefault="00C25E73" w:rsidP="00C25E73">
      <w:pPr>
        <w:rPr>
          <w:b/>
          <w:sz w:val="28"/>
          <w:szCs w:val="28"/>
        </w:rPr>
      </w:pPr>
      <w:r w:rsidRPr="00953D86">
        <w:rPr>
          <w:b/>
          <w:sz w:val="28"/>
          <w:szCs w:val="28"/>
        </w:rPr>
        <w:t>Ταχ. Κώδικας</w:t>
      </w:r>
      <w:r w:rsidRPr="00953D86">
        <w:rPr>
          <w:b/>
          <w:sz w:val="28"/>
          <w:szCs w:val="28"/>
        </w:rPr>
        <w:tab/>
        <w:t>:74100 Ρέθυμνο</w:t>
      </w:r>
    </w:p>
    <w:p w:rsidR="00C25E73" w:rsidRPr="00953D86" w:rsidRDefault="00C25E73" w:rsidP="00C25E73">
      <w:pPr>
        <w:rPr>
          <w:b/>
          <w:bCs/>
          <w:sz w:val="28"/>
          <w:szCs w:val="28"/>
        </w:rPr>
      </w:pPr>
    </w:p>
    <w:p w:rsidR="00C25E73" w:rsidRDefault="00C25E73" w:rsidP="00C25E73">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C25E73" w:rsidRPr="00F959A7" w:rsidRDefault="00C25E73" w:rsidP="00C25E73">
      <w:pPr>
        <w:tabs>
          <w:tab w:val="num" w:pos="720"/>
        </w:tabs>
        <w:jc w:val="center"/>
        <w:rPr>
          <w:rStyle w:val="a3"/>
          <w:rFonts w:eastAsia="Tahoma"/>
          <w:sz w:val="28"/>
          <w:szCs w:val="28"/>
        </w:rPr>
      </w:pPr>
      <w:r>
        <w:rPr>
          <w:rStyle w:val="a3"/>
          <w:rFonts w:eastAsia="Tahoma"/>
          <w:sz w:val="28"/>
          <w:szCs w:val="28"/>
        </w:rPr>
        <w:t xml:space="preserve">(απόφαση πρύτανη </w:t>
      </w:r>
      <w:r>
        <w:rPr>
          <w:rStyle w:val="a3"/>
          <w:rFonts w:eastAsia="Tahoma"/>
          <w:sz w:val="28"/>
          <w:szCs w:val="28"/>
        </w:rPr>
        <w:t>10731</w:t>
      </w:r>
      <w:r>
        <w:rPr>
          <w:rStyle w:val="a3"/>
          <w:rFonts w:eastAsia="Tahoma"/>
          <w:sz w:val="28"/>
          <w:szCs w:val="28"/>
        </w:rPr>
        <w:t>/</w:t>
      </w:r>
      <w:r>
        <w:rPr>
          <w:rStyle w:val="a3"/>
          <w:rFonts w:eastAsia="Tahoma"/>
          <w:sz w:val="28"/>
          <w:szCs w:val="28"/>
        </w:rPr>
        <w:t>24</w:t>
      </w:r>
      <w:r>
        <w:rPr>
          <w:rStyle w:val="a3"/>
          <w:rFonts w:eastAsia="Tahoma"/>
          <w:sz w:val="28"/>
          <w:szCs w:val="28"/>
        </w:rPr>
        <w:t>-0</w:t>
      </w:r>
      <w:r>
        <w:rPr>
          <w:rStyle w:val="a3"/>
          <w:rFonts w:eastAsia="Tahoma"/>
          <w:sz w:val="28"/>
          <w:szCs w:val="28"/>
        </w:rPr>
        <w:t>8</w:t>
      </w:r>
      <w:r>
        <w:rPr>
          <w:rStyle w:val="a3"/>
          <w:rFonts w:eastAsia="Tahoma"/>
          <w:sz w:val="28"/>
          <w:szCs w:val="28"/>
        </w:rPr>
        <w:t>-201</w:t>
      </w:r>
      <w:r w:rsidRPr="00F2321F">
        <w:rPr>
          <w:rStyle w:val="a3"/>
          <w:rFonts w:eastAsia="Tahoma"/>
          <w:sz w:val="28"/>
          <w:szCs w:val="28"/>
        </w:rPr>
        <w:t>7</w:t>
      </w:r>
      <w:r>
        <w:rPr>
          <w:rStyle w:val="a3"/>
          <w:rFonts w:eastAsia="Tahoma"/>
          <w:sz w:val="28"/>
          <w:szCs w:val="28"/>
        </w:rPr>
        <w:t xml:space="preserve"> ΑΔΑ: </w:t>
      </w:r>
      <w:r>
        <w:rPr>
          <w:rStyle w:val="a3"/>
          <w:rFonts w:eastAsia="Tahoma"/>
          <w:sz w:val="28"/>
          <w:szCs w:val="28"/>
        </w:rPr>
        <w:t>ΩΞ0Λ469Β7Γ-ΥΝΝ</w:t>
      </w:r>
      <w:r w:rsidRPr="00F959A7">
        <w:rPr>
          <w:rStyle w:val="a3"/>
          <w:rFonts w:eastAsia="Tahoma"/>
          <w:sz w:val="28"/>
          <w:szCs w:val="28"/>
        </w:rPr>
        <w:t>)</w:t>
      </w:r>
    </w:p>
    <w:p w:rsidR="00C25E73" w:rsidRPr="00AE3E7A" w:rsidRDefault="00C25E73" w:rsidP="00C25E73">
      <w:pPr>
        <w:jc w:val="both"/>
        <w:rPr>
          <w:b/>
        </w:rPr>
      </w:pPr>
    </w:p>
    <w:p w:rsidR="00C25E73" w:rsidRPr="000F59EE" w:rsidRDefault="00C25E73" w:rsidP="00C25E73">
      <w:pPr>
        <w:tabs>
          <w:tab w:val="left" w:pos="284"/>
          <w:tab w:val="left" w:pos="7811"/>
        </w:tabs>
        <w:suppressAutoHyphens/>
        <w:jc w:val="both"/>
      </w:pPr>
      <w:r>
        <w:rPr>
          <w:sz w:val="28"/>
          <w:szCs w:val="28"/>
        </w:rPr>
        <w:tab/>
      </w:r>
      <w:r w:rsidRPr="000F59EE">
        <w:t xml:space="preserve">Παρακαλούμε εφόσον ενδιαφέρεστε να καταθέσετε προσφορά μέχρι και τις </w:t>
      </w:r>
      <w:r>
        <w:t>10</w:t>
      </w:r>
      <w:r w:rsidRPr="000F59EE">
        <w:t>/</w:t>
      </w:r>
      <w:r>
        <w:t>11</w:t>
      </w:r>
      <w:r w:rsidRPr="000F59EE">
        <w:t xml:space="preserve">/2017, ημέρα </w:t>
      </w:r>
      <w:r>
        <w:t>Παρασκευή</w:t>
      </w:r>
      <w:r w:rsidRPr="000F59EE">
        <w:t xml:space="preserve"> και ώρα 1</w:t>
      </w:r>
      <w:r>
        <w:t>2</w:t>
      </w:r>
      <w:r w:rsidRPr="000F59EE">
        <w:t>.00 μ.,</w:t>
      </w:r>
      <w:r w:rsidRPr="000F59EE">
        <w:rPr>
          <w:b/>
        </w:rPr>
        <w:t xml:space="preserve">  </w:t>
      </w:r>
      <w:r>
        <w:rPr>
          <w:b/>
        </w:rPr>
        <w:t>για την προμήθεια και</w:t>
      </w:r>
      <w:r>
        <w:rPr>
          <w:b/>
        </w:rPr>
        <w:t xml:space="preserve"> εγκατάσταση πυράντοχων θυρών πλήρεις με μπάρες αντιπανικού κλειδαριές και μηχανισμούς</w:t>
      </w:r>
      <w:r w:rsidR="00592FC1">
        <w:rPr>
          <w:b/>
        </w:rPr>
        <w:t xml:space="preserve"> επαναφοράς, με σκοπό την κάλυψη μέρους των κτηριακών αναγκών από πλευράς παθητικής πυροπροστασίας της Πανεπιστημιούπολης Ρεθύμνου</w:t>
      </w:r>
      <w:r>
        <w:rPr>
          <w:rFonts w:eastAsia="Calibri"/>
          <w:b/>
          <w:bCs/>
        </w:rPr>
        <w:t>,</w:t>
      </w:r>
      <w:r w:rsidRPr="000F59EE">
        <w:t xml:space="preserve"> προϋπολογισμού δαπάνης  </w:t>
      </w:r>
      <w:r w:rsidR="00592FC1">
        <w:t>24.676,00</w:t>
      </w:r>
      <w:r w:rsidRPr="000F59EE">
        <w:t xml:space="preserve"> € συμπεριλαμβανομένου του Φ.Π.Α.</w:t>
      </w:r>
      <w:r w:rsidRPr="00671A69">
        <w:t xml:space="preserve"> </w:t>
      </w:r>
      <w:r>
        <w:t xml:space="preserve">με </w:t>
      </w:r>
      <w:r>
        <w:rPr>
          <w:lang w:val="en-US"/>
        </w:rPr>
        <w:t>CPV</w:t>
      </w:r>
      <w:r>
        <w:t xml:space="preserve"> 442</w:t>
      </w:r>
      <w:r w:rsidR="00592FC1">
        <w:t>21220-3</w:t>
      </w:r>
      <w:r>
        <w:t xml:space="preserve"> </w:t>
      </w:r>
      <w:r w:rsidR="00592FC1">
        <w:t>Θύρες πυροπροστασίας</w:t>
      </w:r>
      <w:r w:rsidRPr="000F59EE">
        <w:t>, (προϋπολογισμός Δημοσίων Επενδύσεων Παν/μίου Κρήτης, οικονομικού</w:t>
      </w:r>
      <w:r w:rsidR="00592FC1">
        <w:t xml:space="preserve"> έτους 2017, έργο 2014ΣΕ54600069</w:t>
      </w:r>
      <w:r w:rsidRPr="000F59EE">
        <w:t>).</w:t>
      </w:r>
    </w:p>
    <w:p w:rsidR="00C25E73" w:rsidRPr="000F59EE" w:rsidRDefault="00C25E73" w:rsidP="00C25E73">
      <w:pPr>
        <w:ind w:firstLine="720"/>
        <w:jc w:val="both"/>
      </w:pPr>
      <w:r w:rsidRPr="000F59EE">
        <w:t xml:space="preserve">Κριτήριο κατακύρωσης είναι η </w:t>
      </w:r>
      <w:r>
        <w:t xml:space="preserve">πλέον συμφέρουσα από οικονομική άποψη προσφορά μόνο βάσει τιμής, </w:t>
      </w:r>
      <w:r w:rsidR="00592FC1">
        <w:t xml:space="preserve">για το σύνολο </w:t>
      </w:r>
      <w:r w:rsidRPr="000F59EE">
        <w:t>των ειδών</w:t>
      </w:r>
      <w:r>
        <w:t xml:space="preserve"> </w:t>
      </w:r>
      <w:r w:rsidR="00592FC1">
        <w:t>και εργασιών</w:t>
      </w:r>
      <w:r w:rsidRPr="000F59EE">
        <w:t>.</w:t>
      </w:r>
    </w:p>
    <w:p w:rsidR="00C25E73" w:rsidRDefault="00C25E73" w:rsidP="00C25E73">
      <w:pPr>
        <w:jc w:val="both"/>
      </w:pPr>
      <w:r>
        <w:t xml:space="preserve">Ακολουθεί πίνακας Τεχνικών Προδιαγραφών. </w:t>
      </w:r>
    </w:p>
    <w:p w:rsidR="00C25E73" w:rsidRDefault="00C25E73" w:rsidP="00C25E73">
      <w:pPr>
        <w:jc w:val="both"/>
      </w:pPr>
      <w:r>
        <w:t xml:space="preserve">Η παρούσα πρόσκληση αναρτάται στο ΚΗΜΔΗΣ και στην Ιστοσελίδα του Παν/μίου Κρήτης. </w:t>
      </w:r>
    </w:p>
    <w:p w:rsidR="00C25E73" w:rsidRDefault="00C25E73" w:rsidP="00C25E73">
      <w:pPr>
        <w:jc w:val="both"/>
      </w:pPr>
    </w:p>
    <w:p w:rsidR="00592FC1" w:rsidRDefault="00C25E73" w:rsidP="00C25E73">
      <w:pPr>
        <w:jc w:val="center"/>
        <w:rPr>
          <w:b/>
          <w:bCs/>
          <w:sz w:val="20"/>
          <w:szCs w:val="20"/>
        </w:rPr>
      </w:pPr>
      <w:r w:rsidRPr="002D0F2C">
        <w:rPr>
          <w:b/>
          <w:bCs/>
          <w:sz w:val="20"/>
          <w:szCs w:val="20"/>
        </w:rPr>
        <w:t xml:space="preserve">Ο </w:t>
      </w:r>
      <w:r w:rsidR="00592FC1">
        <w:rPr>
          <w:b/>
          <w:bCs/>
          <w:sz w:val="20"/>
          <w:szCs w:val="20"/>
        </w:rPr>
        <w:t>ΑΝΤΙΠΡΥΤΑΝΗΣ</w:t>
      </w:r>
    </w:p>
    <w:p w:rsidR="00C25E73" w:rsidRPr="00592FC1" w:rsidRDefault="00592FC1" w:rsidP="00C25E73">
      <w:pPr>
        <w:jc w:val="center"/>
        <w:rPr>
          <w:b/>
          <w:bCs/>
          <w:sz w:val="20"/>
          <w:szCs w:val="20"/>
        </w:rPr>
      </w:pPr>
      <w:r w:rsidRPr="00592FC1">
        <w:rPr>
          <w:b/>
          <w:sz w:val="20"/>
          <w:szCs w:val="20"/>
        </w:rPr>
        <w:t xml:space="preserve">ΟΙΚΟΝΟΜΙΚΟΥ  ΠΡΟΓΡΑΜΜΑΤΙΣΜΟΥ, ΥΠΟΔΟΜΩΝ &amp; ΑΝΑΠΤΥΞΗΣ </w:t>
      </w:r>
    </w:p>
    <w:p w:rsidR="00C25E73" w:rsidRPr="002D0F2C" w:rsidRDefault="00C25E73" w:rsidP="00C25E73">
      <w:pPr>
        <w:jc w:val="center"/>
        <w:rPr>
          <w:b/>
          <w:bCs/>
          <w:sz w:val="20"/>
          <w:szCs w:val="20"/>
        </w:rPr>
      </w:pPr>
      <w:r w:rsidRPr="002D0F2C">
        <w:rPr>
          <w:b/>
          <w:bCs/>
          <w:sz w:val="20"/>
          <w:szCs w:val="20"/>
        </w:rPr>
        <w:t>ΤΟΥ ΠΑΝΕΠΙΣΤΗΜΙΟΥ ΚΡΗΤΗΣ</w:t>
      </w:r>
    </w:p>
    <w:p w:rsidR="00C25E73" w:rsidRDefault="00C25E73" w:rsidP="00C25E73"/>
    <w:p w:rsidR="00C25E73" w:rsidRDefault="00C25E73" w:rsidP="00C25E73"/>
    <w:p w:rsidR="00C25E73" w:rsidRPr="0015730A" w:rsidRDefault="00C25E73" w:rsidP="00C25E73">
      <w:pPr>
        <w:rPr>
          <w:b/>
          <w:sz w:val="20"/>
          <w:szCs w:val="20"/>
        </w:rPr>
      </w:pPr>
      <w:r>
        <w:t xml:space="preserve">                                              </w:t>
      </w:r>
      <w:r w:rsidRPr="0015730A">
        <w:rPr>
          <w:b/>
          <w:sz w:val="20"/>
          <w:szCs w:val="20"/>
        </w:rPr>
        <w:t>ΠΑΝΑΓΙΩΤΗΣ ΤΣΑΚΑΛΙΔΗΣ</w:t>
      </w:r>
    </w:p>
    <w:p w:rsidR="00C25E73" w:rsidRDefault="00C25E73" w:rsidP="00C25E73"/>
    <w:p w:rsidR="00C25E73" w:rsidRDefault="00C25E73" w:rsidP="00C25E73"/>
    <w:p w:rsidR="00C25E73" w:rsidRDefault="00C25E73" w:rsidP="00C25E73"/>
    <w:p w:rsidR="00994EC7" w:rsidRDefault="00994EC7"/>
    <w:p w:rsidR="00DE7F84" w:rsidRDefault="00DE7F84"/>
    <w:p w:rsidR="00DE7F84" w:rsidRDefault="00DE7F84"/>
    <w:p w:rsidR="00DE7F84" w:rsidRDefault="00DE7F84"/>
    <w:p w:rsidR="00DE7F84" w:rsidRDefault="00DE7F84"/>
    <w:p w:rsidR="00DE7F84" w:rsidRDefault="00DE7F84"/>
    <w:p w:rsidR="00DE7F84" w:rsidRDefault="00DE7F84"/>
    <w:p w:rsidR="00DE7F84" w:rsidRDefault="00DE7F84"/>
    <w:p w:rsidR="00DE7F84" w:rsidRDefault="00DE7F84"/>
    <w:p w:rsidR="00DE7F84" w:rsidRDefault="00DE7F84"/>
    <w:p w:rsidR="00DE7F84" w:rsidRPr="00FB7DC9" w:rsidRDefault="00DE7F84" w:rsidP="00DE7F84">
      <w:pPr>
        <w:jc w:val="center"/>
        <w:rPr>
          <w:rFonts w:ascii="Calibri" w:hAnsi="Calibri"/>
          <w:b/>
          <w:sz w:val="22"/>
          <w:szCs w:val="22"/>
        </w:rPr>
      </w:pPr>
      <w:r w:rsidRPr="00FB7DC9">
        <w:rPr>
          <w:rFonts w:ascii="Calibri" w:hAnsi="Calibri"/>
          <w:b/>
          <w:sz w:val="22"/>
          <w:szCs w:val="22"/>
        </w:rPr>
        <w:lastRenderedPageBreak/>
        <w:t xml:space="preserve">ΤΕΧΝΙΚΕΣ ΠΡΟΔΙΑΓΡΑΦΕΣ ΔΙΑΓΩΝΙΣΜΟΥ </w:t>
      </w:r>
    </w:p>
    <w:p w:rsidR="00DE7F84" w:rsidRPr="00FB7DC9" w:rsidRDefault="00DE7F84" w:rsidP="00DE7F84">
      <w:pPr>
        <w:jc w:val="center"/>
        <w:rPr>
          <w:rFonts w:ascii="Calibri" w:hAnsi="Calibri"/>
          <w:b/>
        </w:rPr>
      </w:pPr>
    </w:p>
    <w:p w:rsidR="00DE7F84" w:rsidRDefault="00DE7F84" w:rsidP="00DE7F84">
      <w:pPr>
        <w:autoSpaceDE w:val="0"/>
        <w:autoSpaceDN w:val="0"/>
        <w:adjustRightInd w:val="0"/>
        <w:spacing w:line="245" w:lineRule="exact"/>
        <w:ind w:left="40"/>
        <w:jc w:val="both"/>
        <w:rPr>
          <w:sz w:val="22"/>
          <w:szCs w:val="22"/>
        </w:rPr>
      </w:pPr>
      <w:r>
        <w:rPr>
          <w:b/>
          <w:bCs/>
        </w:rPr>
        <w:t>Θ</w:t>
      </w:r>
      <w:r>
        <w:rPr>
          <w:b/>
          <w:bCs/>
          <w:spacing w:val="1"/>
        </w:rPr>
        <w:t>Ε</w:t>
      </w:r>
      <w:r>
        <w:rPr>
          <w:b/>
          <w:bCs/>
          <w:spacing w:val="-1"/>
        </w:rPr>
        <w:t>Μ</w:t>
      </w:r>
      <w:r>
        <w:rPr>
          <w:b/>
          <w:bCs/>
        </w:rPr>
        <w:t>Α</w:t>
      </w:r>
      <w:r>
        <w:rPr>
          <w:b/>
          <w:bCs/>
          <w:spacing w:val="45"/>
        </w:rPr>
        <w:t xml:space="preserve"> </w:t>
      </w:r>
      <w:r>
        <w:rPr>
          <w:b/>
          <w:bCs/>
        </w:rPr>
        <w:t xml:space="preserve">:  </w:t>
      </w:r>
      <w:bookmarkStart w:id="0" w:name="OLE_LINK9"/>
      <w:bookmarkStart w:id="1" w:name="OLE_LINK10"/>
      <w:r>
        <w:rPr>
          <w:b/>
          <w:bCs/>
          <w:spacing w:val="1"/>
          <w:sz w:val="22"/>
          <w:szCs w:val="22"/>
          <w:u w:val="thick"/>
        </w:rPr>
        <w:t>Π</w:t>
      </w:r>
      <w:r>
        <w:rPr>
          <w:b/>
          <w:bCs/>
          <w:sz w:val="22"/>
          <w:szCs w:val="22"/>
          <w:u w:val="thick"/>
        </w:rPr>
        <w:t>ρομ</w:t>
      </w:r>
      <w:r>
        <w:rPr>
          <w:b/>
          <w:bCs/>
          <w:spacing w:val="-1"/>
          <w:sz w:val="22"/>
          <w:szCs w:val="22"/>
          <w:u w:val="thick"/>
        </w:rPr>
        <w:t>ή</w:t>
      </w:r>
      <w:r>
        <w:rPr>
          <w:b/>
          <w:bCs/>
          <w:sz w:val="22"/>
          <w:szCs w:val="22"/>
          <w:u w:val="thick"/>
        </w:rPr>
        <w:t>θ</w:t>
      </w:r>
      <w:r>
        <w:rPr>
          <w:b/>
          <w:bCs/>
          <w:spacing w:val="-1"/>
          <w:sz w:val="22"/>
          <w:szCs w:val="22"/>
          <w:u w:val="thick"/>
        </w:rPr>
        <w:t>ε</w:t>
      </w:r>
      <w:r>
        <w:rPr>
          <w:b/>
          <w:bCs/>
          <w:spacing w:val="1"/>
          <w:sz w:val="22"/>
          <w:szCs w:val="22"/>
          <w:u w:val="thick"/>
        </w:rPr>
        <w:t>ι</w:t>
      </w:r>
      <w:r>
        <w:rPr>
          <w:b/>
          <w:bCs/>
          <w:sz w:val="22"/>
          <w:szCs w:val="22"/>
          <w:u w:val="thick"/>
        </w:rPr>
        <w:t>α</w:t>
      </w:r>
      <w:r>
        <w:rPr>
          <w:b/>
          <w:bCs/>
          <w:spacing w:val="44"/>
          <w:sz w:val="22"/>
          <w:szCs w:val="22"/>
          <w:u w:val="thick"/>
        </w:rPr>
        <w:t xml:space="preserve"> </w:t>
      </w:r>
      <w:r>
        <w:rPr>
          <w:b/>
          <w:bCs/>
          <w:sz w:val="22"/>
          <w:szCs w:val="22"/>
          <w:u w:val="thick"/>
        </w:rPr>
        <w:t>κ</w:t>
      </w:r>
      <w:r>
        <w:rPr>
          <w:b/>
          <w:bCs/>
          <w:spacing w:val="-3"/>
          <w:sz w:val="22"/>
          <w:szCs w:val="22"/>
          <w:u w:val="thick"/>
        </w:rPr>
        <w:t>α</w:t>
      </w:r>
      <w:r>
        <w:rPr>
          <w:b/>
          <w:bCs/>
          <w:sz w:val="22"/>
          <w:szCs w:val="22"/>
          <w:u w:val="thick"/>
        </w:rPr>
        <w:t>ι</w:t>
      </w:r>
      <w:r>
        <w:rPr>
          <w:b/>
          <w:bCs/>
          <w:spacing w:val="46"/>
          <w:sz w:val="22"/>
          <w:szCs w:val="22"/>
          <w:u w:val="thick"/>
        </w:rPr>
        <w:t xml:space="preserve"> </w:t>
      </w:r>
      <w:r>
        <w:rPr>
          <w:b/>
          <w:bCs/>
          <w:spacing w:val="-1"/>
          <w:sz w:val="22"/>
          <w:szCs w:val="22"/>
          <w:u w:val="thick"/>
        </w:rPr>
        <w:t>ε</w:t>
      </w:r>
      <w:r>
        <w:rPr>
          <w:b/>
          <w:bCs/>
          <w:sz w:val="22"/>
          <w:szCs w:val="22"/>
          <w:u w:val="thick"/>
        </w:rPr>
        <w:t>γκ</w:t>
      </w:r>
      <w:r>
        <w:rPr>
          <w:b/>
          <w:bCs/>
          <w:spacing w:val="-1"/>
          <w:sz w:val="22"/>
          <w:szCs w:val="22"/>
          <w:u w:val="thick"/>
        </w:rPr>
        <w:t>ατά</w:t>
      </w:r>
      <w:r>
        <w:rPr>
          <w:b/>
          <w:bCs/>
          <w:sz w:val="22"/>
          <w:szCs w:val="22"/>
          <w:u w:val="thick"/>
        </w:rPr>
        <w:t>σ</w:t>
      </w:r>
      <w:r>
        <w:rPr>
          <w:b/>
          <w:bCs/>
          <w:spacing w:val="-1"/>
          <w:sz w:val="22"/>
          <w:szCs w:val="22"/>
          <w:u w:val="thick"/>
        </w:rPr>
        <w:t>τα</w:t>
      </w:r>
      <w:r>
        <w:rPr>
          <w:b/>
          <w:bCs/>
          <w:sz w:val="22"/>
          <w:szCs w:val="22"/>
          <w:u w:val="thick"/>
        </w:rPr>
        <w:t>ση</w:t>
      </w:r>
      <w:r>
        <w:rPr>
          <w:b/>
          <w:bCs/>
          <w:spacing w:val="44"/>
          <w:sz w:val="22"/>
          <w:szCs w:val="22"/>
          <w:u w:val="thick"/>
        </w:rPr>
        <w:t xml:space="preserve"> </w:t>
      </w:r>
      <w:r>
        <w:rPr>
          <w:b/>
          <w:bCs/>
          <w:spacing w:val="-1"/>
          <w:sz w:val="22"/>
          <w:szCs w:val="22"/>
          <w:u w:val="thick"/>
        </w:rPr>
        <w:t>π</w:t>
      </w:r>
      <w:r>
        <w:rPr>
          <w:b/>
          <w:bCs/>
          <w:spacing w:val="1"/>
          <w:sz w:val="22"/>
          <w:szCs w:val="22"/>
          <w:u w:val="thick"/>
        </w:rPr>
        <w:t>υ</w:t>
      </w:r>
      <w:r>
        <w:rPr>
          <w:b/>
          <w:bCs/>
          <w:sz w:val="22"/>
          <w:szCs w:val="22"/>
          <w:u w:val="thick"/>
        </w:rPr>
        <w:t>ρ</w:t>
      </w:r>
      <w:r>
        <w:rPr>
          <w:b/>
          <w:bCs/>
          <w:spacing w:val="-1"/>
          <w:sz w:val="22"/>
          <w:szCs w:val="22"/>
          <w:u w:val="thick"/>
        </w:rPr>
        <w:t>ά</w:t>
      </w:r>
      <w:r>
        <w:rPr>
          <w:b/>
          <w:bCs/>
          <w:sz w:val="22"/>
          <w:szCs w:val="22"/>
          <w:u w:val="thick"/>
        </w:rPr>
        <w:t>ν</w:t>
      </w:r>
      <w:r>
        <w:rPr>
          <w:b/>
          <w:bCs/>
          <w:spacing w:val="-1"/>
          <w:sz w:val="22"/>
          <w:szCs w:val="22"/>
          <w:u w:val="thick"/>
        </w:rPr>
        <w:t>τ</w:t>
      </w:r>
      <w:r>
        <w:rPr>
          <w:b/>
          <w:bCs/>
          <w:sz w:val="22"/>
          <w:szCs w:val="22"/>
          <w:u w:val="thick"/>
        </w:rPr>
        <w:t>ο</w:t>
      </w:r>
      <w:r>
        <w:rPr>
          <w:b/>
          <w:bCs/>
          <w:spacing w:val="-1"/>
          <w:sz w:val="22"/>
          <w:szCs w:val="22"/>
          <w:u w:val="thick"/>
        </w:rPr>
        <w:t>χ</w:t>
      </w:r>
      <w:r>
        <w:rPr>
          <w:b/>
          <w:bCs/>
          <w:spacing w:val="-3"/>
          <w:sz w:val="22"/>
          <w:szCs w:val="22"/>
          <w:u w:val="thick"/>
        </w:rPr>
        <w:t>ω</w:t>
      </w:r>
      <w:r>
        <w:rPr>
          <w:b/>
          <w:bCs/>
          <w:sz w:val="22"/>
          <w:szCs w:val="22"/>
          <w:u w:val="thick"/>
        </w:rPr>
        <w:t>ν</w:t>
      </w:r>
      <w:r>
        <w:rPr>
          <w:b/>
          <w:bCs/>
          <w:spacing w:val="45"/>
          <w:sz w:val="22"/>
          <w:szCs w:val="22"/>
          <w:u w:val="thick"/>
        </w:rPr>
        <w:t xml:space="preserve"> </w:t>
      </w:r>
      <w:r>
        <w:rPr>
          <w:b/>
          <w:bCs/>
          <w:sz w:val="22"/>
          <w:szCs w:val="22"/>
          <w:u w:val="thick"/>
        </w:rPr>
        <w:t>θ</w:t>
      </w:r>
      <w:r>
        <w:rPr>
          <w:b/>
          <w:bCs/>
          <w:spacing w:val="1"/>
          <w:sz w:val="22"/>
          <w:szCs w:val="22"/>
          <w:u w:val="thick"/>
        </w:rPr>
        <w:t>υ</w:t>
      </w:r>
      <w:r>
        <w:rPr>
          <w:b/>
          <w:bCs/>
          <w:spacing w:val="2"/>
          <w:sz w:val="22"/>
          <w:szCs w:val="22"/>
          <w:u w:val="thick"/>
        </w:rPr>
        <w:t>ρ</w:t>
      </w:r>
      <w:r>
        <w:rPr>
          <w:b/>
          <w:bCs/>
          <w:spacing w:val="-5"/>
          <w:sz w:val="22"/>
          <w:szCs w:val="22"/>
          <w:u w:val="thick"/>
        </w:rPr>
        <w:t>ώ</w:t>
      </w:r>
      <w:r>
        <w:rPr>
          <w:b/>
          <w:bCs/>
          <w:sz w:val="22"/>
          <w:szCs w:val="22"/>
          <w:u w:val="thick"/>
        </w:rPr>
        <w:t>ν</w:t>
      </w:r>
      <w:r>
        <w:rPr>
          <w:b/>
          <w:bCs/>
          <w:spacing w:val="45"/>
          <w:sz w:val="22"/>
          <w:szCs w:val="22"/>
          <w:u w:val="thick"/>
        </w:rPr>
        <w:t xml:space="preserve"> </w:t>
      </w:r>
      <w:r>
        <w:rPr>
          <w:b/>
          <w:bCs/>
          <w:spacing w:val="-1"/>
          <w:sz w:val="22"/>
          <w:szCs w:val="22"/>
          <w:u w:val="thick"/>
        </w:rPr>
        <w:t>π</w:t>
      </w:r>
      <w:r>
        <w:rPr>
          <w:b/>
          <w:bCs/>
          <w:sz w:val="22"/>
          <w:szCs w:val="22"/>
          <w:u w:val="thick"/>
        </w:rPr>
        <w:t>λ</w:t>
      </w:r>
      <w:r>
        <w:rPr>
          <w:b/>
          <w:bCs/>
          <w:spacing w:val="2"/>
          <w:sz w:val="22"/>
          <w:szCs w:val="22"/>
          <w:u w:val="thick"/>
        </w:rPr>
        <w:t>ή</w:t>
      </w:r>
      <w:r>
        <w:rPr>
          <w:b/>
          <w:bCs/>
          <w:sz w:val="22"/>
          <w:szCs w:val="22"/>
          <w:u w:val="thick"/>
        </w:rPr>
        <w:t>ρ</w:t>
      </w:r>
      <w:r>
        <w:rPr>
          <w:b/>
          <w:bCs/>
          <w:spacing w:val="-1"/>
          <w:sz w:val="22"/>
          <w:szCs w:val="22"/>
          <w:u w:val="thick"/>
        </w:rPr>
        <w:t>ε</w:t>
      </w:r>
      <w:r>
        <w:rPr>
          <w:b/>
          <w:bCs/>
          <w:spacing w:val="1"/>
          <w:sz w:val="22"/>
          <w:szCs w:val="22"/>
          <w:u w:val="thick"/>
        </w:rPr>
        <w:t>ι</w:t>
      </w:r>
      <w:r>
        <w:rPr>
          <w:b/>
          <w:bCs/>
          <w:sz w:val="22"/>
          <w:szCs w:val="22"/>
          <w:u w:val="thick"/>
        </w:rPr>
        <w:t>ς με</w:t>
      </w:r>
      <w:r>
        <w:rPr>
          <w:b/>
          <w:bCs/>
          <w:spacing w:val="44"/>
          <w:sz w:val="22"/>
          <w:szCs w:val="22"/>
          <w:u w:val="thick"/>
        </w:rPr>
        <w:t xml:space="preserve"> </w:t>
      </w:r>
      <w:r>
        <w:rPr>
          <w:b/>
          <w:bCs/>
          <w:sz w:val="22"/>
          <w:szCs w:val="22"/>
          <w:u w:val="thick"/>
        </w:rPr>
        <w:t>μ</w:t>
      </w:r>
      <w:r>
        <w:rPr>
          <w:b/>
          <w:bCs/>
          <w:spacing w:val="-1"/>
          <w:sz w:val="22"/>
          <w:szCs w:val="22"/>
          <w:u w:val="thick"/>
        </w:rPr>
        <w:t>πά</w:t>
      </w:r>
      <w:r>
        <w:rPr>
          <w:b/>
          <w:bCs/>
          <w:sz w:val="22"/>
          <w:szCs w:val="22"/>
          <w:u w:val="thick"/>
        </w:rPr>
        <w:t>ρ</w:t>
      </w:r>
      <w:r>
        <w:rPr>
          <w:b/>
          <w:bCs/>
          <w:spacing w:val="-1"/>
          <w:sz w:val="22"/>
          <w:szCs w:val="22"/>
          <w:u w:val="thick"/>
        </w:rPr>
        <w:t>ε</w:t>
      </w:r>
      <w:r>
        <w:rPr>
          <w:b/>
          <w:bCs/>
          <w:sz w:val="22"/>
          <w:szCs w:val="22"/>
          <w:u w:val="thick"/>
        </w:rPr>
        <w:t>ς</w:t>
      </w:r>
      <w:r>
        <w:rPr>
          <w:b/>
          <w:bCs/>
          <w:spacing w:val="45"/>
          <w:sz w:val="22"/>
          <w:szCs w:val="22"/>
          <w:u w:val="thick"/>
        </w:rPr>
        <w:t xml:space="preserve"> </w:t>
      </w:r>
      <w:r>
        <w:rPr>
          <w:b/>
          <w:bCs/>
          <w:spacing w:val="-1"/>
          <w:sz w:val="22"/>
          <w:szCs w:val="22"/>
          <w:u w:val="thick"/>
        </w:rPr>
        <w:t>α</w:t>
      </w:r>
      <w:r>
        <w:rPr>
          <w:b/>
          <w:bCs/>
          <w:sz w:val="22"/>
          <w:szCs w:val="22"/>
          <w:u w:val="thick"/>
        </w:rPr>
        <w:t>ν</w:t>
      </w:r>
      <w:r>
        <w:rPr>
          <w:b/>
          <w:bCs/>
          <w:spacing w:val="-1"/>
          <w:sz w:val="22"/>
          <w:szCs w:val="22"/>
          <w:u w:val="thick"/>
        </w:rPr>
        <w:t>τ</w:t>
      </w:r>
      <w:r>
        <w:rPr>
          <w:b/>
          <w:bCs/>
          <w:spacing w:val="1"/>
          <w:sz w:val="22"/>
          <w:szCs w:val="22"/>
          <w:u w:val="thick"/>
        </w:rPr>
        <w:t>ι</w:t>
      </w:r>
      <w:r>
        <w:rPr>
          <w:b/>
          <w:bCs/>
          <w:spacing w:val="-1"/>
          <w:sz w:val="22"/>
          <w:szCs w:val="22"/>
          <w:u w:val="thick"/>
        </w:rPr>
        <w:t>πα</w:t>
      </w:r>
      <w:r>
        <w:rPr>
          <w:b/>
          <w:bCs/>
          <w:sz w:val="22"/>
          <w:szCs w:val="22"/>
          <w:u w:val="thick"/>
        </w:rPr>
        <w:t>ν</w:t>
      </w:r>
      <w:r>
        <w:rPr>
          <w:b/>
          <w:bCs/>
          <w:spacing w:val="1"/>
          <w:sz w:val="22"/>
          <w:szCs w:val="22"/>
          <w:u w:val="thick"/>
        </w:rPr>
        <w:t>ι</w:t>
      </w:r>
      <w:r>
        <w:rPr>
          <w:b/>
          <w:bCs/>
          <w:sz w:val="22"/>
          <w:szCs w:val="22"/>
          <w:u w:val="thick"/>
        </w:rPr>
        <w:t xml:space="preserve">κού </w:t>
      </w:r>
      <w:r w:rsidRPr="00A05B18">
        <w:rPr>
          <w:b/>
          <w:bCs/>
          <w:spacing w:val="1"/>
          <w:sz w:val="22"/>
          <w:szCs w:val="22"/>
          <w:u w:val="thick"/>
        </w:rPr>
        <w:t>κλειδαριές και  μηχανισμούς  επαναφοράς, με σκοπό</w:t>
      </w:r>
      <w:r>
        <w:rPr>
          <w:b/>
          <w:bCs/>
          <w:spacing w:val="1"/>
          <w:sz w:val="22"/>
          <w:szCs w:val="22"/>
          <w:u w:val="thick"/>
        </w:rPr>
        <w:t xml:space="preserve"> </w:t>
      </w:r>
      <w:r w:rsidRPr="00A05B18">
        <w:rPr>
          <w:b/>
          <w:bCs/>
          <w:spacing w:val="1"/>
          <w:sz w:val="22"/>
          <w:szCs w:val="22"/>
          <w:u w:val="thick"/>
        </w:rPr>
        <w:t>την κάλυψη</w:t>
      </w:r>
      <w:r>
        <w:rPr>
          <w:b/>
          <w:bCs/>
          <w:spacing w:val="1"/>
          <w:sz w:val="22"/>
          <w:szCs w:val="22"/>
          <w:u w:val="thick"/>
        </w:rPr>
        <w:t xml:space="preserve"> </w:t>
      </w:r>
      <w:r w:rsidRPr="00A05B18">
        <w:rPr>
          <w:b/>
          <w:bCs/>
          <w:spacing w:val="1"/>
          <w:sz w:val="22"/>
          <w:szCs w:val="22"/>
          <w:u w:val="thick"/>
        </w:rPr>
        <w:t>μέρους των  κτηριακών αναγκών</w:t>
      </w:r>
      <w:r>
        <w:rPr>
          <w:b/>
          <w:bCs/>
          <w:spacing w:val="1"/>
          <w:sz w:val="22"/>
          <w:szCs w:val="22"/>
          <w:u w:val="thick"/>
        </w:rPr>
        <w:t xml:space="preserve"> </w:t>
      </w:r>
      <w:r w:rsidRPr="00A05B18">
        <w:rPr>
          <w:b/>
          <w:bCs/>
          <w:spacing w:val="1"/>
          <w:sz w:val="22"/>
          <w:szCs w:val="22"/>
          <w:u w:val="thick"/>
        </w:rPr>
        <w:t>από</w:t>
      </w:r>
      <w:r>
        <w:rPr>
          <w:b/>
          <w:bCs/>
          <w:spacing w:val="1"/>
          <w:sz w:val="22"/>
          <w:szCs w:val="22"/>
          <w:u w:val="thick"/>
        </w:rPr>
        <w:t xml:space="preserve"> </w:t>
      </w:r>
      <w:r w:rsidRPr="00A05B18">
        <w:rPr>
          <w:b/>
          <w:bCs/>
          <w:spacing w:val="1"/>
          <w:sz w:val="22"/>
          <w:szCs w:val="22"/>
          <w:u w:val="thick"/>
        </w:rPr>
        <w:t>πλε</w:t>
      </w:r>
      <w:r>
        <w:rPr>
          <w:b/>
          <w:bCs/>
          <w:spacing w:val="1"/>
          <w:sz w:val="22"/>
          <w:szCs w:val="22"/>
          <w:u w:val="thick"/>
        </w:rPr>
        <w:t>υ</w:t>
      </w:r>
      <w:r w:rsidRPr="00A05B18">
        <w:rPr>
          <w:b/>
          <w:bCs/>
          <w:spacing w:val="1"/>
          <w:sz w:val="22"/>
          <w:szCs w:val="22"/>
          <w:u w:val="thick"/>
        </w:rPr>
        <w:t>ράς</w:t>
      </w:r>
      <w:r>
        <w:rPr>
          <w:b/>
          <w:bCs/>
          <w:spacing w:val="1"/>
          <w:sz w:val="22"/>
          <w:szCs w:val="22"/>
          <w:u w:val="thick"/>
        </w:rPr>
        <w:t xml:space="preserve"> </w:t>
      </w:r>
      <w:r w:rsidRPr="00A05B18">
        <w:rPr>
          <w:b/>
          <w:bCs/>
          <w:spacing w:val="1"/>
          <w:sz w:val="22"/>
          <w:szCs w:val="22"/>
          <w:u w:val="thick"/>
        </w:rPr>
        <w:t>παθητ</w:t>
      </w:r>
      <w:r>
        <w:rPr>
          <w:b/>
          <w:bCs/>
          <w:spacing w:val="1"/>
          <w:sz w:val="22"/>
          <w:szCs w:val="22"/>
          <w:u w:val="thick"/>
        </w:rPr>
        <w:t>ι</w:t>
      </w:r>
      <w:r w:rsidRPr="00A05B18">
        <w:rPr>
          <w:b/>
          <w:bCs/>
          <w:spacing w:val="1"/>
          <w:sz w:val="22"/>
          <w:szCs w:val="22"/>
          <w:u w:val="thick"/>
        </w:rPr>
        <w:t xml:space="preserve">κής </w:t>
      </w:r>
      <w:r>
        <w:rPr>
          <w:b/>
          <w:bCs/>
          <w:spacing w:val="1"/>
          <w:sz w:val="22"/>
          <w:szCs w:val="22"/>
          <w:u w:val="thick"/>
        </w:rPr>
        <w:t>πυ</w:t>
      </w:r>
      <w:r w:rsidRPr="00A05B18">
        <w:rPr>
          <w:b/>
          <w:bCs/>
          <w:spacing w:val="1"/>
          <w:sz w:val="22"/>
          <w:szCs w:val="22"/>
          <w:u w:val="thick"/>
        </w:rPr>
        <w:t xml:space="preserve">ροπροστασίας της </w:t>
      </w:r>
      <w:r>
        <w:rPr>
          <w:b/>
          <w:bCs/>
          <w:spacing w:val="1"/>
          <w:sz w:val="22"/>
          <w:szCs w:val="22"/>
          <w:u w:val="thick"/>
        </w:rPr>
        <w:t>Π</w:t>
      </w:r>
      <w:r w:rsidRPr="00A05B18">
        <w:rPr>
          <w:b/>
          <w:bCs/>
          <w:spacing w:val="1"/>
          <w:sz w:val="22"/>
          <w:szCs w:val="22"/>
          <w:u w:val="thick"/>
        </w:rPr>
        <w:t>ανεπ</w:t>
      </w:r>
      <w:r>
        <w:rPr>
          <w:b/>
          <w:bCs/>
          <w:spacing w:val="1"/>
          <w:sz w:val="22"/>
          <w:szCs w:val="22"/>
          <w:u w:val="thick"/>
        </w:rPr>
        <w:t>ι</w:t>
      </w:r>
      <w:r w:rsidRPr="00A05B18">
        <w:rPr>
          <w:b/>
          <w:bCs/>
          <w:spacing w:val="1"/>
          <w:sz w:val="22"/>
          <w:szCs w:val="22"/>
          <w:u w:val="thick"/>
        </w:rPr>
        <w:t>στημιόπολης   Ρεθ</w:t>
      </w:r>
      <w:r>
        <w:rPr>
          <w:b/>
          <w:bCs/>
          <w:spacing w:val="1"/>
          <w:sz w:val="22"/>
          <w:szCs w:val="22"/>
          <w:u w:val="thick"/>
        </w:rPr>
        <w:t>ύ</w:t>
      </w:r>
      <w:r w:rsidRPr="00A05B18">
        <w:rPr>
          <w:b/>
          <w:bCs/>
          <w:spacing w:val="1"/>
          <w:sz w:val="22"/>
          <w:szCs w:val="22"/>
          <w:u w:val="thick"/>
        </w:rPr>
        <w:t>μνο</w:t>
      </w:r>
      <w:r>
        <w:rPr>
          <w:b/>
          <w:bCs/>
          <w:spacing w:val="1"/>
          <w:sz w:val="22"/>
          <w:szCs w:val="22"/>
          <w:u w:val="thick"/>
        </w:rPr>
        <w:t>υ</w:t>
      </w:r>
      <w:bookmarkEnd w:id="0"/>
      <w:bookmarkEnd w:id="1"/>
      <w:r>
        <w:rPr>
          <w:b/>
          <w:bCs/>
          <w:spacing w:val="1"/>
          <w:sz w:val="22"/>
          <w:szCs w:val="22"/>
          <w:u w:val="thick"/>
        </w:rPr>
        <w:t>.</w:t>
      </w:r>
    </w:p>
    <w:p w:rsidR="00DE7F84" w:rsidRPr="00FB7DC9" w:rsidRDefault="00DE7F84" w:rsidP="00DE7F84">
      <w:pPr>
        <w:jc w:val="center"/>
        <w:rPr>
          <w:rFonts w:ascii="Calibri" w:hAnsi="Calibri"/>
          <w:b/>
          <w:sz w:val="22"/>
          <w:szCs w:val="22"/>
        </w:rPr>
      </w:pPr>
    </w:p>
    <w:p w:rsidR="00DE7F84" w:rsidRDefault="00DE7F84" w:rsidP="00DE7F84">
      <w:pPr>
        <w:pStyle w:val="a4"/>
        <w:spacing w:line="360" w:lineRule="auto"/>
        <w:rPr>
          <w:rFonts w:ascii="Calibri" w:hAnsi="Calibri"/>
          <w:bCs/>
          <w:szCs w:val="24"/>
          <w:u w:val="single"/>
        </w:rPr>
      </w:pPr>
      <w:r w:rsidRPr="00FB7DC9">
        <w:rPr>
          <w:rFonts w:ascii="Calibri" w:hAnsi="Calibri"/>
          <w:bCs/>
          <w:szCs w:val="24"/>
          <w:u w:val="single"/>
        </w:rPr>
        <w:t>Α. Προμέτρηση υλικών – τεχνικές προδιαγραφές</w:t>
      </w:r>
    </w:p>
    <w:p w:rsidR="00DE7F84" w:rsidRPr="00FB7DC9" w:rsidRDefault="00DE7F84" w:rsidP="00DE7F84">
      <w:pPr>
        <w:pStyle w:val="a4"/>
        <w:spacing w:line="360" w:lineRule="auto"/>
        <w:rPr>
          <w:rFonts w:ascii="Calibri" w:hAnsi="Calibri"/>
          <w:bCs/>
          <w:szCs w:val="24"/>
          <w:u w:val="single"/>
        </w:rPr>
      </w:pPr>
    </w:p>
    <w:tbl>
      <w:tblPr>
        <w:tblW w:w="9682" w:type="dxa"/>
        <w:tblInd w:w="-677" w:type="dxa"/>
        <w:tblLook w:val="04A0" w:firstRow="1" w:lastRow="0" w:firstColumn="1" w:lastColumn="0" w:noHBand="0" w:noVBand="1"/>
      </w:tblPr>
      <w:tblGrid>
        <w:gridCol w:w="2240"/>
        <w:gridCol w:w="2180"/>
        <w:gridCol w:w="2700"/>
        <w:gridCol w:w="509"/>
        <w:gridCol w:w="828"/>
        <w:gridCol w:w="1225"/>
      </w:tblGrid>
      <w:tr w:rsidR="00DE7F84" w:rsidRPr="0007681D" w:rsidTr="00617ECE">
        <w:trPr>
          <w:trHeight w:val="300"/>
        </w:trPr>
        <w:tc>
          <w:tcPr>
            <w:tcW w:w="712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ΠΥΡΑΝΤΟΧΕΣ ΘΥΡΕΣ</w:t>
            </w:r>
          </w:p>
        </w:tc>
        <w:tc>
          <w:tcPr>
            <w:tcW w:w="133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Δ.Π.</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ΠΟΣΟΤΗΤΑ</w:t>
            </w:r>
          </w:p>
        </w:tc>
      </w:tr>
      <w:tr w:rsidR="00DE7F84" w:rsidRPr="0007681D" w:rsidTr="00617ECE">
        <w:trPr>
          <w:trHeight w:val="600"/>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Pr>
                <w:rFonts w:ascii="Calibri" w:hAnsi="Calibri"/>
                <w:color w:val="000000"/>
                <w:sz w:val="22"/>
                <w:szCs w:val="22"/>
              </w:rPr>
              <w:t>ΜΕΤΡΟΥΜΕΝΗ</w:t>
            </w:r>
            <w:r w:rsidRPr="0007681D">
              <w:rPr>
                <w:rFonts w:ascii="Calibri" w:hAnsi="Calibri"/>
                <w:color w:val="000000"/>
                <w:sz w:val="22"/>
                <w:szCs w:val="22"/>
              </w:rPr>
              <w:t>- ΔΙΑΣΤΑΣ</w:t>
            </w:r>
            <w:r>
              <w:rPr>
                <w:rFonts w:ascii="Calibri" w:hAnsi="Calibri"/>
                <w:color w:val="000000"/>
                <w:sz w:val="22"/>
                <w:szCs w:val="22"/>
              </w:rPr>
              <w:t>Η</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ΔΙΑΣΤΑΣΗ ΤΟΠΟΘΕΤΗΣΗΣ</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ΘΕΣΗ</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60΄</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120΄</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ΤΜΧ</w:t>
            </w:r>
          </w:p>
        </w:tc>
      </w:tr>
      <w:tr w:rsidR="00DE7F84" w:rsidRPr="0007681D" w:rsidTr="00617ECE">
        <w:trPr>
          <w:trHeight w:val="34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0,99*2,10m</w:t>
            </w:r>
          </w:p>
        </w:tc>
        <w:tc>
          <w:tcPr>
            <w:tcW w:w="2180"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1,00*2,05m</w:t>
            </w:r>
          </w:p>
        </w:tc>
        <w:tc>
          <w:tcPr>
            <w:tcW w:w="2700"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ΗΛΕΚΤΡΟΣΤΑΣΙΟ Ν</w:t>
            </w:r>
            <w:r w:rsidRPr="0007681D">
              <w:rPr>
                <w:rFonts w:ascii="Calibri" w:hAnsi="Calibri"/>
                <w:color w:val="000000"/>
                <w:sz w:val="22"/>
                <w:szCs w:val="22"/>
                <w:vertAlign w:val="superscript"/>
              </w:rPr>
              <w:t>ο</w:t>
            </w:r>
            <w:r w:rsidRPr="0007681D">
              <w:rPr>
                <w:rFonts w:ascii="Calibri" w:hAnsi="Calibri"/>
                <w:color w:val="000000"/>
                <w:sz w:val="22"/>
                <w:szCs w:val="22"/>
              </w:rPr>
              <w:t>1 Κ1</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4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0,86*1,96m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0,86*1,96m</w:t>
            </w:r>
          </w:p>
        </w:tc>
        <w:tc>
          <w:tcPr>
            <w:tcW w:w="2700"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ΗΛΕΚΤΡΟΣΤΑΣΙΟ Ν</w:t>
            </w:r>
            <w:r w:rsidRPr="0007681D">
              <w:rPr>
                <w:rFonts w:ascii="Calibri" w:hAnsi="Calibri"/>
                <w:color w:val="000000"/>
                <w:sz w:val="22"/>
                <w:szCs w:val="22"/>
                <w:vertAlign w:val="superscript"/>
              </w:rPr>
              <w:t>ο</w:t>
            </w:r>
            <w:r w:rsidRPr="0007681D">
              <w:rPr>
                <w:rFonts w:ascii="Calibri" w:hAnsi="Calibri"/>
                <w:color w:val="000000"/>
                <w:sz w:val="22"/>
                <w:szCs w:val="22"/>
              </w:rPr>
              <w:t>1 Κ1</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4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0,86*1,85m</w:t>
            </w:r>
          </w:p>
        </w:tc>
        <w:tc>
          <w:tcPr>
            <w:tcW w:w="218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0,86*1,85m</w:t>
            </w:r>
          </w:p>
        </w:tc>
        <w:tc>
          <w:tcPr>
            <w:tcW w:w="2700"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ΗΛΕΚΤΡΟΣΤΑΣΙΟ Ν</w:t>
            </w:r>
            <w:r w:rsidRPr="0007681D">
              <w:rPr>
                <w:rFonts w:ascii="Calibri" w:hAnsi="Calibri"/>
                <w:color w:val="000000"/>
                <w:sz w:val="22"/>
                <w:szCs w:val="22"/>
                <w:vertAlign w:val="superscript"/>
              </w:rPr>
              <w:t>ο</w:t>
            </w:r>
            <w:r w:rsidRPr="0007681D">
              <w:rPr>
                <w:rFonts w:ascii="Calibri" w:hAnsi="Calibri"/>
                <w:color w:val="000000"/>
                <w:sz w:val="22"/>
                <w:szCs w:val="22"/>
              </w:rPr>
              <w:t>2 Κ1</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4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1,21*2,18m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1,20*2,15m</w:t>
            </w:r>
          </w:p>
        </w:tc>
        <w:tc>
          <w:tcPr>
            <w:tcW w:w="2700"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ΗΛΕΚΤΡΟΣΤΑΣΙΟ Ν</w:t>
            </w:r>
            <w:r w:rsidRPr="0007681D">
              <w:rPr>
                <w:rFonts w:ascii="Calibri" w:hAnsi="Calibri"/>
                <w:color w:val="000000"/>
                <w:sz w:val="22"/>
                <w:szCs w:val="22"/>
                <w:vertAlign w:val="superscript"/>
              </w:rPr>
              <w:t>ο</w:t>
            </w:r>
            <w:r w:rsidRPr="0007681D">
              <w:rPr>
                <w:rFonts w:ascii="Calibri" w:hAnsi="Calibri"/>
                <w:color w:val="000000"/>
                <w:sz w:val="22"/>
                <w:szCs w:val="22"/>
              </w:rPr>
              <w:t>2 Κ1</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1,99*2,10m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2,00*2,05m</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ΥΠΟΣΤΑΘΜΟΣ ΦΙΛΟΣ/ΚΗΣ</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color w:val="000000"/>
              </w:rPr>
            </w:pPr>
            <w:r w:rsidRPr="0007681D">
              <w:rPr>
                <w:color w:val="000000"/>
              </w:rPr>
              <w:t> </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0,90*2,32m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0,90*2,15m</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ΥΠΟΣΤΑΘΜΟΣ ΦΙΛΟΣ/ΚΗΣ</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1,27*2,21m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1,20*2,15m</w:t>
            </w:r>
          </w:p>
        </w:tc>
        <w:tc>
          <w:tcPr>
            <w:tcW w:w="2700"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ΗΛΕΚΤΡ/ΣΙΟ (ΔΕΞΑΜ.) Κ7</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0,87*2,11m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0,87*2,11</w:t>
            </w:r>
          </w:p>
        </w:tc>
        <w:tc>
          <w:tcPr>
            <w:tcW w:w="2700"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ΗΛΕΚΤΡΟΣΤΑΣΙΟ Κ8</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1,00*2,30m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1,00*2,15m</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ΥΠΟΣΤΑΘΜΟΣ ΦΟΙΤ. ΚΑΤ.</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0,995*2,30m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1,00*2,15m</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ΥΠΟΣΤΑΘΜΟΣ ΦΟΙΤ. ΚΑΤ.</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1,40*2,30m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1,40*2,15m</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ΥΠΟΣΤΑΘΜΟΣ ΦΟΙΤ. ΚΑΤ.</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1,00*2,30m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1,00*2,15m</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ΥΠΟΣΤΑΘΜΟΣ ΦΟΙΤ. ΚΑΤ.</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1,39*2,30m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1,40*2,15m</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ΥΠΟΣΤΑΘΜΟΣ ΦΟΙΤ. ΚΑΤ.</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1,405*2,30m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1,40*2,15m</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ΥΠΟΣΤΑΘΜΟΣ ΦΟΙΤ. ΚΑΤ.</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31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1,00*2,30m</w:t>
            </w:r>
          </w:p>
        </w:tc>
        <w:tc>
          <w:tcPr>
            <w:tcW w:w="218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1,00*2,15m</w:t>
            </w:r>
          </w:p>
        </w:tc>
        <w:tc>
          <w:tcPr>
            <w:tcW w:w="2700"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ΥΠΟΣΤΑΘΜΟΣ ΦΟΙΤ. ΚΑΤ.</w:t>
            </w:r>
          </w:p>
        </w:tc>
        <w:tc>
          <w:tcPr>
            <w:tcW w:w="509"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Χ</w:t>
            </w:r>
          </w:p>
        </w:tc>
        <w:tc>
          <w:tcPr>
            <w:tcW w:w="828"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1</w:t>
            </w:r>
          </w:p>
        </w:tc>
      </w:tr>
      <w:tr w:rsidR="00DE7F84" w:rsidRPr="0007681D" w:rsidTr="00617ECE">
        <w:trPr>
          <w:trHeight w:val="555"/>
        </w:trPr>
        <w:tc>
          <w:tcPr>
            <w:tcW w:w="845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E7F84" w:rsidRPr="0007681D" w:rsidRDefault="00DE7F84" w:rsidP="00617ECE">
            <w:pPr>
              <w:rPr>
                <w:rFonts w:ascii="Calibri" w:hAnsi="Calibri"/>
                <w:color w:val="000000"/>
                <w:sz w:val="22"/>
                <w:szCs w:val="22"/>
              </w:rPr>
            </w:pPr>
            <w:r w:rsidRPr="0007681D">
              <w:rPr>
                <w:rFonts w:ascii="Calibri" w:hAnsi="Calibri"/>
                <w:color w:val="000000"/>
                <w:sz w:val="22"/>
                <w:szCs w:val="22"/>
              </w:rPr>
              <w:t>ΜΠΑΡΕΣ ΑΝΤΙΠΑΝΙΚΟΥ ΣΕ ΘΥΡΕΣ ΕΞΟΔΟΥ ΥΦΙΣΤΑΜΕΝΕΣ ΜΕΤΑΛΛΙΚΕΣ ΣΤΟ ΚΤΗΡΙΟ Κ1 ΤΗΣ ΦΙΛΟΣΟΦΙΚΗΣ ΣΧΟΛΗΣ</w:t>
            </w:r>
          </w:p>
        </w:tc>
        <w:tc>
          <w:tcPr>
            <w:tcW w:w="1225" w:type="dxa"/>
            <w:tcBorders>
              <w:top w:val="nil"/>
              <w:left w:val="nil"/>
              <w:bottom w:val="single" w:sz="4" w:space="0" w:color="auto"/>
              <w:right w:val="single" w:sz="4" w:space="0" w:color="auto"/>
            </w:tcBorders>
            <w:shd w:val="clear" w:color="auto" w:fill="auto"/>
            <w:vAlign w:val="center"/>
            <w:hideMark/>
          </w:tcPr>
          <w:p w:rsidR="00DE7F84" w:rsidRPr="0007681D" w:rsidRDefault="00DE7F84" w:rsidP="00617ECE">
            <w:pPr>
              <w:rPr>
                <w:rFonts w:ascii="Calibri" w:hAnsi="Calibri"/>
                <w:color w:val="000000"/>
                <w:sz w:val="22"/>
                <w:szCs w:val="22"/>
              </w:rPr>
            </w:pPr>
            <w:r w:rsidRPr="0007681D">
              <w:rPr>
                <w:rFonts w:ascii="Calibri" w:hAnsi="Calibri"/>
                <w:color w:val="000000"/>
                <w:sz w:val="22"/>
                <w:szCs w:val="22"/>
              </w:rPr>
              <w:t> </w:t>
            </w:r>
          </w:p>
        </w:tc>
      </w:tr>
      <w:tr w:rsidR="00DE7F84" w:rsidRPr="0007681D" w:rsidTr="00617ECE">
        <w:trPr>
          <w:trHeight w:val="300"/>
        </w:trPr>
        <w:tc>
          <w:tcPr>
            <w:tcW w:w="8457"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7F84" w:rsidRPr="0007681D" w:rsidRDefault="00DE7F84" w:rsidP="00617ECE">
            <w:pPr>
              <w:jc w:val="center"/>
              <w:rPr>
                <w:rFonts w:ascii="Calibri" w:hAnsi="Calibri"/>
                <w:color w:val="000000"/>
                <w:sz w:val="22"/>
                <w:szCs w:val="22"/>
              </w:rPr>
            </w:pPr>
            <w:r w:rsidRPr="0007681D">
              <w:rPr>
                <w:rFonts w:ascii="Calibri" w:hAnsi="Calibri"/>
                <w:color w:val="000000"/>
                <w:sz w:val="22"/>
                <w:szCs w:val="22"/>
              </w:rPr>
              <w:t xml:space="preserve">ΜΠΑΡΑ ΑΝΤΙΠΑΝΙΚΟΥ ΜΟΝΗΣ ΘΥΡΑΣ ή ΔΙΦΥΛΛΗΣ ΠΡΩΤΕΥΟΝ ΜΕ ΚΛΕΙΔΑΡΙΑ &amp; ΟΜΦΑΛΟ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29</w:t>
            </w:r>
          </w:p>
        </w:tc>
      </w:tr>
      <w:tr w:rsidR="00DE7F84" w:rsidRPr="0007681D" w:rsidTr="00617ECE">
        <w:trPr>
          <w:trHeight w:val="300"/>
        </w:trPr>
        <w:tc>
          <w:tcPr>
            <w:tcW w:w="8457"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DE7F84" w:rsidRPr="0007681D" w:rsidRDefault="00DE7F84" w:rsidP="00617ECE">
            <w:pPr>
              <w:rPr>
                <w:rFonts w:ascii="Calibri" w:hAnsi="Calibri"/>
                <w:color w:val="000000"/>
                <w:sz w:val="22"/>
                <w:szCs w:val="22"/>
              </w:rPr>
            </w:pPr>
            <w:r w:rsidRPr="0007681D">
              <w:rPr>
                <w:rFonts w:ascii="Calibri" w:hAnsi="Calibri"/>
                <w:color w:val="000000"/>
                <w:sz w:val="22"/>
                <w:szCs w:val="22"/>
              </w:rPr>
              <w:t xml:space="preserve">ΜΠΑΡΑ ΑΝΤΙΠΑΝΙΚΟΥ ΔΙΦΥΛΛΗΣ ΘΥΡΑΣ ΔΕΥΤΕΡΕΥΟΝ </w:t>
            </w:r>
          </w:p>
        </w:tc>
        <w:tc>
          <w:tcPr>
            <w:tcW w:w="1225" w:type="dxa"/>
            <w:tcBorders>
              <w:top w:val="nil"/>
              <w:left w:val="nil"/>
              <w:bottom w:val="single" w:sz="4" w:space="0" w:color="auto"/>
              <w:right w:val="single" w:sz="4" w:space="0" w:color="auto"/>
            </w:tcBorders>
            <w:shd w:val="clear" w:color="auto" w:fill="auto"/>
            <w:noWrap/>
            <w:vAlign w:val="center"/>
            <w:hideMark/>
          </w:tcPr>
          <w:p w:rsidR="00DE7F84" w:rsidRPr="0007681D" w:rsidRDefault="00DE7F84" w:rsidP="00617ECE">
            <w:pPr>
              <w:jc w:val="center"/>
              <w:rPr>
                <w:rFonts w:ascii="Calibri" w:hAnsi="Calibri"/>
                <w:b/>
                <w:bCs/>
                <w:color w:val="000000"/>
              </w:rPr>
            </w:pPr>
            <w:r w:rsidRPr="0007681D">
              <w:rPr>
                <w:rFonts w:ascii="Calibri" w:hAnsi="Calibri"/>
                <w:b/>
                <w:bCs/>
                <w:color w:val="000000"/>
              </w:rPr>
              <w:t>6</w:t>
            </w:r>
          </w:p>
        </w:tc>
      </w:tr>
    </w:tbl>
    <w:p w:rsidR="00DE7F84" w:rsidRDefault="00DE7F84" w:rsidP="00DE7F84">
      <w:pPr>
        <w:pStyle w:val="a4"/>
        <w:spacing w:line="360" w:lineRule="auto"/>
        <w:rPr>
          <w:rFonts w:ascii="Calibri" w:hAnsi="Calibri"/>
          <w:b/>
          <w:bCs/>
          <w:szCs w:val="24"/>
          <w:u w:val="single"/>
        </w:rPr>
      </w:pPr>
    </w:p>
    <w:p w:rsidR="00DE7F84" w:rsidRDefault="00DE7F84" w:rsidP="00DE7F84">
      <w:pPr>
        <w:pStyle w:val="a4"/>
      </w:pPr>
      <w:r w:rsidRPr="00BB306B">
        <w:rPr>
          <w:highlight w:val="lightGray"/>
        </w:rPr>
        <w:t>Οι διαστάσεις θα μετρηθούν και ελεγχθούν από τους υποψήφιους Αναδόχους για την τελική πιστοποίηση τους.</w:t>
      </w:r>
      <w:r>
        <w:rPr>
          <w:highlight w:val="lightGray"/>
        </w:rPr>
        <w:t xml:space="preserve"> Όλα τα είδη θα παραλη</w:t>
      </w:r>
      <w:r w:rsidRPr="00BB306B">
        <w:rPr>
          <w:highlight w:val="lightGray"/>
        </w:rPr>
        <w:t>φθούν τοποθετημένα.</w:t>
      </w:r>
    </w:p>
    <w:p w:rsidR="00DE7F84" w:rsidRPr="00275235" w:rsidRDefault="00DE7F84" w:rsidP="00DE7F84">
      <w:pPr>
        <w:pStyle w:val="a4"/>
        <w:spacing w:line="360" w:lineRule="auto"/>
        <w:rPr>
          <w:rFonts w:ascii="Calibri" w:hAnsi="Calibri"/>
          <w:b/>
          <w:szCs w:val="24"/>
        </w:rPr>
      </w:pPr>
      <w:r>
        <w:rPr>
          <w:rFonts w:ascii="Calibri" w:hAnsi="Calibri"/>
          <w:b/>
          <w:bCs/>
          <w:szCs w:val="24"/>
          <w:u w:val="single"/>
        </w:rPr>
        <w:br w:type="page"/>
      </w:r>
      <w:r w:rsidRPr="009D6D4E">
        <w:rPr>
          <w:rFonts w:ascii="Calibri" w:hAnsi="Calibri"/>
          <w:b/>
          <w:bCs/>
          <w:szCs w:val="24"/>
          <w:u w:val="single"/>
        </w:rPr>
        <w:lastRenderedPageBreak/>
        <w:t xml:space="preserve">Τεχνικές προδιαγραφές Πυράντοχων Θυρών 60 </w:t>
      </w:r>
      <w:r w:rsidRPr="009D6D4E">
        <w:rPr>
          <w:rFonts w:ascii="Calibri" w:hAnsi="Calibri"/>
          <w:b/>
          <w:bCs/>
          <w:szCs w:val="24"/>
          <w:u w:val="single"/>
          <w:lang w:val="en-US"/>
        </w:rPr>
        <w:t>min</w:t>
      </w:r>
    </w:p>
    <w:p w:rsidR="00DE7F84" w:rsidRDefault="00DE7F84" w:rsidP="00DE7F84">
      <w:pPr>
        <w:pStyle w:val="a4"/>
        <w:spacing w:line="360" w:lineRule="auto"/>
        <w:rPr>
          <w:rFonts w:ascii="Calibri" w:hAnsi="Calibri"/>
          <w:szCs w:val="24"/>
        </w:rPr>
      </w:pPr>
      <w:r>
        <w:rPr>
          <w:rFonts w:ascii="Calibri" w:hAnsi="Calibri"/>
          <w:szCs w:val="24"/>
        </w:rPr>
        <w:t>‘Όλες οι θύρες, μονόφυλλες &amp; δίφυλλες θα διαθέτουν κατ΄ ελάχιστο :</w:t>
      </w:r>
    </w:p>
    <w:p w:rsidR="00DE7F84" w:rsidRDefault="00DE7F84" w:rsidP="00DE7F84">
      <w:pPr>
        <w:pStyle w:val="a4"/>
        <w:numPr>
          <w:ilvl w:val="0"/>
          <w:numId w:val="1"/>
        </w:numPr>
        <w:spacing w:line="360" w:lineRule="auto"/>
        <w:rPr>
          <w:rFonts w:ascii="Calibri" w:hAnsi="Calibri"/>
          <w:szCs w:val="24"/>
        </w:rPr>
      </w:pPr>
      <w:r>
        <w:rPr>
          <w:rFonts w:ascii="Calibri" w:hAnsi="Calibri"/>
          <w:szCs w:val="24"/>
        </w:rPr>
        <w:t>μ</w:t>
      </w:r>
      <w:r w:rsidRPr="00FB7DC9">
        <w:rPr>
          <w:rFonts w:ascii="Calibri" w:hAnsi="Calibri"/>
          <w:szCs w:val="24"/>
        </w:rPr>
        <w:t xml:space="preserve">ηχανισμό Προτεραιότητας για τη </w:t>
      </w:r>
      <w:r>
        <w:rPr>
          <w:rFonts w:ascii="Calibri" w:hAnsi="Calibri"/>
          <w:szCs w:val="24"/>
        </w:rPr>
        <w:t>σ</w:t>
      </w:r>
      <w:r w:rsidRPr="00FB7DC9">
        <w:rPr>
          <w:rFonts w:ascii="Calibri" w:hAnsi="Calibri"/>
          <w:szCs w:val="24"/>
        </w:rPr>
        <w:t xml:space="preserve">ωστή </w:t>
      </w:r>
      <w:r>
        <w:rPr>
          <w:rFonts w:ascii="Calibri" w:hAnsi="Calibri"/>
          <w:szCs w:val="24"/>
        </w:rPr>
        <w:t>α</w:t>
      </w:r>
      <w:r w:rsidRPr="00FB7DC9">
        <w:rPr>
          <w:rFonts w:ascii="Calibri" w:hAnsi="Calibri"/>
          <w:szCs w:val="24"/>
        </w:rPr>
        <w:t xml:space="preserve">ντιστοίχηση των </w:t>
      </w:r>
      <w:r>
        <w:rPr>
          <w:rFonts w:ascii="Calibri" w:hAnsi="Calibri"/>
          <w:szCs w:val="24"/>
        </w:rPr>
        <w:t>φ</w:t>
      </w:r>
      <w:r w:rsidRPr="00FB7DC9">
        <w:rPr>
          <w:rFonts w:ascii="Calibri" w:hAnsi="Calibri"/>
          <w:szCs w:val="24"/>
        </w:rPr>
        <w:t>ύλλων κατά</w:t>
      </w:r>
      <w:r>
        <w:rPr>
          <w:rFonts w:ascii="Calibri" w:hAnsi="Calibri"/>
          <w:szCs w:val="24"/>
        </w:rPr>
        <w:t xml:space="preserve"> το κ</w:t>
      </w:r>
      <w:r w:rsidRPr="00FB7DC9">
        <w:rPr>
          <w:rFonts w:ascii="Calibri" w:hAnsi="Calibri"/>
          <w:szCs w:val="24"/>
        </w:rPr>
        <w:t>λείσιμο της Πόρτας.</w:t>
      </w:r>
    </w:p>
    <w:p w:rsidR="00DE7F84" w:rsidRDefault="00DE7F84" w:rsidP="00DE7F84">
      <w:pPr>
        <w:pStyle w:val="a4"/>
        <w:numPr>
          <w:ilvl w:val="0"/>
          <w:numId w:val="1"/>
        </w:numPr>
        <w:spacing w:line="360" w:lineRule="auto"/>
        <w:rPr>
          <w:rFonts w:ascii="Calibri" w:hAnsi="Calibri"/>
        </w:rPr>
      </w:pPr>
      <w:r>
        <w:rPr>
          <w:rFonts w:ascii="Calibri" w:hAnsi="Calibri"/>
        </w:rPr>
        <w:t xml:space="preserve">θυρόφυλλα </w:t>
      </w:r>
      <w:r w:rsidRPr="007F06F4">
        <w:rPr>
          <w:rFonts w:ascii="Calibri" w:hAnsi="Calibri"/>
        </w:rPr>
        <w:t xml:space="preserve">τύπου σάντουιτς από </w:t>
      </w:r>
      <w:r>
        <w:rPr>
          <w:rFonts w:ascii="Calibri" w:hAnsi="Calibri"/>
        </w:rPr>
        <w:t>δ</w:t>
      </w:r>
      <w:r w:rsidRPr="007F06F4">
        <w:rPr>
          <w:rFonts w:ascii="Calibri" w:hAnsi="Calibri"/>
        </w:rPr>
        <w:t xml:space="preserve">ιπλό </w:t>
      </w:r>
      <w:r>
        <w:rPr>
          <w:rFonts w:ascii="Calibri" w:hAnsi="Calibri"/>
        </w:rPr>
        <w:t>φ</w:t>
      </w:r>
      <w:r w:rsidRPr="007F06F4">
        <w:rPr>
          <w:rFonts w:ascii="Calibri" w:hAnsi="Calibri"/>
        </w:rPr>
        <w:t xml:space="preserve">ύλλο </w:t>
      </w:r>
      <w:r>
        <w:rPr>
          <w:rFonts w:ascii="Calibri" w:hAnsi="Calibri"/>
        </w:rPr>
        <w:t>γ</w:t>
      </w:r>
      <w:r w:rsidRPr="007F06F4">
        <w:rPr>
          <w:rFonts w:ascii="Calibri" w:hAnsi="Calibri"/>
        </w:rPr>
        <w:t xml:space="preserve">αλβανιζέ </w:t>
      </w:r>
      <w:r>
        <w:rPr>
          <w:rFonts w:ascii="Calibri" w:hAnsi="Calibri"/>
        </w:rPr>
        <w:t>λ</w:t>
      </w:r>
      <w:r w:rsidRPr="007F06F4">
        <w:rPr>
          <w:rFonts w:ascii="Calibri" w:hAnsi="Calibri"/>
        </w:rPr>
        <w:t>αμαρίνας 0,8mm</w:t>
      </w:r>
      <w:r>
        <w:rPr>
          <w:rFonts w:ascii="Calibri" w:hAnsi="Calibri"/>
        </w:rPr>
        <w:t xml:space="preserve"> τουλάχιστον, </w:t>
      </w:r>
      <w:r w:rsidRPr="007F06F4">
        <w:rPr>
          <w:rFonts w:ascii="Calibri" w:hAnsi="Calibri"/>
        </w:rPr>
        <w:t xml:space="preserve">με εσωτερική γέμιση από </w:t>
      </w:r>
      <w:r>
        <w:rPr>
          <w:rFonts w:ascii="Calibri" w:hAnsi="Calibri"/>
        </w:rPr>
        <w:t xml:space="preserve">υψηλής πυκνότητας στρώμα </w:t>
      </w:r>
      <w:r w:rsidRPr="007F06F4">
        <w:rPr>
          <w:rFonts w:ascii="Calibri" w:hAnsi="Calibri"/>
        </w:rPr>
        <w:t>πυράντοχ</w:t>
      </w:r>
      <w:r>
        <w:rPr>
          <w:rFonts w:ascii="Calibri" w:hAnsi="Calibri"/>
        </w:rPr>
        <w:t>ων</w:t>
      </w:r>
      <w:r w:rsidRPr="007F06F4">
        <w:rPr>
          <w:rFonts w:ascii="Calibri" w:hAnsi="Calibri"/>
        </w:rPr>
        <w:t xml:space="preserve"> υλικ</w:t>
      </w:r>
      <w:r>
        <w:rPr>
          <w:rFonts w:ascii="Calibri" w:hAnsi="Calibri"/>
        </w:rPr>
        <w:t>ών</w:t>
      </w:r>
      <w:r w:rsidRPr="007F06F4">
        <w:rPr>
          <w:rFonts w:ascii="Calibri" w:hAnsi="Calibri"/>
        </w:rPr>
        <w:t>, συνολικού πάχους 60mm</w:t>
      </w:r>
      <w:r>
        <w:rPr>
          <w:rFonts w:ascii="Calibri" w:hAnsi="Calibri"/>
        </w:rPr>
        <w:t>.</w:t>
      </w:r>
    </w:p>
    <w:p w:rsidR="00DE7F84" w:rsidRPr="007F06F4" w:rsidRDefault="00DE7F84" w:rsidP="00DE7F84">
      <w:pPr>
        <w:pStyle w:val="a4"/>
        <w:numPr>
          <w:ilvl w:val="0"/>
          <w:numId w:val="1"/>
        </w:numPr>
        <w:spacing w:line="360" w:lineRule="auto"/>
        <w:rPr>
          <w:rFonts w:ascii="Calibri" w:hAnsi="Calibri"/>
        </w:rPr>
      </w:pPr>
      <w:r>
        <w:rPr>
          <w:rFonts w:ascii="Calibri" w:hAnsi="Calibri"/>
        </w:rPr>
        <w:t xml:space="preserve">κάσα από γωνιακό προφίλ γαλβανισμένης λαμαρίνας πάχους </w:t>
      </w:r>
      <w:r w:rsidRPr="007F06F4">
        <w:rPr>
          <w:rFonts w:ascii="Calibri" w:hAnsi="Calibri"/>
        </w:rPr>
        <w:t>1,5mm</w:t>
      </w:r>
      <w:r>
        <w:rPr>
          <w:rFonts w:ascii="Calibri" w:hAnsi="Calibri"/>
        </w:rPr>
        <w:t xml:space="preserve"> τουλάχιστον</w:t>
      </w:r>
    </w:p>
    <w:p w:rsidR="00DE7F84" w:rsidRDefault="00DE7F84" w:rsidP="00DE7F84">
      <w:pPr>
        <w:pStyle w:val="a4"/>
        <w:numPr>
          <w:ilvl w:val="0"/>
          <w:numId w:val="1"/>
        </w:numPr>
        <w:spacing w:line="360" w:lineRule="auto"/>
        <w:rPr>
          <w:rFonts w:ascii="Calibri" w:hAnsi="Calibri"/>
        </w:rPr>
      </w:pPr>
      <w:r>
        <w:rPr>
          <w:rFonts w:ascii="Calibri" w:hAnsi="Calibri"/>
        </w:rPr>
        <w:t>κ</w:t>
      </w:r>
      <w:r w:rsidRPr="007F06F4">
        <w:rPr>
          <w:rFonts w:ascii="Calibri" w:hAnsi="Calibri"/>
        </w:rPr>
        <w:t xml:space="preserve">λειδαριά πυρασφαλείας, αντιστρέψιμη, </w:t>
      </w:r>
      <w:r>
        <w:rPr>
          <w:rFonts w:ascii="Calibri" w:hAnsi="Calibri"/>
        </w:rPr>
        <w:t xml:space="preserve">με σήμανση </w:t>
      </w:r>
      <w:r w:rsidRPr="007F06F4">
        <w:rPr>
          <w:rFonts w:ascii="Calibri" w:hAnsi="Calibri"/>
        </w:rPr>
        <w:t xml:space="preserve">CE </w:t>
      </w:r>
    </w:p>
    <w:p w:rsidR="00DE7F84" w:rsidRDefault="00DE7F84" w:rsidP="00DE7F84">
      <w:pPr>
        <w:pStyle w:val="a4"/>
        <w:numPr>
          <w:ilvl w:val="0"/>
          <w:numId w:val="1"/>
        </w:numPr>
        <w:spacing w:line="360" w:lineRule="auto"/>
        <w:rPr>
          <w:rFonts w:ascii="Calibri" w:hAnsi="Calibri"/>
        </w:rPr>
      </w:pPr>
      <w:r>
        <w:rPr>
          <w:rFonts w:ascii="Calibri" w:hAnsi="Calibri"/>
        </w:rPr>
        <w:t>ε</w:t>
      </w:r>
      <w:r w:rsidRPr="00212A8E">
        <w:rPr>
          <w:rFonts w:ascii="Calibri" w:hAnsi="Calibri"/>
        </w:rPr>
        <w:t xml:space="preserve">ιδικά πόμολα μαύρου χρώματος με σκελετό από ατσάλι, πλήρης με πλάκες, ροζέτες, απλά κλειδιά και με πλαστικό παρέμβυσμα για την τοποθέτηση κυλίνδρου ασφαλείας. </w:t>
      </w:r>
    </w:p>
    <w:p w:rsidR="00DE7F84" w:rsidRPr="007F06F4" w:rsidRDefault="00DE7F84" w:rsidP="00DE7F84">
      <w:pPr>
        <w:pStyle w:val="a4"/>
        <w:numPr>
          <w:ilvl w:val="0"/>
          <w:numId w:val="1"/>
        </w:numPr>
        <w:spacing w:line="360" w:lineRule="auto"/>
        <w:rPr>
          <w:rFonts w:ascii="Calibri" w:hAnsi="Calibri"/>
        </w:rPr>
      </w:pPr>
      <w:r>
        <w:rPr>
          <w:rFonts w:ascii="Calibri" w:hAnsi="Calibri"/>
        </w:rPr>
        <w:t>δ</w:t>
      </w:r>
      <w:r w:rsidRPr="007F06F4">
        <w:rPr>
          <w:rFonts w:ascii="Calibri" w:hAnsi="Calibri"/>
        </w:rPr>
        <w:t xml:space="preserve">ύο </w:t>
      </w:r>
      <w:r>
        <w:rPr>
          <w:rFonts w:ascii="Calibri" w:hAnsi="Calibri"/>
        </w:rPr>
        <w:t>μ</w:t>
      </w:r>
      <w:r w:rsidRPr="007F06F4">
        <w:rPr>
          <w:rFonts w:ascii="Calibri" w:hAnsi="Calibri"/>
        </w:rPr>
        <w:t xml:space="preserve">εντεσέδες ανά </w:t>
      </w:r>
      <w:r>
        <w:rPr>
          <w:rFonts w:ascii="Calibri" w:hAnsi="Calibri"/>
        </w:rPr>
        <w:t>φ</w:t>
      </w:r>
      <w:r w:rsidRPr="007F06F4">
        <w:rPr>
          <w:rFonts w:ascii="Calibri" w:hAnsi="Calibri"/>
        </w:rPr>
        <w:t xml:space="preserve">ύλλο, ο ένας εκ των οποίων </w:t>
      </w:r>
      <w:r>
        <w:rPr>
          <w:rFonts w:ascii="Calibri" w:hAnsi="Calibri"/>
        </w:rPr>
        <w:t>δ</w:t>
      </w:r>
      <w:r w:rsidRPr="007F06F4">
        <w:rPr>
          <w:rFonts w:ascii="Calibri" w:hAnsi="Calibri"/>
        </w:rPr>
        <w:t xml:space="preserve">ιαθέτει Ελατήριο, για τη </w:t>
      </w:r>
      <w:r>
        <w:rPr>
          <w:rFonts w:ascii="Calibri" w:hAnsi="Calibri"/>
        </w:rPr>
        <w:t>ρ</w:t>
      </w:r>
      <w:r w:rsidRPr="007F06F4">
        <w:rPr>
          <w:rFonts w:ascii="Calibri" w:hAnsi="Calibri"/>
        </w:rPr>
        <w:t xml:space="preserve">ύθμιση </w:t>
      </w:r>
      <w:r>
        <w:rPr>
          <w:rFonts w:ascii="Calibri" w:hAnsi="Calibri"/>
        </w:rPr>
        <w:t>ε</w:t>
      </w:r>
      <w:r w:rsidRPr="007F06F4">
        <w:rPr>
          <w:rFonts w:ascii="Calibri" w:hAnsi="Calibri"/>
        </w:rPr>
        <w:t xml:space="preserve">παναφοράς της </w:t>
      </w:r>
      <w:r>
        <w:rPr>
          <w:rFonts w:ascii="Calibri" w:hAnsi="Calibri"/>
        </w:rPr>
        <w:t>π</w:t>
      </w:r>
      <w:r w:rsidRPr="007F06F4">
        <w:rPr>
          <w:rFonts w:ascii="Calibri" w:hAnsi="Calibri"/>
        </w:rPr>
        <w:t>όρτας (ρυθμιζόμενος πείρος)</w:t>
      </w:r>
      <w:r>
        <w:rPr>
          <w:rFonts w:ascii="Calibri" w:hAnsi="Calibri"/>
        </w:rPr>
        <w:t xml:space="preserve"> </w:t>
      </w:r>
      <w:r w:rsidRPr="00212A8E">
        <w:rPr>
          <w:rFonts w:ascii="Calibri" w:hAnsi="Calibri"/>
        </w:rPr>
        <w:t>και ο άλλος για ρύθμιση καθ’ ύψος</w:t>
      </w:r>
      <w:r>
        <w:rPr>
          <w:rFonts w:ascii="Calibri" w:hAnsi="Calibri"/>
        </w:rPr>
        <w:t>.</w:t>
      </w:r>
    </w:p>
    <w:p w:rsidR="00DE7F84" w:rsidRPr="007F06F4" w:rsidRDefault="00DE7F84" w:rsidP="00DE7F84">
      <w:pPr>
        <w:pStyle w:val="a4"/>
        <w:numPr>
          <w:ilvl w:val="0"/>
          <w:numId w:val="1"/>
        </w:numPr>
        <w:spacing w:line="360" w:lineRule="auto"/>
        <w:rPr>
          <w:rFonts w:ascii="Calibri" w:hAnsi="Calibri"/>
        </w:rPr>
      </w:pPr>
      <w:r>
        <w:rPr>
          <w:rFonts w:ascii="Calibri" w:hAnsi="Calibri"/>
        </w:rPr>
        <w:t>π</w:t>
      </w:r>
      <w:r w:rsidRPr="007F06F4">
        <w:rPr>
          <w:rFonts w:ascii="Calibri" w:hAnsi="Calibri"/>
        </w:rPr>
        <w:t xml:space="preserve">λάκες </w:t>
      </w:r>
      <w:r>
        <w:rPr>
          <w:rFonts w:ascii="Calibri" w:hAnsi="Calibri"/>
        </w:rPr>
        <w:t>ε</w:t>
      </w:r>
      <w:r w:rsidRPr="007F06F4">
        <w:rPr>
          <w:rFonts w:ascii="Calibri" w:hAnsi="Calibri"/>
        </w:rPr>
        <w:t xml:space="preserve">νίσχυσης στο </w:t>
      </w:r>
      <w:r>
        <w:rPr>
          <w:rFonts w:ascii="Calibri" w:hAnsi="Calibri"/>
        </w:rPr>
        <w:t>ε</w:t>
      </w:r>
      <w:r w:rsidRPr="007F06F4">
        <w:rPr>
          <w:rFonts w:ascii="Calibri" w:hAnsi="Calibri"/>
        </w:rPr>
        <w:t xml:space="preserve">σωτερικό του </w:t>
      </w:r>
      <w:r>
        <w:rPr>
          <w:rFonts w:ascii="Calibri" w:hAnsi="Calibri"/>
        </w:rPr>
        <w:t>φ</w:t>
      </w:r>
      <w:r w:rsidRPr="007F06F4">
        <w:rPr>
          <w:rFonts w:ascii="Calibri" w:hAnsi="Calibri"/>
        </w:rPr>
        <w:t xml:space="preserve">ύλλου για </w:t>
      </w:r>
      <w:r>
        <w:rPr>
          <w:rFonts w:ascii="Calibri" w:hAnsi="Calibri"/>
        </w:rPr>
        <w:t>π</w:t>
      </w:r>
      <w:r w:rsidRPr="007F06F4">
        <w:rPr>
          <w:rFonts w:ascii="Calibri" w:hAnsi="Calibri"/>
        </w:rPr>
        <w:t xml:space="preserve">ιθανή </w:t>
      </w:r>
      <w:r>
        <w:rPr>
          <w:rFonts w:ascii="Calibri" w:hAnsi="Calibri"/>
        </w:rPr>
        <w:t>τ</w:t>
      </w:r>
      <w:r w:rsidRPr="007F06F4">
        <w:rPr>
          <w:rFonts w:ascii="Calibri" w:hAnsi="Calibri"/>
        </w:rPr>
        <w:t xml:space="preserve">οποθέτηση </w:t>
      </w:r>
      <w:r w:rsidRPr="00E45E3E">
        <w:rPr>
          <w:rFonts w:ascii="Calibri" w:hAnsi="Calibri"/>
        </w:rPr>
        <w:t>μ</w:t>
      </w:r>
      <w:r w:rsidRPr="007F06F4">
        <w:rPr>
          <w:rFonts w:ascii="Calibri" w:hAnsi="Calibri"/>
        </w:rPr>
        <w:t xml:space="preserve">πάρας </w:t>
      </w:r>
      <w:r>
        <w:rPr>
          <w:rFonts w:ascii="Calibri" w:hAnsi="Calibri"/>
        </w:rPr>
        <w:t>αντιπ</w:t>
      </w:r>
      <w:r w:rsidRPr="007F06F4">
        <w:rPr>
          <w:rFonts w:ascii="Calibri" w:hAnsi="Calibri"/>
        </w:rPr>
        <w:t>ανικού</w:t>
      </w:r>
    </w:p>
    <w:p w:rsidR="00DE7F84" w:rsidRPr="007F06F4" w:rsidRDefault="00DE7F84" w:rsidP="00DE7F84">
      <w:pPr>
        <w:pStyle w:val="a4"/>
        <w:numPr>
          <w:ilvl w:val="0"/>
          <w:numId w:val="1"/>
        </w:numPr>
        <w:spacing w:line="360" w:lineRule="auto"/>
        <w:rPr>
          <w:rFonts w:ascii="Calibri" w:hAnsi="Calibri"/>
        </w:rPr>
      </w:pPr>
      <w:r>
        <w:rPr>
          <w:rFonts w:ascii="Calibri" w:hAnsi="Calibri"/>
        </w:rPr>
        <w:t>ε</w:t>
      </w:r>
      <w:r w:rsidRPr="00212A8E">
        <w:rPr>
          <w:rFonts w:ascii="Calibri" w:hAnsi="Calibri"/>
        </w:rPr>
        <w:t xml:space="preserve">ιδικά θερμοδιογκούμενα περιμετρικά λάστιχα </w:t>
      </w:r>
      <w:r>
        <w:rPr>
          <w:rFonts w:ascii="Calibri" w:hAnsi="Calibri"/>
        </w:rPr>
        <w:t xml:space="preserve">για πλήρη σφράγιση, </w:t>
      </w:r>
      <w:r w:rsidRPr="00212A8E">
        <w:rPr>
          <w:rFonts w:ascii="Calibri" w:hAnsi="Calibri"/>
        </w:rPr>
        <w:t>μαύρου χρώματος</w:t>
      </w:r>
      <w:r>
        <w:rPr>
          <w:rFonts w:ascii="Calibri" w:hAnsi="Calibri"/>
        </w:rPr>
        <w:t xml:space="preserve"> </w:t>
      </w:r>
      <w:r w:rsidRPr="00212A8E">
        <w:rPr>
          <w:rFonts w:ascii="Calibri" w:hAnsi="Calibri"/>
        </w:rPr>
        <w:t xml:space="preserve"> και πλάτους 28mm, στην κάσα.</w:t>
      </w:r>
      <w:r>
        <w:t xml:space="preserve"> </w:t>
      </w:r>
    </w:p>
    <w:p w:rsidR="00DE7F84" w:rsidRDefault="00DE7F84" w:rsidP="00DE7F84">
      <w:pPr>
        <w:pStyle w:val="a4"/>
        <w:numPr>
          <w:ilvl w:val="0"/>
          <w:numId w:val="1"/>
        </w:numPr>
        <w:spacing w:line="360" w:lineRule="auto"/>
        <w:rPr>
          <w:rFonts w:ascii="Calibri" w:hAnsi="Calibri"/>
        </w:rPr>
      </w:pPr>
      <w:r>
        <w:rPr>
          <w:rFonts w:ascii="Calibri" w:hAnsi="Calibri"/>
        </w:rPr>
        <w:t>μ</w:t>
      </w:r>
      <w:r w:rsidRPr="007F06F4">
        <w:rPr>
          <w:rFonts w:ascii="Calibri" w:hAnsi="Calibri"/>
        </w:rPr>
        <w:t>εταλλική πινακίδα με τα στοιχεία κατασκευής και πιστοποίησης</w:t>
      </w:r>
      <w:r>
        <w:rPr>
          <w:rFonts w:ascii="Calibri" w:hAnsi="Calibri"/>
        </w:rPr>
        <w:t xml:space="preserve"> τοποθετημένη στο πλάι της πόρτας</w:t>
      </w:r>
      <w:r w:rsidRPr="007F06F4">
        <w:rPr>
          <w:rFonts w:ascii="Calibri" w:hAnsi="Calibri"/>
        </w:rPr>
        <w:t>.</w:t>
      </w:r>
    </w:p>
    <w:p w:rsidR="00DE7F84" w:rsidRDefault="00DE7F84" w:rsidP="00DE7F84">
      <w:pPr>
        <w:pStyle w:val="a4"/>
        <w:numPr>
          <w:ilvl w:val="0"/>
          <w:numId w:val="1"/>
        </w:numPr>
        <w:spacing w:line="360" w:lineRule="auto"/>
        <w:rPr>
          <w:rFonts w:ascii="Calibri" w:hAnsi="Calibri"/>
        </w:rPr>
      </w:pPr>
      <w:r>
        <w:rPr>
          <w:rFonts w:ascii="Calibri" w:hAnsi="Calibri"/>
        </w:rPr>
        <w:t>β</w:t>
      </w:r>
      <w:r w:rsidRPr="00D87865">
        <w:rPr>
          <w:rFonts w:ascii="Calibri" w:hAnsi="Calibri"/>
        </w:rPr>
        <w:t xml:space="preserve">αφή </w:t>
      </w:r>
      <w:r>
        <w:rPr>
          <w:rFonts w:ascii="Calibri" w:hAnsi="Calibri"/>
        </w:rPr>
        <w:t>π</w:t>
      </w:r>
      <w:r w:rsidRPr="00D87865">
        <w:rPr>
          <w:rFonts w:ascii="Calibri" w:hAnsi="Calibri"/>
        </w:rPr>
        <w:t xml:space="preserve">όρτας με </w:t>
      </w:r>
      <w:r>
        <w:rPr>
          <w:rFonts w:ascii="Calibri" w:hAnsi="Calibri"/>
        </w:rPr>
        <w:t>ο</w:t>
      </w:r>
      <w:r w:rsidRPr="00D87865">
        <w:rPr>
          <w:rFonts w:ascii="Calibri" w:hAnsi="Calibri"/>
        </w:rPr>
        <w:t xml:space="preserve">ικολογικό </w:t>
      </w:r>
      <w:r>
        <w:rPr>
          <w:rFonts w:ascii="Calibri" w:hAnsi="Calibri"/>
        </w:rPr>
        <w:t>χ</w:t>
      </w:r>
      <w:r w:rsidRPr="00D87865">
        <w:rPr>
          <w:rFonts w:ascii="Calibri" w:hAnsi="Calibri"/>
        </w:rPr>
        <w:t xml:space="preserve">ρώμα με </w:t>
      </w:r>
      <w:r>
        <w:rPr>
          <w:rFonts w:ascii="Calibri" w:hAnsi="Calibri"/>
        </w:rPr>
        <w:t>β</w:t>
      </w:r>
      <w:r w:rsidRPr="00D87865">
        <w:rPr>
          <w:rFonts w:ascii="Calibri" w:hAnsi="Calibri"/>
        </w:rPr>
        <w:t xml:space="preserve">άση το </w:t>
      </w:r>
      <w:r>
        <w:rPr>
          <w:rFonts w:ascii="Calibri" w:hAnsi="Calibri"/>
        </w:rPr>
        <w:t>ν</w:t>
      </w:r>
      <w:r w:rsidRPr="00D87865">
        <w:rPr>
          <w:rFonts w:ascii="Calibri" w:hAnsi="Calibri"/>
        </w:rPr>
        <w:t>ερό</w:t>
      </w:r>
      <w:r w:rsidRPr="00212A8E">
        <w:rPr>
          <w:rFonts w:ascii="Calibri" w:hAnsi="Calibri"/>
        </w:rPr>
        <w:t xml:space="preserve"> και βασική απόχρωση RAL 7035 (ανοιχτό γκρι)</w:t>
      </w:r>
      <w:r>
        <w:rPr>
          <w:rFonts w:ascii="Calibri" w:hAnsi="Calibri"/>
        </w:rPr>
        <w:t xml:space="preserve"> ή μπορντό με επιλογή της υπηρεσίας για κάθε θύρα</w:t>
      </w:r>
      <w:r w:rsidRPr="00212A8E">
        <w:rPr>
          <w:rFonts w:ascii="Calibri" w:hAnsi="Calibri"/>
        </w:rPr>
        <w:t>.</w:t>
      </w:r>
      <w:r>
        <w:rPr>
          <w:rFonts w:ascii="Calibri" w:hAnsi="Calibri"/>
        </w:rPr>
        <w:t xml:space="preserve"> </w:t>
      </w:r>
    </w:p>
    <w:p w:rsidR="00DE7F84" w:rsidRDefault="00DE7F84" w:rsidP="00DE7F84">
      <w:pPr>
        <w:pStyle w:val="a4"/>
        <w:numPr>
          <w:ilvl w:val="0"/>
          <w:numId w:val="1"/>
        </w:numPr>
        <w:spacing w:line="360" w:lineRule="auto"/>
        <w:rPr>
          <w:rFonts w:ascii="Calibri" w:hAnsi="Calibri"/>
        </w:rPr>
      </w:pPr>
      <w:r>
        <w:rPr>
          <w:rFonts w:ascii="Calibri" w:hAnsi="Calibri"/>
        </w:rPr>
        <w:t>β</w:t>
      </w:r>
      <w:r w:rsidRPr="007F06F4">
        <w:rPr>
          <w:rFonts w:ascii="Calibri" w:hAnsi="Calibri"/>
        </w:rPr>
        <w:t xml:space="preserve">άρος </w:t>
      </w:r>
      <w:r w:rsidRPr="00212A8E">
        <w:rPr>
          <w:rFonts w:ascii="Calibri" w:hAnsi="Calibri"/>
        </w:rPr>
        <w:t>κατά προσέγγιση</w:t>
      </w:r>
      <w:r w:rsidRPr="007F06F4">
        <w:rPr>
          <w:rFonts w:ascii="Calibri" w:hAnsi="Calibri"/>
        </w:rPr>
        <w:t xml:space="preserve"> 35kg/m2 για Πόρτες 60’</w:t>
      </w:r>
    </w:p>
    <w:p w:rsidR="00DE7F84" w:rsidRDefault="00DE7F84" w:rsidP="00DE7F84">
      <w:pPr>
        <w:pStyle w:val="a4"/>
        <w:spacing w:line="360" w:lineRule="auto"/>
        <w:rPr>
          <w:rFonts w:ascii="Calibri" w:hAnsi="Calibri"/>
          <w:b/>
          <w:bCs/>
          <w:szCs w:val="24"/>
          <w:u w:val="single"/>
        </w:rPr>
      </w:pPr>
    </w:p>
    <w:p w:rsidR="00DE7F84" w:rsidRDefault="00DE7F84" w:rsidP="00DE7F84">
      <w:pPr>
        <w:pStyle w:val="a4"/>
        <w:spacing w:line="360" w:lineRule="auto"/>
        <w:rPr>
          <w:rFonts w:ascii="Calibri" w:hAnsi="Calibri"/>
          <w:b/>
          <w:bCs/>
          <w:szCs w:val="24"/>
          <w:u w:val="single"/>
        </w:rPr>
      </w:pPr>
      <w:r w:rsidRPr="009D6D4E">
        <w:rPr>
          <w:rFonts w:ascii="Calibri" w:hAnsi="Calibri"/>
          <w:b/>
          <w:bCs/>
          <w:szCs w:val="24"/>
          <w:u w:val="single"/>
        </w:rPr>
        <w:t xml:space="preserve">Τεχνικές προδιαγραφές </w:t>
      </w:r>
      <w:r>
        <w:rPr>
          <w:rFonts w:ascii="Calibri" w:hAnsi="Calibri"/>
          <w:b/>
          <w:bCs/>
          <w:szCs w:val="24"/>
          <w:u w:val="single"/>
        </w:rPr>
        <w:t>π</w:t>
      </w:r>
      <w:r w:rsidRPr="009D6D4E">
        <w:rPr>
          <w:rFonts w:ascii="Calibri" w:hAnsi="Calibri"/>
          <w:b/>
          <w:bCs/>
          <w:szCs w:val="24"/>
          <w:u w:val="single"/>
        </w:rPr>
        <w:t xml:space="preserve">υράντοχων Θυρών </w:t>
      </w:r>
      <w:r>
        <w:rPr>
          <w:rFonts w:ascii="Calibri" w:hAnsi="Calibri"/>
          <w:b/>
          <w:bCs/>
          <w:szCs w:val="24"/>
          <w:u w:val="single"/>
        </w:rPr>
        <w:t>12</w:t>
      </w:r>
      <w:r w:rsidRPr="009D6D4E">
        <w:rPr>
          <w:rFonts w:ascii="Calibri" w:hAnsi="Calibri"/>
          <w:b/>
          <w:bCs/>
          <w:szCs w:val="24"/>
          <w:u w:val="single"/>
        </w:rPr>
        <w:t xml:space="preserve">0 </w:t>
      </w:r>
      <w:r w:rsidRPr="009D6D4E">
        <w:rPr>
          <w:rFonts w:ascii="Calibri" w:hAnsi="Calibri"/>
          <w:b/>
          <w:bCs/>
          <w:szCs w:val="24"/>
          <w:u w:val="single"/>
          <w:lang w:val="en-US"/>
        </w:rPr>
        <w:t>min</w:t>
      </w:r>
    </w:p>
    <w:p w:rsidR="00DE7F84" w:rsidRDefault="00DE7F84" w:rsidP="00DE7F84">
      <w:pPr>
        <w:pStyle w:val="a4"/>
        <w:spacing w:line="360" w:lineRule="auto"/>
        <w:rPr>
          <w:rFonts w:ascii="Calibri" w:hAnsi="Calibri"/>
          <w:szCs w:val="24"/>
        </w:rPr>
      </w:pPr>
      <w:r>
        <w:rPr>
          <w:rFonts w:ascii="Calibri" w:hAnsi="Calibri"/>
          <w:szCs w:val="24"/>
        </w:rPr>
        <w:t>‘Όλες οι θύρες, μονόφυλλες &amp; δίφυλλες θα διαθέτουν κατ΄ ελάχιστο :</w:t>
      </w:r>
    </w:p>
    <w:p w:rsidR="00DE7F84" w:rsidRDefault="00DE7F84" w:rsidP="00DE7F84">
      <w:pPr>
        <w:pStyle w:val="a4"/>
        <w:numPr>
          <w:ilvl w:val="0"/>
          <w:numId w:val="1"/>
        </w:numPr>
        <w:spacing w:line="360" w:lineRule="auto"/>
        <w:rPr>
          <w:rFonts w:ascii="Calibri" w:hAnsi="Calibri"/>
          <w:szCs w:val="24"/>
        </w:rPr>
      </w:pPr>
      <w:r>
        <w:rPr>
          <w:rFonts w:ascii="Calibri" w:hAnsi="Calibri"/>
          <w:szCs w:val="24"/>
        </w:rPr>
        <w:t>μ</w:t>
      </w:r>
      <w:r w:rsidRPr="00FB7DC9">
        <w:rPr>
          <w:rFonts w:ascii="Calibri" w:hAnsi="Calibri"/>
          <w:szCs w:val="24"/>
        </w:rPr>
        <w:t xml:space="preserve">ηχανισμό Προτεραιότητας για τη </w:t>
      </w:r>
      <w:r>
        <w:rPr>
          <w:rFonts w:ascii="Calibri" w:hAnsi="Calibri"/>
          <w:szCs w:val="24"/>
        </w:rPr>
        <w:t>σ</w:t>
      </w:r>
      <w:r w:rsidRPr="00FB7DC9">
        <w:rPr>
          <w:rFonts w:ascii="Calibri" w:hAnsi="Calibri"/>
          <w:szCs w:val="24"/>
        </w:rPr>
        <w:t xml:space="preserve">ωστή </w:t>
      </w:r>
      <w:r>
        <w:rPr>
          <w:rFonts w:ascii="Calibri" w:hAnsi="Calibri"/>
          <w:szCs w:val="24"/>
        </w:rPr>
        <w:t>α</w:t>
      </w:r>
      <w:r w:rsidRPr="00FB7DC9">
        <w:rPr>
          <w:rFonts w:ascii="Calibri" w:hAnsi="Calibri"/>
          <w:szCs w:val="24"/>
        </w:rPr>
        <w:t xml:space="preserve">ντιστοίχηση των </w:t>
      </w:r>
      <w:r>
        <w:rPr>
          <w:rFonts w:ascii="Calibri" w:hAnsi="Calibri"/>
          <w:szCs w:val="24"/>
        </w:rPr>
        <w:t>φ</w:t>
      </w:r>
      <w:r w:rsidRPr="00FB7DC9">
        <w:rPr>
          <w:rFonts w:ascii="Calibri" w:hAnsi="Calibri"/>
          <w:szCs w:val="24"/>
        </w:rPr>
        <w:t>ύλλων κατά</w:t>
      </w:r>
      <w:r>
        <w:rPr>
          <w:rFonts w:ascii="Calibri" w:hAnsi="Calibri"/>
          <w:szCs w:val="24"/>
        </w:rPr>
        <w:t xml:space="preserve"> το κ</w:t>
      </w:r>
      <w:r w:rsidRPr="00FB7DC9">
        <w:rPr>
          <w:rFonts w:ascii="Calibri" w:hAnsi="Calibri"/>
          <w:szCs w:val="24"/>
        </w:rPr>
        <w:t>λείσιμο της Πόρτας.</w:t>
      </w:r>
    </w:p>
    <w:p w:rsidR="00DE7F84" w:rsidRDefault="00DE7F84" w:rsidP="00DE7F84">
      <w:pPr>
        <w:pStyle w:val="a4"/>
        <w:numPr>
          <w:ilvl w:val="0"/>
          <w:numId w:val="1"/>
        </w:numPr>
        <w:spacing w:line="360" w:lineRule="auto"/>
        <w:rPr>
          <w:rFonts w:ascii="Calibri" w:hAnsi="Calibri"/>
        </w:rPr>
      </w:pPr>
      <w:r>
        <w:rPr>
          <w:rFonts w:ascii="Calibri" w:hAnsi="Calibri"/>
        </w:rPr>
        <w:lastRenderedPageBreak/>
        <w:t xml:space="preserve">θυρόφυλλα </w:t>
      </w:r>
      <w:r w:rsidRPr="007F06F4">
        <w:rPr>
          <w:rFonts w:ascii="Calibri" w:hAnsi="Calibri"/>
        </w:rPr>
        <w:t xml:space="preserve">τύπου σάντουιτς από </w:t>
      </w:r>
      <w:r>
        <w:rPr>
          <w:rFonts w:ascii="Calibri" w:hAnsi="Calibri"/>
        </w:rPr>
        <w:t>δ</w:t>
      </w:r>
      <w:r w:rsidRPr="007F06F4">
        <w:rPr>
          <w:rFonts w:ascii="Calibri" w:hAnsi="Calibri"/>
        </w:rPr>
        <w:t xml:space="preserve">ιπλό </w:t>
      </w:r>
      <w:r>
        <w:rPr>
          <w:rFonts w:ascii="Calibri" w:hAnsi="Calibri"/>
        </w:rPr>
        <w:t>φ</w:t>
      </w:r>
      <w:r w:rsidRPr="007F06F4">
        <w:rPr>
          <w:rFonts w:ascii="Calibri" w:hAnsi="Calibri"/>
        </w:rPr>
        <w:t xml:space="preserve">ύλλο </w:t>
      </w:r>
      <w:r>
        <w:rPr>
          <w:rFonts w:ascii="Calibri" w:hAnsi="Calibri"/>
        </w:rPr>
        <w:t>γ</w:t>
      </w:r>
      <w:r w:rsidRPr="007F06F4">
        <w:rPr>
          <w:rFonts w:ascii="Calibri" w:hAnsi="Calibri"/>
        </w:rPr>
        <w:t xml:space="preserve">αλβανιζέ </w:t>
      </w:r>
      <w:r>
        <w:rPr>
          <w:rFonts w:ascii="Calibri" w:hAnsi="Calibri"/>
        </w:rPr>
        <w:t>λ</w:t>
      </w:r>
      <w:r w:rsidRPr="007F06F4">
        <w:rPr>
          <w:rFonts w:ascii="Calibri" w:hAnsi="Calibri"/>
        </w:rPr>
        <w:t>αμαρίνας 0,8mm</w:t>
      </w:r>
      <w:r>
        <w:rPr>
          <w:rFonts w:ascii="Calibri" w:hAnsi="Calibri"/>
        </w:rPr>
        <w:t xml:space="preserve"> τουλάχιστον, </w:t>
      </w:r>
      <w:r w:rsidRPr="007F06F4">
        <w:rPr>
          <w:rFonts w:ascii="Calibri" w:hAnsi="Calibri"/>
        </w:rPr>
        <w:t xml:space="preserve">με εσωτερική γέμιση από </w:t>
      </w:r>
      <w:r>
        <w:rPr>
          <w:rFonts w:ascii="Calibri" w:hAnsi="Calibri"/>
        </w:rPr>
        <w:t xml:space="preserve">υψηλής πυκνότητας στρώμα </w:t>
      </w:r>
      <w:r w:rsidRPr="007F06F4">
        <w:rPr>
          <w:rFonts w:ascii="Calibri" w:hAnsi="Calibri"/>
        </w:rPr>
        <w:t>πυράντοχ</w:t>
      </w:r>
      <w:r>
        <w:rPr>
          <w:rFonts w:ascii="Calibri" w:hAnsi="Calibri"/>
        </w:rPr>
        <w:t>ων</w:t>
      </w:r>
      <w:r w:rsidRPr="007F06F4">
        <w:rPr>
          <w:rFonts w:ascii="Calibri" w:hAnsi="Calibri"/>
        </w:rPr>
        <w:t xml:space="preserve"> υλικ</w:t>
      </w:r>
      <w:r>
        <w:rPr>
          <w:rFonts w:ascii="Calibri" w:hAnsi="Calibri"/>
        </w:rPr>
        <w:t>ών</w:t>
      </w:r>
      <w:r w:rsidRPr="007F06F4">
        <w:rPr>
          <w:rFonts w:ascii="Calibri" w:hAnsi="Calibri"/>
        </w:rPr>
        <w:t>, συνολικού πάχους 60mm</w:t>
      </w:r>
      <w:r>
        <w:rPr>
          <w:rFonts w:ascii="Calibri" w:hAnsi="Calibri"/>
        </w:rPr>
        <w:t>.</w:t>
      </w:r>
    </w:p>
    <w:p w:rsidR="00DE7F84" w:rsidRPr="007F06F4" w:rsidRDefault="00DE7F84" w:rsidP="00DE7F84">
      <w:pPr>
        <w:pStyle w:val="a4"/>
        <w:numPr>
          <w:ilvl w:val="0"/>
          <w:numId w:val="1"/>
        </w:numPr>
        <w:spacing w:line="360" w:lineRule="auto"/>
        <w:rPr>
          <w:rFonts w:ascii="Calibri" w:hAnsi="Calibri"/>
        </w:rPr>
      </w:pPr>
      <w:r>
        <w:rPr>
          <w:rFonts w:ascii="Calibri" w:hAnsi="Calibri"/>
        </w:rPr>
        <w:t xml:space="preserve">κάσα από γωνιακό προφίλ γαλβανισμένης λαμαρίνας πάχους </w:t>
      </w:r>
      <w:r w:rsidRPr="007F06F4">
        <w:rPr>
          <w:rFonts w:ascii="Calibri" w:hAnsi="Calibri"/>
        </w:rPr>
        <w:t>1,5mm</w:t>
      </w:r>
      <w:r>
        <w:rPr>
          <w:rFonts w:ascii="Calibri" w:hAnsi="Calibri"/>
        </w:rPr>
        <w:t xml:space="preserve"> τουλάχιστον</w:t>
      </w:r>
    </w:p>
    <w:p w:rsidR="00DE7F84" w:rsidRDefault="00DE7F84" w:rsidP="00DE7F84">
      <w:pPr>
        <w:pStyle w:val="a4"/>
        <w:numPr>
          <w:ilvl w:val="0"/>
          <w:numId w:val="1"/>
        </w:numPr>
        <w:spacing w:line="360" w:lineRule="auto"/>
        <w:rPr>
          <w:rFonts w:ascii="Calibri" w:hAnsi="Calibri"/>
        </w:rPr>
      </w:pPr>
      <w:r>
        <w:rPr>
          <w:rFonts w:ascii="Calibri" w:hAnsi="Calibri"/>
        </w:rPr>
        <w:t>κ</w:t>
      </w:r>
      <w:r w:rsidRPr="007F06F4">
        <w:rPr>
          <w:rFonts w:ascii="Calibri" w:hAnsi="Calibri"/>
        </w:rPr>
        <w:t xml:space="preserve">λειδαριά πυρασφαλείας, αντιστρέψιμη, </w:t>
      </w:r>
      <w:r>
        <w:rPr>
          <w:rFonts w:ascii="Calibri" w:hAnsi="Calibri"/>
        </w:rPr>
        <w:t xml:space="preserve">με σήμανση </w:t>
      </w:r>
      <w:r w:rsidRPr="007F06F4">
        <w:rPr>
          <w:rFonts w:ascii="Calibri" w:hAnsi="Calibri"/>
        </w:rPr>
        <w:t xml:space="preserve">CE </w:t>
      </w:r>
    </w:p>
    <w:p w:rsidR="00DE7F84" w:rsidRDefault="00DE7F84" w:rsidP="00DE7F84">
      <w:pPr>
        <w:pStyle w:val="a4"/>
        <w:numPr>
          <w:ilvl w:val="0"/>
          <w:numId w:val="1"/>
        </w:numPr>
        <w:spacing w:line="360" w:lineRule="auto"/>
        <w:rPr>
          <w:rFonts w:ascii="Calibri" w:hAnsi="Calibri"/>
        </w:rPr>
      </w:pPr>
      <w:r>
        <w:rPr>
          <w:rFonts w:ascii="Calibri" w:hAnsi="Calibri"/>
        </w:rPr>
        <w:t>ε</w:t>
      </w:r>
      <w:r w:rsidRPr="00212A8E">
        <w:rPr>
          <w:rFonts w:ascii="Calibri" w:hAnsi="Calibri"/>
        </w:rPr>
        <w:t xml:space="preserve">ιδικά πόμολα μαύρου χρώματος με σκελετό από ατσάλι, πλήρης με πλάκες, ροζέτες, απλά κλειδιά και με πλαστικό παρέμβυσμα για την τοποθέτηση κυλίνδρου ασφαλείας. </w:t>
      </w:r>
    </w:p>
    <w:p w:rsidR="00DE7F84" w:rsidRPr="007F06F4" w:rsidRDefault="00DE7F84" w:rsidP="00DE7F84">
      <w:pPr>
        <w:pStyle w:val="a4"/>
        <w:numPr>
          <w:ilvl w:val="0"/>
          <w:numId w:val="1"/>
        </w:numPr>
        <w:spacing w:line="360" w:lineRule="auto"/>
        <w:rPr>
          <w:rFonts w:ascii="Calibri" w:hAnsi="Calibri"/>
        </w:rPr>
      </w:pPr>
      <w:r>
        <w:rPr>
          <w:rFonts w:ascii="Calibri" w:hAnsi="Calibri"/>
        </w:rPr>
        <w:t>δ</w:t>
      </w:r>
      <w:r w:rsidRPr="007F06F4">
        <w:rPr>
          <w:rFonts w:ascii="Calibri" w:hAnsi="Calibri"/>
        </w:rPr>
        <w:t xml:space="preserve">ύο </w:t>
      </w:r>
      <w:r>
        <w:rPr>
          <w:rFonts w:ascii="Calibri" w:hAnsi="Calibri"/>
        </w:rPr>
        <w:t>μ</w:t>
      </w:r>
      <w:r w:rsidRPr="007F06F4">
        <w:rPr>
          <w:rFonts w:ascii="Calibri" w:hAnsi="Calibri"/>
        </w:rPr>
        <w:t xml:space="preserve">εντεσέδες ανά </w:t>
      </w:r>
      <w:r>
        <w:rPr>
          <w:rFonts w:ascii="Calibri" w:hAnsi="Calibri"/>
        </w:rPr>
        <w:t>φ</w:t>
      </w:r>
      <w:r w:rsidRPr="007F06F4">
        <w:rPr>
          <w:rFonts w:ascii="Calibri" w:hAnsi="Calibri"/>
        </w:rPr>
        <w:t xml:space="preserve">ύλλο, ο ένας εκ των οποίων </w:t>
      </w:r>
      <w:r>
        <w:rPr>
          <w:rFonts w:ascii="Calibri" w:hAnsi="Calibri"/>
        </w:rPr>
        <w:t>δ</w:t>
      </w:r>
      <w:r w:rsidRPr="007F06F4">
        <w:rPr>
          <w:rFonts w:ascii="Calibri" w:hAnsi="Calibri"/>
        </w:rPr>
        <w:t xml:space="preserve">ιαθέτει Ελατήριο, για τη </w:t>
      </w:r>
      <w:r>
        <w:rPr>
          <w:rFonts w:ascii="Calibri" w:hAnsi="Calibri"/>
        </w:rPr>
        <w:t>ρ</w:t>
      </w:r>
      <w:r w:rsidRPr="007F06F4">
        <w:rPr>
          <w:rFonts w:ascii="Calibri" w:hAnsi="Calibri"/>
        </w:rPr>
        <w:t xml:space="preserve">ύθμιση </w:t>
      </w:r>
      <w:r>
        <w:rPr>
          <w:rFonts w:ascii="Calibri" w:hAnsi="Calibri"/>
        </w:rPr>
        <w:t>ε</w:t>
      </w:r>
      <w:r w:rsidRPr="007F06F4">
        <w:rPr>
          <w:rFonts w:ascii="Calibri" w:hAnsi="Calibri"/>
        </w:rPr>
        <w:t xml:space="preserve">παναφοράς της </w:t>
      </w:r>
      <w:r>
        <w:rPr>
          <w:rFonts w:ascii="Calibri" w:hAnsi="Calibri"/>
        </w:rPr>
        <w:t>π</w:t>
      </w:r>
      <w:r w:rsidRPr="007F06F4">
        <w:rPr>
          <w:rFonts w:ascii="Calibri" w:hAnsi="Calibri"/>
        </w:rPr>
        <w:t>όρτας (ρυθμιζόμενος πείρος)</w:t>
      </w:r>
      <w:r>
        <w:rPr>
          <w:rFonts w:ascii="Calibri" w:hAnsi="Calibri"/>
        </w:rPr>
        <w:t xml:space="preserve"> </w:t>
      </w:r>
      <w:r w:rsidRPr="00212A8E">
        <w:rPr>
          <w:rFonts w:ascii="Calibri" w:hAnsi="Calibri"/>
        </w:rPr>
        <w:t>και ο άλλος για ρύθμιση καθ’ ύψος</w:t>
      </w:r>
      <w:r>
        <w:rPr>
          <w:rFonts w:ascii="Calibri" w:hAnsi="Calibri"/>
        </w:rPr>
        <w:t>.</w:t>
      </w:r>
    </w:p>
    <w:p w:rsidR="00DE7F84" w:rsidRPr="007F06F4" w:rsidRDefault="00DE7F84" w:rsidP="00DE7F84">
      <w:pPr>
        <w:pStyle w:val="a4"/>
        <w:numPr>
          <w:ilvl w:val="0"/>
          <w:numId w:val="1"/>
        </w:numPr>
        <w:spacing w:line="360" w:lineRule="auto"/>
        <w:rPr>
          <w:rFonts w:ascii="Calibri" w:hAnsi="Calibri"/>
        </w:rPr>
      </w:pPr>
      <w:r>
        <w:rPr>
          <w:rFonts w:ascii="Calibri" w:hAnsi="Calibri"/>
        </w:rPr>
        <w:t>π</w:t>
      </w:r>
      <w:r w:rsidRPr="007F06F4">
        <w:rPr>
          <w:rFonts w:ascii="Calibri" w:hAnsi="Calibri"/>
        </w:rPr>
        <w:t xml:space="preserve">λάκες </w:t>
      </w:r>
      <w:r>
        <w:rPr>
          <w:rFonts w:ascii="Calibri" w:hAnsi="Calibri"/>
        </w:rPr>
        <w:t>ε</w:t>
      </w:r>
      <w:r w:rsidRPr="007F06F4">
        <w:rPr>
          <w:rFonts w:ascii="Calibri" w:hAnsi="Calibri"/>
        </w:rPr>
        <w:t xml:space="preserve">νίσχυσης στο </w:t>
      </w:r>
      <w:r>
        <w:rPr>
          <w:rFonts w:ascii="Calibri" w:hAnsi="Calibri"/>
        </w:rPr>
        <w:t>ε</w:t>
      </w:r>
      <w:r w:rsidRPr="007F06F4">
        <w:rPr>
          <w:rFonts w:ascii="Calibri" w:hAnsi="Calibri"/>
        </w:rPr>
        <w:t xml:space="preserve">σωτερικό του </w:t>
      </w:r>
      <w:r>
        <w:rPr>
          <w:rFonts w:ascii="Calibri" w:hAnsi="Calibri"/>
        </w:rPr>
        <w:t>φ</w:t>
      </w:r>
      <w:r w:rsidRPr="007F06F4">
        <w:rPr>
          <w:rFonts w:ascii="Calibri" w:hAnsi="Calibri"/>
        </w:rPr>
        <w:t xml:space="preserve">ύλλου για </w:t>
      </w:r>
      <w:r>
        <w:rPr>
          <w:rFonts w:ascii="Calibri" w:hAnsi="Calibri"/>
        </w:rPr>
        <w:t>π</w:t>
      </w:r>
      <w:r w:rsidRPr="007F06F4">
        <w:rPr>
          <w:rFonts w:ascii="Calibri" w:hAnsi="Calibri"/>
        </w:rPr>
        <w:t xml:space="preserve">ιθανή </w:t>
      </w:r>
      <w:r>
        <w:rPr>
          <w:rFonts w:ascii="Calibri" w:hAnsi="Calibri"/>
        </w:rPr>
        <w:t>τ</w:t>
      </w:r>
      <w:r w:rsidRPr="007F06F4">
        <w:rPr>
          <w:rFonts w:ascii="Calibri" w:hAnsi="Calibri"/>
        </w:rPr>
        <w:t xml:space="preserve">οποθέτηση </w:t>
      </w:r>
      <w:r>
        <w:rPr>
          <w:rFonts w:ascii="Calibri" w:hAnsi="Calibri"/>
        </w:rPr>
        <w:t>μ</w:t>
      </w:r>
      <w:r w:rsidRPr="007F06F4">
        <w:rPr>
          <w:rFonts w:ascii="Calibri" w:hAnsi="Calibri"/>
        </w:rPr>
        <w:t xml:space="preserve">πάρας </w:t>
      </w:r>
      <w:r>
        <w:rPr>
          <w:rFonts w:ascii="Calibri" w:hAnsi="Calibri"/>
        </w:rPr>
        <w:t>αντιπ</w:t>
      </w:r>
      <w:r w:rsidRPr="007F06F4">
        <w:rPr>
          <w:rFonts w:ascii="Calibri" w:hAnsi="Calibri"/>
        </w:rPr>
        <w:t>ανικού</w:t>
      </w:r>
    </w:p>
    <w:p w:rsidR="00DE7F84" w:rsidRPr="007F06F4" w:rsidRDefault="00DE7F84" w:rsidP="00DE7F84">
      <w:pPr>
        <w:pStyle w:val="a4"/>
        <w:numPr>
          <w:ilvl w:val="0"/>
          <w:numId w:val="1"/>
        </w:numPr>
        <w:spacing w:line="360" w:lineRule="auto"/>
        <w:rPr>
          <w:rFonts w:ascii="Calibri" w:hAnsi="Calibri"/>
        </w:rPr>
      </w:pPr>
      <w:r>
        <w:rPr>
          <w:rFonts w:ascii="Calibri" w:hAnsi="Calibri"/>
        </w:rPr>
        <w:t>ε</w:t>
      </w:r>
      <w:r w:rsidRPr="00212A8E">
        <w:rPr>
          <w:rFonts w:ascii="Calibri" w:hAnsi="Calibri"/>
        </w:rPr>
        <w:t xml:space="preserve">ιδικά θερμοδιογκούμενα περιμετρικά λάστιχα </w:t>
      </w:r>
      <w:r>
        <w:rPr>
          <w:rFonts w:ascii="Calibri" w:hAnsi="Calibri"/>
        </w:rPr>
        <w:t xml:space="preserve">για πλήρη σφράγιση, </w:t>
      </w:r>
      <w:r w:rsidRPr="00212A8E">
        <w:rPr>
          <w:rFonts w:ascii="Calibri" w:hAnsi="Calibri"/>
        </w:rPr>
        <w:t>μαύρου χρώματος</w:t>
      </w:r>
      <w:r>
        <w:rPr>
          <w:rFonts w:ascii="Calibri" w:hAnsi="Calibri"/>
        </w:rPr>
        <w:t xml:space="preserve"> </w:t>
      </w:r>
      <w:r w:rsidRPr="00212A8E">
        <w:rPr>
          <w:rFonts w:ascii="Calibri" w:hAnsi="Calibri"/>
        </w:rPr>
        <w:t xml:space="preserve"> και πλάτους 28mm, στην κάσα.</w:t>
      </w:r>
      <w:r>
        <w:t xml:space="preserve"> </w:t>
      </w:r>
    </w:p>
    <w:p w:rsidR="00DE7F84" w:rsidRDefault="00DE7F84" w:rsidP="00DE7F84">
      <w:pPr>
        <w:pStyle w:val="a4"/>
        <w:numPr>
          <w:ilvl w:val="0"/>
          <w:numId w:val="1"/>
        </w:numPr>
        <w:spacing w:line="360" w:lineRule="auto"/>
        <w:rPr>
          <w:rFonts w:ascii="Calibri" w:hAnsi="Calibri"/>
        </w:rPr>
      </w:pPr>
      <w:r>
        <w:rPr>
          <w:rFonts w:ascii="Calibri" w:hAnsi="Calibri"/>
        </w:rPr>
        <w:t>μ</w:t>
      </w:r>
      <w:r w:rsidRPr="007F06F4">
        <w:rPr>
          <w:rFonts w:ascii="Calibri" w:hAnsi="Calibri"/>
        </w:rPr>
        <w:t>εταλλική πινακίδα με τα στοιχεία κατασκευής και πιστοποίησης</w:t>
      </w:r>
      <w:r>
        <w:rPr>
          <w:rFonts w:ascii="Calibri" w:hAnsi="Calibri"/>
        </w:rPr>
        <w:t xml:space="preserve"> τοποθετημένη στο πλάι της πόρτας</w:t>
      </w:r>
      <w:r w:rsidRPr="007F06F4">
        <w:rPr>
          <w:rFonts w:ascii="Calibri" w:hAnsi="Calibri"/>
        </w:rPr>
        <w:t>.</w:t>
      </w:r>
    </w:p>
    <w:p w:rsidR="00DE7F84" w:rsidRDefault="00DE7F84" w:rsidP="00DE7F84">
      <w:pPr>
        <w:pStyle w:val="a4"/>
        <w:numPr>
          <w:ilvl w:val="0"/>
          <w:numId w:val="1"/>
        </w:numPr>
        <w:spacing w:line="360" w:lineRule="auto"/>
        <w:rPr>
          <w:rFonts w:ascii="Calibri" w:hAnsi="Calibri"/>
        </w:rPr>
      </w:pPr>
      <w:r>
        <w:rPr>
          <w:rFonts w:ascii="Calibri" w:hAnsi="Calibri"/>
        </w:rPr>
        <w:t>β</w:t>
      </w:r>
      <w:r w:rsidRPr="00D87865">
        <w:rPr>
          <w:rFonts w:ascii="Calibri" w:hAnsi="Calibri"/>
        </w:rPr>
        <w:t xml:space="preserve">αφή </w:t>
      </w:r>
      <w:r>
        <w:rPr>
          <w:rFonts w:ascii="Calibri" w:hAnsi="Calibri"/>
        </w:rPr>
        <w:t>π</w:t>
      </w:r>
      <w:r w:rsidRPr="00D87865">
        <w:rPr>
          <w:rFonts w:ascii="Calibri" w:hAnsi="Calibri"/>
        </w:rPr>
        <w:t xml:space="preserve">όρτας με </w:t>
      </w:r>
      <w:r>
        <w:rPr>
          <w:rFonts w:ascii="Calibri" w:hAnsi="Calibri"/>
        </w:rPr>
        <w:t>ο</w:t>
      </w:r>
      <w:r w:rsidRPr="00D87865">
        <w:rPr>
          <w:rFonts w:ascii="Calibri" w:hAnsi="Calibri"/>
        </w:rPr>
        <w:t xml:space="preserve">ικολογικό </w:t>
      </w:r>
      <w:r>
        <w:rPr>
          <w:rFonts w:ascii="Calibri" w:hAnsi="Calibri"/>
        </w:rPr>
        <w:t>χ</w:t>
      </w:r>
      <w:r w:rsidRPr="00D87865">
        <w:rPr>
          <w:rFonts w:ascii="Calibri" w:hAnsi="Calibri"/>
        </w:rPr>
        <w:t xml:space="preserve">ρώμα με </w:t>
      </w:r>
      <w:r>
        <w:rPr>
          <w:rFonts w:ascii="Calibri" w:hAnsi="Calibri"/>
        </w:rPr>
        <w:t>β</w:t>
      </w:r>
      <w:r w:rsidRPr="00D87865">
        <w:rPr>
          <w:rFonts w:ascii="Calibri" w:hAnsi="Calibri"/>
        </w:rPr>
        <w:t xml:space="preserve">άση το </w:t>
      </w:r>
      <w:r>
        <w:rPr>
          <w:rFonts w:ascii="Calibri" w:hAnsi="Calibri"/>
        </w:rPr>
        <w:t>ν</w:t>
      </w:r>
      <w:r w:rsidRPr="00D87865">
        <w:rPr>
          <w:rFonts w:ascii="Calibri" w:hAnsi="Calibri"/>
        </w:rPr>
        <w:t>ερό</w:t>
      </w:r>
      <w:r w:rsidRPr="00212A8E">
        <w:rPr>
          <w:rFonts w:ascii="Calibri" w:hAnsi="Calibri"/>
        </w:rPr>
        <w:t xml:space="preserve"> και βασική απόχρωση RAL 7035 (ανοιχτό γκρι)</w:t>
      </w:r>
      <w:r>
        <w:rPr>
          <w:rFonts w:ascii="Calibri" w:hAnsi="Calibri"/>
        </w:rPr>
        <w:t xml:space="preserve"> ή μπορντό με επιλογή της υπηρεσίας για κάθε θύρα</w:t>
      </w:r>
      <w:r w:rsidRPr="00212A8E">
        <w:rPr>
          <w:rFonts w:ascii="Calibri" w:hAnsi="Calibri"/>
        </w:rPr>
        <w:t>.</w:t>
      </w:r>
      <w:r>
        <w:rPr>
          <w:rFonts w:ascii="Calibri" w:hAnsi="Calibri"/>
        </w:rPr>
        <w:t xml:space="preserve"> </w:t>
      </w:r>
    </w:p>
    <w:p w:rsidR="00DE7F84" w:rsidRDefault="00DE7F84" w:rsidP="00DE7F84">
      <w:pPr>
        <w:pStyle w:val="a4"/>
        <w:numPr>
          <w:ilvl w:val="0"/>
          <w:numId w:val="1"/>
        </w:numPr>
        <w:spacing w:line="360" w:lineRule="auto"/>
        <w:rPr>
          <w:rFonts w:ascii="Calibri" w:hAnsi="Calibri"/>
        </w:rPr>
      </w:pPr>
      <w:r>
        <w:rPr>
          <w:rFonts w:ascii="Calibri" w:hAnsi="Calibri"/>
        </w:rPr>
        <w:t>β</w:t>
      </w:r>
      <w:r w:rsidRPr="007F06F4">
        <w:rPr>
          <w:rFonts w:ascii="Calibri" w:hAnsi="Calibri"/>
        </w:rPr>
        <w:t xml:space="preserve">άρος </w:t>
      </w:r>
      <w:r w:rsidRPr="00212A8E">
        <w:rPr>
          <w:rFonts w:ascii="Calibri" w:hAnsi="Calibri"/>
        </w:rPr>
        <w:t>κατά προσέγγιση</w:t>
      </w:r>
      <w:r w:rsidRPr="007F06F4">
        <w:rPr>
          <w:rFonts w:ascii="Calibri" w:hAnsi="Calibri"/>
        </w:rPr>
        <w:t xml:space="preserve"> </w:t>
      </w:r>
      <w:r>
        <w:rPr>
          <w:rFonts w:ascii="Calibri" w:hAnsi="Calibri"/>
        </w:rPr>
        <w:t>4</w:t>
      </w:r>
      <w:r w:rsidRPr="007F06F4">
        <w:rPr>
          <w:rFonts w:ascii="Calibri" w:hAnsi="Calibri"/>
        </w:rPr>
        <w:t xml:space="preserve">5kg/m2 για Πόρτες </w:t>
      </w:r>
      <w:r>
        <w:rPr>
          <w:rFonts w:ascii="Calibri" w:hAnsi="Calibri"/>
        </w:rPr>
        <w:t>12</w:t>
      </w:r>
      <w:r w:rsidRPr="007F06F4">
        <w:rPr>
          <w:rFonts w:ascii="Calibri" w:hAnsi="Calibri"/>
        </w:rPr>
        <w:t>0’.</w:t>
      </w:r>
    </w:p>
    <w:p w:rsidR="00DE7F84" w:rsidRPr="002B2AB6" w:rsidRDefault="00DE7F84" w:rsidP="00DE7F84">
      <w:pPr>
        <w:pStyle w:val="a4"/>
        <w:spacing w:line="360" w:lineRule="auto"/>
        <w:rPr>
          <w:rFonts w:ascii="Calibri" w:hAnsi="Calibri"/>
        </w:rPr>
      </w:pPr>
      <w:r>
        <w:rPr>
          <w:rFonts w:ascii="Calibri" w:hAnsi="Calibri"/>
        </w:rPr>
        <w:t>Οι θύρες θα</w:t>
      </w:r>
      <w:r>
        <w:rPr>
          <w:rFonts w:ascii="Calibri" w:hAnsi="Calibri"/>
          <w:szCs w:val="24"/>
        </w:rPr>
        <w:t xml:space="preserve"> είναι π</w:t>
      </w:r>
      <w:r w:rsidRPr="00FB7DC9">
        <w:rPr>
          <w:rFonts w:ascii="Calibri" w:hAnsi="Calibri"/>
          <w:szCs w:val="24"/>
        </w:rPr>
        <w:t xml:space="preserve">ιστοποιημένες </w:t>
      </w:r>
      <w:r>
        <w:rPr>
          <w:rFonts w:ascii="Calibri" w:hAnsi="Calibri"/>
          <w:szCs w:val="24"/>
        </w:rPr>
        <w:t>κ</w:t>
      </w:r>
      <w:r w:rsidRPr="00FB7DC9">
        <w:rPr>
          <w:rFonts w:ascii="Calibri" w:hAnsi="Calibri"/>
          <w:szCs w:val="24"/>
        </w:rPr>
        <w:t>ατά το Ευρωπαϊκό Πρότυπο ΕΝ1634-1</w:t>
      </w:r>
      <w:r>
        <w:rPr>
          <w:rFonts w:ascii="Calibri" w:hAnsi="Calibri"/>
          <w:szCs w:val="24"/>
        </w:rPr>
        <w:t xml:space="preserve"> και ο</w:t>
      </w:r>
      <w:r w:rsidRPr="00FB7DC9">
        <w:rPr>
          <w:rFonts w:ascii="Calibri" w:hAnsi="Calibri"/>
          <w:szCs w:val="24"/>
        </w:rPr>
        <w:t xml:space="preserve">ι </w:t>
      </w:r>
      <w:r>
        <w:rPr>
          <w:rFonts w:ascii="Calibri" w:hAnsi="Calibri"/>
          <w:szCs w:val="24"/>
        </w:rPr>
        <w:t>δ</w:t>
      </w:r>
      <w:r w:rsidRPr="00FB7DC9">
        <w:rPr>
          <w:rFonts w:ascii="Calibri" w:hAnsi="Calibri"/>
          <w:szCs w:val="24"/>
        </w:rPr>
        <w:t xml:space="preserve">οκιμές </w:t>
      </w:r>
      <w:r>
        <w:rPr>
          <w:rFonts w:ascii="Calibri" w:hAnsi="Calibri"/>
          <w:szCs w:val="24"/>
        </w:rPr>
        <w:t>π</w:t>
      </w:r>
      <w:r w:rsidRPr="00FB7DC9">
        <w:rPr>
          <w:rFonts w:ascii="Calibri" w:hAnsi="Calibri"/>
          <w:szCs w:val="24"/>
        </w:rPr>
        <w:t xml:space="preserve">ιστοποίησης των </w:t>
      </w:r>
      <w:r>
        <w:rPr>
          <w:rFonts w:ascii="Calibri" w:hAnsi="Calibri"/>
          <w:szCs w:val="24"/>
        </w:rPr>
        <w:t>θυρών θα έχουν πραγματοποιηθεί</w:t>
      </w:r>
      <w:r w:rsidRPr="00FB7DC9">
        <w:rPr>
          <w:rFonts w:ascii="Calibri" w:hAnsi="Calibri"/>
          <w:szCs w:val="24"/>
        </w:rPr>
        <w:t xml:space="preserve"> από</w:t>
      </w:r>
      <w:r w:rsidRPr="003166B0">
        <w:rPr>
          <w:rFonts w:ascii="Calibri" w:hAnsi="Calibri"/>
          <w:szCs w:val="24"/>
        </w:rPr>
        <w:t xml:space="preserve"> </w:t>
      </w:r>
      <w:r>
        <w:rPr>
          <w:rFonts w:ascii="Calibri" w:hAnsi="Calibri"/>
          <w:szCs w:val="24"/>
        </w:rPr>
        <w:t>αναγνωρισμένο</w:t>
      </w:r>
      <w:r w:rsidRPr="003166B0">
        <w:rPr>
          <w:rFonts w:ascii="Calibri" w:hAnsi="Calibri"/>
          <w:szCs w:val="24"/>
        </w:rPr>
        <w:t xml:space="preserve"> φορέα πιστοποίησης </w:t>
      </w:r>
      <w:r>
        <w:rPr>
          <w:rFonts w:ascii="Calibri" w:hAnsi="Calibri"/>
          <w:szCs w:val="24"/>
        </w:rPr>
        <w:t xml:space="preserve">από τον </w:t>
      </w:r>
      <w:r w:rsidRPr="003166B0">
        <w:rPr>
          <w:rFonts w:ascii="Calibri" w:hAnsi="Calibri"/>
          <w:szCs w:val="24"/>
        </w:rPr>
        <w:t>Ε</w:t>
      </w:r>
      <w:r>
        <w:rPr>
          <w:rFonts w:ascii="Calibri" w:hAnsi="Calibri"/>
          <w:szCs w:val="24"/>
        </w:rPr>
        <w:t>.</w:t>
      </w:r>
      <w:r w:rsidRPr="003166B0">
        <w:rPr>
          <w:rFonts w:ascii="Calibri" w:hAnsi="Calibri"/>
          <w:szCs w:val="24"/>
        </w:rPr>
        <w:t>ΣΥ</w:t>
      </w:r>
      <w:r>
        <w:rPr>
          <w:rFonts w:ascii="Calibri" w:hAnsi="Calibri"/>
          <w:szCs w:val="24"/>
        </w:rPr>
        <w:t>.</w:t>
      </w:r>
      <w:r w:rsidRPr="003166B0">
        <w:rPr>
          <w:rFonts w:ascii="Calibri" w:hAnsi="Calibri"/>
          <w:szCs w:val="24"/>
        </w:rPr>
        <w:t>Δ</w:t>
      </w:r>
      <w:r>
        <w:rPr>
          <w:rFonts w:ascii="Calibri" w:hAnsi="Calibri"/>
          <w:szCs w:val="24"/>
        </w:rPr>
        <w:t>.</w:t>
      </w:r>
      <w:r w:rsidRPr="003166B0">
        <w:rPr>
          <w:rFonts w:ascii="Calibri" w:hAnsi="Calibri"/>
          <w:szCs w:val="24"/>
        </w:rPr>
        <w:t xml:space="preserve"> </w:t>
      </w:r>
      <w:r w:rsidRPr="002B2AB6">
        <w:rPr>
          <w:rFonts w:ascii="Calibri" w:hAnsi="Calibri"/>
        </w:rPr>
        <w:t xml:space="preserve">για την πραγματοποίηση δοκιμών σε </w:t>
      </w:r>
      <w:r>
        <w:rPr>
          <w:rFonts w:ascii="Calibri" w:hAnsi="Calibri"/>
        </w:rPr>
        <w:t>θύρε</w:t>
      </w:r>
      <w:r w:rsidRPr="002B2AB6">
        <w:rPr>
          <w:rFonts w:ascii="Calibri" w:hAnsi="Calibri"/>
        </w:rPr>
        <w:t>ς πυρασφάλειας.</w:t>
      </w:r>
    </w:p>
    <w:p w:rsidR="00DE7F84" w:rsidRPr="00DE7F84" w:rsidRDefault="00DE7F84" w:rsidP="00DE7F84">
      <w:pPr>
        <w:pStyle w:val="a4"/>
        <w:spacing w:line="360" w:lineRule="auto"/>
        <w:rPr>
          <w:rFonts w:ascii="Calibri" w:hAnsi="Calibri"/>
        </w:rPr>
      </w:pPr>
      <w:r w:rsidRPr="002B2AB6">
        <w:rPr>
          <w:rFonts w:ascii="Calibri" w:hAnsi="Calibri"/>
        </w:rPr>
        <w:t xml:space="preserve">Κάθε </w:t>
      </w:r>
      <w:r>
        <w:rPr>
          <w:rFonts w:ascii="Calibri" w:hAnsi="Calibri"/>
        </w:rPr>
        <w:t>πυράντοχη θύρα θα σ</w:t>
      </w:r>
      <w:r w:rsidRPr="002B2AB6">
        <w:rPr>
          <w:rFonts w:ascii="Calibri" w:hAnsi="Calibri"/>
        </w:rPr>
        <w:t>υνοδεύεται από τα Πιστοποιητικά της, καθώς και με Οδηγίες Εγκατάστασης και Συντήρησης.</w:t>
      </w:r>
    </w:p>
    <w:p w:rsidR="00DE7F84" w:rsidRDefault="00DE7F84" w:rsidP="00DE7F84">
      <w:pPr>
        <w:pStyle w:val="a4"/>
        <w:spacing w:line="360" w:lineRule="auto"/>
        <w:rPr>
          <w:rFonts w:ascii="Calibri" w:hAnsi="Calibri"/>
        </w:rPr>
      </w:pPr>
      <w:r>
        <w:rPr>
          <w:rFonts w:ascii="Calibri" w:hAnsi="Calibri"/>
        </w:rPr>
        <w:t xml:space="preserve">Στα σημεία που οι θύρες είναι μικρότερες από το άνοιγμα που προβλέπεται να τοποθετηθούν, τα κενά δεξιά ή αριστερά θα συμπληρωθούν με στιβαρή μεταλλική κατασκευή και κατάλληλου δείκτη πυραντίστασης γυψοσανίδα, ενώ τα κενά πάνω από τις θύρες με πυράντοχη γυψοσανίδα κατάλληλου δείκτη πυραντίστασης. Στις </w:t>
      </w:r>
      <w:r>
        <w:rPr>
          <w:rFonts w:ascii="Calibri" w:hAnsi="Calibri"/>
        </w:rPr>
        <w:lastRenderedPageBreak/>
        <w:t>πυράντοχες εξωτερικές θύρες η γυψοσανίδα θα αντικαθίσταται με ανθυγρή τσιμεντοσανίδα.</w:t>
      </w:r>
    </w:p>
    <w:p w:rsidR="00DE7F84" w:rsidRPr="007F5504" w:rsidRDefault="00DE7F84" w:rsidP="00DE7F84">
      <w:pPr>
        <w:pStyle w:val="a4"/>
        <w:spacing w:line="360" w:lineRule="auto"/>
        <w:rPr>
          <w:rFonts w:ascii="Calibri" w:hAnsi="Calibri"/>
        </w:rPr>
      </w:pPr>
      <w:r w:rsidRPr="00A61DA9">
        <w:rPr>
          <w:rFonts w:ascii="Calibri" w:hAnsi="Calibri"/>
          <w:u w:val="single"/>
        </w:rPr>
        <w:t>Κατά την παραλαβή των θυρών</w:t>
      </w:r>
      <w:r>
        <w:rPr>
          <w:rFonts w:ascii="Calibri" w:hAnsi="Calibri"/>
        </w:rPr>
        <w:t>, ο Ανάδοχος θα πρέπει να προσκομίσει</w:t>
      </w:r>
      <w:bookmarkStart w:id="2" w:name="OLE_LINK123"/>
      <w:r>
        <w:rPr>
          <w:rFonts w:ascii="Calibri" w:hAnsi="Calibri"/>
        </w:rPr>
        <w:t xml:space="preserve"> απαραίτητα τα παρακάτω έ</w:t>
      </w:r>
      <w:r w:rsidRPr="007F5504">
        <w:rPr>
          <w:rFonts w:ascii="Calibri" w:hAnsi="Calibri"/>
        </w:rPr>
        <w:t xml:space="preserve">ντυπα πυράντοχων θυρών : </w:t>
      </w:r>
    </w:p>
    <w:p w:rsidR="00DE7F84" w:rsidRPr="007F5504" w:rsidRDefault="00DE7F84" w:rsidP="00DE7F84">
      <w:pPr>
        <w:pStyle w:val="a4"/>
        <w:spacing w:line="360" w:lineRule="auto"/>
        <w:rPr>
          <w:rFonts w:ascii="Calibri" w:hAnsi="Calibri"/>
        </w:rPr>
      </w:pPr>
      <w:r w:rsidRPr="007F5504">
        <w:rPr>
          <w:rFonts w:ascii="Calibri" w:hAnsi="Calibri"/>
        </w:rPr>
        <w:t xml:space="preserve">1. Φωτοαντίγραφο τιμολογίου αγοράς της </w:t>
      </w:r>
      <w:r>
        <w:rPr>
          <w:rFonts w:ascii="Calibri" w:hAnsi="Calibri"/>
        </w:rPr>
        <w:t>θύρας</w:t>
      </w:r>
      <w:r w:rsidRPr="007F5504">
        <w:rPr>
          <w:rFonts w:ascii="Calibri" w:hAnsi="Calibri"/>
        </w:rPr>
        <w:t xml:space="preserve"> με πρωτότυπη σφραγίδα από την εταιρία που πούλησε την </w:t>
      </w:r>
      <w:r>
        <w:rPr>
          <w:rFonts w:ascii="Calibri" w:hAnsi="Calibri"/>
        </w:rPr>
        <w:t>θύρα</w:t>
      </w:r>
      <w:r w:rsidRPr="007F5504">
        <w:rPr>
          <w:rFonts w:ascii="Calibri" w:hAnsi="Calibri"/>
        </w:rPr>
        <w:t xml:space="preserve">. Στο τιμολόγιο θα πρέπει να αναφέρεται επακριβώς η μάρκα, ο πλήρης τύπος – κωδικός της </w:t>
      </w:r>
      <w:r>
        <w:rPr>
          <w:rFonts w:ascii="Calibri" w:hAnsi="Calibri"/>
        </w:rPr>
        <w:t>θύρα</w:t>
      </w:r>
      <w:r w:rsidRPr="007F5504">
        <w:rPr>
          <w:rFonts w:ascii="Calibri" w:hAnsi="Calibri"/>
        </w:rPr>
        <w:t>ς</w:t>
      </w:r>
      <w:r>
        <w:rPr>
          <w:rFonts w:ascii="Calibri" w:hAnsi="Calibri"/>
        </w:rPr>
        <w:t>,</w:t>
      </w:r>
      <w:r w:rsidRPr="007F5504">
        <w:rPr>
          <w:rFonts w:ascii="Calibri" w:hAnsi="Calibri"/>
        </w:rPr>
        <w:t xml:space="preserve"> όπως ακριβώς αναφέρεται και στο πιστοποιητικό της. </w:t>
      </w:r>
    </w:p>
    <w:p w:rsidR="00DE7F84" w:rsidRPr="007F5504" w:rsidRDefault="00DE7F84" w:rsidP="00DE7F84">
      <w:pPr>
        <w:pStyle w:val="a4"/>
        <w:spacing w:line="360" w:lineRule="auto"/>
        <w:rPr>
          <w:rFonts w:ascii="Calibri" w:hAnsi="Calibri"/>
        </w:rPr>
      </w:pPr>
      <w:r w:rsidRPr="007F5504">
        <w:rPr>
          <w:rFonts w:ascii="Calibri" w:hAnsi="Calibri"/>
        </w:rPr>
        <w:t xml:space="preserve">2. Πιστοποιητικά πυραντοχής της </w:t>
      </w:r>
      <w:r>
        <w:rPr>
          <w:rFonts w:ascii="Calibri" w:hAnsi="Calibri"/>
        </w:rPr>
        <w:t>θύρα</w:t>
      </w:r>
      <w:r w:rsidRPr="007F5504">
        <w:rPr>
          <w:rFonts w:ascii="Calibri" w:hAnsi="Calibri"/>
        </w:rPr>
        <w:t xml:space="preserve">ς και των εξαρτημάτων τους, τα οποία θα αποτελούνται από: </w:t>
      </w:r>
    </w:p>
    <w:p w:rsidR="00DE7F84" w:rsidRPr="007F5504" w:rsidRDefault="00DE7F84" w:rsidP="00DE7F84">
      <w:pPr>
        <w:pStyle w:val="a4"/>
        <w:numPr>
          <w:ilvl w:val="0"/>
          <w:numId w:val="1"/>
        </w:numPr>
        <w:spacing w:line="360" w:lineRule="auto"/>
        <w:rPr>
          <w:rFonts w:ascii="Calibri" w:hAnsi="Calibri"/>
        </w:rPr>
      </w:pPr>
      <w:r w:rsidRPr="007F5504">
        <w:rPr>
          <w:rFonts w:ascii="Calibri" w:hAnsi="Calibri"/>
        </w:rPr>
        <w:t xml:space="preserve"> την έκθεση δοκιμής – έντυπο του εργαστηρίου δοκιμών της </w:t>
      </w:r>
      <w:r>
        <w:rPr>
          <w:rFonts w:ascii="Calibri" w:hAnsi="Calibri"/>
        </w:rPr>
        <w:t>θύρας</w:t>
      </w:r>
      <w:r w:rsidRPr="007F5504">
        <w:rPr>
          <w:rFonts w:ascii="Calibri" w:hAnsi="Calibri"/>
        </w:rPr>
        <w:t xml:space="preserve">, όπου θα αναφέρονται ο τύπος και ο δείκτης πυραντίστασης του υλικού καθώς και οι έλεγχοι που έγιναν στο υλικό. Η έκθεση δοκιμής θα πρέπει να είναι μεταφρασμένη στα Ελληνικά είτε από προξενείο είτε από επίσημο μεταφραστικό κέντρο και θεωρημένο για το ακριβές αντίγραφο. </w:t>
      </w:r>
    </w:p>
    <w:p w:rsidR="00DE7F84" w:rsidRPr="007F5504" w:rsidRDefault="00DE7F84" w:rsidP="00DE7F84">
      <w:pPr>
        <w:pStyle w:val="a4"/>
        <w:numPr>
          <w:ilvl w:val="0"/>
          <w:numId w:val="1"/>
        </w:numPr>
        <w:spacing w:line="360" w:lineRule="auto"/>
        <w:rPr>
          <w:rFonts w:ascii="Calibri" w:hAnsi="Calibri"/>
        </w:rPr>
      </w:pPr>
      <w:r w:rsidRPr="007F5504">
        <w:rPr>
          <w:rFonts w:ascii="Calibri" w:hAnsi="Calibri"/>
        </w:rPr>
        <w:t xml:space="preserve">Βεβαίωση από το Ε.ΣΥ.Δ. Α.Ε. ότι το εργαστήριο που πραγματοποίησε τις δοκιμές είναι διαπιστευμένο για την πραγματοποίηση των δοκιμών που αναφέρονται στο πιστοποιητικό ή την έκθεση δοκιμής, από το Φορέα Διαπίστευσης της χώρας του και η οποία βεβαίωση θα αναφέρεται στην εταιρία που ζήτησε την πιστοποίηση (και η οποία θα πρέπει να είναι η ίδια με αυτή που θα αναφέρεται στο τιμολόγιο δηλαδή που πούλησε τη </w:t>
      </w:r>
      <w:r>
        <w:rPr>
          <w:rFonts w:eastAsia="Calibri"/>
          <w:lang w:eastAsia="en-US"/>
        </w:rPr>
        <w:t>θύρα</w:t>
      </w:r>
      <w:r w:rsidRPr="007F5504">
        <w:rPr>
          <w:rFonts w:ascii="Calibri" w:hAnsi="Calibri"/>
        </w:rPr>
        <w:t xml:space="preserve">) ή αντίστοιχα ενδιάμεσα τιμολόγια μεταξύ αυτής που αναφέρεται στο έντυπο του Ε.ΣΥ.Δ. και αυτής που πούλησε την πόρτα. </w:t>
      </w:r>
    </w:p>
    <w:p w:rsidR="00DE7F84" w:rsidRPr="007F5504" w:rsidRDefault="00DE7F84" w:rsidP="00DE7F84">
      <w:pPr>
        <w:pStyle w:val="a4"/>
        <w:numPr>
          <w:ilvl w:val="0"/>
          <w:numId w:val="1"/>
        </w:numPr>
        <w:spacing w:line="360" w:lineRule="auto"/>
        <w:rPr>
          <w:rFonts w:ascii="Calibri" w:hAnsi="Calibri"/>
        </w:rPr>
      </w:pPr>
      <w:r w:rsidRPr="007F5504">
        <w:rPr>
          <w:rFonts w:ascii="Calibri" w:hAnsi="Calibri"/>
        </w:rPr>
        <w:t xml:space="preserve">Σημείωση: Εάν υπάρχει αποδοχή για την πυραντοχή της </w:t>
      </w:r>
      <w:r>
        <w:rPr>
          <w:rFonts w:eastAsia="Calibri"/>
          <w:lang w:eastAsia="en-US"/>
        </w:rPr>
        <w:t>θύρας</w:t>
      </w:r>
      <w:r w:rsidRPr="007F5504">
        <w:rPr>
          <w:rFonts w:ascii="Calibri" w:hAnsi="Calibri"/>
        </w:rPr>
        <w:t xml:space="preserve"> από το Αρχηγείο του Πυροσβεστικού Σώματος, τότε απαιτείται και το έγγραφο της αποδοχής από το Αρχηγείο της </w:t>
      </w:r>
      <w:r>
        <w:rPr>
          <w:rFonts w:eastAsia="Calibri"/>
          <w:lang w:eastAsia="en-US"/>
        </w:rPr>
        <w:t>θύρας</w:t>
      </w:r>
      <w:r w:rsidRPr="007F5504">
        <w:rPr>
          <w:rFonts w:ascii="Calibri" w:hAnsi="Calibri"/>
        </w:rPr>
        <w:t xml:space="preserve"> για τον δείκτη πυραντίστασης που επιτυγχάνει.</w:t>
      </w:r>
    </w:p>
    <w:bookmarkEnd w:id="2"/>
    <w:p w:rsidR="00DE7F84" w:rsidRDefault="00DE7F84" w:rsidP="00DE7F84">
      <w:pPr>
        <w:pStyle w:val="a4"/>
        <w:spacing w:line="360" w:lineRule="auto"/>
        <w:rPr>
          <w:rFonts w:ascii="Calibri" w:hAnsi="Calibri"/>
          <w:b/>
          <w:bCs/>
          <w:szCs w:val="24"/>
          <w:u w:val="single"/>
        </w:rPr>
      </w:pPr>
    </w:p>
    <w:p w:rsidR="00DE7F84" w:rsidRDefault="00DE7F84" w:rsidP="00DE7F84">
      <w:pPr>
        <w:pStyle w:val="a4"/>
        <w:spacing w:line="360" w:lineRule="auto"/>
        <w:rPr>
          <w:rFonts w:ascii="Calibri" w:hAnsi="Calibri"/>
          <w:b/>
          <w:bCs/>
          <w:szCs w:val="24"/>
          <w:u w:val="single"/>
        </w:rPr>
      </w:pPr>
      <w:r w:rsidRPr="009D6D4E">
        <w:rPr>
          <w:rFonts w:ascii="Calibri" w:hAnsi="Calibri"/>
          <w:b/>
          <w:bCs/>
          <w:szCs w:val="24"/>
          <w:u w:val="single"/>
        </w:rPr>
        <w:t xml:space="preserve">Τεχνικές προδιαγραφές </w:t>
      </w:r>
      <w:r>
        <w:rPr>
          <w:rFonts w:ascii="Calibri" w:hAnsi="Calibri"/>
          <w:b/>
          <w:bCs/>
          <w:szCs w:val="24"/>
          <w:u w:val="single"/>
        </w:rPr>
        <w:t>μπαρών αντιπανικού</w:t>
      </w:r>
    </w:p>
    <w:p w:rsidR="00DE7F84" w:rsidRPr="006D71B8" w:rsidRDefault="00DE7F84" w:rsidP="00DE7F84">
      <w:pPr>
        <w:pStyle w:val="a4"/>
        <w:spacing w:line="360" w:lineRule="auto"/>
        <w:rPr>
          <w:rFonts w:ascii="Calibri" w:hAnsi="Calibri"/>
        </w:rPr>
      </w:pPr>
      <w:r w:rsidRPr="006D71B8">
        <w:rPr>
          <w:rFonts w:ascii="Calibri" w:hAnsi="Calibri"/>
        </w:rPr>
        <w:t>Μπάρα αντιπανικού, που θα τοποθετείται στις μονόφυλλες θύρες αλλά και στο κύριο-πρωτεύον φύλλο δίφυλλης θύρας, που θα φέρει απαραίτητα τη σήμανση CE.</w:t>
      </w:r>
    </w:p>
    <w:p w:rsidR="00DE7F84" w:rsidRPr="006D71B8" w:rsidRDefault="00DE7F84" w:rsidP="00DE7F84">
      <w:pPr>
        <w:pStyle w:val="a4"/>
        <w:spacing w:line="360" w:lineRule="auto"/>
        <w:rPr>
          <w:rFonts w:ascii="Calibri" w:hAnsi="Calibri"/>
        </w:rPr>
      </w:pPr>
      <w:r w:rsidRPr="006D71B8">
        <w:rPr>
          <w:rFonts w:ascii="Calibri" w:hAnsi="Calibri"/>
        </w:rPr>
        <w:lastRenderedPageBreak/>
        <w:t>Μπάρα αντιπανικού για το δευτερεύον φύλλο δίφυλλης θύρας που θα φέρει απαραίτητα τη σήμανση CE.</w:t>
      </w:r>
    </w:p>
    <w:p w:rsidR="00DE7F84" w:rsidRPr="006D71B8" w:rsidRDefault="00DE7F84" w:rsidP="00DE7F84">
      <w:pPr>
        <w:pStyle w:val="a4"/>
        <w:spacing w:line="360" w:lineRule="auto"/>
        <w:rPr>
          <w:rFonts w:ascii="Calibri" w:hAnsi="Calibri"/>
        </w:rPr>
      </w:pPr>
      <w:r w:rsidRPr="006D71B8">
        <w:rPr>
          <w:rFonts w:ascii="Calibri" w:hAnsi="Calibri"/>
        </w:rPr>
        <w:t>Το σταθερό φύλλο θα ασφαλίζει πάνω και κάτω, ενώ στο ανοιγόμενο η μπάρα θα χρησιμοποιεί τη γλώσσα της κλειδαριάς που θα τοποθετηθεί και ο ομφαλός θα πρέπει να είναι κατασκευασμένος master (πασπαρτού).</w:t>
      </w:r>
    </w:p>
    <w:p w:rsidR="00DE7F84" w:rsidRPr="0060596F" w:rsidRDefault="00DE7F84" w:rsidP="00DE7F84">
      <w:pPr>
        <w:pStyle w:val="a4"/>
        <w:spacing w:line="360" w:lineRule="auto"/>
        <w:rPr>
          <w:rFonts w:ascii="Calibri" w:hAnsi="Calibri"/>
        </w:rPr>
      </w:pPr>
      <w:r>
        <w:rPr>
          <w:rFonts w:ascii="Calibri" w:hAnsi="Calibri"/>
        </w:rPr>
        <w:t>Όλες οι μπάρες αντιπανικού θα τοποθετηθούν στις θύρες του κτηρίου Κ1, της Φιλοσοφικής Σχολής κατόπιν υπόδειξης της Υπηρεσίας.</w:t>
      </w:r>
    </w:p>
    <w:p w:rsidR="00DE7F84" w:rsidRDefault="00DE7F84" w:rsidP="00DE7F84">
      <w:pPr>
        <w:pStyle w:val="a4"/>
        <w:spacing w:line="360" w:lineRule="auto"/>
        <w:rPr>
          <w:rFonts w:ascii="Calibri" w:hAnsi="Calibri"/>
        </w:rPr>
      </w:pPr>
    </w:p>
    <w:p w:rsidR="00DE7F84" w:rsidRPr="00D37BF1" w:rsidRDefault="00DE7F84" w:rsidP="00DE7F84">
      <w:pPr>
        <w:pStyle w:val="a4"/>
        <w:spacing w:line="360" w:lineRule="auto"/>
        <w:rPr>
          <w:rFonts w:ascii="Calibri" w:hAnsi="Calibri"/>
        </w:rPr>
      </w:pPr>
      <w:r>
        <w:rPr>
          <w:rFonts w:ascii="Calibri" w:hAnsi="Calibri"/>
        </w:rPr>
        <w:t xml:space="preserve">Όλα τα </w:t>
      </w:r>
      <w:r w:rsidRPr="00E45E3E">
        <w:rPr>
          <w:rFonts w:ascii="Calibri" w:hAnsi="Calibri"/>
        </w:rPr>
        <w:t>είδη</w:t>
      </w:r>
      <w:r>
        <w:rPr>
          <w:rFonts w:ascii="Calibri" w:hAnsi="Calibri"/>
        </w:rPr>
        <w:t xml:space="preserve"> (πυράντοχες θύρες, μπάρες αντιπανικού)</w:t>
      </w:r>
      <w:r w:rsidRPr="00D37BF1">
        <w:rPr>
          <w:rFonts w:ascii="Calibri" w:hAnsi="Calibri"/>
        </w:rPr>
        <w:t xml:space="preserve"> </w:t>
      </w:r>
      <w:r>
        <w:rPr>
          <w:rFonts w:ascii="Calibri" w:hAnsi="Calibri"/>
        </w:rPr>
        <w:t xml:space="preserve">θα </w:t>
      </w:r>
      <w:r w:rsidRPr="00E45E3E">
        <w:rPr>
          <w:rFonts w:ascii="Calibri" w:hAnsi="Calibri"/>
        </w:rPr>
        <w:t xml:space="preserve">φέρουν τη σήμανση </w:t>
      </w:r>
      <w:r>
        <w:rPr>
          <w:rFonts w:ascii="Calibri" w:hAnsi="Calibri"/>
        </w:rPr>
        <w:t>CE</w:t>
      </w:r>
      <w:r w:rsidRPr="00E45E3E">
        <w:rPr>
          <w:rFonts w:ascii="Calibri" w:hAnsi="Calibri"/>
        </w:rPr>
        <w:t xml:space="preserve"> και θα προέρχονται από βιομηχανικές μονάδες πιστοποιημένες </w:t>
      </w:r>
      <w:r w:rsidRPr="00E45E3E">
        <w:rPr>
          <w:rFonts w:ascii="Calibri" w:hAnsi="Calibri"/>
          <w:szCs w:val="24"/>
        </w:rPr>
        <w:t>ως προς Σύστημα Διαχείρισης Ποιότητας ISO 9001/2008 ή νεότερο. Θα</w:t>
      </w:r>
      <w:r w:rsidRPr="00E45E3E">
        <w:rPr>
          <w:rFonts w:ascii="Calibri" w:hAnsi="Calibri"/>
        </w:rPr>
        <w:t xml:space="preserve"> </w:t>
      </w:r>
      <w:r>
        <w:rPr>
          <w:rFonts w:ascii="Calibri" w:hAnsi="Calibri"/>
        </w:rPr>
        <w:t>σ</w:t>
      </w:r>
      <w:r w:rsidRPr="002B2AB6">
        <w:rPr>
          <w:rFonts w:ascii="Calibri" w:hAnsi="Calibri"/>
        </w:rPr>
        <w:t>υνοδεύ</w:t>
      </w:r>
      <w:r>
        <w:rPr>
          <w:rFonts w:ascii="Calibri" w:hAnsi="Calibri"/>
        </w:rPr>
        <w:t>ον</w:t>
      </w:r>
      <w:r w:rsidRPr="002B2AB6">
        <w:rPr>
          <w:rFonts w:ascii="Calibri" w:hAnsi="Calibri"/>
        </w:rPr>
        <w:t xml:space="preserve">ται </w:t>
      </w:r>
      <w:r w:rsidRPr="003F1D49">
        <w:rPr>
          <w:rFonts w:ascii="Calibri" w:hAnsi="Calibri"/>
        </w:rPr>
        <w:t xml:space="preserve">- </w:t>
      </w:r>
      <w:r w:rsidRPr="00D37BF1">
        <w:rPr>
          <w:rFonts w:ascii="Calibri" w:hAnsi="Calibri"/>
          <w:u w:val="single"/>
        </w:rPr>
        <w:t>επί ποινή αποκλεισμού</w:t>
      </w:r>
      <w:r>
        <w:rPr>
          <w:rFonts w:ascii="Calibri" w:hAnsi="Calibri"/>
          <w:u w:val="single"/>
        </w:rPr>
        <w:t>-</w:t>
      </w:r>
      <w:r>
        <w:rPr>
          <w:rFonts w:ascii="Calibri" w:hAnsi="Calibri"/>
        </w:rPr>
        <w:t xml:space="preserve"> </w:t>
      </w:r>
      <w:r w:rsidRPr="006E7055">
        <w:rPr>
          <w:rFonts w:ascii="Calibri" w:hAnsi="Calibri"/>
          <w:u w:val="single"/>
        </w:rPr>
        <w:t>στην Τεχνική Προσφορά</w:t>
      </w:r>
      <w:r>
        <w:rPr>
          <w:rFonts w:ascii="Calibri" w:hAnsi="Calibri"/>
        </w:rPr>
        <w:t xml:space="preserve"> </w:t>
      </w:r>
      <w:r w:rsidRPr="002B2AB6">
        <w:rPr>
          <w:rFonts w:ascii="Calibri" w:hAnsi="Calibri"/>
        </w:rPr>
        <w:t xml:space="preserve">από τα </w:t>
      </w:r>
      <w:r>
        <w:rPr>
          <w:rFonts w:ascii="Calibri" w:hAnsi="Calibri"/>
        </w:rPr>
        <w:t xml:space="preserve">ανάλογα </w:t>
      </w:r>
      <w:r w:rsidRPr="002B2AB6">
        <w:rPr>
          <w:rFonts w:ascii="Calibri" w:hAnsi="Calibri"/>
        </w:rPr>
        <w:t xml:space="preserve">Πιστοποιητικά </w:t>
      </w:r>
      <w:r>
        <w:rPr>
          <w:rFonts w:ascii="Calibri" w:hAnsi="Calibri"/>
        </w:rPr>
        <w:t>τους και θα έχουν δύο (2) έτη εγγύηση καλής λειτουργίας.</w:t>
      </w:r>
    </w:p>
    <w:p w:rsidR="00DE7F84" w:rsidRDefault="00DE7F84" w:rsidP="00DE7F84">
      <w:pPr>
        <w:pStyle w:val="a4"/>
        <w:spacing w:line="360" w:lineRule="auto"/>
        <w:rPr>
          <w:rFonts w:ascii="Calibri" w:hAnsi="Calibri"/>
        </w:rPr>
      </w:pPr>
      <w:r w:rsidRPr="007F0722">
        <w:rPr>
          <w:rFonts w:ascii="Calibri" w:hAnsi="Calibri"/>
          <w:b/>
          <w:u w:val="single"/>
        </w:rPr>
        <w:t>Σημειώνεται</w:t>
      </w:r>
      <w:r>
        <w:rPr>
          <w:rFonts w:ascii="Calibri" w:hAnsi="Calibri"/>
        </w:rPr>
        <w:t xml:space="preserve"> ότι στο κόστος της προμήθειας συμπεριλαμβάνεται, </w:t>
      </w:r>
      <w:r w:rsidRPr="007F5504">
        <w:rPr>
          <w:rFonts w:ascii="Calibri" w:hAnsi="Calibri"/>
        </w:rPr>
        <w:t>η προμήθεια των νέων πυράντοχων θυρών</w:t>
      </w:r>
      <w:r>
        <w:rPr>
          <w:rFonts w:ascii="Calibri" w:hAnsi="Calibri"/>
        </w:rPr>
        <w:t>,</w:t>
      </w:r>
      <w:r w:rsidRPr="007F5504">
        <w:rPr>
          <w:rFonts w:ascii="Calibri" w:hAnsi="Calibri"/>
        </w:rPr>
        <w:t xml:space="preserve"> </w:t>
      </w:r>
      <w:r>
        <w:rPr>
          <w:rFonts w:ascii="Calibri" w:hAnsi="Calibri"/>
        </w:rPr>
        <w:t>οποιαδήποτε εργασία και υλικό απαιτηθεί για την τοποθέτηση των θυρών, των μπαρών, το κλείσιμο των κενών μεταξύ των θυρών και των τοιχοποιιών, η κ</w:t>
      </w:r>
      <w:r w:rsidRPr="007F5504">
        <w:rPr>
          <w:rFonts w:ascii="Calibri" w:hAnsi="Calibri"/>
        </w:rPr>
        <w:t xml:space="preserve">αθαίρεση-αποξήλωση των υφιστάμενων μη πυράντοχων θυρών και η μεταφορά-απομάκρυνσής τους σε χώρο </w:t>
      </w:r>
      <w:r>
        <w:rPr>
          <w:rFonts w:ascii="Calibri" w:hAnsi="Calibri"/>
        </w:rPr>
        <w:t xml:space="preserve">εντός της Πανεπιστημιούπολης </w:t>
      </w:r>
      <w:r w:rsidRPr="007F5504">
        <w:rPr>
          <w:rFonts w:ascii="Calibri" w:hAnsi="Calibri"/>
        </w:rPr>
        <w:t>που θα υποδειχθεί από την Υπηρεσία, καθώς και όλων των καταλλήλων υλικών και μικρουλικών κατασκευής, βαφής, τοποθέτησης, στερέωσης και ασφάλισης, μεταφορών επί τόπου μετά των απαραιτήτων φορτοεκφορτώσεων και εργασία πλήρους κατασκευής - βαφής - τοποθέτησης - στερέωσης και ασφάλισης με όλα τα απαραίτητα εξαρτήματα και ειδικά τεμάχια καλής λειτουργίας πλήρως τοποθετημένα και ρυθμισμένα σύμφωνα με τις προδιαγραφές του εργοστασίου παραγωγής - τις οδηγίες του προμηθευτή και τον Κανονισμό Πυροπροστασίας.</w:t>
      </w:r>
    </w:p>
    <w:p w:rsidR="00DE7F84" w:rsidRPr="002B2AB6" w:rsidRDefault="00DE7F84" w:rsidP="00DE7F84">
      <w:pPr>
        <w:pStyle w:val="a4"/>
        <w:spacing w:line="360" w:lineRule="auto"/>
        <w:rPr>
          <w:rFonts w:ascii="Calibri" w:hAnsi="Calibri"/>
        </w:rPr>
      </w:pPr>
    </w:p>
    <w:p w:rsidR="00DE7F84" w:rsidRDefault="00DE7F84" w:rsidP="00DE7F84">
      <w:pPr>
        <w:pStyle w:val="a4"/>
        <w:spacing w:line="360" w:lineRule="auto"/>
        <w:rPr>
          <w:rFonts w:ascii="Calibri" w:hAnsi="Calibri"/>
          <w:b/>
          <w:bCs/>
          <w:sz w:val="32"/>
          <w:szCs w:val="32"/>
          <w:u w:val="single"/>
        </w:rPr>
      </w:pPr>
      <w:r w:rsidRPr="00DE7F84">
        <w:rPr>
          <w:rFonts w:ascii="Calibri" w:hAnsi="Calibri"/>
          <w:b/>
          <w:bCs/>
          <w:sz w:val="32"/>
          <w:szCs w:val="32"/>
          <w:u w:val="single"/>
        </w:rPr>
        <w:t>Β. Δικαιολογητικά συμμετοχής στο διαγωνισμό</w:t>
      </w:r>
      <w:r>
        <w:rPr>
          <w:rFonts w:ascii="Calibri" w:hAnsi="Calibri"/>
          <w:b/>
          <w:bCs/>
          <w:sz w:val="32"/>
          <w:szCs w:val="32"/>
          <w:u w:val="single"/>
        </w:rPr>
        <w:t xml:space="preserve"> τρόπος υποβολής προσφοράς</w:t>
      </w:r>
      <w:r w:rsidRPr="00DE7F84">
        <w:rPr>
          <w:rFonts w:ascii="Calibri" w:hAnsi="Calibri"/>
          <w:b/>
          <w:bCs/>
          <w:sz w:val="32"/>
          <w:szCs w:val="32"/>
          <w:u w:val="single"/>
        </w:rPr>
        <w:t>.</w:t>
      </w:r>
    </w:p>
    <w:p w:rsidR="00DE7F84" w:rsidRDefault="00DE7F84" w:rsidP="00DE7F84">
      <w:pPr>
        <w:pStyle w:val="a4"/>
        <w:spacing w:line="360" w:lineRule="auto"/>
        <w:rPr>
          <w:rFonts w:ascii="Calibri" w:hAnsi="Calibri"/>
          <w:bCs/>
          <w:szCs w:val="24"/>
        </w:rPr>
      </w:pPr>
      <w:r>
        <w:rPr>
          <w:rFonts w:ascii="Calibri" w:hAnsi="Calibri"/>
          <w:bCs/>
          <w:szCs w:val="24"/>
        </w:rPr>
        <w:t>Εντός φακέλου με τα στο</w:t>
      </w:r>
      <w:r w:rsidR="007F0D9F">
        <w:rPr>
          <w:rFonts w:ascii="Calibri" w:hAnsi="Calibri"/>
          <w:bCs/>
          <w:szCs w:val="24"/>
        </w:rPr>
        <w:t xml:space="preserve">ιχεία του προσφέροντος, </w:t>
      </w:r>
      <w:r>
        <w:rPr>
          <w:rFonts w:ascii="Calibri" w:hAnsi="Calibri"/>
          <w:bCs/>
          <w:szCs w:val="24"/>
        </w:rPr>
        <w:t xml:space="preserve">την ένδειξη ΠΡΟΣΦΟΡΑ και τα στοιχεία του διαγωνισμού </w:t>
      </w:r>
      <w:r w:rsidR="007F0D9F">
        <w:rPr>
          <w:rFonts w:ascii="Calibri" w:hAnsi="Calibri"/>
          <w:bCs/>
          <w:szCs w:val="24"/>
        </w:rPr>
        <w:t xml:space="preserve">θα τοποθετηθούν τρείς φάκελοι: 1. Δικαιολογητικά </w:t>
      </w:r>
      <w:r w:rsidR="007F0D9F">
        <w:rPr>
          <w:rFonts w:ascii="Calibri" w:hAnsi="Calibri"/>
          <w:bCs/>
          <w:szCs w:val="24"/>
        </w:rPr>
        <w:lastRenderedPageBreak/>
        <w:t>συμμετοχής, 2. Τεχνική προσφορά και 3. Οικονομική προσφορά που θα περιέχουν αναλόγως τα παρακάτω:</w:t>
      </w:r>
    </w:p>
    <w:p w:rsidR="007F0D9F" w:rsidRPr="00DE7F84" w:rsidRDefault="007F0D9F" w:rsidP="00DE7F84">
      <w:pPr>
        <w:pStyle w:val="a4"/>
        <w:spacing w:line="360" w:lineRule="auto"/>
        <w:rPr>
          <w:rFonts w:ascii="Calibri" w:hAnsi="Calibri"/>
          <w:bCs/>
          <w:szCs w:val="24"/>
        </w:rPr>
      </w:pPr>
      <w:r>
        <w:rPr>
          <w:rFonts w:ascii="Calibri" w:hAnsi="Calibri"/>
          <w:bCs/>
          <w:szCs w:val="24"/>
        </w:rPr>
        <w:t>Δικαιολογητικά συμμετοχής:</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bookmarkStart w:id="3" w:name="OLE_LINK1"/>
      <w:r>
        <w:rPr>
          <w:rFonts w:ascii="Calibri" w:hAnsi="Calibri"/>
        </w:rPr>
        <w:tab/>
      </w:r>
      <w:r>
        <w:rPr>
          <w:rFonts w:ascii="Calibri" w:hAnsi="Calibri"/>
        </w:rPr>
        <w:tab/>
      </w:r>
      <w:r w:rsidRPr="00E45E3E">
        <w:rPr>
          <w:rFonts w:ascii="Calibri" w:hAnsi="Calibri"/>
        </w:rPr>
        <w:t xml:space="preserve">Δικαίωμα συμμετοχής στο διαγωνισμό έχουν οι οικονομικοί φορείς, όπως αυτοί  περιγράφονται στο  άρθρο  2,  παρ.1.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υπηρεσία. Επιπλέον  το  δικαίωμα  συμμετοχής  υποψηφίων καθορίζεται από τα οριζόμενα στο άρθρο 25 του Ν. 4412/2016. </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Συγκεκριμένα δικαίωμα συμμετοχής, έχουν φυσικά πρόσωπα ή εταιρίες που ασχολούνται αποδεδειγμένα με την προμήθεια και εγκατάσταση συναφών υλικών – εξοπλισμού που θα προσκομίσουν</w:t>
      </w:r>
      <w:r>
        <w:rPr>
          <w:rFonts w:ascii="Calibri" w:hAnsi="Calibri"/>
        </w:rPr>
        <w:t xml:space="preserve"> </w:t>
      </w:r>
      <w:r w:rsidRPr="0051697B">
        <w:rPr>
          <w:rFonts w:ascii="Calibri" w:hAnsi="Calibri"/>
          <w:b/>
          <w:u w:val="single"/>
        </w:rPr>
        <w:t>επί ποινή αποκλεισμού</w:t>
      </w:r>
      <w:r w:rsidRPr="00FB7DC9">
        <w:rPr>
          <w:rFonts w:ascii="Calibri" w:hAnsi="Calibri"/>
        </w:rPr>
        <w:t xml:space="preserve"> :</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Pr>
          <w:rFonts w:ascii="Calibri" w:hAnsi="Calibri"/>
        </w:rPr>
        <w:t xml:space="preserve">1. </w:t>
      </w:r>
      <w:r w:rsidRPr="00E45E3E">
        <w:rPr>
          <w:rFonts w:ascii="Calibri" w:hAnsi="Calibri"/>
        </w:rPr>
        <w:t xml:space="preserve">Βεβαίωση εγγραφής στο αντίστοιχο Επιμελητήριο (Τεχνικό ή Νομαρχιακό ή εμπορικό) </w:t>
      </w:r>
      <w:r>
        <w:rPr>
          <w:rFonts w:ascii="Calibri" w:hAnsi="Calibri"/>
        </w:rPr>
        <w:t>με ταυτόχρονη εγγραφή</w:t>
      </w:r>
      <w:r w:rsidRPr="00E45E3E">
        <w:rPr>
          <w:rFonts w:ascii="Calibri" w:hAnsi="Calibri"/>
        </w:rPr>
        <w:t xml:space="preserve"> στα μητρώα Μ.Ε.Κ. ή ΜΕΕΠ</w:t>
      </w:r>
      <w:r>
        <w:rPr>
          <w:rFonts w:ascii="Calibri" w:hAnsi="Calibri"/>
        </w:rPr>
        <w:t xml:space="preserve"> (Τ.Ε.Ε.)</w:t>
      </w:r>
      <w:r w:rsidRPr="00E45E3E">
        <w:rPr>
          <w:rFonts w:ascii="Calibri" w:hAnsi="Calibri"/>
        </w:rPr>
        <w:t xml:space="preserve"> ή αντίστοιχα στα Νομαρχιακά μητρώα για την </w:t>
      </w:r>
      <w:r>
        <w:rPr>
          <w:rFonts w:ascii="Calibri" w:hAnsi="Calibri"/>
        </w:rPr>
        <w:t xml:space="preserve">προμήθεια και </w:t>
      </w:r>
      <w:r w:rsidRPr="00E45E3E">
        <w:rPr>
          <w:rFonts w:ascii="Calibri" w:hAnsi="Calibri"/>
        </w:rPr>
        <w:t xml:space="preserve">εκτέλεση των απαιτούμενων εργασιών. Στην περίπτωση εγγραφής </w:t>
      </w:r>
      <w:r w:rsidRPr="005E03BA">
        <w:rPr>
          <w:rFonts w:ascii="Calibri" w:hAnsi="Calibri"/>
          <w:u w:val="single"/>
        </w:rPr>
        <w:t>μόνο</w:t>
      </w:r>
      <w:r w:rsidRPr="00B22C8C">
        <w:rPr>
          <w:rFonts w:ascii="Calibri" w:hAnsi="Calibri"/>
        </w:rPr>
        <w:t xml:space="preserve"> </w:t>
      </w:r>
      <w:r w:rsidRPr="00E45E3E">
        <w:rPr>
          <w:rFonts w:ascii="Calibri" w:hAnsi="Calibri"/>
        </w:rPr>
        <w:t xml:space="preserve">στο εμπορικό επιμελητήριο απαραίτητη προϋπόθεση είναι η αναγραφή των </w:t>
      </w:r>
      <w:r>
        <w:rPr>
          <w:rFonts w:ascii="Calibri" w:hAnsi="Calibri"/>
        </w:rPr>
        <w:t xml:space="preserve">σχετικών </w:t>
      </w:r>
      <w:r w:rsidRPr="00E45E3E">
        <w:rPr>
          <w:rFonts w:ascii="Calibri" w:hAnsi="Calibri"/>
        </w:rPr>
        <w:t>ΚΑΔ</w:t>
      </w:r>
      <w:r>
        <w:rPr>
          <w:rFonts w:ascii="Calibri" w:hAnsi="Calibri"/>
        </w:rPr>
        <w:t>,</w:t>
      </w:r>
      <w:r w:rsidRPr="00E45E3E">
        <w:rPr>
          <w:rFonts w:ascii="Calibri" w:hAnsi="Calibri"/>
        </w:rPr>
        <w:t xml:space="preserve"> όλων των εργασιών και υλικών που είναι ζητούμενα στην παρούσα.</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 xml:space="preserve">2. </w:t>
      </w:r>
      <w:bookmarkStart w:id="4" w:name="OLE_LINK122"/>
      <w:r w:rsidRPr="00E45E3E">
        <w:rPr>
          <w:rFonts w:ascii="Calibri" w:hAnsi="Calibri"/>
        </w:rPr>
        <w:t>Υπεύθυνη δήλωση του Ν.1599/1986, στην οποία θα αναφέρεται :</w:t>
      </w:r>
    </w:p>
    <w:p w:rsidR="00DE7F84" w:rsidRPr="00E45E3E" w:rsidRDefault="00DE7F84" w:rsidP="00DE7F84">
      <w:pPr>
        <w:tabs>
          <w:tab w:val="left" w:pos="142"/>
          <w:tab w:val="left" w:pos="284"/>
        </w:tabs>
        <w:overflowPunct w:val="0"/>
        <w:autoSpaceDE w:val="0"/>
        <w:spacing w:line="360" w:lineRule="auto"/>
        <w:jc w:val="both"/>
        <w:textAlignment w:val="baseline"/>
        <w:rPr>
          <w:rFonts w:ascii="Calibri" w:hAnsi="Calibri"/>
        </w:rPr>
      </w:pPr>
      <w:r w:rsidRPr="00E45E3E">
        <w:rPr>
          <w:rFonts w:ascii="Calibri" w:hAnsi="Calibri"/>
        </w:rPr>
        <w:t>α)</w:t>
      </w:r>
      <w:r w:rsidRPr="00E45E3E">
        <w:rPr>
          <w:rFonts w:ascii="Calibri" w:hAnsi="Calibri"/>
        </w:rPr>
        <w:tab/>
        <w:t>ότι αποδέχονται πλήρως όλους τους όρους της διακήρυξης και των παραρτημάτων της</w:t>
      </w:r>
    </w:p>
    <w:p w:rsidR="00DE7F84" w:rsidRPr="00E45E3E" w:rsidRDefault="00DE7F84" w:rsidP="00DE7F84">
      <w:pPr>
        <w:tabs>
          <w:tab w:val="left" w:pos="142"/>
          <w:tab w:val="left" w:pos="284"/>
        </w:tabs>
        <w:overflowPunct w:val="0"/>
        <w:autoSpaceDE w:val="0"/>
        <w:spacing w:line="360" w:lineRule="auto"/>
        <w:jc w:val="both"/>
        <w:textAlignment w:val="baseline"/>
        <w:rPr>
          <w:rFonts w:ascii="Calibri" w:hAnsi="Calibri"/>
        </w:rPr>
      </w:pPr>
      <w:r w:rsidRPr="00E45E3E">
        <w:rPr>
          <w:rFonts w:ascii="Calibri" w:hAnsi="Calibri"/>
        </w:rPr>
        <w:t>β)</w:t>
      </w:r>
      <w:r w:rsidRPr="00E45E3E">
        <w:rPr>
          <w:rFonts w:ascii="Calibri" w:hAnsi="Calibri"/>
        </w:rPr>
        <w:tab/>
        <w:t>τα είδη 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απόλυτα µε τις τεχνικές προδιαγραφές-φύλλο συμμόρφωσης</w:t>
      </w:r>
    </w:p>
    <w:p w:rsidR="00DE7F84" w:rsidRPr="00E45E3E" w:rsidRDefault="00DE7F84" w:rsidP="00DE7F84">
      <w:pPr>
        <w:tabs>
          <w:tab w:val="left" w:pos="142"/>
          <w:tab w:val="left" w:pos="284"/>
        </w:tabs>
        <w:overflowPunct w:val="0"/>
        <w:autoSpaceDE w:val="0"/>
        <w:spacing w:line="360" w:lineRule="auto"/>
        <w:jc w:val="both"/>
        <w:textAlignment w:val="baseline"/>
        <w:rPr>
          <w:rFonts w:ascii="Calibri" w:hAnsi="Calibri"/>
        </w:rPr>
      </w:pPr>
      <w:r w:rsidRPr="00E45E3E">
        <w:rPr>
          <w:rFonts w:ascii="Calibri" w:hAnsi="Calibri"/>
        </w:rPr>
        <w:t>γ)</w:t>
      </w:r>
      <w:r w:rsidRPr="00E45E3E">
        <w:rPr>
          <w:rFonts w:ascii="Calibri" w:hAnsi="Calibri"/>
        </w:rPr>
        <w:tab/>
        <w:t>θα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DE7F84" w:rsidRPr="00DE7F84"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δ) δήλωση από τον ανάδοχο ότι υπάρχει η δυνατότητα παροχής ανταλλακτικών για τουλάχιστον δέκα (10) έτη</w:t>
      </w:r>
      <w:bookmarkEnd w:id="4"/>
      <w:r w:rsidRPr="00E45E3E">
        <w:rPr>
          <w:rFonts w:ascii="Calibri" w:hAnsi="Calibri"/>
        </w:rPr>
        <w:t xml:space="preserve"> για τον εξοπλισμό </w:t>
      </w:r>
    </w:p>
    <w:p w:rsidR="00DE7F84" w:rsidRPr="00E44DE9" w:rsidRDefault="00DE7F84" w:rsidP="00DE7F84">
      <w:pPr>
        <w:tabs>
          <w:tab w:val="left" w:pos="142"/>
        </w:tabs>
        <w:overflowPunct w:val="0"/>
        <w:autoSpaceDE w:val="0"/>
        <w:spacing w:line="360" w:lineRule="auto"/>
        <w:jc w:val="both"/>
        <w:textAlignment w:val="baseline"/>
        <w:rPr>
          <w:rFonts w:ascii="Calibri" w:hAnsi="Calibri"/>
        </w:rPr>
      </w:pPr>
      <w:r w:rsidRPr="00E44DE9">
        <w:rPr>
          <w:rFonts w:ascii="Calibri" w:hAnsi="Calibri"/>
        </w:rPr>
        <w:lastRenderedPageBreak/>
        <w:t>ε) δήλωση από τον υποψήφιο Ανάδοχο για εγγύηση</w:t>
      </w:r>
      <w:r w:rsidRPr="00B41BE6">
        <w:rPr>
          <w:rFonts w:ascii="Calibri" w:hAnsi="Calibri"/>
        </w:rPr>
        <w:t xml:space="preserve"> τουλάχιστον δύο (2) ετών</w:t>
      </w:r>
      <w:r w:rsidRPr="00E44DE9">
        <w:rPr>
          <w:rFonts w:ascii="Calibri" w:hAnsi="Calibri"/>
        </w:rPr>
        <w:t xml:space="preserve"> καλής λειτουργίας τόσο των πυράντοχων θυρών όσο και των μπαρών αντιπανικού.</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στ) θα βεβαιώνεται ότι για τις εργασίες θα τηρηθούν οι εγκεκριμένες και ισχύουσες ΕΤΕΠ και ΠΕΤΕΠ.</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ζ) θα βεβαιώνεται ότι τα προς προμήθεια υλικά θα είναι κατάλληλα πιστοποιημένα.</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 xml:space="preserve">3. </w:t>
      </w:r>
      <w:bookmarkStart w:id="5" w:name="OLE_LINK3"/>
      <w:bookmarkStart w:id="6" w:name="OLE_LINK4"/>
      <w:r w:rsidRPr="00E45E3E">
        <w:rPr>
          <w:rFonts w:ascii="Calibri" w:hAnsi="Calibri"/>
        </w:rPr>
        <w:t>Οι υποψήφιοι θα πρέπει,</w:t>
      </w:r>
      <w:bookmarkStart w:id="7" w:name="OLE_LINK13"/>
      <w:bookmarkStart w:id="8" w:name="OLE_LINK14"/>
      <w:bookmarkStart w:id="9" w:name="OLE_LINK19"/>
      <w:bookmarkStart w:id="10" w:name="OLE_LINK20"/>
      <w:bookmarkStart w:id="11" w:name="OLE_LINK5"/>
      <w:bookmarkStart w:id="12" w:name="OLE_LINK6"/>
      <w:r w:rsidRPr="00DE7F84">
        <w:rPr>
          <w:rFonts w:ascii="Book Antiqua" w:hAnsi="Book Antiqua"/>
          <w:sz w:val="22"/>
          <w:szCs w:val="22"/>
        </w:rPr>
        <w:t xml:space="preserve"> </w:t>
      </w:r>
      <w:r>
        <w:rPr>
          <w:rFonts w:ascii="Book Antiqua" w:hAnsi="Book Antiqua"/>
          <w:sz w:val="22"/>
          <w:szCs w:val="22"/>
        </w:rPr>
        <w:t>να προσκομίσουν α</w:t>
      </w:r>
      <w:r w:rsidRPr="007B0E18">
        <w:rPr>
          <w:rFonts w:ascii="Book Antiqua" w:hAnsi="Book Antiqua"/>
          <w:bCs/>
          <w:sz w:val="22"/>
          <w:szCs w:val="22"/>
        </w:rPr>
        <w:t>ποδεικτικό φορολογικής και ασφαλιστικής ενημερότητας</w:t>
      </w:r>
      <w:r>
        <w:rPr>
          <w:rFonts w:ascii="Book Antiqua" w:hAnsi="Book Antiqua"/>
          <w:bCs/>
          <w:sz w:val="22"/>
          <w:szCs w:val="22"/>
        </w:rPr>
        <w:t xml:space="preserve">, και ποινικό μητρώο </w:t>
      </w:r>
      <w:r w:rsidRPr="00213264">
        <w:rPr>
          <w:rFonts w:ascii="Book Antiqua" w:hAnsi="Book Antiqua"/>
          <w:b/>
          <w:sz w:val="22"/>
          <w:szCs w:val="22"/>
          <w:u w:val="single"/>
        </w:rPr>
        <w:t>επί ποινή αποκλεισμού</w:t>
      </w:r>
      <w:r w:rsidRPr="007B0E18">
        <w:rPr>
          <w:rFonts w:ascii="Book Antiqua" w:hAnsi="Book Antiqua"/>
          <w:bCs/>
          <w:sz w:val="22"/>
          <w:szCs w:val="22"/>
        </w:rPr>
        <w:t>, η ισχύς των οποίων πρέπει να καλύπτει την ημερομηνία διενέργειας του διαγωνισμού</w:t>
      </w:r>
      <w:bookmarkEnd w:id="7"/>
      <w:bookmarkEnd w:id="8"/>
      <w:bookmarkEnd w:id="9"/>
      <w:bookmarkEnd w:id="10"/>
      <w:bookmarkEnd w:id="11"/>
      <w:bookmarkEnd w:id="12"/>
      <w:r>
        <w:rPr>
          <w:bCs/>
        </w:rPr>
        <w:t xml:space="preserve">. Το ποινικό μητρώο θα αφορά </w:t>
      </w:r>
      <w:r w:rsidRPr="004122FB">
        <w:rPr>
          <w:rFonts w:ascii="Book Antiqua" w:hAnsi="Book Antiqua"/>
          <w:bCs/>
          <w:sz w:val="22"/>
          <w:szCs w:val="22"/>
        </w:rPr>
        <w:t>όλων των υπόχρεων αναλόγως την εταιρεία</w:t>
      </w:r>
      <w:r>
        <w:rPr>
          <w:rFonts w:ascii="Book Antiqua" w:hAnsi="Book Antiqua"/>
          <w:bCs/>
          <w:sz w:val="22"/>
          <w:szCs w:val="22"/>
        </w:rPr>
        <w:t xml:space="preserve"> ( σε </w:t>
      </w:r>
      <w:r>
        <w:rPr>
          <w:bCs/>
        </w:rPr>
        <w:t>περίπτωση ΕΠΕ, ΟΕ &amp; ΕΕ των Διαχειριστών και στην περίπτωση ΑΕ του Διευθύνοντα Συμβούλου και όλων των μελών του ΔΣ)</w:t>
      </w:r>
      <w:r>
        <w:rPr>
          <w:rFonts w:ascii="Book Antiqua" w:hAnsi="Book Antiqua"/>
          <w:bCs/>
          <w:sz w:val="22"/>
          <w:szCs w:val="22"/>
        </w:rPr>
        <w:t>. Επίσης θα προσκομιστούν</w:t>
      </w:r>
      <w:r w:rsidRPr="000E0BA5">
        <w:rPr>
          <w:rFonts w:ascii="Book Antiqua" w:hAnsi="Book Antiqua"/>
          <w:bCs/>
          <w:sz w:val="22"/>
          <w:szCs w:val="22"/>
        </w:rPr>
        <w:t xml:space="preserve"> </w:t>
      </w:r>
      <w:r w:rsidRPr="000E0BA5">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Pr>
          <w:rFonts w:ascii="Book Antiqua" w:hAnsi="Book Antiqua"/>
          <w:sz w:val="22"/>
          <w:szCs w:val="22"/>
        </w:rPr>
        <w:t xml:space="preserve"> ώστε να αποδεικνύονται τα άτομα που δεσμεύουν την εταιρεία και υποχρεούνται να φέρουν ποινικό μητρώο</w:t>
      </w:r>
      <w:r w:rsidRPr="000E0BA5">
        <w:rPr>
          <w:rFonts w:ascii="Book Antiqua" w:hAnsi="Book Antiqua"/>
          <w:sz w:val="22"/>
          <w:szCs w:val="22"/>
        </w:rPr>
        <w:t>) και παραστατικό εκπροσώπησης, αν ο προσφέρων συμμετέχει με εκπρόσωπό του</w:t>
      </w:r>
      <w:r w:rsidRPr="00E45E3E">
        <w:rPr>
          <w:rFonts w:ascii="Calibri" w:hAnsi="Calibri"/>
        </w:rPr>
        <w:t>.</w:t>
      </w:r>
    </w:p>
    <w:p w:rsidR="00DE7F84"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4. Οι υποψήφιοι ανάδοχοι θα πρέπει,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2831077747, 2831077954, 6972838597).</w:t>
      </w:r>
    </w:p>
    <w:p w:rsidR="007F0D9F" w:rsidRPr="00E45E3E" w:rsidRDefault="007F0D9F" w:rsidP="00DE7F84">
      <w:pPr>
        <w:tabs>
          <w:tab w:val="left" w:pos="142"/>
        </w:tabs>
        <w:overflowPunct w:val="0"/>
        <w:autoSpaceDE w:val="0"/>
        <w:spacing w:line="360" w:lineRule="auto"/>
        <w:jc w:val="both"/>
        <w:textAlignment w:val="baseline"/>
        <w:rPr>
          <w:rFonts w:ascii="Calibri" w:hAnsi="Calibri"/>
        </w:rPr>
      </w:pPr>
      <w:r>
        <w:rPr>
          <w:rFonts w:ascii="Calibri" w:hAnsi="Calibri"/>
        </w:rPr>
        <w:t>Τεχνική προσφορά:</w:t>
      </w:r>
    </w:p>
    <w:p w:rsidR="00DE7F84"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5.</w:t>
      </w:r>
      <w:bookmarkEnd w:id="5"/>
      <w:bookmarkEnd w:id="6"/>
      <w:r w:rsidRPr="00E45E3E">
        <w:rPr>
          <w:rFonts w:ascii="Calibri" w:hAnsi="Calibri"/>
        </w:rPr>
        <w:t xml:space="preserve"> Κάθε υποψήφιος που εκδηλώνει ενδιαφέρον και καταθέτει σχετική προσφορά, είναι υποχρεωμένος, να καταθέσει εντός του φακέλου ΤΕΧΝΙΚΗΣ ΠΡΟΣΦΟΡΑΣ, (α) συνημμένα τα αποδεικτικά έγγραφα (πιστοποιητικά, τεχνικά φυλλάδια) ότι αυτά που προσφέρει συμφωνούν απόλυτα µε τις τεχνικές προδιαγραφές της παραγράφου </w:t>
      </w:r>
      <w:r w:rsidRPr="00E44DE9">
        <w:rPr>
          <w:rFonts w:ascii="Calibri" w:hAnsi="Calibri"/>
        </w:rPr>
        <w:t>Α</w:t>
      </w:r>
      <w:r w:rsidRPr="00E45E3E">
        <w:rPr>
          <w:rFonts w:ascii="Calibri" w:hAnsi="Calibri"/>
        </w:rPr>
        <w:t>. «</w:t>
      </w:r>
      <w:r w:rsidRPr="00E44DE9">
        <w:rPr>
          <w:rFonts w:ascii="Calibri" w:hAnsi="Calibri"/>
        </w:rPr>
        <w:t>προμέτρηση υλικών</w:t>
      </w:r>
      <w:r w:rsidRPr="00E45E3E">
        <w:rPr>
          <w:rFonts w:ascii="Calibri" w:hAnsi="Calibri"/>
        </w:rPr>
        <w:t>/</w:t>
      </w:r>
      <w:r w:rsidRPr="00E44DE9">
        <w:rPr>
          <w:rFonts w:ascii="Calibri" w:hAnsi="Calibri"/>
        </w:rPr>
        <w:t xml:space="preserve">τεχνικές </w:t>
      </w:r>
      <w:r w:rsidRPr="00E45E3E">
        <w:rPr>
          <w:rFonts w:ascii="Calibri" w:hAnsi="Calibri"/>
        </w:rPr>
        <w:t>προδιαγραφές», (β) συμπληρωμέν</w:t>
      </w:r>
      <w:r w:rsidRPr="00E44DE9">
        <w:rPr>
          <w:rFonts w:ascii="Calibri" w:hAnsi="Calibri"/>
        </w:rPr>
        <w:t>ο</w:t>
      </w:r>
      <w:r w:rsidRPr="00E45E3E">
        <w:rPr>
          <w:rFonts w:ascii="Calibri" w:hAnsi="Calibri"/>
        </w:rPr>
        <w:t xml:space="preserve"> τ</w:t>
      </w:r>
      <w:r w:rsidRPr="00E44DE9">
        <w:rPr>
          <w:rFonts w:ascii="Calibri" w:hAnsi="Calibri"/>
        </w:rPr>
        <w:t>ο</w:t>
      </w:r>
      <w:r w:rsidRPr="00E45E3E">
        <w:rPr>
          <w:rFonts w:ascii="Calibri" w:hAnsi="Calibri"/>
        </w:rPr>
        <w:t xml:space="preserve"> φύλλ</w:t>
      </w:r>
      <w:r w:rsidRPr="00E44DE9">
        <w:rPr>
          <w:rFonts w:ascii="Calibri" w:hAnsi="Calibri"/>
        </w:rPr>
        <w:t>ο</w:t>
      </w:r>
      <w:r w:rsidRPr="00E45E3E">
        <w:rPr>
          <w:rFonts w:ascii="Calibri" w:hAnsi="Calibri"/>
        </w:rPr>
        <w:t xml:space="preserve"> συμμόρφωσης και (γ) </w:t>
      </w:r>
      <w:r>
        <w:rPr>
          <w:rFonts w:ascii="Calibri" w:hAnsi="Calibri"/>
        </w:rPr>
        <w:t xml:space="preserve">συνοπτική </w:t>
      </w:r>
      <w:r w:rsidRPr="00E45E3E">
        <w:rPr>
          <w:rFonts w:ascii="Calibri" w:hAnsi="Calibri"/>
        </w:rPr>
        <w:t xml:space="preserve">τεχνική περιγραφή </w:t>
      </w:r>
      <w:r>
        <w:rPr>
          <w:rFonts w:ascii="Calibri" w:hAnsi="Calibri"/>
        </w:rPr>
        <w:t xml:space="preserve">στην οποία θα αναφέρονται με </w:t>
      </w:r>
      <w:r>
        <w:rPr>
          <w:rFonts w:ascii="Calibri" w:hAnsi="Calibri"/>
        </w:rPr>
        <w:lastRenderedPageBreak/>
        <w:t xml:space="preserve">ακρίβεια τα είδη </w:t>
      </w:r>
      <w:r w:rsidRPr="00E45E3E">
        <w:rPr>
          <w:rFonts w:ascii="Calibri" w:hAnsi="Calibri"/>
        </w:rPr>
        <w:t>που προτείν</w:t>
      </w:r>
      <w:r w:rsidRPr="00E44DE9">
        <w:rPr>
          <w:rFonts w:ascii="Calibri" w:hAnsi="Calibri"/>
        </w:rPr>
        <w:t>οντ</w:t>
      </w:r>
      <w:r w:rsidRPr="00E45E3E">
        <w:rPr>
          <w:rFonts w:ascii="Calibri" w:hAnsi="Calibri"/>
        </w:rPr>
        <w:t>αι</w:t>
      </w:r>
      <w:r>
        <w:rPr>
          <w:rFonts w:ascii="Calibri" w:hAnsi="Calibri"/>
        </w:rPr>
        <w:t>,</w:t>
      </w:r>
      <w:r w:rsidRPr="00E45E3E">
        <w:rPr>
          <w:rFonts w:ascii="Calibri" w:hAnsi="Calibri"/>
        </w:rPr>
        <w:t xml:space="preserve"> </w:t>
      </w:r>
      <w:r w:rsidRPr="00E44DE9">
        <w:rPr>
          <w:rFonts w:ascii="Calibri" w:hAnsi="Calibri"/>
        </w:rPr>
        <w:t xml:space="preserve">ο τρόπος </w:t>
      </w:r>
      <w:r w:rsidRPr="00E45E3E">
        <w:rPr>
          <w:rFonts w:ascii="Calibri" w:hAnsi="Calibri"/>
        </w:rPr>
        <w:t>εφαρμογής</w:t>
      </w:r>
      <w:r w:rsidRPr="00E44DE9">
        <w:rPr>
          <w:rFonts w:ascii="Calibri" w:hAnsi="Calibri"/>
        </w:rPr>
        <w:t xml:space="preserve"> </w:t>
      </w:r>
      <w:r>
        <w:rPr>
          <w:rFonts w:ascii="Calibri" w:hAnsi="Calibri"/>
        </w:rPr>
        <w:t>τους και η θέση τους</w:t>
      </w:r>
      <w:r w:rsidRPr="00E45E3E">
        <w:rPr>
          <w:rFonts w:ascii="Calibri" w:hAnsi="Calibri"/>
        </w:rPr>
        <w:t xml:space="preserve">. Τα τεχνικά φυλλάδια καθώς και τα πιστοποιητικά θα γίνονται δεκτά στην Ελληνική ή Αγγλική γλώσσα. Η τεχνική προσφορά (υλικά και τρόπος εφαρμογής) </w:t>
      </w:r>
      <w:bookmarkStart w:id="13" w:name="OLE_LINK144"/>
      <w:bookmarkStart w:id="14" w:name="OLE_LINK145"/>
      <w:r w:rsidRPr="00E45E3E">
        <w:rPr>
          <w:rFonts w:ascii="Calibri" w:hAnsi="Calibri"/>
        </w:rPr>
        <w:t>που προτείνεται</w:t>
      </w:r>
      <w:bookmarkEnd w:id="13"/>
      <w:bookmarkEnd w:id="14"/>
      <w:r w:rsidRPr="00E45E3E">
        <w:rPr>
          <w:rFonts w:ascii="Calibri" w:hAnsi="Calibri"/>
        </w:rPr>
        <w:t>, θα εφαρμοστεί χωρίς αποκλίσεις, εκτός αιτιολογημένων περιπτώσεων και μετά την σύμφωνη γνώμη της Υπηρεσίας</w:t>
      </w:r>
      <w:r>
        <w:rPr>
          <w:rFonts w:ascii="Calibri" w:hAnsi="Calibri"/>
        </w:rPr>
        <w:t>.</w:t>
      </w:r>
      <w:r w:rsidRPr="00E45E3E">
        <w:rPr>
          <w:rFonts w:ascii="Calibri" w:hAnsi="Calibri"/>
        </w:rPr>
        <w:t xml:space="preserve"> </w:t>
      </w:r>
    </w:p>
    <w:p w:rsidR="007F0D9F" w:rsidRPr="00E45E3E" w:rsidRDefault="007F0D9F" w:rsidP="00DE7F84">
      <w:pPr>
        <w:tabs>
          <w:tab w:val="left" w:pos="142"/>
        </w:tabs>
        <w:overflowPunct w:val="0"/>
        <w:autoSpaceDE w:val="0"/>
        <w:spacing w:line="360" w:lineRule="auto"/>
        <w:jc w:val="both"/>
        <w:textAlignment w:val="baseline"/>
        <w:rPr>
          <w:rFonts w:ascii="Calibri" w:hAnsi="Calibri"/>
        </w:rPr>
      </w:pPr>
      <w:r>
        <w:rPr>
          <w:rFonts w:ascii="Calibri" w:hAnsi="Calibri"/>
        </w:rPr>
        <w:t>Οικονομική προσφορά:</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6. Οι υποψήφιοι θα πρέπει να καταθέσουν εντός του φακέλου ΟΙΚΟΝΟΜΙΚΗΣ ΠΡΟΣΦΟΡΑΣ, συμπληρωμένο το Φύλλο Οικονομικής Προσφοράς (με τη μορφή που υπάρχει).</w:t>
      </w:r>
    </w:p>
    <w:p w:rsidR="00DE7F84"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7. Εγγυήσεις:</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Pr>
          <w:rFonts w:ascii="Calibri" w:hAnsi="Calibri"/>
        </w:rPr>
        <w:t>Α</w:t>
      </w:r>
      <w:r w:rsidRPr="00E45E3E">
        <w:rPr>
          <w:rFonts w:ascii="Calibri" w:hAnsi="Calibri"/>
        </w:rPr>
        <w:t>) Απαιτείται εγγυητική επιστολή συμμετοχής</w:t>
      </w:r>
      <w:r w:rsidR="007F0D9F">
        <w:rPr>
          <w:rFonts w:ascii="Calibri" w:hAnsi="Calibri"/>
        </w:rPr>
        <w:t xml:space="preserve"> (εντός του φακέλου Δικαιολογητικά συμμετοχής) </w:t>
      </w:r>
      <w:r w:rsidRPr="00E45E3E">
        <w:rPr>
          <w:rFonts w:ascii="Calibri" w:hAnsi="Calibri"/>
        </w:rPr>
        <w:t xml:space="preserve">. Οι υποψήφιοι θα πρέπει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Η εγγύηση συμμετοχής θα πρέπει να αναφέρει τη σχετική διακήρυξη (αριθμός πρωτοκόλλου διακήρυξης), την ημερομηνία διαγωνισμού και το αντικείμενο του διαγωνισμού (τίτλος προμήθειας υλικών και εργασιών).</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Η εγγύηση πρέπει να ισχύει τουλάχιστον επί ένα μήνα μετά τη λήξη του χρόνου ισχύος της προσφοράς που ζητά η διακήρυξη</w:t>
      </w:r>
      <w:r w:rsidR="007F0D9F">
        <w:rPr>
          <w:rFonts w:ascii="Calibri" w:hAnsi="Calibri"/>
        </w:rPr>
        <w:t xml:space="preserve"> (συνολικά 5 μήνες διάρκεια)</w:t>
      </w:r>
      <w:bookmarkStart w:id="15" w:name="_GoBack"/>
      <w:bookmarkEnd w:id="15"/>
      <w:r w:rsidRPr="00E45E3E">
        <w:rPr>
          <w:rFonts w:ascii="Calibri" w:hAnsi="Calibri"/>
        </w:rPr>
        <w:t>.</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120 ημερών από την υπογραφή της σύμβασης (Ν. 4412/2016 άρθρο 72 § 1β). </w:t>
      </w:r>
    </w:p>
    <w:p w:rsidR="00DE7F84" w:rsidRPr="00E45E3E" w:rsidRDefault="00DE7F84" w:rsidP="00DE7F84">
      <w:pPr>
        <w:tabs>
          <w:tab w:val="left" w:pos="142"/>
        </w:tabs>
        <w:overflowPunct w:val="0"/>
        <w:autoSpaceDE w:val="0"/>
        <w:spacing w:line="360" w:lineRule="auto"/>
        <w:jc w:val="both"/>
        <w:textAlignment w:val="baseline"/>
        <w:rPr>
          <w:rFonts w:ascii="Calibri" w:hAnsi="Calibri"/>
        </w:rPr>
      </w:pPr>
      <w:r w:rsidRPr="00E45E3E">
        <w:rPr>
          <w:rFonts w:ascii="Calibri" w:hAnsi="Calibri"/>
        </w:rPr>
        <w:t xml:space="preserve">Γ) 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δύο (2) ετών την υπογραφή της σύμβασης, που </w:t>
      </w:r>
      <w:bookmarkStart w:id="16" w:name="OLE_LINK138"/>
      <w:bookmarkStart w:id="17" w:name="OLE_LINK139"/>
      <w:bookmarkStart w:id="18" w:name="OLE_LINK140"/>
      <w:r w:rsidRPr="00E45E3E">
        <w:rPr>
          <w:rFonts w:ascii="Calibri" w:hAnsi="Calibri"/>
        </w:rPr>
        <w:t xml:space="preserve">θα είναι ποσού </w:t>
      </w:r>
      <w:r w:rsidRPr="00E44DE9">
        <w:rPr>
          <w:rFonts w:ascii="Calibri" w:hAnsi="Calibri"/>
        </w:rPr>
        <w:t>2</w:t>
      </w:r>
      <w:r w:rsidRPr="00E45E3E">
        <w:rPr>
          <w:rFonts w:ascii="Calibri" w:hAnsi="Calibri"/>
        </w:rPr>
        <w:t>.</w:t>
      </w:r>
      <w:r w:rsidRPr="00E44DE9">
        <w:rPr>
          <w:rFonts w:ascii="Calibri" w:hAnsi="Calibri"/>
        </w:rPr>
        <w:t>5</w:t>
      </w:r>
      <w:r w:rsidRPr="00E45E3E">
        <w:rPr>
          <w:rFonts w:ascii="Calibri" w:hAnsi="Calibri"/>
        </w:rPr>
        <w:t>00,00€</w:t>
      </w:r>
      <w:bookmarkEnd w:id="16"/>
      <w:bookmarkEnd w:id="17"/>
      <w:bookmarkEnd w:id="18"/>
      <w:r w:rsidRPr="00E45E3E">
        <w:rPr>
          <w:rFonts w:ascii="Calibri" w:hAnsi="Calibri"/>
        </w:rPr>
        <w:t xml:space="preserve"> (Ν. 4412/2016 άρθρο 72 </w:t>
      </w:r>
      <w:bookmarkStart w:id="19" w:name="OLE_LINK17"/>
      <w:bookmarkStart w:id="20" w:name="OLE_LINK16"/>
      <w:r w:rsidRPr="00E45E3E">
        <w:rPr>
          <w:rFonts w:ascii="Calibri" w:hAnsi="Calibri"/>
        </w:rPr>
        <w:t>§</w:t>
      </w:r>
      <w:bookmarkEnd w:id="19"/>
      <w:bookmarkEnd w:id="20"/>
      <w:r w:rsidRPr="00E45E3E">
        <w:rPr>
          <w:rFonts w:ascii="Calibri" w:hAnsi="Calibri"/>
        </w:rPr>
        <w:t>2).</w:t>
      </w:r>
    </w:p>
    <w:bookmarkEnd w:id="3"/>
    <w:p w:rsidR="00DE7F84" w:rsidRPr="00052D56" w:rsidRDefault="00DE7F84" w:rsidP="00DE7F84">
      <w:pPr>
        <w:pStyle w:val="a4"/>
        <w:spacing w:before="120" w:line="360" w:lineRule="auto"/>
        <w:rPr>
          <w:rFonts w:ascii="Calibri" w:hAnsi="Calibri"/>
          <w:bCs/>
          <w:szCs w:val="24"/>
          <w:u w:val="single"/>
        </w:rPr>
      </w:pPr>
      <w:r w:rsidRPr="00052D56">
        <w:rPr>
          <w:rFonts w:ascii="Calibri" w:hAnsi="Calibri"/>
          <w:bCs/>
          <w:szCs w:val="24"/>
          <w:u w:val="single"/>
        </w:rPr>
        <w:t>Γ. Χρόνος Παράδοσης.</w:t>
      </w:r>
    </w:p>
    <w:p w:rsidR="00DE7F84" w:rsidRPr="00052D56" w:rsidRDefault="00DE7F84" w:rsidP="00DE7F84">
      <w:pPr>
        <w:spacing w:line="360" w:lineRule="auto"/>
        <w:jc w:val="both"/>
        <w:rPr>
          <w:rFonts w:ascii="Calibri" w:hAnsi="Calibri"/>
        </w:rPr>
      </w:pPr>
      <w:r w:rsidRPr="00052D56">
        <w:rPr>
          <w:rFonts w:ascii="Calibri" w:hAnsi="Calibri"/>
        </w:rPr>
        <w:t xml:space="preserve">Η παράδοση των υλικών  και των εργασιών  θα γίνει το αργότερο εντός </w:t>
      </w:r>
      <w:r w:rsidRPr="00E44DE9">
        <w:rPr>
          <w:rFonts w:ascii="Calibri" w:hAnsi="Calibri"/>
        </w:rPr>
        <w:t>ενενήντα</w:t>
      </w:r>
      <w:r>
        <w:rPr>
          <w:rFonts w:ascii="Calibri" w:hAnsi="Calibri"/>
        </w:rPr>
        <w:t xml:space="preserve"> </w:t>
      </w:r>
      <w:r w:rsidRPr="006E7055">
        <w:rPr>
          <w:rFonts w:ascii="Calibri" w:hAnsi="Calibri"/>
        </w:rPr>
        <w:t>(</w:t>
      </w:r>
      <w:r w:rsidRPr="00E44DE9">
        <w:rPr>
          <w:rFonts w:ascii="Calibri" w:hAnsi="Calibri"/>
        </w:rPr>
        <w:t>90</w:t>
      </w:r>
      <w:r w:rsidRPr="006E7055">
        <w:rPr>
          <w:rFonts w:ascii="Calibri" w:hAnsi="Calibri"/>
        </w:rPr>
        <w:t>)</w:t>
      </w:r>
      <w:r w:rsidRPr="00052D56">
        <w:rPr>
          <w:rFonts w:ascii="Calibri" w:hAnsi="Calibri"/>
        </w:rPr>
        <w:t xml:space="preserve"> ημερολογιακών ημερών από την υπογραφή της σύμβασης.</w:t>
      </w:r>
    </w:p>
    <w:p w:rsidR="00DE7F84" w:rsidRPr="00052D56" w:rsidRDefault="00DE7F84" w:rsidP="00DE7F84">
      <w:pPr>
        <w:pStyle w:val="a4"/>
        <w:spacing w:before="120" w:line="360" w:lineRule="auto"/>
        <w:rPr>
          <w:rFonts w:ascii="Calibri" w:hAnsi="Calibri"/>
          <w:bCs/>
          <w:szCs w:val="24"/>
          <w:u w:val="single"/>
        </w:rPr>
      </w:pPr>
      <w:r w:rsidRPr="00052D56">
        <w:rPr>
          <w:rFonts w:ascii="Calibri" w:hAnsi="Calibri"/>
          <w:bCs/>
          <w:szCs w:val="24"/>
          <w:u w:val="single"/>
        </w:rPr>
        <w:lastRenderedPageBreak/>
        <w:t>Δ. Χρόνος ισχύος της Προσφοράς.</w:t>
      </w:r>
    </w:p>
    <w:p w:rsidR="00DE7F84" w:rsidRDefault="00DE7F84" w:rsidP="00DE7F84">
      <w:pPr>
        <w:spacing w:line="360" w:lineRule="auto"/>
        <w:jc w:val="both"/>
        <w:rPr>
          <w:rFonts w:ascii="Calibri" w:hAnsi="Calibri"/>
        </w:rPr>
      </w:pPr>
      <w:r w:rsidRPr="00052D56">
        <w:rPr>
          <w:rFonts w:ascii="Calibri" w:hAnsi="Calibri"/>
        </w:rPr>
        <w:t>Η προσφορά θα είναι ενιαία και θα περιλαμβάνει το σύνολο των περιγραφόμενων ειδών. Οι τιμές προσφοράς δεσμεύουν τον αν</w:t>
      </w:r>
      <w:r w:rsidR="007F0D9F">
        <w:rPr>
          <w:rFonts w:ascii="Calibri" w:hAnsi="Calibri"/>
        </w:rPr>
        <w:t xml:space="preserve">άδοχο για περίοδο τεσσάρων (4) </w:t>
      </w:r>
      <w:r w:rsidRPr="00052D56">
        <w:rPr>
          <w:rFonts w:ascii="Calibri" w:hAnsi="Calibri"/>
        </w:rPr>
        <w:t xml:space="preserve">μηνών από την ημερομηνία </w:t>
      </w:r>
      <w:r w:rsidR="007F0D9F">
        <w:rPr>
          <w:rFonts w:ascii="Calibri" w:hAnsi="Calibri"/>
        </w:rPr>
        <w:t>του διαγωνισμού</w:t>
      </w:r>
      <w:r w:rsidRPr="00052D56">
        <w:rPr>
          <w:rFonts w:ascii="Calibri" w:hAnsi="Calibri"/>
        </w:rPr>
        <w:t xml:space="preserve"> χωρίς καμία πρόσθετη αξίωση επαύξησης της τιμής σε βάρος του Π.Κ. ή της αλλαγής του προσφερόμενου</w:t>
      </w:r>
      <w:r>
        <w:rPr>
          <w:rFonts w:ascii="Calibri" w:hAnsi="Calibri"/>
        </w:rPr>
        <w:t xml:space="preserve"> </w:t>
      </w:r>
      <w:r w:rsidRPr="00052D56">
        <w:rPr>
          <w:rFonts w:ascii="Calibri" w:hAnsi="Calibri"/>
        </w:rPr>
        <w:t>προϊόντος.</w:t>
      </w:r>
    </w:p>
    <w:tbl>
      <w:tblPr>
        <w:tblW w:w="9498" w:type="dxa"/>
        <w:tblInd w:w="-34" w:type="dxa"/>
        <w:tblLook w:val="04A0" w:firstRow="1" w:lastRow="0" w:firstColumn="1" w:lastColumn="0" w:noHBand="0" w:noVBand="1"/>
      </w:tblPr>
      <w:tblGrid>
        <w:gridCol w:w="6656"/>
        <w:gridCol w:w="2326"/>
        <w:gridCol w:w="319"/>
        <w:gridCol w:w="197"/>
      </w:tblGrid>
      <w:tr w:rsidR="00DE7F84" w:rsidRPr="007E6925" w:rsidTr="00617ECE">
        <w:trPr>
          <w:trHeight w:val="420"/>
        </w:trPr>
        <w:tc>
          <w:tcPr>
            <w:tcW w:w="9498" w:type="dxa"/>
            <w:gridSpan w:val="4"/>
            <w:tcBorders>
              <w:top w:val="nil"/>
              <w:left w:val="nil"/>
              <w:bottom w:val="nil"/>
              <w:right w:val="nil"/>
            </w:tcBorders>
            <w:shd w:val="clear" w:color="auto" w:fill="auto"/>
            <w:noWrap/>
            <w:hideMark/>
          </w:tcPr>
          <w:p w:rsidR="00DE7F84" w:rsidRDefault="00DE7F84" w:rsidP="00617ECE">
            <w:pPr>
              <w:jc w:val="center"/>
              <w:rPr>
                <w:b/>
                <w:sz w:val="32"/>
                <w:szCs w:val="32"/>
              </w:rPr>
            </w:pPr>
            <w:bookmarkStart w:id="21" w:name="OLE_LINK11"/>
            <w:bookmarkStart w:id="22" w:name="OLE_LINK12"/>
          </w:p>
          <w:p w:rsidR="00DE7F84" w:rsidRDefault="00DE7F84" w:rsidP="00617ECE">
            <w:pPr>
              <w:jc w:val="center"/>
              <w:rPr>
                <w:b/>
                <w:sz w:val="32"/>
                <w:szCs w:val="32"/>
              </w:rPr>
            </w:pPr>
          </w:p>
          <w:p w:rsidR="00DE7F84" w:rsidRDefault="00DE7F84" w:rsidP="00617ECE">
            <w:pPr>
              <w:jc w:val="center"/>
              <w:rPr>
                <w:b/>
                <w:sz w:val="32"/>
                <w:szCs w:val="32"/>
              </w:rPr>
            </w:pPr>
          </w:p>
          <w:p w:rsidR="00DE7F84" w:rsidRDefault="00DE7F84" w:rsidP="007F0D9F">
            <w:pPr>
              <w:rPr>
                <w:b/>
                <w:sz w:val="32"/>
                <w:szCs w:val="32"/>
              </w:rPr>
            </w:pPr>
          </w:p>
          <w:p w:rsidR="00DE7F84" w:rsidRDefault="00DE7F84" w:rsidP="00617ECE">
            <w:pPr>
              <w:jc w:val="center"/>
              <w:rPr>
                <w:b/>
                <w:sz w:val="32"/>
                <w:szCs w:val="32"/>
              </w:rPr>
            </w:pPr>
          </w:p>
          <w:p w:rsidR="00DE7F84" w:rsidRPr="007E6925" w:rsidRDefault="00DE7F84" w:rsidP="00617ECE">
            <w:pPr>
              <w:jc w:val="center"/>
              <w:rPr>
                <w:b/>
                <w:sz w:val="32"/>
                <w:szCs w:val="32"/>
              </w:rPr>
            </w:pPr>
            <w:r w:rsidRPr="007E6925">
              <w:rPr>
                <w:b/>
                <w:sz w:val="32"/>
                <w:szCs w:val="32"/>
              </w:rPr>
              <w:t>ΦΥΛΛΟ ΟΙΚΟΝΟΜΙΚΗΣ ΠΡΟΣΦΟΡΑΣ</w:t>
            </w:r>
            <w:bookmarkEnd w:id="21"/>
            <w:bookmarkEnd w:id="22"/>
          </w:p>
        </w:tc>
      </w:tr>
      <w:tr w:rsidR="00DE7F84" w:rsidRPr="007E6925" w:rsidTr="00617ECE">
        <w:trPr>
          <w:gridAfter w:val="2"/>
          <w:wAfter w:w="516" w:type="dxa"/>
          <w:trHeight w:val="195"/>
        </w:trPr>
        <w:tc>
          <w:tcPr>
            <w:tcW w:w="8982" w:type="dxa"/>
            <w:gridSpan w:val="2"/>
            <w:tcBorders>
              <w:top w:val="nil"/>
              <w:left w:val="nil"/>
              <w:bottom w:val="nil"/>
              <w:right w:val="nil"/>
            </w:tcBorders>
            <w:shd w:val="clear" w:color="auto" w:fill="auto"/>
            <w:noWrap/>
            <w:hideMark/>
          </w:tcPr>
          <w:p w:rsidR="00DE7F84" w:rsidRPr="007E6925" w:rsidRDefault="00DE7F84" w:rsidP="00617ECE">
            <w:pPr>
              <w:rPr>
                <w:rFonts w:ascii="Arial" w:hAnsi="Arial" w:cs="Arial"/>
              </w:rPr>
            </w:pPr>
          </w:p>
        </w:tc>
      </w:tr>
      <w:tr w:rsidR="00DE7F84" w:rsidRPr="007E6925" w:rsidTr="00617ECE">
        <w:trPr>
          <w:gridAfter w:val="1"/>
          <w:wAfter w:w="197" w:type="dxa"/>
          <w:trHeight w:val="499"/>
        </w:trPr>
        <w:tc>
          <w:tcPr>
            <w:tcW w:w="6656" w:type="dxa"/>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DE7F84" w:rsidRPr="007E6925" w:rsidRDefault="00DE7F84" w:rsidP="00617ECE">
            <w:pPr>
              <w:jc w:val="center"/>
              <w:rPr>
                <w:b/>
                <w:bCs/>
              </w:rPr>
            </w:pPr>
            <w:r w:rsidRPr="007E6925">
              <w:rPr>
                <w:b/>
                <w:bCs/>
              </w:rPr>
              <w:t>ΠΕΡΙΓΡΑΦΗ ΕΡΓΑΣΙΩΝ</w:t>
            </w:r>
          </w:p>
        </w:tc>
        <w:tc>
          <w:tcPr>
            <w:tcW w:w="2645"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rsidR="00DE7F84" w:rsidRPr="007E6925" w:rsidRDefault="00DE7F84" w:rsidP="00617ECE">
            <w:pPr>
              <w:jc w:val="center"/>
              <w:rPr>
                <w:b/>
                <w:bCs/>
              </w:rPr>
            </w:pPr>
            <w:r w:rsidRPr="007E6925">
              <w:rPr>
                <w:b/>
                <w:bCs/>
              </w:rPr>
              <w:t>ΚΟΣΤΟΣ €</w:t>
            </w:r>
          </w:p>
        </w:tc>
      </w:tr>
      <w:tr w:rsidR="00DE7F84" w:rsidRPr="007E6925" w:rsidTr="00617ECE">
        <w:trPr>
          <w:gridAfter w:val="1"/>
          <w:wAfter w:w="197" w:type="dxa"/>
          <w:trHeight w:val="555"/>
        </w:trPr>
        <w:tc>
          <w:tcPr>
            <w:tcW w:w="6656" w:type="dxa"/>
            <w:vMerge/>
            <w:tcBorders>
              <w:top w:val="single" w:sz="8" w:space="0" w:color="auto"/>
              <w:left w:val="single" w:sz="4" w:space="0" w:color="auto"/>
              <w:bottom w:val="single" w:sz="8" w:space="0" w:color="000000"/>
              <w:right w:val="single" w:sz="8" w:space="0" w:color="000000"/>
            </w:tcBorders>
            <w:vAlign w:val="center"/>
            <w:hideMark/>
          </w:tcPr>
          <w:p w:rsidR="00DE7F84" w:rsidRPr="007E6925" w:rsidRDefault="00DE7F84" w:rsidP="00617ECE">
            <w:pPr>
              <w:rPr>
                <w:b/>
                <w:bCs/>
              </w:rPr>
            </w:pPr>
          </w:p>
        </w:tc>
        <w:tc>
          <w:tcPr>
            <w:tcW w:w="2645" w:type="dxa"/>
            <w:gridSpan w:val="2"/>
            <w:vMerge/>
            <w:tcBorders>
              <w:top w:val="single" w:sz="8" w:space="0" w:color="auto"/>
              <w:left w:val="nil"/>
              <w:bottom w:val="single" w:sz="8" w:space="0" w:color="000000"/>
              <w:right w:val="single" w:sz="8" w:space="0" w:color="auto"/>
            </w:tcBorders>
            <w:vAlign w:val="center"/>
            <w:hideMark/>
          </w:tcPr>
          <w:p w:rsidR="00DE7F84" w:rsidRPr="007E6925" w:rsidRDefault="00DE7F84" w:rsidP="00617ECE">
            <w:pPr>
              <w:rPr>
                <w:b/>
                <w:bCs/>
              </w:rPr>
            </w:pPr>
          </w:p>
        </w:tc>
      </w:tr>
      <w:tr w:rsidR="00DE7F84" w:rsidRPr="007E6925" w:rsidTr="00617ECE">
        <w:trPr>
          <w:gridAfter w:val="1"/>
          <w:wAfter w:w="197" w:type="dxa"/>
          <w:trHeight w:val="660"/>
        </w:trPr>
        <w:tc>
          <w:tcPr>
            <w:tcW w:w="6656"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DE7F84" w:rsidRPr="001923E5" w:rsidRDefault="00DE7F84" w:rsidP="00617ECE">
            <w:pPr>
              <w:spacing w:line="276" w:lineRule="auto"/>
              <w:rPr>
                <w:rFonts w:ascii="Calibri" w:hAnsi="Calibri"/>
              </w:rPr>
            </w:pPr>
            <w:r w:rsidRPr="001923E5">
              <w:rPr>
                <w:rFonts w:ascii="Calibri" w:hAnsi="Calibri"/>
              </w:rPr>
              <w:t>Προμήθεια και εγκατάσταση πυράντοχων θυρών πλήρεις με μπάρες αντιπανικού κλειδαριές  και  μηχανισμούς  επαναφοράς, με σκοπό την κάλυψη μέρους των  κτηριακών αναγκών από πλευράς παθητικής πυροπροστασίας της Πανεπιστημι</w:t>
            </w:r>
            <w:r>
              <w:rPr>
                <w:rFonts w:ascii="Calibri" w:hAnsi="Calibri"/>
              </w:rPr>
              <w:t>ού</w:t>
            </w:r>
            <w:r w:rsidRPr="001923E5">
              <w:rPr>
                <w:rFonts w:ascii="Calibri" w:hAnsi="Calibri"/>
              </w:rPr>
              <w:t>πολης   Ρεθύμνου</w:t>
            </w:r>
            <w:r>
              <w:rPr>
                <w:rFonts w:ascii="Calibri" w:hAnsi="Calibri"/>
              </w:rPr>
              <w:t>.</w:t>
            </w:r>
          </w:p>
        </w:tc>
        <w:tc>
          <w:tcPr>
            <w:tcW w:w="2645" w:type="dxa"/>
            <w:gridSpan w:val="2"/>
            <w:tcBorders>
              <w:top w:val="nil"/>
              <w:left w:val="nil"/>
              <w:bottom w:val="single" w:sz="4" w:space="0" w:color="auto"/>
              <w:right w:val="single" w:sz="8" w:space="0" w:color="auto"/>
            </w:tcBorders>
            <w:shd w:val="clear" w:color="auto" w:fill="auto"/>
            <w:vAlign w:val="center"/>
            <w:hideMark/>
          </w:tcPr>
          <w:p w:rsidR="00DE7F84" w:rsidRPr="007E6925" w:rsidRDefault="00DE7F84" w:rsidP="00617ECE">
            <w:pPr>
              <w:rPr>
                <w:sz w:val="28"/>
                <w:szCs w:val="28"/>
              </w:rPr>
            </w:pPr>
          </w:p>
        </w:tc>
      </w:tr>
      <w:tr w:rsidR="00DE7F84" w:rsidRPr="007E6925" w:rsidTr="00617ECE">
        <w:trPr>
          <w:gridAfter w:val="2"/>
          <w:wAfter w:w="516" w:type="dxa"/>
          <w:trHeight w:val="208"/>
        </w:trPr>
        <w:tc>
          <w:tcPr>
            <w:tcW w:w="8982" w:type="dxa"/>
            <w:gridSpan w:val="2"/>
            <w:tcBorders>
              <w:top w:val="nil"/>
              <w:left w:val="nil"/>
              <w:bottom w:val="nil"/>
              <w:right w:val="nil"/>
            </w:tcBorders>
            <w:shd w:val="clear" w:color="auto" w:fill="auto"/>
            <w:noWrap/>
            <w:hideMark/>
          </w:tcPr>
          <w:p w:rsidR="00DE7F84" w:rsidRPr="007E6925" w:rsidRDefault="00DE7F84" w:rsidP="00617ECE"/>
        </w:tc>
      </w:tr>
      <w:tr w:rsidR="00DE7F84" w:rsidRPr="007E6925" w:rsidTr="00617ECE">
        <w:trPr>
          <w:gridAfter w:val="1"/>
          <w:wAfter w:w="197" w:type="dxa"/>
          <w:trHeight w:val="693"/>
        </w:trPr>
        <w:tc>
          <w:tcPr>
            <w:tcW w:w="665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E7F84" w:rsidRPr="007E6925" w:rsidRDefault="00DE7F84" w:rsidP="00617ECE">
            <w:pPr>
              <w:jc w:val="center"/>
              <w:rPr>
                <w:b/>
                <w:bCs/>
              </w:rPr>
            </w:pPr>
            <w:r w:rsidRPr="007E6925">
              <w:rPr>
                <w:b/>
                <w:bCs/>
              </w:rPr>
              <w:t>ΣΥΝΟΛΟ</w:t>
            </w:r>
          </w:p>
        </w:tc>
        <w:tc>
          <w:tcPr>
            <w:tcW w:w="2645" w:type="dxa"/>
            <w:gridSpan w:val="2"/>
            <w:tcBorders>
              <w:top w:val="single" w:sz="8" w:space="0" w:color="auto"/>
              <w:left w:val="nil"/>
              <w:bottom w:val="single" w:sz="8" w:space="0" w:color="auto"/>
              <w:right w:val="single" w:sz="8" w:space="0" w:color="auto"/>
            </w:tcBorders>
            <w:shd w:val="clear" w:color="auto" w:fill="FFFFFF"/>
            <w:noWrap/>
            <w:vAlign w:val="center"/>
          </w:tcPr>
          <w:p w:rsidR="00DE7F84" w:rsidRPr="001923E5" w:rsidRDefault="00DE7F84" w:rsidP="00617ECE">
            <w:pPr>
              <w:jc w:val="right"/>
              <w:rPr>
                <w:b/>
                <w:bCs/>
                <w:sz w:val="28"/>
                <w:szCs w:val="28"/>
                <w:highlight w:val="lightGray"/>
              </w:rPr>
            </w:pPr>
          </w:p>
        </w:tc>
      </w:tr>
      <w:tr w:rsidR="00DE7F84" w:rsidRPr="007E6925" w:rsidTr="00617ECE">
        <w:trPr>
          <w:gridAfter w:val="1"/>
          <w:wAfter w:w="197" w:type="dxa"/>
          <w:trHeight w:val="760"/>
        </w:trPr>
        <w:tc>
          <w:tcPr>
            <w:tcW w:w="6656"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DE7F84" w:rsidRPr="007E6925" w:rsidRDefault="00DE7F84" w:rsidP="00617ECE">
            <w:pPr>
              <w:jc w:val="center"/>
              <w:rPr>
                <w:b/>
                <w:bCs/>
              </w:rPr>
            </w:pPr>
            <w:r>
              <w:rPr>
                <w:b/>
                <w:bCs/>
              </w:rPr>
              <w:t>ΦΠΑ 24%</w:t>
            </w:r>
          </w:p>
        </w:tc>
        <w:tc>
          <w:tcPr>
            <w:tcW w:w="2645" w:type="dxa"/>
            <w:gridSpan w:val="2"/>
            <w:tcBorders>
              <w:top w:val="nil"/>
              <w:left w:val="nil"/>
              <w:bottom w:val="single" w:sz="8" w:space="0" w:color="auto"/>
              <w:right w:val="single" w:sz="8" w:space="0" w:color="auto"/>
            </w:tcBorders>
            <w:shd w:val="clear" w:color="auto" w:fill="FFFFFF"/>
            <w:noWrap/>
            <w:vAlign w:val="center"/>
          </w:tcPr>
          <w:p w:rsidR="00DE7F84" w:rsidRPr="001923E5" w:rsidRDefault="00DE7F84" w:rsidP="00617ECE">
            <w:pPr>
              <w:jc w:val="right"/>
              <w:rPr>
                <w:b/>
                <w:bCs/>
                <w:sz w:val="28"/>
                <w:szCs w:val="28"/>
                <w:highlight w:val="lightGray"/>
              </w:rPr>
            </w:pPr>
          </w:p>
        </w:tc>
      </w:tr>
      <w:tr w:rsidR="00DE7F84" w:rsidRPr="007E6925" w:rsidTr="00617ECE">
        <w:trPr>
          <w:gridAfter w:val="1"/>
          <w:wAfter w:w="197" w:type="dxa"/>
          <w:trHeight w:val="712"/>
        </w:trPr>
        <w:tc>
          <w:tcPr>
            <w:tcW w:w="665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E7F84" w:rsidRPr="007E6925" w:rsidRDefault="00DE7F84" w:rsidP="00617ECE">
            <w:pPr>
              <w:jc w:val="center"/>
              <w:rPr>
                <w:b/>
                <w:bCs/>
              </w:rPr>
            </w:pPr>
            <w:r w:rsidRPr="007E6925">
              <w:rPr>
                <w:b/>
                <w:bCs/>
              </w:rPr>
              <w:t>ΓΕΝΙΚΟ ΣΥΝΟΛΟ</w:t>
            </w:r>
          </w:p>
        </w:tc>
        <w:tc>
          <w:tcPr>
            <w:tcW w:w="2645" w:type="dxa"/>
            <w:gridSpan w:val="2"/>
            <w:tcBorders>
              <w:top w:val="nil"/>
              <w:left w:val="nil"/>
              <w:bottom w:val="single" w:sz="8" w:space="0" w:color="auto"/>
              <w:right w:val="single" w:sz="8" w:space="0" w:color="auto"/>
            </w:tcBorders>
            <w:shd w:val="clear" w:color="auto" w:fill="FFFFFF"/>
            <w:noWrap/>
            <w:vAlign w:val="center"/>
            <w:hideMark/>
          </w:tcPr>
          <w:p w:rsidR="00DE7F84" w:rsidRPr="001923E5" w:rsidRDefault="00DE7F84" w:rsidP="00617ECE">
            <w:pPr>
              <w:jc w:val="right"/>
              <w:rPr>
                <w:b/>
                <w:bCs/>
                <w:sz w:val="28"/>
                <w:szCs w:val="28"/>
                <w:highlight w:val="lightGray"/>
              </w:rPr>
            </w:pPr>
            <w:r w:rsidRPr="001923E5">
              <w:rPr>
                <w:b/>
                <w:bCs/>
                <w:sz w:val="28"/>
                <w:szCs w:val="28"/>
                <w:highlight w:val="lightGray"/>
              </w:rPr>
              <w:t xml:space="preserve">            </w:t>
            </w:r>
          </w:p>
        </w:tc>
      </w:tr>
      <w:tr w:rsidR="00DE7F84" w:rsidRPr="007E6925" w:rsidTr="00617ECE">
        <w:trPr>
          <w:gridAfter w:val="2"/>
          <w:wAfter w:w="516" w:type="dxa"/>
          <w:trHeight w:val="315"/>
        </w:trPr>
        <w:tc>
          <w:tcPr>
            <w:tcW w:w="8982" w:type="dxa"/>
            <w:gridSpan w:val="2"/>
            <w:tcBorders>
              <w:top w:val="nil"/>
              <w:left w:val="nil"/>
              <w:bottom w:val="nil"/>
              <w:right w:val="nil"/>
            </w:tcBorders>
            <w:shd w:val="clear" w:color="auto" w:fill="auto"/>
            <w:noWrap/>
            <w:vAlign w:val="bottom"/>
            <w:hideMark/>
          </w:tcPr>
          <w:p w:rsidR="00DE7F84" w:rsidRPr="007E6925" w:rsidRDefault="00DE7F84" w:rsidP="00617ECE"/>
        </w:tc>
      </w:tr>
    </w:tbl>
    <w:p w:rsidR="00DE7F84" w:rsidRDefault="00DE7F84" w:rsidP="00DE7F84"/>
    <w:p w:rsidR="00DE7F84" w:rsidRDefault="00DE7F84" w:rsidP="00DE7F84">
      <w:pPr>
        <w:ind w:left="-993"/>
      </w:pPr>
    </w:p>
    <w:p w:rsidR="00DE7F84" w:rsidRDefault="00DE7F84" w:rsidP="00DE7F84">
      <w:pPr>
        <w:ind w:left="-993"/>
      </w:pPr>
    </w:p>
    <w:p w:rsidR="00DE7F84" w:rsidRDefault="00DE7F84" w:rsidP="00DE7F84">
      <w:pPr>
        <w:ind w:left="-993"/>
      </w:pPr>
    </w:p>
    <w:p w:rsidR="00DE7F84" w:rsidRDefault="00DE7F84" w:rsidP="00DE7F84">
      <w:pPr>
        <w:ind w:left="-993"/>
      </w:pPr>
    </w:p>
    <w:p w:rsidR="00DE7F84" w:rsidRDefault="00DE7F84" w:rsidP="00DE7F84">
      <w:pPr>
        <w:ind w:left="-993"/>
      </w:pPr>
    </w:p>
    <w:p w:rsidR="00DE7F84" w:rsidRDefault="00DE7F84" w:rsidP="00DE7F84">
      <w:pPr>
        <w:ind w:left="-993"/>
      </w:pPr>
    </w:p>
    <w:p w:rsidR="00DE7F84" w:rsidRDefault="00DE7F84" w:rsidP="00DE7F84">
      <w:pPr>
        <w:ind w:left="-993"/>
      </w:pPr>
    </w:p>
    <w:p w:rsidR="00DE7F84" w:rsidRDefault="00DE7F84" w:rsidP="00DE7F84">
      <w:pPr>
        <w:ind w:left="-993"/>
      </w:pPr>
    </w:p>
    <w:p w:rsidR="00DE7F84" w:rsidRDefault="00DE7F84" w:rsidP="00DE7F84">
      <w:pPr>
        <w:ind w:left="-993"/>
      </w:pPr>
    </w:p>
    <w:p w:rsidR="00DE7F84" w:rsidRDefault="00DE7F84" w:rsidP="00DE7F84">
      <w:pPr>
        <w:ind w:left="-993"/>
      </w:pPr>
    </w:p>
    <w:p w:rsidR="00DE7F84" w:rsidRDefault="00DE7F84" w:rsidP="00DE7F84">
      <w:pPr>
        <w:ind w:left="-993"/>
        <w:jc w:val="center"/>
        <w:rPr>
          <w:b/>
          <w:sz w:val="32"/>
          <w:szCs w:val="32"/>
        </w:rPr>
      </w:pPr>
    </w:p>
    <w:p w:rsidR="00DE7F84" w:rsidRDefault="00DE7F84" w:rsidP="00DE7F84">
      <w:pPr>
        <w:ind w:left="-993"/>
        <w:jc w:val="center"/>
        <w:rPr>
          <w:b/>
          <w:sz w:val="32"/>
          <w:szCs w:val="32"/>
        </w:rPr>
      </w:pPr>
    </w:p>
    <w:p w:rsidR="00DE7F84" w:rsidRDefault="00DE7F84" w:rsidP="007F0D9F">
      <w:pPr>
        <w:rPr>
          <w:b/>
          <w:sz w:val="32"/>
          <w:szCs w:val="32"/>
        </w:rPr>
      </w:pPr>
    </w:p>
    <w:p w:rsidR="00DE7F84" w:rsidRDefault="00DE7F84" w:rsidP="00DE7F84">
      <w:pPr>
        <w:ind w:left="-993"/>
        <w:jc w:val="center"/>
      </w:pPr>
      <w:r w:rsidRPr="007E6925">
        <w:rPr>
          <w:b/>
          <w:sz w:val="32"/>
          <w:szCs w:val="32"/>
        </w:rPr>
        <w:t xml:space="preserve">ΦΥΛΛΟ </w:t>
      </w:r>
      <w:r>
        <w:rPr>
          <w:b/>
          <w:sz w:val="32"/>
          <w:szCs w:val="32"/>
        </w:rPr>
        <w:t>ΣΥΜΜΟΡΦΩΣΗΣ</w:t>
      </w:r>
    </w:p>
    <w:p w:rsidR="00DE7F84" w:rsidRPr="001923E5" w:rsidRDefault="00DE7F84" w:rsidP="00DE7F84">
      <w:pPr>
        <w:ind w:left="-1276" w:right="43"/>
      </w:pPr>
      <w:r w:rsidRPr="005B50D5">
        <w:rPr>
          <w:noProof/>
        </w:rPr>
        <w:drawing>
          <wp:inline distT="0" distB="0" distL="0" distR="0">
            <wp:extent cx="6943725" cy="69627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43725" cy="6962775"/>
                    </a:xfrm>
                    <a:prstGeom prst="rect">
                      <a:avLst/>
                    </a:prstGeom>
                    <a:noFill/>
                    <a:ln>
                      <a:noFill/>
                    </a:ln>
                  </pic:spPr>
                </pic:pic>
              </a:graphicData>
            </a:graphic>
          </wp:inline>
        </w:drawing>
      </w:r>
    </w:p>
    <w:p w:rsidR="00DE7F84" w:rsidRDefault="00DE7F84"/>
    <w:sectPr w:rsidR="00DE7F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1B0A"/>
    <w:multiLevelType w:val="hybridMultilevel"/>
    <w:tmpl w:val="FB14B5B8"/>
    <w:lvl w:ilvl="0" w:tplc="F49CC24A">
      <w:start w:val="5"/>
      <w:numFmt w:val="bullet"/>
      <w:lvlText w:val="-"/>
      <w:lvlJc w:val="left"/>
      <w:pPr>
        <w:tabs>
          <w:tab w:val="num" w:pos="720"/>
        </w:tabs>
        <w:ind w:left="720" w:hanging="360"/>
      </w:pPr>
      <w:rPr>
        <w:rFonts w:ascii="Calibri" w:eastAsia="Times New Roman" w:hAnsi="Calibri"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73"/>
    <w:rsid w:val="00592FC1"/>
    <w:rsid w:val="007F0D9F"/>
    <w:rsid w:val="00994EC7"/>
    <w:rsid w:val="00C25E73"/>
    <w:rsid w:val="00DE7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4D94A3F-FCD3-43FB-B6BA-5DF47DF6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E7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25E73"/>
    <w:rPr>
      <w:b/>
      <w:bCs/>
    </w:rPr>
  </w:style>
  <w:style w:type="paragraph" w:styleId="a4">
    <w:name w:val="Body Text"/>
    <w:basedOn w:val="a"/>
    <w:link w:val="Char"/>
    <w:rsid w:val="00DE7F84"/>
    <w:pPr>
      <w:jc w:val="both"/>
    </w:pPr>
    <w:rPr>
      <w:szCs w:val="20"/>
    </w:rPr>
  </w:style>
  <w:style w:type="character" w:customStyle="1" w:styleId="Char">
    <w:name w:val="Σώμα κειμένου Char"/>
    <w:basedOn w:val="a0"/>
    <w:link w:val="a4"/>
    <w:rsid w:val="00DE7F84"/>
    <w:rPr>
      <w:rFonts w:ascii="Times New Roman" w:eastAsia="Times New Roman" w:hAnsi="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2626</Words>
  <Characters>14182</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cp:revision>
  <dcterms:created xsi:type="dcterms:W3CDTF">2017-10-26T11:47:00Z</dcterms:created>
  <dcterms:modified xsi:type="dcterms:W3CDTF">2017-10-26T12:23:00Z</dcterms:modified>
</cp:coreProperties>
</file>