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8F" w:rsidRPr="000B531B" w:rsidRDefault="006E1F8F" w:rsidP="006E1F8F">
      <w:pPr>
        <w:rPr>
          <w:b/>
        </w:rPr>
      </w:pPr>
      <w:r w:rsidRPr="000B531B">
        <w:rPr>
          <w:b/>
        </w:rPr>
        <w:t>ΕΛΛΗΝΙΚΗ ΔΗΜΟΚΡΑΤΙΑ</w:t>
      </w:r>
    </w:p>
    <w:p w:rsidR="006E1F8F" w:rsidRPr="000B531B" w:rsidRDefault="006E1F8F" w:rsidP="006E1F8F">
      <w:pPr>
        <w:rPr>
          <w:b/>
        </w:rPr>
      </w:pPr>
      <w:r w:rsidRPr="000B531B">
        <w:rPr>
          <w:b/>
        </w:rPr>
        <w:t>ΠΑΝΕΠΙΣΤΗΜΙΟ ΚΡΗΤΗΣ</w:t>
      </w:r>
    </w:p>
    <w:p w:rsidR="006E1F8F" w:rsidRPr="000B531B" w:rsidRDefault="006E1F8F" w:rsidP="006E1F8F">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Ρέθυμνο </w:t>
      </w:r>
      <w:r w:rsidR="00FC3FAD">
        <w:rPr>
          <w:b/>
        </w:rPr>
        <w:t>07</w:t>
      </w:r>
      <w:r w:rsidRPr="000B531B">
        <w:rPr>
          <w:b/>
        </w:rPr>
        <w:t>/0</w:t>
      </w:r>
      <w:r w:rsidR="00C85BBC">
        <w:rPr>
          <w:b/>
        </w:rPr>
        <w:t>3</w:t>
      </w:r>
      <w:r w:rsidRPr="000B531B">
        <w:rPr>
          <w:b/>
        </w:rPr>
        <w:t>/201</w:t>
      </w:r>
      <w:r w:rsidR="00C85BBC">
        <w:rPr>
          <w:b/>
        </w:rPr>
        <w:t>8</w:t>
      </w:r>
    </w:p>
    <w:p w:rsidR="006E1F8F" w:rsidRPr="004034CD" w:rsidRDefault="000B531B" w:rsidP="006E1F8F">
      <w:pPr>
        <w:rPr>
          <w:b/>
        </w:rPr>
      </w:pPr>
      <w:r>
        <w:rPr>
          <w:b/>
        </w:rPr>
        <w:t>Διεύθυνση</w:t>
      </w:r>
      <w:r>
        <w:rPr>
          <w:b/>
        </w:rPr>
        <w:tab/>
      </w:r>
      <w:r w:rsidR="006E1F8F" w:rsidRPr="000B531B">
        <w:rPr>
          <w:b/>
        </w:rPr>
        <w:t xml:space="preserve">:Οικονομικής Διαχείρισης      </w:t>
      </w:r>
      <w:r>
        <w:rPr>
          <w:b/>
        </w:rPr>
        <w:tab/>
        <w:t xml:space="preserve">     </w:t>
      </w:r>
      <w:r w:rsidR="006E1F8F" w:rsidRPr="000B531B">
        <w:rPr>
          <w:b/>
        </w:rPr>
        <w:t xml:space="preserve">Αριθ. </w:t>
      </w:r>
      <w:proofErr w:type="spellStart"/>
      <w:r w:rsidR="006E1F8F" w:rsidRPr="000B531B">
        <w:rPr>
          <w:b/>
        </w:rPr>
        <w:t>πρωτ</w:t>
      </w:r>
      <w:proofErr w:type="spellEnd"/>
      <w:r w:rsidR="006E1F8F" w:rsidRPr="000B531B">
        <w:rPr>
          <w:b/>
        </w:rPr>
        <w:t xml:space="preserve">.: </w:t>
      </w:r>
      <w:r w:rsidR="008E490B">
        <w:rPr>
          <w:b/>
        </w:rPr>
        <w:t>2683</w:t>
      </w:r>
      <w:bookmarkStart w:id="0" w:name="_GoBack"/>
      <w:bookmarkEnd w:id="0"/>
    </w:p>
    <w:p w:rsidR="006E1F8F" w:rsidRPr="000B531B" w:rsidRDefault="006E1F8F" w:rsidP="006E1F8F">
      <w:pPr>
        <w:rPr>
          <w:b/>
        </w:rPr>
      </w:pPr>
      <w:r w:rsidRPr="000B531B">
        <w:rPr>
          <w:b/>
        </w:rPr>
        <w:t>Τμήμα</w:t>
      </w:r>
      <w:r w:rsidRPr="000B531B">
        <w:rPr>
          <w:b/>
        </w:rPr>
        <w:tab/>
      </w:r>
      <w:r w:rsidRPr="000B531B">
        <w:rPr>
          <w:b/>
        </w:rPr>
        <w:tab/>
        <w:t>:Προμηθειών</w:t>
      </w:r>
    </w:p>
    <w:p w:rsidR="006E1F8F" w:rsidRPr="000B531B" w:rsidRDefault="000B531B" w:rsidP="006E1F8F">
      <w:pPr>
        <w:rPr>
          <w:b/>
        </w:rPr>
      </w:pPr>
      <w:proofErr w:type="spellStart"/>
      <w:r>
        <w:rPr>
          <w:b/>
        </w:rPr>
        <w:t>Ταχ</w:t>
      </w:r>
      <w:proofErr w:type="spellEnd"/>
      <w:r>
        <w:rPr>
          <w:b/>
        </w:rPr>
        <w:t>. Δ/</w:t>
      </w:r>
      <w:proofErr w:type="spellStart"/>
      <w:r>
        <w:rPr>
          <w:b/>
        </w:rPr>
        <w:t>νση</w:t>
      </w:r>
      <w:proofErr w:type="spellEnd"/>
      <w:r>
        <w:rPr>
          <w:b/>
        </w:rPr>
        <w:tab/>
      </w:r>
      <w:r w:rsidR="006E1F8F" w:rsidRPr="000B531B">
        <w:rPr>
          <w:b/>
        </w:rPr>
        <w:t>:Παν/</w:t>
      </w:r>
      <w:proofErr w:type="spellStart"/>
      <w:r w:rsidR="006E1F8F" w:rsidRPr="000B531B">
        <w:rPr>
          <w:b/>
        </w:rPr>
        <w:t>πολη</w:t>
      </w:r>
      <w:proofErr w:type="spellEnd"/>
      <w:r w:rsidR="006E1F8F" w:rsidRPr="000B531B">
        <w:rPr>
          <w:b/>
        </w:rPr>
        <w:t xml:space="preserve"> Ρεθύμνου</w:t>
      </w:r>
    </w:p>
    <w:p w:rsidR="006E1F8F" w:rsidRPr="000B531B" w:rsidRDefault="006E1F8F" w:rsidP="006E1F8F">
      <w:pPr>
        <w:rPr>
          <w:b/>
        </w:rPr>
      </w:pPr>
      <w:r w:rsidRPr="000B531B">
        <w:rPr>
          <w:b/>
        </w:rPr>
        <w:t>Πληροφορίες</w:t>
      </w:r>
      <w:r w:rsidRPr="000B531B">
        <w:rPr>
          <w:b/>
        </w:rPr>
        <w:tab/>
        <w:t>:Κ. Καρνιαβούρα</w:t>
      </w:r>
    </w:p>
    <w:p w:rsidR="006E1F8F" w:rsidRPr="000B531B" w:rsidRDefault="000B531B" w:rsidP="006E1F8F">
      <w:pPr>
        <w:rPr>
          <w:b/>
        </w:rPr>
      </w:pPr>
      <w:r>
        <w:rPr>
          <w:b/>
        </w:rPr>
        <w:t>Τηλέφωνο</w:t>
      </w:r>
      <w:r>
        <w:rPr>
          <w:b/>
        </w:rPr>
        <w:tab/>
      </w:r>
      <w:r w:rsidR="006E1F8F" w:rsidRPr="000B531B">
        <w:rPr>
          <w:b/>
        </w:rPr>
        <w:t>:2831077940</w:t>
      </w:r>
    </w:p>
    <w:p w:rsidR="006E1F8F" w:rsidRPr="000B531B" w:rsidRDefault="006E1F8F" w:rsidP="006E1F8F">
      <w:pPr>
        <w:rPr>
          <w:b/>
        </w:rPr>
      </w:pPr>
      <w:r w:rsidRPr="000B531B">
        <w:rPr>
          <w:b/>
          <w:lang w:val="en-US"/>
        </w:rPr>
        <w:t>Fax</w:t>
      </w:r>
      <w:r w:rsidR="000B531B">
        <w:rPr>
          <w:b/>
        </w:rPr>
        <w:tab/>
      </w:r>
      <w:r w:rsidR="000B531B">
        <w:rPr>
          <w:b/>
        </w:rPr>
        <w:tab/>
      </w:r>
      <w:proofErr w:type="gramStart"/>
      <w:r w:rsidRPr="000B531B">
        <w:rPr>
          <w:b/>
        </w:rPr>
        <w:t>:2831077960</w:t>
      </w:r>
      <w:proofErr w:type="gramEnd"/>
    </w:p>
    <w:p w:rsidR="006E1F8F" w:rsidRPr="00A210B5" w:rsidRDefault="006E1F8F" w:rsidP="006E1F8F">
      <w:pPr>
        <w:jc w:val="both"/>
        <w:rPr>
          <w:b/>
        </w:rPr>
      </w:pPr>
      <w:r w:rsidRPr="000B531B">
        <w:rPr>
          <w:b/>
        </w:rPr>
        <w:t>Ε</w:t>
      </w:r>
      <w:r w:rsidRPr="00A210B5">
        <w:rPr>
          <w:b/>
        </w:rPr>
        <w:t>-</w:t>
      </w:r>
      <w:r w:rsidRPr="000B531B">
        <w:rPr>
          <w:b/>
          <w:lang w:val="en-US"/>
        </w:rPr>
        <w:t>mail</w:t>
      </w:r>
      <w:r w:rsidRPr="00A210B5">
        <w:rPr>
          <w:b/>
        </w:rPr>
        <w:tab/>
      </w:r>
      <w:r w:rsidRPr="00A210B5">
        <w:rPr>
          <w:b/>
        </w:rPr>
        <w:tab/>
        <w:t xml:space="preserve">: </w:t>
      </w:r>
      <w:proofErr w:type="spellStart"/>
      <w:r w:rsidRPr="000B531B">
        <w:rPr>
          <w:b/>
          <w:lang w:val="en-US"/>
        </w:rPr>
        <w:t>karniaboyra</w:t>
      </w:r>
      <w:proofErr w:type="spellEnd"/>
      <w:r w:rsidRPr="00A210B5">
        <w:rPr>
          <w:b/>
        </w:rPr>
        <w:t>@</w:t>
      </w:r>
      <w:r w:rsidRPr="000B531B">
        <w:rPr>
          <w:b/>
          <w:lang w:val="en-US"/>
        </w:rPr>
        <w:t>admin</w:t>
      </w:r>
      <w:r w:rsidRPr="00A210B5">
        <w:rPr>
          <w:b/>
        </w:rPr>
        <w:t>.</w:t>
      </w:r>
      <w:proofErr w:type="spellStart"/>
      <w:r w:rsidRPr="000B531B">
        <w:rPr>
          <w:b/>
          <w:lang w:val="en-US"/>
        </w:rPr>
        <w:t>uoc</w:t>
      </w:r>
      <w:proofErr w:type="spellEnd"/>
      <w:r w:rsidRPr="00A210B5">
        <w:rPr>
          <w:b/>
        </w:rPr>
        <w:t>.</w:t>
      </w:r>
      <w:r w:rsidRPr="000B531B">
        <w:rPr>
          <w:b/>
          <w:lang w:val="en-US"/>
        </w:rPr>
        <w:t>gr</w:t>
      </w:r>
    </w:p>
    <w:p w:rsidR="006E1F8F" w:rsidRPr="000B531B" w:rsidRDefault="006E1F8F" w:rsidP="006E1F8F">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6E1F8F" w:rsidRPr="000B531B" w:rsidRDefault="000B531B" w:rsidP="006E1F8F">
      <w:pPr>
        <w:rPr>
          <w:b/>
        </w:rPr>
      </w:pPr>
      <w:proofErr w:type="spellStart"/>
      <w:r>
        <w:rPr>
          <w:b/>
        </w:rPr>
        <w:t>Ταχ</w:t>
      </w:r>
      <w:proofErr w:type="spellEnd"/>
      <w:r>
        <w:rPr>
          <w:b/>
        </w:rPr>
        <w:t>. Κώδικας</w:t>
      </w:r>
      <w:r w:rsidR="006E1F8F" w:rsidRPr="000B531B">
        <w:rPr>
          <w:b/>
        </w:rPr>
        <w:t>:74100 Ρέθυμνο</w:t>
      </w:r>
    </w:p>
    <w:p w:rsidR="006E1F8F" w:rsidRPr="000B531B" w:rsidRDefault="006E1F8F" w:rsidP="006E1F8F">
      <w:pPr>
        <w:rPr>
          <w:b/>
        </w:rPr>
      </w:pPr>
    </w:p>
    <w:p w:rsidR="006E1F8F" w:rsidRDefault="006E1F8F" w:rsidP="006E1F8F">
      <w:pPr>
        <w:rPr>
          <w:b/>
          <w:bCs/>
        </w:rPr>
      </w:pPr>
    </w:p>
    <w:p w:rsidR="006E1F8F" w:rsidRPr="00953D86" w:rsidRDefault="006E1F8F" w:rsidP="006E1F8F">
      <w:pPr>
        <w:rPr>
          <w:b/>
          <w:bCs/>
          <w:sz w:val="28"/>
          <w:szCs w:val="28"/>
        </w:rPr>
      </w:pPr>
    </w:p>
    <w:p w:rsidR="006E1F8F" w:rsidRDefault="006E1F8F" w:rsidP="006E1F8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6E1F8F" w:rsidRPr="00F959A7" w:rsidRDefault="006E1F8F" w:rsidP="006E1F8F">
      <w:pPr>
        <w:tabs>
          <w:tab w:val="num" w:pos="720"/>
        </w:tabs>
        <w:jc w:val="center"/>
        <w:rPr>
          <w:rStyle w:val="a3"/>
          <w:rFonts w:eastAsia="Tahoma"/>
          <w:sz w:val="28"/>
          <w:szCs w:val="28"/>
        </w:rPr>
      </w:pPr>
      <w:r>
        <w:rPr>
          <w:rStyle w:val="a3"/>
          <w:rFonts w:eastAsia="Tahoma"/>
          <w:sz w:val="28"/>
          <w:szCs w:val="28"/>
        </w:rPr>
        <w:t>(</w:t>
      </w:r>
      <w:r w:rsidR="009A3A4E">
        <w:rPr>
          <w:rStyle w:val="a3"/>
          <w:rFonts w:eastAsia="Tahoma"/>
          <w:sz w:val="28"/>
          <w:szCs w:val="28"/>
        </w:rPr>
        <w:t>Απόφαση Π</w:t>
      </w:r>
      <w:r>
        <w:rPr>
          <w:rStyle w:val="a3"/>
          <w:rFonts w:eastAsia="Tahoma"/>
          <w:sz w:val="28"/>
          <w:szCs w:val="28"/>
        </w:rPr>
        <w:t xml:space="preserve">ρύτανη </w:t>
      </w:r>
      <w:r w:rsidR="00BD25D0">
        <w:rPr>
          <w:rStyle w:val="a3"/>
          <w:rFonts w:eastAsia="Tahoma"/>
          <w:sz w:val="28"/>
          <w:szCs w:val="28"/>
        </w:rPr>
        <w:t>2618</w:t>
      </w:r>
      <w:r w:rsidRPr="00F959A7">
        <w:rPr>
          <w:rStyle w:val="a3"/>
          <w:rFonts w:eastAsia="Tahoma"/>
          <w:sz w:val="28"/>
          <w:szCs w:val="28"/>
        </w:rPr>
        <w:t>/</w:t>
      </w:r>
      <w:r w:rsidR="00BD25D0">
        <w:rPr>
          <w:rStyle w:val="a3"/>
          <w:rFonts w:eastAsia="Tahoma"/>
          <w:sz w:val="28"/>
          <w:szCs w:val="28"/>
        </w:rPr>
        <w:t>06-03</w:t>
      </w:r>
      <w:r w:rsidRPr="00F959A7">
        <w:rPr>
          <w:rStyle w:val="a3"/>
          <w:rFonts w:eastAsia="Tahoma"/>
          <w:sz w:val="28"/>
          <w:szCs w:val="28"/>
        </w:rPr>
        <w:t>-201</w:t>
      </w:r>
      <w:r w:rsidR="00C85BBC">
        <w:rPr>
          <w:rStyle w:val="a3"/>
          <w:rFonts w:eastAsia="Tahoma"/>
          <w:sz w:val="28"/>
          <w:szCs w:val="28"/>
        </w:rPr>
        <w:t>8</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sidR="00BD25D0">
        <w:rPr>
          <w:rStyle w:val="a3"/>
          <w:rFonts w:eastAsia="Tahoma"/>
          <w:sz w:val="28"/>
          <w:szCs w:val="28"/>
        </w:rPr>
        <w:t>ΨΟΤ1</w:t>
      </w:r>
      <w:r w:rsidR="000B531B">
        <w:rPr>
          <w:rStyle w:val="a3"/>
          <w:rFonts w:eastAsia="Tahoma"/>
          <w:sz w:val="28"/>
          <w:szCs w:val="28"/>
        </w:rPr>
        <w:t>469Β7Γ-</w:t>
      </w:r>
      <w:r w:rsidR="00BD25D0">
        <w:rPr>
          <w:rStyle w:val="a3"/>
          <w:rFonts w:eastAsia="Tahoma"/>
          <w:sz w:val="28"/>
          <w:szCs w:val="28"/>
        </w:rPr>
        <w:t>84Β</w:t>
      </w:r>
      <w:proofErr w:type="spellEnd"/>
      <w:r w:rsidRPr="00F959A7">
        <w:rPr>
          <w:rStyle w:val="a3"/>
          <w:rFonts w:eastAsia="Tahoma"/>
          <w:sz w:val="28"/>
          <w:szCs w:val="28"/>
        </w:rPr>
        <w:t>)</w:t>
      </w:r>
    </w:p>
    <w:p w:rsidR="006E1F8F" w:rsidRPr="00AE3E7A" w:rsidRDefault="006E1F8F" w:rsidP="006E1F8F">
      <w:pPr>
        <w:jc w:val="both"/>
        <w:rPr>
          <w:b/>
        </w:rPr>
      </w:pPr>
    </w:p>
    <w:p w:rsidR="00EF3D57" w:rsidRPr="00EF3D57" w:rsidRDefault="006E1F8F" w:rsidP="006E1F8F">
      <w:pPr>
        <w:ind w:firstLine="720"/>
        <w:jc w:val="both"/>
      </w:pPr>
      <w:r w:rsidRPr="00EF3D57">
        <w:t>Παρακαλούμε</w:t>
      </w:r>
      <w:r w:rsidR="00A210B5">
        <w:t>,</w:t>
      </w:r>
      <w:r w:rsidRPr="00EF3D57">
        <w:t xml:space="preserve"> εφόσον ενδιαφέρεστε</w:t>
      </w:r>
      <w:r w:rsidR="00A210B5">
        <w:t>,</w:t>
      </w:r>
      <w:r w:rsidRPr="00EF3D57">
        <w:t xml:space="preserve"> να καταθέσετε προσφορά μέχρι και </w:t>
      </w:r>
      <w:r w:rsidR="00A210B5">
        <w:t>την</w:t>
      </w:r>
      <w:r w:rsidRPr="00EF3D57">
        <w:t xml:space="preserve"> </w:t>
      </w:r>
      <w:r w:rsidR="00BD25D0" w:rsidRPr="00FC3FAD">
        <w:t>19/03</w:t>
      </w:r>
      <w:r w:rsidRPr="00FC3FAD">
        <w:rPr>
          <w:b/>
        </w:rPr>
        <w:t>/201</w:t>
      </w:r>
      <w:r w:rsidR="00C85BBC" w:rsidRPr="00FC3FAD">
        <w:rPr>
          <w:b/>
        </w:rPr>
        <w:t>8</w:t>
      </w:r>
      <w:r w:rsidRPr="00FC3FAD">
        <w:rPr>
          <w:b/>
        </w:rPr>
        <w:t xml:space="preserve"> και ώρα 11.00 π.μ</w:t>
      </w:r>
      <w:r w:rsidRPr="00FC3FAD">
        <w:t>.,</w:t>
      </w:r>
      <w:r w:rsidRPr="00EF3D57">
        <w:rPr>
          <w:b/>
        </w:rPr>
        <w:t xml:space="preserve">  </w:t>
      </w:r>
      <w:r w:rsidRPr="00EF3D57">
        <w:t xml:space="preserve">για την άμεση </w:t>
      </w:r>
      <w:r w:rsidR="00EF3D57">
        <w:rPr>
          <w:b/>
          <w:bCs/>
          <w:color w:val="000000"/>
        </w:rPr>
        <w:t>«Π</w:t>
      </w:r>
      <w:r w:rsidR="00C85BBC" w:rsidRPr="00EF3D57">
        <w:rPr>
          <w:b/>
          <w:bCs/>
          <w:color w:val="000000"/>
        </w:rPr>
        <w:t>ρομήθεια ψυκτικού μέσου (</w:t>
      </w:r>
      <w:proofErr w:type="spellStart"/>
      <w:r w:rsidR="00C85BBC" w:rsidRPr="00EF3D57">
        <w:rPr>
          <w:b/>
          <w:bCs/>
          <w:color w:val="000000"/>
        </w:rPr>
        <w:t>φρέον</w:t>
      </w:r>
      <w:proofErr w:type="spellEnd"/>
      <w:r w:rsidR="00C85BBC" w:rsidRPr="00EF3D57">
        <w:rPr>
          <w:b/>
          <w:bCs/>
          <w:color w:val="000000"/>
        </w:rPr>
        <w:t>) λειτουργίας των κλιματιστικών μηχανημάτων</w:t>
      </w:r>
      <w:r w:rsidR="00C85BBC" w:rsidRPr="00EF3D57">
        <w:rPr>
          <w:b/>
          <w:color w:val="000000"/>
        </w:rPr>
        <w:t xml:space="preserve"> που είναι εγκατεστημένα στις κτηριακές εγκαταστάσεις του Π.Κ. στην Πανεπιστημιούπολη και στην πόλη του Ρεθύμνου</w:t>
      </w:r>
      <w:r w:rsidR="00EF3D57">
        <w:rPr>
          <w:b/>
          <w:color w:val="000000"/>
        </w:rPr>
        <w:t>»</w:t>
      </w:r>
      <w:r w:rsidR="00C85BBC" w:rsidRPr="00EF3D57">
        <w:t xml:space="preserve"> </w:t>
      </w:r>
      <w:r w:rsidR="00A70EED" w:rsidRPr="00EF3D57">
        <w:t>(</w:t>
      </w:r>
      <w:r w:rsidR="00A70EED" w:rsidRPr="00EF3D57">
        <w:rPr>
          <w:lang w:val="en-US"/>
        </w:rPr>
        <w:t>CPV</w:t>
      </w:r>
      <w:r w:rsidR="00A70EED" w:rsidRPr="00EF3D57">
        <w:t xml:space="preserve">: </w:t>
      </w:r>
      <w:r w:rsidR="00BD380E">
        <w:t xml:space="preserve">42512500-3-Μέρη κλιματιστικών μηχανημάτων, </w:t>
      </w:r>
      <w:r w:rsidR="00BD380E" w:rsidRPr="00BD380E">
        <w:rPr>
          <w:b/>
        </w:rPr>
        <w:t>ΑΔΑΜ</w:t>
      </w:r>
      <w:r w:rsidR="00BD380E">
        <w:t>: 18REQ002726481/27-02-2018</w:t>
      </w:r>
      <w:r w:rsidR="000B531B" w:rsidRPr="00EF3D57">
        <w:t>)</w:t>
      </w:r>
      <w:r w:rsidR="00EF3D57" w:rsidRPr="00EF3D57">
        <w:t>.</w:t>
      </w:r>
    </w:p>
    <w:p w:rsidR="006E1F8F" w:rsidRPr="00EF3D57" w:rsidRDefault="00EF3D57" w:rsidP="006E1F8F">
      <w:pPr>
        <w:ind w:firstLine="720"/>
        <w:jc w:val="both"/>
      </w:pPr>
      <w:r w:rsidRPr="00EF3D57">
        <w:t xml:space="preserve">Το ύψος της προϋπολογισμένης </w:t>
      </w:r>
      <w:r w:rsidR="006E1F8F" w:rsidRPr="00EF3D57">
        <w:t>δαπάνης</w:t>
      </w:r>
      <w:r w:rsidRPr="00EF3D57">
        <w:t xml:space="preserve"> ανέρχεται στο ποσό των</w:t>
      </w:r>
      <w:r w:rsidR="006E1F8F" w:rsidRPr="00EF3D57">
        <w:t xml:space="preserve">  </w:t>
      </w:r>
      <w:r w:rsidR="00C85BBC" w:rsidRPr="00EF3D57">
        <w:rPr>
          <w:b/>
          <w:bCs/>
          <w:color w:val="000000"/>
        </w:rPr>
        <w:t>7.502,00€</w:t>
      </w:r>
      <w:r w:rsidR="00C85BBC" w:rsidRPr="00EF3D57">
        <w:rPr>
          <w:bCs/>
          <w:color w:val="000000"/>
        </w:rPr>
        <w:t xml:space="preserve"> </w:t>
      </w:r>
      <w:r w:rsidR="00C85BBC" w:rsidRPr="00EF3D57">
        <w:rPr>
          <w:color w:val="000000"/>
        </w:rPr>
        <w:t xml:space="preserve">συμπεριλαμβανομένου Φ.Π.Α. 24% </w:t>
      </w:r>
      <w:r w:rsidRPr="00EF3D57">
        <w:rPr>
          <w:color w:val="000000"/>
        </w:rPr>
        <w:t xml:space="preserve">και βαρύνει τον </w:t>
      </w:r>
      <w:r w:rsidR="006E1F8F" w:rsidRPr="00EF3D57">
        <w:t>προϋπολογισμό Δημο</w:t>
      </w:r>
      <w:r w:rsidRPr="00EF3D57">
        <w:t>σίων Επενδύσεων Παν/</w:t>
      </w:r>
      <w:proofErr w:type="spellStart"/>
      <w:r w:rsidRPr="00EF3D57">
        <w:t>μίου</w:t>
      </w:r>
      <w:proofErr w:type="spellEnd"/>
      <w:r w:rsidRPr="00EF3D57">
        <w:t xml:space="preserve"> Κρήτης </w:t>
      </w:r>
      <w:r w:rsidRPr="00BD25D0">
        <w:t>2018</w:t>
      </w:r>
      <w:r w:rsidR="006E1F8F" w:rsidRPr="00EF3D57">
        <w:t xml:space="preserve"> </w:t>
      </w:r>
      <w:r w:rsidRPr="00EF3D57">
        <w:t>(</w:t>
      </w:r>
      <w:r w:rsidR="00C85BBC" w:rsidRPr="00EF3D57">
        <w:rPr>
          <w:b/>
        </w:rPr>
        <w:t>ΣΑΕ 546 -</w:t>
      </w:r>
      <w:proofErr w:type="spellStart"/>
      <w:r w:rsidR="00C85BBC" w:rsidRPr="00EF3D57">
        <w:rPr>
          <w:b/>
          <w:spacing w:val="-1"/>
        </w:rPr>
        <w:t>2014ΣΕ54600012</w:t>
      </w:r>
      <w:proofErr w:type="spellEnd"/>
      <w:r w:rsidR="00C85BBC" w:rsidRPr="00EF3D57">
        <w:rPr>
          <w:b/>
          <w:spacing w:val="-1"/>
        </w:rPr>
        <w:t>-</w:t>
      </w:r>
      <w:r w:rsidR="00BD25D0">
        <w:rPr>
          <w:b/>
          <w:spacing w:val="-1"/>
        </w:rPr>
        <w:t xml:space="preserve"> εγκρινόμενο με ΑΔΑΜ: 18</w:t>
      </w:r>
      <w:proofErr w:type="spellStart"/>
      <w:r w:rsidR="00BD25D0">
        <w:rPr>
          <w:b/>
          <w:spacing w:val="-1"/>
          <w:lang w:val="en-US"/>
        </w:rPr>
        <w:t>REQ</w:t>
      </w:r>
      <w:proofErr w:type="spellEnd"/>
      <w:r w:rsidR="00BD25D0" w:rsidRPr="00BD25D0">
        <w:rPr>
          <w:b/>
          <w:spacing w:val="-1"/>
        </w:rPr>
        <w:t>002761367 2018-03-06</w:t>
      </w:r>
      <w:r>
        <w:t>).</w:t>
      </w:r>
    </w:p>
    <w:p w:rsidR="00C85BBC" w:rsidRPr="00EF3D57" w:rsidRDefault="00C85BBC" w:rsidP="006E1F8F">
      <w:pPr>
        <w:ind w:firstLine="720"/>
        <w:jc w:val="both"/>
      </w:pPr>
      <w:r w:rsidRPr="00EF3D57">
        <w:t xml:space="preserve">Η προμήθεια </w:t>
      </w:r>
      <w:r w:rsidR="009A3A4E">
        <w:t>διενεργείται</w:t>
      </w:r>
      <w:r w:rsidRPr="00EF3D57">
        <w:t xml:space="preserve"> με τη διαδικασία της </w:t>
      </w:r>
      <w:r w:rsidRPr="00EF3D57">
        <w:rPr>
          <w:b/>
        </w:rPr>
        <w:t>απευθείας ανάθεσης</w:t>
      </w:r>
      <w:r w:rsidRPr="00EF3D57">
        <w:t xml:space="preserve"> σύμφωνα με τα οριζόμενα στην </w:t>
      </w:r>
      <w:r w:rsidR="00EF3D57" w:rsidRPr="00EF3D57">
        <w:rPr>
          <w:rFonts w:eastAsia="Calibri"/>
          <w:b/>
        </w:rPr>
        <w:t>177</w:t>
      </w:r>
      <w:r w:rsidR="00EF3D57" w:rsidRPr="00EF3D57">
        <w:rPr>
          <w:rFonts w:eastAsia="Calibri"/>
          <w:b/>
          <w:vertAlign w:val="superscript"/>
        </w:rPr>
        <w:t>η</w:t>
      </w:r>
      <w:r w:rsidR="00EF3D57" w:rsidRPr="00EF3D57">
        <w:rPr>
          <w:rFonts w:eastAsia="Calibri"/>
          <w:b/>
        </w:rPr>
        <w:t xml:space="preserve">/Τεχν.1/01-03-2018 </w:t>
      </w:r>
      <w:r w:rsidRPr="00EF3D57">
        <w:t>συνεδρία του Πρυτανικού Συμβουλίου (</w:t>
      </w:r>
      <w:r w:rsidR="00EF3D57" w:rsidRPr="00EF3D57">
        <w:t>738η/Οικον.31/06-12-2011 συνεδρία Πρυτανικού Συμβουλίου</w:t>
      </w:r>
      <w:r w:rsidR="00EF3D57" w:rsidRPr="00EF3D57">
        <w:rPr>
          <w:b/>
        </w:rPr>
        <w:t xml:space="preserve"> - </w:t>
      </w:r>
      <w:r w:rsidRPr="00EF3D57">
        <w:rPr>
          <w:b/>
        </w:rPr>
        <w:t>πρόσκληση εκδήλωσης ενδιαφέροντος</w:t>
      </w:r>
      <w:r w:rsidRPr="00EF3D57">
        <w:t xml:space="preserve">) </w:t>
      </w:r>
      <w:r w:rsidR="009A3A4E">
        <w:t xml:space="preserve">καθώς </w:t>
      </w:r>
      <w:r w:rsidRPr="00EF3D57">
        <w:t xml:space="preserve">και τις διατάξεις του άρθρου </w:t>
      </w:r>
      <w:r w:rsidRPr="00EF3D57">
        <w:rPr>
          <w:b/>
        </w:rPr>
        <w:t>118 § 2 έως και 4</w:t>
      </w:r>
      <w:r w:rsidRPr="00EF3D57">
        <w:t xml:space="preserve"> του </w:t>
      </w:r>
      <w:r w:rsidRPr="00EF3D57">
        <w:rPr>
          <w:b/>
        </w:rPr>
        <w:t>Ν. 4412/2016</w:t>
      </w:r>
      <w:r w:rsidR="009A3A4E">
        <w:t xml:space="preserve"> (ΦΕΚ 147/Α/08-08-2016).</w:t>
      </w:r>
    </w:p>
    <w:p w:rsidR="006E1F8F" w:rsidRPr="00BD25D0" w:rsidRDefault="006E1F8F" w:rsidP="006E1F8F">
      <w:pPr>
        <w:ind w:firstLine="720"/>
        <w:jc w:val="both"/>
      </w:pPr>
      <w:r w:rsidRPr="00BD25D0">
        <w:t>Κριτήριο κατακύρωσης είναι η χαμηλότερη τιμή προσφοράς για το σύνολο των ειδών.</w:t>
      </w:r>
    </w:p>
    <w:p w:rsidR="006E1F8F" w:rsidRPr="00EF3D57" w:rsidRDefault="006E1F8F" w:rsidP="009A3A4E">
      <w:pPr>
        <w:ind w:firstLine="720"/>
        <w:jc w:val="both"/>
      </w:pPr>
      <w:r w:rsidRPr="00EF3D57">
        <w:t xml:space="preserve">Ακολουθεί πίνακας </w:t>
      </w:r>
      <w:r w:rsidR="00BD25D0">
        <w:t>Όρων συμμετοχής - Τεχνικών Προδιαγραφών και</w:t>
      </w:r>
      <w:r w:rsidRPr="00EF3D57">
        <w:t xml:space="preserve"> Έντυπο Οικονομικής προσφοράς. </w:t>
      </w:r>
    </w:p>
    <w:p w:rsidR="006E1F8F" w:rsidRDefault="006E1F8F" w:rsidP="009A3A4E">
      <w:pPr>
        <w:ind w:firstLine="720"/>
        <w:jc w:val="both"/>
      </w:pPr>
      <w:r w:rsidRPr="00BD25D0">
        <w:t>Η παρούσα πρόσκληση αναρτάται στο ΚΗΜΔΗΣ και στην Ιστοσελίδα του Παν/</w:t>
      </w:r>
      <w:proofErr w:type="spellStart"/>
      <w:r w:rsidRPr="00BD25D0">
        <w:t>μίου</w:t>
      </w:r>
      <w:proofErr w:type="spellEnd"/>
      <w:r w:rsidRPr="00BD25D0">
        <w:t xml:space="preserve"> Κρήτης.</w:t>
      </w:r>
      <w:r w:rsidRPr="00EF3D57">
        <w:t xml:space="preserve"> </w:t>
      </w:r>
    </w:p>
    <w:p w:rsidR="009A3A4E" w:rsidRPr="00EF3D57" w:rsidRDefault="009A3A4E" w:rsidP="006E1F8F">
      <w:pPr>
        <w:jc w:val="both"/>
      </w:pPr>
    </w:p>
    <w:p w:rsidR="006E1F8F" w:rsidRDefault="006E1F8F" w:rsidP="006E1F8F">
      <w:pPr>
        <w:jc w:val="both"/>
      </w:pPr>
    </w:p>
    <w:p w:rsidR="006E1F8F" w:rsidRPr="002D0F2C" w:rsidRDefault="006E1F8F" w:rsidP="006E1F8F">
      <w:pPr>
        <w:jc w:val="center"/>
        <w:rPr>
          <w:b/>
          <w:bCs/>
          <w:sz w:val="20"/>
          <w:szCs w:val="20"/>
        </w:rPr>
      </w:pPr>
      <w:r w:rsidRPr="002D0F2C">
        <w:rPr>
          <w:b/>
          <w:bCs/>
          <w:sz w:val="20"/>
          <w:szCs w:val="20"/>
        </w:rPr>
        <w:t xml:space="preserve">Ο </w:t>
      </w:r>
      <w:r w:rsidR="00EF3D57">
        <w:rPr>
          <w:b/>
          <w:bCs/>
          <w:sz w:val="20"/>
          <w:szCs w:val="20"/>
        </w:rPr>
        <w:t>ΑΝΤΙΠΡΥΤΑΝΗΣ</w:t>
      </w:r>
    </w:p>
    <w:p w:rsidR="006E1F8F" w:rsidRPr="002D0F2C" w:rsidRDefault="006E1F8F" w:rsidP="006E1F8F">
      <w:pPr>
        <w:jc w:val="center"/>
        <w:rPr>
          <w:b/>
          <w:bCs/>
          <w:sz w:val="20"/>
          <w:szCs w:val="20"/>
        </w:rPr>
      </w:pPr>
      <w:r w:rsidRPr="002D0F2C">
        <w:rPr>
          <w:b/>
          <w:bCs/>
          <w:sz w:val="20"/>
          <w:szCs w:val="20"/>
        </w:rPr>
        <w:t>ΤΟΥ ΠΑΝΕΠΙΣΤΗΜΙΟΥ ΚΡΗΤΗΣ</w:t>
      </w:r>
    </w:p>
    <w:p w:rsidR="006E1F8F" w:rsidRDefault="006E1F8F" w:rsidP="006E1F8F"/>
    <w:p w:rsidR="006E1F8F" w:rsidRDefault="006E1F8F" w:rsidP="006E1F8F"/>
    <w:p w:rsidR="00EF3D57" w:rsidRDefault="00EF3D57" w:rsidP="006E1F8F"/>
    <w:p w:rsidR="006E1F8F" w:rsidRDefault="006E1F8F" w:rsidP="006E1F8F">
      <w:r w:rsidRPr="004E5C18">
        <w:t xml:space="preserve">                  </w:t>
      </w:r>
      <w:r>
        <w:t xml:space="preserve">                </w:t>
      </w:r>
      <w:r w:rsidR="000B531B">
        <w:t xml:space="preserve">          ΠΑΝΑΓΙΩΤΗΣ ΤΣΑΚΑΛΙΔΗΣ</w:t>
      </w:r>
    </w:p>
    <w:p w:rsidR="006E1F8F" w:rsidRDefault="006E1F8F" w:rsidP="006E1F8F"/>
    <w:p w:rsidR="00611097" w:rsidRDefault="00611097"/>
    <w:p w:rsidR="00625F84" w:rsidRPr="00384807" w:rsidRDefault="00BD25D0" w:rsidP="00625F84">
      <w:pPr>
        <w:jc w:val="center"/>
        <w:rPr>
          <w:b/>
          <w:sz w:val="32"/>
          <w:szCs w:val="32"/>
        </w:rPr>
      </w:pPr>
      <w:r>
        <w:rPr>
          <w:b/>
          <w:sz w:val="32"/>
          <w:szCs w:val="32"/>
        </w:rPr>
        <w:t>Τεχνικές προδιαγραφές</w:t>
      </w:r>
      <w:r w:rsidR="00FC3FAD">
        <w:rPr>
          <w:b/>
          <w:sz w:val="32"/>
          <w:szCs w:val="32"/>
        </w:rPr>
        <w:t xml:space="preserve"> – Όροι Συμμετοχής</w:t>
      </w:r>
      <w:r>
        <w:rPr>
          <w:b/>
          <w:sz w:val="32"/>
          <w:szCs w:val="32"/>
        </w:rPr>
        <w:t xml:space="preserve"> </w:t>
      </w:r>
    </w:p>
    <w:p w:rsidR="00625F84" w:rsidRPr="00EF3D57" w:rsidRDefault="00625F84" w:rsidP="00625F84">
      <w:pPr>
        <w:jc w:val="both"/>
        <w:rPr>
          <w:b/>
        </w:rPr>
      </w:pPr>
    </w:p>
    <w:p w:rsidR="00C85BBC" w:rsidRPr="00EF3D57" w:rsidRDefault="00C85BBC" w:rsidP="00C85BBC">
      <w:pPr>
        <w:pStyle w:val="a6"/>
        <w:spacing w:line="360" w:lineRule="auto"/>
        <w:rPr>
          <w:rFonts w:ascii="Times New Roman" w:hAnsi="Times New Roman"/>
          <w:bCs/>
          <w:sz w:val="24"/>
          <w:szCs w:val="24"/>
          <w:u w:val="single"/>
        </w:rPr>
      </w:pPr>
      <w:r w:rsidRPr="00EF3D57">
        <w:rPr>
          <w:rFonts w:ascii="Times New Roman" w:hAnsi="Times New Roman"/>
          <w:bCs/>
          <w:sz w:val="24"/>
          <w:szCs w:val="24"/>
          <w:u w:val="single"/>
        </w:rPr>
        <w:t xml:space="preserve">Α. </w:t>
      </w:r>
      <w:proofErr w:type="spellStart"/>
      <w:r w:rsidRPr="00EF3D57">
        <w:rPr>
          <w:rFonts w:ascii="Times New Roman" w:hAnsi="Times New Roman"/>
          <w:bCs/>
          <w:sz w:val="24"/>
          <w:szCs w:val="24"/>
          <w:u w:val="single"/>
        </w:rPr>
        <w:t>Προμέτρηση</w:t>
      </w:r>
      <w:proofErr w:type="spellEnd"/>
      <w:r w:rsidRPr="00EF3D57">
        <w:rPr>
          <w:rFonts w:ascii="Times New Roman" w:hAnsi="Times New Roman"/>
          <w:bCs/>
          <w:sz w:val="24"/>
          <w:szCs w:val="24"/>
          <w:u w:val="single"/>
        </w:rPr>
        <w:t xml:space="preserve"> υλικών – τεχνικές προδιαγραφές</w:t>
      </w:r>
    </w:p>
    <w:tbl>
      <w:tblPr>
        <w:tblW w:w="8556" w:type="dxa"/>
        <w:jc w:val="right"/>
        <w:tblLayout w:type="fixed"/>
        <w:tblLook w:val="0000" w:firstRow="0" w:lastRow="0" w:firstColumn="0" w:lastColumn="0" w:noHBand="0" w:noVBand="0"/>
      </w:tblPr>
      <w:tblGrid>
        <w:gridCol w:w="709"/>
        <w:gridCol w:w="3444"/>
        <w:gridCol w:w="2226"/>
        <w:gridCol w:w="2177"/>
      </w:tblGrid>
      <w:tr w:rsidR="00C85BBC" w:rsidRPr="00EF3D57" w:rsidTr="00B65303">
        <w:trPr>
          <w:trHeight w:val="372"/>
          <w:jc w:val="right"/>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α/α</w:t>
            </w:r>
          </w:p>
        </w:tc>
        <w:tc>
          <w:tcPr>
            <w:tcW w:w="3444" w:type="dxa"/>
            <w:tcBorders>
              <w:top w:val="single" w:sz="8" w:space="0" w:color="auto"/>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Τύπος ψυκτικού μέσο</w:t>
            </w:r>
          </w:p>
        </w:tc>
        <w:tc>
          <w:tcPr>
            <w:tcW w:w="2226" w:type="dxa"/>
            <w:tcBorders>
              <w:top w:val="single" w:sz="8" w:space="0" w:color="auto"/>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Ποσότητα (κιλά)</w:t>
            </w:r>
          </w:p>
        </w:tc>
        <w:tc>
          <w:tcPr>
            <w:tcW w:w="2177" w:type="dxa"/>
            <w:tcBorders>
              <w:top w:val="single" w:sz="8" w:space="0" w:color="auto"/>
              <w:left w:val="single" w:sz="4" w:space="0" w:color="auto"/>
              <w:bottom w:val="single" w:sz="4" w:space="0" w:color="auto"/>
              <w:right w:val="single" w:sz="4" w:space="0" w:color="auto"/>
            </w:tcBorders>
            <w:vAlign w:val="center"/>
          </w:tcPr>
          <w:p w:rsidR="00C85BBC" w:rsidRPr="00EF3D57" w:rsidRDefault="00C85BBC" w:rsidP="00172299">
            <w:pPr>
              <w:jc w:val="center"/>
            </w:pPr>
            <w:r w:rsidRPr="00EF3D57">
              <w:t xml:space="preserve">Συσκευασία </w:t>
            </w:r>
          </w:p>
        </w:tc>
      </w:tr>
      <w:tr w:rsidR="00C85BBC" w:rsidRPr="00EF3D57" w:rsidTr="00B65303">
        <w:trPr>
          <w:trHeight w:val="289"/>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1</w:t>
            </w:r>
          </w:p>
        </w:tc>
        <w:tc>
          <w:tcPr>
            <w:tcW w:w="3444" w:type="dxa"/>
            <w:tcBorders>
              <w:top w:val="nil"/>
              <w:left w:val="nil"/>
              <w:bottom w:val="single" w:sz="4" w:space="0" w:color="auto"/>
              <w:right w:val="single" w:sz="4" w:space="0" w:color="auto"/>
            </w:tcBorders>
            <w:shd w:val="clear" w:color="auto" w:fill="auto"/>
            <w:vAlign w:val="center"/>
          </w:tcPr>
          <w:p w:rsidR="00C85BBC" w:rsidRPr="00EF3D57" w:rsidRDefault="00C85BBC" w:rsidP="00172299">
            <w:pPr>
              <w:jc w:val="center"/>
            </w:pPr>
            <w:r w:rsidRPr="00EF3D57">
              <w:rPr>
                <w:color w:val="000000"/>
                <w:lang w:val="en-US"/>
              </w:rPr>
              <w:t>ΥΓΡΟ R422D</w:t>
            </w:r>
          </w:p>
        </w:tc>
        <w:tc>
          <w:tcPr>
            <w:tcW w:w="2226" w:type="dxa"/>
            <w:tcBorders>
              <w:top w:val="nil"/>
              <w:left w:val="nil"/>
              <w:bottom w:val="single" w:sz="4" w:space="0" w:color="auto"/>
              <w:right w:val="single" w:sz="4" w:space="0" w:color="auto"/>
            </w:tcBorders>
            <w:shd w:val="clear" w:color="auto" w:fill="auto"/>
            <w:vAlign w:val="center"/>
          </w:tcPr>
          <w:p w:rsidR="00C85BBC" w:rsidRPr="00EF3D57" w:rsidRDefault="00C85BBC" w:rsidP="00172299">
            <w:pPr>
              <w:jc w:val="center"/>
            </w:pPr>
            <w:r w:rsidRPr="00EF3D57">
              <w:rPr>
                <w:lang w:val="en-US"/>
              </w:rPr>
              <w:t>3</w:t>
            </w:r>
            <w:r w:rsidRPr="00EF3D57">
              <w:t>0</w:t>
            </w:r>
          </w:p>
        </w:tc>
        <w:tc>
          <w:tcPr>
            <w:tcW w:w="2177" w:type="dxa"/>
            <w:tcBorders>
              <w:top w:val="nil"/>
              <w:left w:val="nil"/>
              <w:bottom w:val="single" w:sz="4" w:space="0" w:color="auto"/>
              <w:right w:val="single" w:sz="4" w:space="0" w:color="auto"/>
            </w:tcBorders>
            <w:vAlign w:val="center"/>
          </w:tcPr>
          <w:p w:rsidR="00C85BBC" w:rsidRPr="00EF3D57" w:rsidRDefault="00C85BBC" w:rsidP="00172299">
            <w:pPr>
              <w:jc w:val="center"/>
              <w:rPr>
                <w:lang w:val="en-US"/>
              </w:rPr>
            </w:pPr>
            <w:r w:rsidRPr="00EF3D57">
              <w:rPr>
                <w:lang w:val="en-US"/>
              </w:rPr>
              <w:t>3</w:t>
            </w:r>
            <w:r w:rsidRPr="00EF3D57">
              <w:t xml:space="preserve"> φιάλες των 10 </w:t>
            </w:r>
            <w:r w:rsidRPr="00EF3D57">
              <w:rPr>
                <w:lang w:val="en-US"/>
              </w:rPr>
              <w:t>kg</w:t>
            </w:r>
          </w:p>
        </w:tc>
      </w:tr>
      <w:tr w:rsidR="00C85BBC" w:rsidRPr="00EF3D57" w:rsidTr="00B65303">
        <w:trPr>
          <w:trHeight w:val="315"/>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2</w:t>
            </w:r>
          </w:p>
        </w:tc>
        <w:tc>
          <w:tcPr>
            <w:tcW w:w="3444"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ΥΓΡΟ R407C</w:t>
            </w:r>
          </w:p>
        </w:tc>
        <w:tc>
          <w:tcPr>
            <w:tcW w:w="2226"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60</w:t>
            </w:r>
          </w:p>
        </w:tc>
        <w:tc>
          <w:tcPr>
            <w:tcW w:w="2177" w:type="dxa"/>
            <w:tcBorders>
              <w:top w:val="nil"/>
              <w:left w:val="single" w:sz="4" w:space="0" w:color="auto"/>
              <w:bottom w:val="single" w:sz="4" w:space="0" w:color="auto"/>
              <w:right w:val="single" w:sz="4" w:space="0" w:color="auto"/>
            </w:tcBorders>
            <w:vAlign w:val="center"/>
          </w:tcPr>
          <w:p w:rsidR="00C85BBC" w:rsidRPr="00EF3D57" w:rsidRDefault="00C85BBC" w:rsidP="00172299">
            <w:pPr>
              <w:jc w:val="center"/>
            </w:pPr>
            <w:r w:rsidRPr="00EF3D57">
              <w:t xml:space="preserve">6 φιάλες των 10 </w:t>
            </w:r>
            <w:r w:rsidRPr="00EF3D57">
              <w:rPr>
                <w:lang w:val="en-US"/>
              </w:rPr>
              <w:t>kg</w:t>
            </w:r>
          </w:p>
        </w:tc>
      </w:tr>
      <w:tr w:rsidR="00C85BBC" w:rsidRPr="00EF3D57" w:rsidTr="00B65303">
        <w:trPr>
          <w:trHeight w:val="315"/>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3</w:t>
            </w:r>
          </w:p>
        </w:tc>
        <w:tc>
          <w:tcPr>
            <w:tcW w:w="3444"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ΥΓΡΟ R410Α</w:t>
            </w:r>
          </w:p>
        </w:tc>
        <w:tc>
          <w:tcPr>
            <w:tcW w:w="2226"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30</w:t>
            </w:r>
          </w:p>
        </w:tc>
        <w:tc>
          <w:tcPr>
            <w:tcW w:w="2177" w:type="dxa"/>
            <w:tcBorders>
              <w:top w:val="nil"/>
              <w:left w:val="single" w:sz="4" w:space="0" w:color="auto"/>
              <w:bottom w:val="single" w:sz="4" w:space="0" w:color="auto"/>
              <w:right w:val="single" w:sz="4" w:space="0" w:color="auto"/>
            </w:tcBorders>
            <w:vAlign w:val="center"/>
          </w:tcPr>
          <w:p w:rsidR="00C85BBC" w:rsidRPr="00EF3D57" w:rsidRDefault="00C85BBC" w:rsidP="00172299">
            <w:pPr>
              <w:jc w:val="center"/>
            </w:pPr>
            <w:r w:rsidRPr="00EF3D57">
              <w:rPr>
                <w:lang w:val="en-US"/>
              </w:rPr>
              <w:t>3</w:t>
            </w:r>
            <w:r w:rsidRPr="00EF3D57">
              <w:t xml:space="preserve"> φιάλες των 10 </w:t>
            </w:r>
            <w:r w:rsidRPr="00EF3D57">
              <w:rPr>
                <w:lang w:val="en-US"/>
              </w:rPr>
              <w:t>kg</w:t>
            </w:r>
          </w:p>
        </w:tc>
      </w:tr>
      <w:tr w:rsidR="00C85BBC" w:rsidRPr="00EF3D57" w:rsidTr="00B65303">
        <w:trPr>
          <w:trHeight w:val="315"/>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4</w:t>
            </w:r>
          </w:p>
        </w:tc>
        <w:tc>
          <w:tcPr>
            <w:tcW w:w="3444"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ΦΙΑΛΗ 60 ΚΙΛΩΝ</w:t>
            </w:r>
          </w:p>
        </w:tc>
        <w:tc>
          <w:tcPr>
            <w:tcW w:w="2226"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1</w:t>
            </w:r>
          </w:p>
        </w:tc>
        <w:tc>
          <w:tcPr>
            <w:tcW w:w="2177" w:type="dxa"/>
            <w:tcBorders>
              <w:top w:val="nil"/>
              <w:left w:val="single" w:sz="4" w:space="0" w:color="auto"/>
              <w:bottom w:val="single" w:sz="4" w:space="0" w:color="auto"/>
              <w:right w:val="single" w:sz="4" w:space="0" w:color="auto"/>
            </w:tcBorders>
            <w:vAlign w:val="center"/>
          </w:tcPr>
          <w:p w:rsidR="00C85BBC" w:rsidRPr="00EF3D57" w:rsidRDefault="00C85BBC" w:rsidP="00172299">
            <w:pPr>
              <w:jc w:val="center"/>
              <w:rPr>
                <w:lang w:val="en-US"/>
              </w:rPr>
            </w:pPr>
            <w:r w:rsidRPr="00EF3D57">
              <w:rPr>
                <w:lang w:val="en-US"/>
              </w:rPr>
              <w:t>1</w:t>
            </w:r>
            <w:r w:rsidRPr="00EF3D57">
              <w:t xml:space="preserve"> φιάλη των 60 </w:t>
            </w:r>
            <w:r w:rsidRPr="00EF3D57">
              <w:rPr>
                <w:lang w:val="en-US"/>
              </w:rPr>
              <w:t>kg</w:t>
            </w:r>
          </w:p>
        </w:tc>
      </w:tr>
      <w:tr w:rsidR="00C85BBC" w:rsidRPr="00EF3D57" w:rsidTr="00B65303">
        <w:trPr>
          <w:gridBefore w:val="1"/>
          <w:wBefore w:w="709" w:type="dxa"/>
          <w:trHeight w:val="315"/>
          <w:jc w:val="right"/>
        </w:trPr>
        <w:tc>
          <w:tcPr>
            <w:tcW w:w="3444" w:type="dxa"/>
            <w:tcBorders>
              <w:top w:val="nil"/>
              <w:left w:val="single" w:sz="4" w:space="0" w:color="FFFFFF"/>
              <w:bottom w:val="nil"/>
              <w:right w:val="single" w:sz="4" w:space="0" w:color="FFFFFF"/>
            </w:tcBorders>
            <w:shd w:val="clear" w:color="auto" w:fill="auto"/>
            <w:vAlign w:val="center"/>
          </w:tcPr>
          <w:p w:rsidR="00C85BBC" w:rsidRPr="00EF3D57" w:rsidRDefault="00C85BBC" w:rsidP="00172299">
            <w:pPr>
              <w:jc w:val="center"/>
            </w:pPr>
          </w:p>
        </w:tc>
        <w:tc>
          <w:tcPr>
            <w:tcW w:w="2226" w:type="dxa"/>
            <w:tcBorders>
              <w:top w:val="nil"/>
              <w:left w:val="single" w:sz="4" w:space="0" w:color="FFFFFF"/>
              <w:bottom w:val="nil"/>
              <w:right w:val="single" w:sz="4" w:space="0" w:color="FFFFFF"/>
            </w:tcBorders>
            <w:shd w:val="clear" w:color="auto" w:fill="auto"/>
            <w:vAlign w:val="center"/>
          </w:tcPr>
          <w:p w:rsidR="00C85BBC" w:rsidRPr="00EF3D57" w:rsidRDefault="00C85BBC" w:rsidP="00172299">
            <w:pPr>
              <w:jc w:val="center"/>
            </w:pPr>
          </w:p>
        </w:tc>
        <w:tc>
          <w:tcPr>
            <w:tcW w:w="2177" w:type="dxa"/>
            <w:tcBorders>
              <w:top w:val="nil"/>
              <w:left w:val="single" w:sz="4" w:space="0" w:color="FFFFFF"/>
              <w:bottom w:val="nil"/>
              <w:right w:val="single" w:sz="4" w:space="0" w:color="FFFFFF"/>
            </w:tcBorders>
          </w:tcPr>
          <w:p w:rsidR="00C85BBC" w:rsidRPr="00EF3D57" w:rsidRDefault="00C85BBC" w:rsidP="00172299">
            <w:pPr>
              <w:jc w:val="center"/>
            </w:pPr>
          </w:p>
        </w:tc>
      </w:tr>
    </w:tbl>
    <w:p w:rsidR="00C85BBC" w:rsidRPr="00EF3D57" w:rsidRDefault="00C85BBC" w:rsidP="00C85BBC">
      <w:pPr>
        <w:pStyle w:val="a6"/>
        <w:spacing w:line="360" w:lineRule="auto"/>
        <w:rPr>
          <w:rFonts w:ascii="Times New Roman" w:hAnsi="Times New Roman"/>
          <w:b/>
          <w:sz w:val="24"/>
          <w:szCs w:val="24"/>
        </w:rPr>
      </w:pPr>
      <w:r w:rsidRPr="00EF3D57">
        <w:rPr>
          <w:rFonts w:ascii="Times New Roman" w:hAnsi="Times New Roman"/>
          <w:b/>
          <w:bCs/>
          <w:sz w:val="24"/>
          <w:szCs w:val="24"/>
          <w:u w:val="single"/>
        </w:rPr>
        <w:t>Τεχνικές προδιαγραφές υλικών</w:t>
      </w:r>
    </w:p>
    <w:p w:rsidR="00C85BBC" w:rsidRPr="00EF3D57" w:rsidRDefault="00C85BBC" w:rsidP="00C85BBC">
      <w:pPr>
        <w:pStyle w:val="a6"/>
        <w:spacing w:line="360" w:lineRule="auto"/>
        <w:ind w:firstLine="720"/>
        <w:rPr>
          <w:rFonts w:ascii="Times New Roman" w:hAnsi="Times New Roman"/>
          <w:sz w:val="24"/>
          <w:szCs w:val="24"/>
        </w:rPr>
      </w:pPr>
      <w:r w:rsidRPr="00EF3D57">
        <w:rPr>
          <w:rFonts w:ascii="Times New Roman" w:hAnsi="Times New Roman"/>
          <w:sz w:val="24"/>
          <w:szCs w:val="24"/>
        </w:rPr>
        <w:t>Όλα τα ζητούμενα ψυκτικά μέσα που αναγράφονται παραπάνω, θα συνοδεύονται από πρόσφατα επίσημα πιστοποιητικά ανάλυσης των συστατικών τους, στην Αγγλική ή Ελληνική γλώσσα. Θα φέρουν δε πρόσφατη θεώρηση γνησιότητας από δικηγόρο.</w:t>
      </w:r>
    </w:p>
    <w:p w:rsidR="00C85BBC" w:rsidRPr="00EF3D57" w:rsidRDefault="00C85BBC" w:rsidP="00C85BBC">
      <w:pPr>
        <w:pStyle w:val="a6"/>
        <w:spacing w:line="360" w:lineRule="auto"/>
        <w:rPr>
          <w:rFonts w:ascii="Times New Roman" w:hAnsi="Times New Roman"/>
          <w:sz w:val="24"/>
          <w:szCs w:val="24"/>
        </w:rPr>
      </w:pPr>
      <w:r w:rsidRPr="00EF3D57">
        <w:rPr>
          <w:rFonts w:ascii="Times New Roman" w:hAnsi="Times New Roman"/>
          <w:sz w:val="24"/>
          <w:szCs w:val="24"/>
        </w:rPr>
        <w:t>Θα έρθουν απαραίτητα στις συσκευασίες που αναγράφονται στον παραπάνω πίνακα.</w:t>
      </w:r>
    </w:p>
    <w:p w:rsidR="00C85BBC" w:rsidRPr="00EF3D57" w:rsidRDefault="00C85BBC" w:rsidP="00C85BBC">
      <w:pPr>
        <w:pStyle w:val="a6"/>
        <w:spacing w:line="360" w:lineRule="auto"/>
        <w:rPr>
          <w:rFonts w:ascii="Times New Roman" w:hAnsi="Times New Roman"/>
          <w:sz w:val="24"/>
          <w:szCs w:val="24"/>
        </w:rPr>
      </w:pPr>
      <w:r w:rsidRPr="00EF3D57">
        <w:rPr>
          <w:rFonts w:ascii="Times New Roman" w:hAnsi="Times New Roman"/>
          <w:sz w:val="24"/>
          <w:szCs w:val="24"/>
        </w:rPr>
        <w:t xml:space="preserve">Η φιάλη χωρητικότητας 60 </w:t>
      </w:r>
      <w:proofErr w:type="spellStart"/>
      <w:r w:rsidRPr="00EF3D57">
        <w:rPr>
          <w:rFonts w:ascii="Times New Roman" w:hAnsi="Times New Roman"/>
          <w:sz w:val="24"/>
          <w:szCs w:val="24"/>
        </w:rPr>
        <w:t>kg</w:t>
      </w:r>
      <w:proofErr w:type="spellEnd"/>
      <w:r w:rsidRPr="00EF3D57">
        <w:rPr>
          <w:rFonts w:ascii="Times New Roman" w:hAnsi="Times New Roman"/>
          <w:sz w:val="24"/>
          <w:szCs w:val="24"/>
        </w:rPr>
        <w:t xml:space="preserve"> αποθήκευσης των υγρών που ανακτώνται, θα πρέπει να μπορεί να </w:t>
      </w:r>
      <w:proofErr w:type="spellStart"/>
      <w:r w:rsidRPr="00EF3D57">
        <w:rPr>
          <w:rFonts w:ascii="Times New Roman" w:hAnsi="Times New Roman"/>
          <w:sz w:val="24"/>
          <w:szCs w:val="24"/>
        </w:rPr>
        <w:t>επαναγεμίζεται</w:t>
      </w:r>
      <w:proofErr w:type="spellEnd"/>
      <w:r w:rsidRPr="00EF3D57">
        <w:rPr>
          <w:rFonts w:ascii="Times New Roman" w:hAnsi="Times New Roman"/>
          <w:sz w:val="24"/>
          <w:szCs w:val="24"/>
        </w:rPr>
        <w:t xml:space="preserve"> σε πιέσεις μεγαλύτερες των 42bar, που θα υπάρχει κτυπημένο στη φιάλη.</w:t>
      </w:r>
    </w:p>
    <w:p w:rsidR="00C85BBC" w:rsidRPr="00EF3D57" w:rsidRDefault="00C85BBC" w:rsidP="00C85BBC">
      <w:pPr>
        <w:pStyle w:val="a6"/>
        <w:spacing w:line="360" w:lineRule="auto"/>
        <w:rPr>
          <w:rFonts w:ascii="Times New Roman" w:hAnsi="Times New Roman"/>
          <w:b/>
          <w:bCs/>
          <w:sz w:val="24"/>
          <w:szCs w:val="24"/>
          <w:u w:val="single"/>
        </w:rPr>
      </w:pPr>
      <w:r w:rsidRPr="00EF3D57">
        <w:rPr>
          <w:rFonts w:ascii="Times New Roman" w:hAnsi="Times New Roman"/>
          <w:b/>
          <w:bCs/>
          <w:sz w:val="24"/>
          <w:szCs w:val="24"/>
          <w:u w:val="single"/>
        </w:rPr>
        <w:t>Τα παραπάνω υλικά θα χρησιμοποιούνται από τον κατά νόμο αρμόδιο υπάλληλο για την χρήση τους.</w:t>
      </w:r>
    </w:p>
    <w:p w:rsidR="00C85BBC" w:rsidRPr="00EF3D57" w:rsidRDefault="00C85BBC" w:rsidP="00C85BBC">
      <w:pPr>
        <w:pStyle w:val="a6"/>
        <w:spacing w:line="360" w:lineRule="auto"/>
        <w:rPr>
          <w:rFonts w:ascii="Times New Roman" w:hAnsi="Times New Roman"/>
          <w:bCs/>
          <w:sz w:val="24"/>
          <w:szCs w:val="24"/>
          <w:u w:val="single"/>
        </w:rPr>
      </w:pPr>
      <w:r w:rsidRPr="00EF3D57">
        <w:rPr>
          <w:rFonts w:ascii="Times New Roman" w:hAnsi="Times New Roman"/>
          <w:bCs/>
          <w:sz w:val="24"/>
          <w:szCs w:val="24"/>
          <w:u w:val="single"/>
        </w:rPr>
        <w:t>Β. Δικαιολογητικά συμμετοχής στο διαγωνισμό.</w:t>
      </w:r>
    </w:p>
    <w:p w:rsidR="00C85BBC" w:rsidRPr="00EF3D57" w:rsidRDefault="00C85BBC" w:rsidP="00FC3FAD">
      <w:pPr>
        <w:tabs>
          <w:tab w:val="left" w:pos="142"/>
        </w:tabs>
        <w:overflowPunct w:val="0"/>
        <w:autoSpaceDE w:val="0"/>
        <w:jc w:val="both"/>
        <w:textAlignment w:val="baseline"/>
      </w:pPr>
      <w:bookmarkStart w:id="1" w:name="OLE_LINK1"/>
      <w:r w:rsidRPr="00EF3D57">
        <w:tab/>
      </w:r>
      <w:r w:rsidRPr="00EF3D57">
        <w:tab/>
        <w:t xml:space="preserve">Δικαίωμα συμμετοχής στο διαγωνισμό έχουν οι οικονομικοί φορείς, όπως αυτοί  περιγράφονται στο  άρθρο  2,  παρ.1.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C85BBC" w:rsidRPr="00EF3D57" w:rsidRDefault="00C85BBC" w:rsidP="00FC3FAD">
      <w:pPr>
        <w:tabs>
          <w:tab w:val="left" w:pos="142"/>
        </w:tabs>
        <w:overflowPunct w:val="0"/>
        <w:autoSpaceDE w:val="0"/>
        <w:jc w:val="both"/>
        <w:textAlignment w:val="baseline"/>
      </w:pPr>
      <w:r w:rsidRPr="00EF3D57">
        <w:t xml:space="preserve">Συγκεκριμένα δικαίωμα συμμετοχής, έχουν φυσικά πρόσωπα ή εταιρίες που ασχολούνται αποδεδειγμένα με την προμήθεια συναφών υλικών – εξοπλισμού (ειδών κλιματισμού ψύξης </w:t>
      </w:r>
      <w:proofErr w:type="spellStart"/>
      <w:r w:rsidRPr="00EF3D57">
        <w:t>κ.λ.π</w:t>
      </w:r>
      <w:proofErr w:type="spellEnd"/>
      <w:r w:rsidRPr="00EF3D57">
        <w:t xml:space="preserve">.) που θα προσκομίσουν </w:t>
      </w:r>
      <w:r w:rsidRPr="00EF3D57">
        <w:rPr>
          <w:b/>
          <w:u w:val="single"/>
        </w:rPr>
        <w:t>επί ποινή αποκλεισμού</w:t>
      </w:r>
      <w:r w:rsidRPr="00EF3D57">
        <w:t xml:space="preserve"> :</w:t>
      </w:r>
    </w:p>
    <w:p w:rsidR="00C85BBC" w:rsidRPr="00EF3D57" w:rsidRDefault="00C85BBC" w:rsidP="00C85BBC">
      <w:pPr>
        <w:tabs>
          <w:tab w:val="left" w:pos="142"/>
        </w:tabs>
        <w:overflowPunct w:val="0"/>
        <w:autoSpaceDE w:val="0"/>
        <w:spacing w:line="360" w:lineRule="auto"/>
        <w:jc w:val="both"/>
        <w:textAlignment w:val="baseline"/>
      </w:pPr>
      <w:r w:rsidRPr="00EF3D57">
        <w:t xml:space="preserve">1. </w:t>
      </w:r>
      <w:r w:rsidR="00FC3FAD">
        <w:t>Πιστοποιητικό</w:t>
      </w:r>
      <w:r w:rsidRPr="00EF3D57">
        <w:t xml:space="preserve"> εγγραφής στο Εμπορικό Επιμελητήριο για την προμήθεια με απαραίτητη προϋπόθεση την αναγραφή των σχετικών ΚΑΔ, των υλικών που είναι ζητούμενα στην παρούσα.</w:t>
      </w:r>
    </w:p>
    <w:p w:rsidR="00C85BBC" w:rsidRPr="00EF3D57" w:rsidRDefault="00C85BBC" w:rsidP="00C85BBC">
      <w:pPr>
        <w:tabs>
          <w:tab w:val="left" w:pos="142"/>
        </w:tabs>
        <w:overflowPunct w:val="0"/>
        <w:autoSpaceDE w:val="0"/>
        <w:spacing w:line="360" w:lineRule="auto"/>
        <w:jc w:val="both"/>
        <w:textAlignment w:val="baseline"/>
      </w:pPr>
      <w:r w:rsidRPr="00EF3D57">
        <w:t xml:space="preserve">2. </w:t>
      </w:r>
      <w:bookmarkStart w:id="2" w:name="OLE_LINK122"/>
      <w:r w:rsidRPr="00EF3D57">
        <w:t>Υπεύθυνη δήλωση του Ν.1599/1986, στην οποία θα αναφέρεται :</w:t>
      </w:r>
    </w:p>
    <w:p w:rsidR="00C85BBC" w:rsidRPr="00EF3D57" w:rsidRDefault="00C85BBC" w:rsidP="00C85BBC">
      <w:pPr>
        <w:tabs>
          <w:tab w:val="left" w:pos="142"/>
          <w:tab w:val="left" w:pos="284"/>
        </w:tabs>
        <w:overflowPunct w:val="0"/>
        <w:autoSpaceDE w:val="0"/>
        <w:spacing w:line="360" w:lineRule="auto"/>
        <w:jc w:val="both"/>
        <w:textAlignment w:val="baseline"/>
      </w:pPr>
      <w:r w:rsidRPr="00EF3D57">
        <w:t>α)</w:t>
      </w:r>
      <w:r w:rsidRPr="00EF3D57">
        <w:tab/>
        <w:t>ότι αποδέχονται πλήρως όλους τους όρους της διακήρυξης και των παραρτημάτων της</w:t>
      </w:r>
    </w:p>
    <w:p w:rsidR="00C85BBC" w:rsidRPr="00EF3D57" w:rsidRDefault="00C85BBC" w:rsidP="00C85BBC">
      <w:pPr>
        <w:tabs>
          <w:tab w:val="left" w:pos="142"/>
          <w:tab w:val="left" w:pos="284"/>
        </w:tabs>
        <w:overflowPunct w:val="0"/>
        <w:autoSpaceDE w:val="0"/>
        <w:spacing w:line="360" w:lineRule="auto"/>
        <w:jc w:val="both"/>
        <w:textAlignment w:val="baseline"/>
      </w:pPr>
      <w:r w:rsidRPr="00EF3D57">
        <w:lastRenderedPageBreak/>
        <w:t>β)</w:t>
      </w:r>
      <w:r w:rsidRPr="00EF3D57">
        <w:tab/>
        <w:t>τα είδη 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απόλυτα µε τις τεχνικές προδιαγραφές-φύλλο συμμόρφωσης</w:t>
      </w:r>
    </w:p>
    <w:bookmarkEnd w:id="2"/>
    <w:p w:rsidR="00C85BBC" w:rsidRPr="00EF3D57" w:rsidRDefault="00C85BBC" w:rsidP="00C85BBC">
      <w:pPr>
        <w:tabs>
          <w:tab w:val="left" w:pos="142"/>
        </w:tabs>
        <w:overflowPunct w:val="0"/>
        <w:autoSpaceDE w:val="0"/>
        <w:spacing w:line="360" w:lineRule="auto"/>
        <w:jc w:val="both"/>
        <w:textAlignment w:val="baseline"/>
      </w:pPr>
      <w:r w:rsidRPr="00EF3D57">
        <w:t>γ) θα βεβαιώνεται ότι τα προς προμήθεια υλικά θα είναι κατάλληλα πιστοποιημένα.</w:t>
      </w:r>
    </w:p>
    <w:p w:rsidR="00C85BBC" w:rsidRDefault="00C85BBC" w:rsidP="00C85BBC">
      <w:pPr>
        <w:tabs>
          <w:tab w:val="left" w:pos="142"/>
        </w:tabs>
        <w:overflowPunct w:val="0"/>
        <w:autoSpaceDE w:val="0"/>
        <w:spacing w:line="360" w:lineRule="auto"/>
        <w:jc w:val="both"/>
        <w:textAlignment w:val="baseline"/>
      </w:pPr>
      <w:r w:rsidRPr="00FC3FAD">
        <w:t>δ) θα βεβαιώνεται ότι μπορούν να διακινούν κατά το νόμο τα υλικά αυτά.</w:t>
      </w:r>
    </w:p>
    <w:p w:rsidR="00FC3FAD" w:rsidRPr="00FC3FAD" w:rsidRDefault="00FC3FAD" w:rsidP="00C85BBC">
      <w:pPr>
        <w:tabs>
          <w:tab w:val="left" w:pos="142"/>
        </w:tabs>
        <w:overflowPunct w:val="0"/>
        <w:autoSpaceDE w:val="0"/>
        <w:spacing w:line="360" w:lineRule="auto"/>
        <w:jc w:val="both"/>
        <w:textAlignment w:val="baseline"/>
      </w:pPr>
      <w:r>
        <w:t xml:space="preserve">ε) </w:t>
      </w:r>
      <w:r>
        <w:rPr>
          <w:bCs/>
        </w:rPr>
        <w:t>θα δηλώνει υπεύθυνα ότι η κατατιθέμενη προσφορά του ισχύει κατ’ ελάχιστον 1</w:t>
      </w:r>
      <w:r>
        <w:rPr>
          <w:bCs/>
        </w:rPr>
        <w:t>2</w:t>
      </w:r>
      <w:r>
        <w:rPr>
          <w:bCs/>
        </w:rPr>
        <w:t>0 ημερολογιακές ημέρες από την ημερομηνία διενέργειας του διαγωνισμού και θα αναφέρει τον ακριβή βελτιωμένο χρόνο ισχύος</w:t>
      </w:r>
    </w:p>
    <w:p w:rsidR="00FC3FAD" w:rsidRDefault="00C85BBC" w:rsidP="00FC3FAD">
      <w:pPr>
        <w:pStyle w:val="a6"/>
        <w:spacing w:line="360" w:lineRule="auto"/>
        <w:rPr>
          <w:rFonts w:ascii="Times New Roman" w:hAnsi="Times New Roman"/>
          <w:sz w:val="24"/>
          <w:szCs w:val="24"/>
        </w:rPr>
      </w:pPr>
      <w:r w:rsidRPr="00FC3FAD">
        <w:rPr>
          <w:rFonts w:ascii="Times New Roman" w:hAnsi="Times New Roman"/>
          <w:sz w:val="24"/>
          <w:szCs w:val="24"/>
        </w:rPr>
        <w:t xml:space="preserve">3. </w:t>
      </w:r>
      <w:bookmarkStart w:id="3" w:name="OLE_LINK3"/>
      <w:bookmarkStart w:id="4" w:name="OLE_LINK4"/>
      <w:r w:rsidRPr="00FC3FAD">
        <w:rPr>
          <w:rFonts w:ascii="Times New Roman" w:hAnsi="Times New Roman"/>
          <w:sz w:val="24"/>
          <w:szCs w:val="24"/>
        </w:rPr>
        <w:t>Οι υποψήφιοι θα πρέπει, να προσκομίσουν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sidR="00FC3FAD" w:rsidRPr="00FC3FAD">
        <w:rPr>
          <w:rFonts w:ascii="Times New Roman" w:hAnsi="Times New Roman"/>
          <w:sz w:val="24"/>
          <w:szCs w:val="24"/>
        </w:rPr>
        <w:t xml:space="preserve"> </w:t>
      </w:r>
      <w:r w:rsidR="00FC3FAD" w:rsidRPr="00FC3FAD">
        <w:rPr>
          <w:rFonts w:ascii="Times New Roman" w:hAnsi="Times New Roman"/>
          <w:sz w:val="24"/>
          <w:szCs w:val="24"/>
        </w:rPr>
        <w:t>Το ποινικό μητρώο απαραίτητα εντός τελευταίου τριμήνου.</w:t>
      </w:r>
    </w:p>
    <w:p w:rsidR="00C85BBC" w:rsidRPr="00FC3FAD" w:rsidRDefault="00FC3FAD" w:rsidP="00FC3FAD">
      <w:pPr>
        <w:pStyle w:val="a6"/>
        <w:spacing w:line="360" w:lineRule="auto"/>
        <w:rPr>
          <w:rFonts w:ascii="Times New Roman" w:hAnsi="Times New Roman"/>
          <w:bCs/>
          <w:sz w:val="24"/>
          <w:szCs w:val="24"/>
        </w:rPr>
      </w:pPr>
      <w:r>
        <w:rPr>
          <w:rFonts w:ascii="Times New Roman" w:hAnsi="Times New Roman"/>
          <w:sz w:val="24"/>
          <w:szCs w:val="24"/>
          <w:lang w:val="el-GR"/>
        </w:rPr>
        <w:t xml:space="preserve">4. </w:t>
      </w:r>
      <w:r w:rsidRPr="00FC3FAD">
        <w:rPr>
          <w:rFonts w:ascii="Times New Roman" w:hAnsi="Times New Roman"/>
          <w:sz w:val="24"/>
          <w:szCs w:val="24"/>
        </w:rPr>
        <w:t xml:space="preserve">Θα πρέπει να προσκομιστούν, </w:t>
      </w:r>
      <w:r w:rsidRPr="00FC3FAD">
        <w:rPr>
          <w:rFonts w:ascii="Times New Roman" w:hAnsi="Times New Roman"/>
          <w:b/>
          <w:sz w:val="24"/>
          <w:szCs w:val="24"/>
          <w:u w:val="single"/>
        </w:rPr>
        <w:t>επί ποινή αποκλεισμού</w:t>
      </w:r>
      <w:r w:rsidRPr="00FC3FAD">
        <w:rPr>
          <w:rFonts w:ascii="Times New Roman" w:hAnsi="Times New Roman"/>
          <w:sz w:val="24"/>
          <w:szCs w:val="24"/>
        </w:rPr>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με τις τροποποιήσεις του σε περίπτωση νομικού προσώπου και να φαίνεται ευκρινώς  σε περίπτωση νομικού προσώπου ο διαχειριστής, ο νόμιμος εκπρόσωπος και το διοικητικό συμβούλιο κατά περίπτωση ) και παραστατικό εκπροσώπησης, αν ο προσφέρων συμμετέχει με εκπρόσωπό του.</w:t>
      </w:r>
    </w:p>
    <w:bookmarkEnd w:id="3"/>
    <w:bookmarkEnd w:id="4"/>
    <w:p w:rsidR="00C85BBC" w:rsidRPr="00EF3D57" w:rsidRDefault="00FC3FAD" w:rsidP="00C85BBC">
      <w:pPr>
        <w:tabs>
          <w:tab w:val="left" w:pos="142"/>
        </w:tabs>
        <w:overflowPunct w:val="0"/>
        <w:autoSpaceDE w:val="0"/>
        <w:spacing w:line="360" w:lineRule="auto"/>
        <w:jc w:val="both"/>
        <w:textAlignment w:val="baseline"/>
      </w:pPr>
      <w:r w:rsidRPr="00FC3FAD">
        <w:t xml:space="preserve">5. </w:t>
      </w:r>
      <w:r w:rsidR="00C85BBC" w:rsidRPr="00FC3FAD">
        <w:t>Κάθε υποψήφιος που εκδηλώνει ενδιαφέρον και καταθέτει σχετική προσφορά, είναι υποχρεωμένος, να καταθέσει εντός του φακέλου ΤΕΧΝΙΚΗΣ ΠΡΟΣΦΟΡΑΣ, (α) συνημμένα τα αποδεικτικά έγγραφα (πιστοποιητικά ανάλυσης των συστατικών τους, τεχνικά φυλλάδια) ότι αυτά που προσφέρει συμφωνούν απόλυτα µε τις τεχνικές</w:t>
      </w:r>
      <w:r w:rsidR="00C85BBC" w:rsidRPr="00EF3D57">
        <w:t xml:space="preserve"> προδιαγραφές της παραγράφου Α. «</w:t>
      </w:r>
      <w:proofErr w:type="spellStart"/>
      <w:r w:rsidR="00C85BBC" w:rsidRPr="00EF3D57">
        <w:t>προμέτρηση</w:t>
      </w:r>
      <w:proofErr w:type="spellEnd"/>
      <w:r w:rsidR="00C85BBC" w:rsidRPr="00EF3D57">
        <w:t xml:space="preserve"> υλικών/τεχνικές προδιαγραφές». Τα τεχνικά φυλλάδια καθώς και τα πιστοποιητικά θα γίνονται δεκτά στην Ελληνική ή Αγγλική γλώσσα. Τα πιστοποιητικά θα φέρουν δε πρόσφατη θεώρηση γνησιότητας από δικηγόρο.</w:t>
      </w:r>
    </w:p>
    <w:p w:rsidR="00C85BBC" w:rsidRPr="00EF3D57" w:rsidRDefault="00FC3FAD" w:rsidP="00C85BBC">
      <w:pPr>
        <w:tabs>
          <w:tab w:val="left" w:pos="142"/>
        </w:tabs>
        <w:overflowPunct w:val="0"/>
        <w:autoSpaceDE w:val="0"/>
        <w:spacing w:line="360" w:lineRule="auto"/>
        <w:jc w:val="both"/>
        <w:textAlignment w:val="baseline"/>
      </w:pPr>
      <w:r>
        <w:t xml:space="preserve">6. </w:t>
      </w:r>
      <w:r w:rsidR="00C85BBC" w:rsidRPr="00EF3D57">
        <w:t>Οι υποψήφιοι θα πρέπει να καταθέσουν εντός του φακέλου ΟΙΚΟΝΟΜΙΚΗΣ ΠΡΟΣΦΟΡΑΣ, συμπληρωμένο το Φύλλο Οικονομικής Προσφοράς (με τη μορφή που υπάρχει).</w:t>
      </w:r>
    </w:p>
    <w:p w:rsidR="00C85BBC" w:rsidRPr="00EF3D57" w:rsidRDefault="00FC3FAD" w:rsidP="00C85BBC">
      <w:pPr>
        <w:tabs>
          <w:tab w:val="left" w:pos="142"/>
        </w:tabs>
        <w:overflowPunct w:val="0"/>
        <w:autoSpaceDE w:val="0"/>
        <w:spacing w:line="360" w:lineRule="auto"/>
        <w:jc w:val="both"/>
        <w:textAlignment w:val="baseline"/>
      </w:pPr>
      <w:r>
        <w:t>7</w:t>
      </w:r>
      <w:r w:rsidR="00C85BBC" w:rsidRPr="00EF3D57">
        <w:t>. Εγγυήσεις:</w:t>
      </w:r>
    </w:p>
    <w:p w:rsidR="00C85BBC" w:rsidRPr="00EF3D57" w:rsidRDefault="00C85BBC" w:rsidP="00FC3FAD">
      <w:pPr>
        <w:tabs>
          <w:tab w:val="left" w:pos="142"/>
        </w:tabs>
        <w:overflowPunct w:val="0"/>
        <w:autoSpaceDE w:val="0"/>
        <w:jc w:val="both"/>
        <w:textAlignment w:val="baseline"/>
      </w:pPr>
      <w:r w:rsidRPr="00EF3D57">
        <w:lastRenderedPageBreak/>
        <w:t xml:space="preserve">Α) Απαιτείται εγγυητική επιστολή συμμετοχής. Οι υποψήφιοι θα πρέπει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EF3D57">
        <w:t>προεκτιμώμενης</w:t>
      </w:r>
      <w:proofErr w:type="spellEnd"/>
      <w:r w:rsidRPr="00EF3D57">
        <w:t xml:space="preserve"> αξίας της σύμβασης εκτός ΦΠΑ. </w:t>
      </w:r>
    </w:p>
    <w:p w:rsidR="00C85BBC" w:rsidRPr="00EF3D57" w:rsidRDefault="00C85BBC" w:rsidP="00FC3FAD">
      <w:pPr>
        <w:tabs>
          <w:tab w:val="left" w:pos="142"/>
        </w:tabs>
        <w:overflowPunct w:val="0"/>
        <w:autoSpaceDE w:val="0"/>
        <w:jc w:val="both"/>
        <w:textAlignment w:val="baseline"/>
      </w:pPr>
      <w:r w:rsidRPr="00EF3D57">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C85BBC" w:rsidRPr="00EF3D57" w:rsidRDefault="00C85BBC" w:rsidP="00FC3FAD">
      <w:pPr>
        <w:tabs>
          <w:tab w:val="left" w:pos="142"/>
        </w:tabs>
        <w:overflowPunct w:val="0"/>
        <w:autoSpaceDE w:val="0"/>
        <w:jc w:val="both"/>
        <w:textAlignment w:val="baseline"/>
      </w:pPr>
      <w:r w:rsidRPr="00EF3D57">
        <w:t>Η εγγύηση πρέπει να ισχύει τουλάχιστον επί ένα μήνα μετά τη λήξη του χρόνου ισχύος της π</w:t>
      </w:r>
      <w:r w:rsidR="00FC3FAD">
        <w:t>ροσφοράς που ζητά η πρόσκληση</w:t>
      </w:r>
      <w:r w:rsidRPr="00EF3D57">
        <w:t>.</w:t>
      </w:r>
    </w:p>
    <w:p w:rsidR="00C85BBC" w:rsidRPr="00EF3D57" w:rsidRDefault="00C85BBC" w:rsidP="00FC3FAD">
      <w:pPr>
        <w:tabs>
          <w:tab w:val="left" w:pos="142"/>
        </w:tabs>
        <w:overflowPunct w:val="0"/>
        <w:autoSpaceDE w:val="0"/>
        <w:jc w:val="both"/>
        <w:textAlignment w:val="baseline"/>
      </w:pPr>
      <w:r w:rsidRPr="00EF3D57">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120 ημερών από την υπογραφή της σύμβασης (Ν. 4412/2016 άρθρο 72 § 1β). </w:t>
      </w:r>
    </w:p>
    <w:bookmarkEnd w:id="1"/>
    <w:p w:rsidR="00C85BBC" w:rsidRPr="00EF3D57" w:rsidRDefault="00C85BBC" w:rsidP="00C85BBC">
      <w:pPr>
        <w:pStyle w:val="a6"/>
        <w:spacing w:before="120" w:line="360" w:lineRule="auto"/>
        <w:rPr>
          <w:rFonts w:ascii="Times New Roman" w:hAnsi="Times New Roman"/>
          <w:bCs/>
          <w:sz w:val="24"/>
          <w:szCs w:val="24"/>
          <w:u w:val="single"/>
        </w:rPr>
      </w:pPr>
      <w:r w:rsidRPr="00EF3D57">
        <w:rPr>
          <w:rFonts w:ascii="Times New Roman" w:hAnsi="Times New Roman"/>
          <w:bCs/>
          <w:sz w:val="24"/>
          <w:szCs w:val="24"/>
          <w:u w:val="single"/>
        </w:rPr>
        <w:t>Γ. Χρόνος Παράδοσης.</w:t>
      </w:r>
    </w:p>
    <w:p w:rsidR="00C85BBC" w:rsidRPr="00EF3D57" w:rsidRDefault="00C85BBC" w:rsidP="00C85BBC">
      <w:pPr>
        <w:spacing w:line="360" w:lineRule="auto"/>
        <w:jc w:val="both"/>
      </w:pPr>
      <w:r w:rsidRPr="00EF3D57">
        <w:t>Η παράδοση των υλικών  και των εργασιών  θα γίνει το αργότερο εντός εξήντα (60) ημερολογιακών ημερών από την υπογραφή της σύμβασης.</w:t>
      </w:r>
    </w:p>
    <w:p w:rsidR="00C85BBC" w:rsidRPr="00EF3D57" w:rsidRDefault="00C85BBC" w:rsidP="00C85BBC">
      <w:pPr>
        <w:pStyle w:val="a6"/>
        <w:spacing w:before="120" w:line="360" w:lineRule="auto"/>
        <w:rPr>
          <w:rFonts w:ascii="Times New Roman" w:hAnsi="Times New Roman"/>
          <w:bCs/>
          <w:sz w:val="24"/>
          <w:szCs w:val="24"/>
          <w:u w:val="single"/>
        </w:rPr>
      </w:pPr>
      <w:r w:rsidRPr="00EF3D57">
        <w:rPr>
          <w:rFonts w:ascii="Times New Roman" w:hAnsi="Times New Roman"/>
          <w:bCs/>
          <w:sz w:val="24"/>
          <w:szCs w:val="24"/>
          <w:u w:val="single"/>
        </w:rPr>
        <w:t>Δ. Χρόνος ισχύος της Προσφοράς.</w:t>
      </w:r>
    </w:p>
    <w:p w:rsidR="00C85BBC" w:rsidRPr="00EF3D57" w:rsidRDefault="00C85BBC" w:rsidP="00C85BBC">
      <w:pPr>
        <w:spacing w:line="360" w:lineRule="auto"/>
        <w:jc w:val="both"/>
      </w:pPr>
      <w:r w:rsidRPr="00EF3D57">
        <w:t xml:space="preserve">Η προσφορά θα είναι ενιαία και θα περιλαμβάνει το σύνολο των περιγραφόμενων ειδών. Οι </w:t>
      </w:r>
      <w:r w:rsidR="002004DC">
        <w:t xml:space="preserve">προσφορές ισχύουν </w:t>
      </w:r>
      <w:r w:rsidRPr="00EF3D57">
        <w:t xml:space="preserve">για περίοδο </w:t>
      </w:r>
      <w:r w:rsidR="00FC3FAD">
        <w:t>120 ημερών από την ημερομηνία διενέργειας του διαγωνισμού</w:t>
      </w:r>
      <w:r w:rsidR="002004DC">
        <w:t>,</w:t>
      </w:r>
      <w:r w:rsidRPr="00EF3D57">
        <w:t xml:space="preserve"> χωρίς καμία πρόσθετη αξίωση επαύξησης της τιμής σε βάρος του Π.Κ. ή της αλλαγής του προσφερόμενου προϊόντος.</w:t>
      </w:r>
    </w:p>
    <w:tbl>
      <w:tblPr>
        <w:tblW w:w="9498" w:type="dxa"/>
        <w:tblInd w:w="-34" w:type="dxa"/>
        <w:tblLook w:val="04A0" w:firstRow="1" w:lastRow="0" w:firstColumn="1" w:lastColumn="0" w:noHBand="0" w:noVBand="1"/>
      </w:tblPr>
      <w:tblGrid>
        <w:gridCol w:w="9498"/>
      </w:tblGrid>
      <w:tr w:rsidR="00C85BBC" w:rsidRPr="00EF3D57" w:rsidTr="00172299">
        <w:trPr>
          <w:trHeight w:val="420"/>
        </w:trPr>
        <w:tc>
          <w:tcPr>
            <w:tcW w:w="9498" w:type="dxa"/>
            <w:tcBorders>
              <w:top w:val="nil"/>
              <w:left w:val="nil"/>
              <w:bottom w:val="nil"/>
              <w:right w:val="nil"/>
            </w:tcBorders>
            <w:shd w:val="clear" w:color="auto" w:fill="auto"/>
            <w:noWrap/>
            <w:hideMark/>
          </w:tcPr>
          <w:p w:rsidR="00C85BBC" w:rsidRPr="00EF3D57" w:rsidRDefault="00C85BBC" w:rsidP="00172299">
            <w:pPr>
              <w:jc w:val="center"/>
              <w:rPr>
                <w:b/>
              </w:rPr>
            </w:pPr>
            <w:bookmarkStart w:id="5" w:name="OLE_LINK11"/>
            <w:r w:rsidRPr="00EF3D57">
              <w:br w:type="page"/>
            </w:r>
            <w:r w:rsidRPr="00EF3D57">
              <w:rPr>
                <w:b/>
              </w:rPr>
              <w:t>ΦΥΛΛΟ ΟΙΚΟΝΟΜΙΚΗΣ ΠΡΟΣΦΟΡΑΣ</w:t>
            </w:r>
            <w:bookmarkEnd w:id="5"/>
          </w:p>
        </w:tc>
      </w:tr>
    </w:tbl>
    <w:p w:rsidR="00C85BBC" w:rsidRPr="00EF3D57" w:rsidRDefault="00C85BBC" w:rsidP="00C85BBC">
      <w:pPr>
        <w:pStyle w:val="a6"/>
        <w:jc w:val="center"/>
        <w:rPr>
          <w:rFonts w:ascii="Times New Roman" w:hAnsi="Times New Roman"/>
          <w:sz w:val="24"/>
          <w:szCs w:val="24"/>
        </w:rPr>
      </w:pPr>
    </w:p>
    <w:tbl>
      <w:tblPr>
        <w:tblW w:w="9223" w:type="dxa"/>
        <w:jc w:val="right"/>
        <w:tblLayout w:type="fixed"/>
        <w:tblLook w:val="0000" w:firstRow="0" w:lastRow="0" w:firstColumn="0" w:lastColumn="0" w:noHBand="0" w:noVBand="0"/>
      </w:tblPr>
      <w:tblGrid>
        <w:gridCol w:w="709"/>
        <w:gridCol w:w="2694"/>
        <w:gridCol w:w="1842"/>
        <w:gridCol w:w="1843"/>
        <w:gridCol w:w="2135"/>
      </w:tblGrid>
      <w:tr w:rsidR="00C85BBC" w:rsidRPr="00EF3D57" w:rsidTr="00172299">
        <w:trPr>
          <w:trHeight w:val="567"/>
          <w:jc w:val="right"/>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α/α</w:t>
            </w:r>
          </w:p>
        </w:tc>
        <w:tc>
          <w:tcPr>
            <w:tcW w:w="2694" w:type="dxa"/>
            <w:tcBorders>
              <w:top w:val="single" w:sz="8" w:space="0" w:color="auto"/>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Τύπος ψυκτικού υγρού</w:t>
            </w:r>
          </w:p>
        </w:tc>
        <w:tc>
          <w:tcPr>
            <w:tcW w:w="1842" w:type="dxa"/>
            <w:tcBorders>
              <w:top w:val="single" w:sz="8" w:space="0" w:color="auto"/>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Ποσότητα (κιλά)</w:t>
            </w:r>
          </w:p>
        </w:tc>
        <w:tc>
          <w:tcPr>
            <w:tcW w:w="1843" w:type="dxa"/>
            <w:tcBorders>
              <w:top w:val="single" w:sz="4" w:space="0" w:color="auto"/>
              <w:left w:val="single" w:sz="4" w:space="0" w:color="auto"/>
              <w:right w:val="single" w:sz="4" w:space="0" w:color="auto"/>
            </w:tcBorders>
            <w:vAlign w:val="center"/>
          </w:tcPr>
          <w:p w:rsidR="00C85BBC" w:rsidRPr="00EF3D57" w:rsidRDefault="00C85BBC" w:rsidP="00172299">
            <w:pPr>
              <w:jc w:val="center"/>
            </w:pPr>
            <w:r w:rsidRPr="00EF3D57">
              <w:t>Τιμή κιλού (€)</w:t>
            </w:r>
          </w:p>
        </w:tc>
        <w:tc>
          <w:tcPr>
            <w:tcW w:w="2135" w:type="dxa"/>
            <w:tcBorders>
              <w:top w:val="single" w:sz="4" w:space="0" w:color="auto"/>
              <w:left w:val="single" w:sz="4" w:space="0" w:color="auto"/>
              <w:right w:val="single" w:sz="4" w:space="0" w:color="auto"/>
            </w:tcBorders>
            <w:vAlign w:val="center"/>
          </w:tcPr>
          <w:p w:rsidR="00C85BBC" w:rsidRPr="00EF3D57" w:rsidRDefault="00C85BBC" w:rsidP="00172299">
            <w:pPr>
              <w:jc w:val="center"/>
            </w:pPr>
            <w:r w:rsidRPr="00EF3D57">
              <w:t>Συνολικό Κόστος (€)</w:t>
            </w: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1</w:t>
            </w:r>
          </w:p>
        </w:tc>
        <w:tc>
          <w:tcPr>
            <w:tcW w:w="2694" w:type="dxa"/>
            <w:tcBorders>
              <w:top w:val="nil"/>
              <w:left w:val="nil"/>
              <w:bottom w:val="single" w:sz="4" w:space="0" w:color="auto"/>
              <w:right w:val="single" w:sz="4" w:space="0" w:color="auto"/>
            </w:tcBorders>
            <w:shd w:val="clear" w:color="auto" w:fill="auto"/>
            <w:vAlign w:val="center"/>
          </w:tcPr>
          <w:p w:rsidR="00C85BBC" w:rsidRPr="00EF3D57" w:rsidRDefault="00C85BBC" w:rsidP="00172299">
            <w:pPr>
              <w:jc w:val="center"/>
            </w:pPr>
            <w:r w:rsidRPr="00EF3D57">
              <w:rPr>
                <w:color w:val="000000"/>
                <w:lang w:val="en-US"/>
              </w:rPr>
              <w:t>ΥΓΡΟ R422D</w:t>
            </w:r>
          </w:p>
        </w:tc>
        <w:tc>
          <w:tcPr>
            <w:tcW w:w="1842" w:type="dxa"/>
            <w:tcBorders>
              <w:top w:val="nil"/>
              <w:left w:val="nil"/>
              <w:bottom w:val="single" w:sz="4" w:space="0" w:color="auto"/>
              <w:right w:val="single" w:sz="4" w:space="0" w:color="auto"/>
            </w:tcBorders>
            <w:shd w:val="clear" w:color="auto" w:fill="auto"/>
            <w:vAlign w:val="center"/>
          </w:tcPr>
          <w:p w:rsidR="00C85BBC" w:rsidRPr="00EF3D57" w:rsidRDefault="00C85BBC" w:rsidP="00172299">
            <w:pPr>
              <w:jc w:val="center"/>
            </w:pPr>
            <w:r w:rsidRPr="00EF3D57">
              <w:rPr>
                <w:lang w:val="en-US"/>
              </w:rPr>
              <w:t>3</w:t>
            </w:r>
            <w:r w:rsidRPr="00EF3D57">
              <w:t>0</w:t>
            </w:r>
          </w:p>
        </w:tc>
        <w:tc>
          <w:tcPr>
            <w:tcW w:w="1843" w:type="dxa"/>
            <w:tcBorders>
              <w:top w:val="single" w:sz="4" w:space="0" w:color="auto"/>
              <w:left w:val="nil"/>
              <w:bottom w:val="single" w:sz="4" w:space="0" w:color="auto"/>
              <w:right w:val="single" w:sz="4" w:space="0" w:color="auto"/>
            </w:tcBorders>
            <w:vAlign w:val="center"/>
          </w:tcPr>
          <w:p w:rsidR="00C85BBC" w:rsidRPr="00EF3D57" w:rsidRDefault="00C85BBC" w:rsidP="00172299">
            <w:pPr>
              <w:jc w:val="right"/>
            </w:pPr>
          </w:p>
        </w:tc>
        <w:tc>
          <w:tcPr>
            <w:tcW w:w="2135" w:type="dxa"/>
            <w:tcBorders>
              <w:top w:val="single" w:sz="4" w:space="0" w:color="auto"/>
              <w:left w:val="nil"/>
              <w:bottom w:val="single" w:sz="4" w:space="0" w:color="auto"/>
              <w:right w:val="single" w:sz="4" w:space="0" w:color="auto"/>
            </w:tcBorders>
            <w:vAlign w:val="center"/>
          </w:tcPr>
          <w:p w:rsidR="00C85BBC" w:rsidRPr="00EF3D57" w:rsidRDefault="00C85BBC" w:rsidP="00172299">
            <w:pPr>
              <w:jc w:val="right"/>
            </w:pP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2</w:t>
            </w:r>
          </w:p>
        </w:tc>
        <w:tc>
          <w:tcPr>
            <w:tcW w:w="2694"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ΥΓΡΟ R407C</w:t>
            </w:r>
          </w:p>
        </w:tc>
        <w:tc>
          <w:tcPr>
            <w:tcW w:w="1842"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60</w:t>
            </w:r>
          </w:p>
        </w:tc>
        <w:tc>
          <w:tcPr>
            <w:tcW w:w="1843" w:type="dxa"/>
            <w:tcBorders>
              <w:top w:val="nil"/>
              <w:left w:val="nil"/>
              <w:bottom w:val="single" w:sz="4" w:space="0" w:color="auto"/>
              <w:right w:val="single" w:sz="4" w:space="0" w:color="auto"/>
            </w:tcBorders>
            <w:vAlign w:val="center"/>
          </w:tcPr>
          <w:p w:rsidR="00C85BBC" w:rsidRPr="00EF3D57" w:rsidRDefault="00C85BBC" w:rsidP="00172299">
            <w:pPr>
              <w:jc w:val="right"/>
            </w:pPr>
          </w:p>
        </w:tc>
        <w:tc>
          <w:tcPr>
            <w:tcW w:w="2135" w:type="dxa"/>
            <w:tcBorders>
              <w:top w:val="nil"/>
              <w:left w:val="nil"/>
              <w:bottom w:val="single" w:sz="4" w:space="0" w:color="auto"/>
              <w:right w:val="single" w:sz="4" w:space="0" w:color="auto"/>
            </w:tcBorders>
            <w:vAlign w:val="center"/>
          </w:tcPr>
          <w:p w:rsidR="00C85BBC" w:rsidRPr="00EF3D57" w:rsidRDefault="00C85BBC" w:rsidP="00172299">
            <w:pPr>
              <w:jc w:val="right"/>
            </w:pP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3</w:t>
            </w:r>
          </w:p>
        </w:tc>
        <w:tc>
          <w:tcPr>
            <w:tcW w:w="2694"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ΥΓΡΟ R410Α</w:t>
            </w:r>
          </w:p>
        </w:tc>
        <w:tc>
          <w:tcPr>
            <w:tcW w:w="1842"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30</w:t>
            </w:r>
          </w:p>
        </w:tc>
        <w:tc>
          <w:tcPr>
            <w:tcW w:w="1843" w:type="dxa"/>
            <w:tcBorders>
              <w:top w:val="nil"/>
              <w:left w:val="nil"/>
              <w:bottom w:val="single" w:sz="4" w:space="0" w:color="auto"/>
              <w:right w:val="single" w:sz="4" w:space="0" w:color="auto"/>
            </w:tcBorders>
            <w:vAlign w:val="center"/>
          </w:tcPr>
          <w:p w:rsidR="00C85BBC" w:rsidRPr="00EF3D57" w:rsidRDefault="00C85BBC" w:rsidP="00172299">
            <w:pPr>
              <w:jc w:val="right"/>
            </w:pPr>
          </w:p>
        </w:tc>
        <w:tc>
          <w:tcPr>
            <w:tcW w:w="2135" w:type="dxa"/>
            <w:tcBorders>
              <w:top w:val="nil"/>
              <w:left w:val="nil"/>
              <w:bottom w:val="single" w:sz="4" w:space="0" w:color="auto"/>
              <w:right w:val="single" w:sz="4" w:space="0" w:color="auto"/>
            </w:tcBorders>
            <w:vAlign w:val="center"/>
          </w:tcPr>
          <w:p w:rsidR="00C85BBC" w:rsidRPr="00EF3D57" w:rsidRDefault="00C85BBC" w:rsidP="00172299">
            <w:pPr>
              <w:jc w:val="right"/>
            </w:pP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auto"/>
            </w:tcBorders>
            <w:shd w:val="clear" w:color="auto" w:fill="auto"/>
            <w:noWrap/>
            <w:vAlign w:val="center"/>
          </w:tcPr>
          <w:p w:rsidR="00C85BBC" w:rsidRPr="00EF3D57" w:rsidRDefault="00C85BBC" w:rsidP="00172299">
            <w:pPr>
              <w:jc w:val="center"/>
            </w:pPr>
            <w:r w:rsidRPr="00EF3D57">
              <w:t>4</w:t>
            </w:r>
          </w:p>
        </w:tc>
        <w:tc>
          <w:tcPr>
            <w:tcW w:w="2694"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ΦΙΑΛΗ 60 ΚΙΛΩΝ</w:t>
            </w:r>
          </w:p>
        </w:tc>
        <w:tc>
          <w:tcPr>
            <w:tcW w:w="1842" w:type="dxa"/>
            <w:tcBorders>
              <w:top w:val="nil"/>
              <w:left w:val="single" w:sz="4" w:space="0" w:color="auto"/>
              <w:bottom w:val="single" w:sz="4" w:space="0" w:color="auto"/>
              <w:right w:val="single" w:sz="4" w:space="0" w:color="auto"/>
            </w:tcBorders>
            <w:shd w:val="clear" w:color="auto" w:fill="auto"/>
            <w:vAlign w:val="center"/>
          </w:tcPr>
          <w:p w:rsidR="00C85BBC" w:rsidRPr="00EF3D57" w:rsidRDefault="00C85BBC" w:rsidP="00172299">
            <w:pPr>
              <w:jc w:val="center"/>
            </w:pPr>
            <w:r w:rsidRPr="00EF3D57">
              <w:t>1</w:t>
            </w:r>
          </w:p>
        </w:tc>
        <w:tc>
          <w:tcPr>
            <w:tcW w:w="1843" w:type="dxa"/>
            <w:tcBorders>
              <w:top w:val="nil"/>
              <w:left w:val="nil"/>
              <w:bottom w:val="single" w:sz="4" w:space="0" w:color="auto"/>
              <w:right w:val="single" w:sz="4" w:space="0" w:color="auto"/>
            </w:tcBorders>
            <w:vAlign w:val="center"/>
          </w:tcPr>
          <w:p w:rsidR="00C85BBC" w:rsidRPr="00EF3D57" w:rsidRDefault="00C85BBC" w:rsidP="00172299">
            <w:pPr>
              <w:jc w:val="right"/>
            </w:pPr>
          </w:p>
        </w:tc>
        <w:tc>
          <w:tcPr>
            <w:tcW w:w="2135" w:type="dxa"/>
            <w:tcBorders>
              <w:top w:val="nil"/>
              <w:left w:val="nil"/>
              <w:bottom w:val="single" w:sz="4" w:space="0" w:color="auto"/>
              <w:right w:val="single" w:sz="4" w:space="0" w:color="auto"/>
            </w:tcBorders>
            <w:vAlign w:val="center"/>
          </w:tcPr>
          <w:p w:rsidR="00C85BBC" w:rsidRPr="00EF3D57" w:rsidRDefault="00C85BBC" w:rsidP="00172299">
            <w:pPr>
              <w:jc w:val="right"/>
            </w:pP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FFFFFF"/>
            </w:tcBorders>
            <w:shd w:val="clear" w:color="auto" w:fill="auto"/>
            <w:noWrap/>
            <w:vAlign w:val="center"/>
          </w:tcPr>
          <w:p w:rsidR="00C85BBC" w:rsidRPr="00EF3D57" w:rsidRDefault="00C85BBC" w:rsidP="00172299">
            <w:pPr>
              <w:jc w:val="center"/>
            </w:pPr>
          </w:p>
        </w:tc>
        <w:tc>
          <w:tcPr>
            <w:tcW w:w="2694" w:type="dxa"/>
            <w:tcBorders>
              <w:top w:val="nil"/>
              <w:left w:val="single" w:sz="4" w:space="0" w:color="FFFFFF"/>
              <w:bottom w:val="single" w:sz="4" w:space="0" w:color="auto"/>
              <w:right w:val="single" w:sz="4" w:space="0" w:color="FFFFFF"/>
            </w:tcBorders>
            <w:shd w:val="clear" w:color="auto" w:fill="auto"/>
            <w:vAlign w:val="center"/>
          </w:tcPr>
          <w:p w:rsidR="00C85BBC" w:rsidRPr="00EF3D57" w:rsidRDefault="00C85BBC" w:rsidP="00172299">
            <w:pPr>
              <w:jc w:val="center"/>
            </w:pPr>
          </w:p>
        </w:tc>
        <w:tc>
          <w:tcPr>
            <w:tcW w:w="1842" w:type="dxa"/>
            <w:tcBorders>
              <w:top w:val="nil"/>
              <w:left w:val="single" w:sz="4" w:space="0" w:color="FFFFFF"/>
              <w:bottom w:val="single" w:sz="4" w:space="0" w:color="auto"/>
              <w:right w:val="single" w:sz="4" w:space="0" w:color="FFFFFF"/>
            </w:tcBorders>
            <w:shd w:val="clear" w:color="auto" w:fill="auto"/>
            <w:vAlign w:val="center"/>
          </w:tcPr>
          <w:p w:rsidR="00C85BBC" w:rsidRPr="00EF3D57" w:rsidRDefault="00C85BBC" w:rsidP="00172299">
            <w:pPr>
              <w:jc w:val="center"/>
            </w:pPr>
            <w:r w:rsidRPr="00EF3D57">
              <w:t>ΣΥΝΟΛΟ</w:t>
            </w:r>
          </w:p>
        </w:tc>
        <w:tc>
          <w:tcPr>
            <w:tcW w:w="1843" w:type="dxa"/>
            <w:tcBorders>
              <w:top w:val="nil"/>
              <w:left w:val="single" w:sz="4" w:space="0" w:color="FFFFFF"/>
              <w:bottom w:val="single" w:sz="4" w:space="0" w:color="auto"/>
              <w:right w:val="single" w:sz="4" w:space="0" w:color="auto"/>
            </w:tcBorders>
            <w:vAlign w:val="center"/>
          </w:tcPr>
          <w:p w:rsidR="00C85BBC" w:rsidRPr="00EF3D57" w:rsidRDefault="00C85BBC" w:rsidP="00172299">
            <w:pPr>
              <w:jc w:val="right"/>
            </w:pPr>
          </w:p>
        </w:tc>
        <w:tc>
          <w:tcPr>
            <w:tcW w:w="2135" w:type="dxa"/>
            <w:tcBorders>
              <w:top w:val="nil"/>
              <w:left w:val="nil"/>
              <w:bottom w:val="single" w:sz="4" w:space="0" w:color="auto"/>
              <w:right w:val="single" w:sz="4" w:space="0" w:color="auto"/>
            </w:tcBorders>
            <w:vAlign w:val="center"/>
          </w:tcPr>
          <w:p w:rsidR="00C85BBC" w:rsidRPr="00EF3D57" w:rsidRDefault="00C85BBC" w:rsidP="00172299">
            <w:pPr>
              <w:jc w:val="right"/>
            </w:pP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FFFFFF"/>
            </w:tcBorders>
            <w:shd w:val="clear" w:color="auto" w:fill="auto"/>
            <w:noWrap/>
            <w:vAlign w:val="center"/>
          </w:tcPr>
          <w:p w:rsidR="00C85BBC" w:rsidRPr="00EF3D57" w:rsidRDefault="00C85BBC" w:rsidP="00172299">
            <w:pPr>
              <w:jc w:val="center"/>
            </w:pPr>
          </w:p>
        </w:tc>
        <w:tc>
          <w:tcPr>
            <w:tcW w:w="2694" w:type="dxa"/>
            <w:tcBorders>
              <w:top w:val="nil"/>
              <w:left w:val="single" w:sz="4" w:space="0" w:color="FFFFFF"/>
              <w:bottom w:val="single" w:sz="4" w:space="0" w:color="auto"/>
              <w:right w:val="single" w:sz="4" w:space="0" w:color="FFFFFF"/>
            </w:tcBorders>
            <w:shd w:val="clear" w:color="auto" w:fill="auto"/>
            <w:vAlign w:val="center"/>
          </w:tcPr>
          <w:p w:rsidR="00C85BBC" w:rsidRPr="00EF3D57" w:rsidRDefault="00C85BBC" w:rsidP="00172299">
            <w:pPr>
              <w:jc w:val="center"/>
            </w:pPr>
          </w:p>
        </w:tc>
        <w:tc>
          <w:tcPr>
            <w:tcW w:w="1842" w:type="dxa"/>
            <w:tcBorders>
              <w:top w:val="nil"/>
              <w:left w:val="single" w:sz="4" w:space="0" w:color="FFFFFF"/>
              <w:bottom w:val="single" w:sz="4" w:space="0" w:color="auto"/>
              <w:right w:val="single" w:sz="4" w:space="0" w:color="FFFFFF"/>
            </w:tcBorders>
            <w:shd w:val="clear" w:color="auto" w:fill="auto"/>
            <w:vAlign w:val="center"/>
          </w:tcPr>
          <w:p w:rsidR="00C85BBC" w:rsidRPr="00EF3D57" w:rsidRDefault="00C85BBC" w:rsidP="00172299">
            <w:pPr>
              <w:jc w:val="center"/>
            </w:pPr>
            <w:r w:rsidRPr="00EF3D57">
              <w:t>ΦΠΑ 24%</w:t>
            </w:r>
          </w:p>
        </w:tc>
        <w:tc>
          <w:tcPr>
            <w:tcW w:w="1843" w:type="dxa"/>
            <w:tcBorders>
              <w:top w:val="nil"/>
              <w:left w:val="single" w:sz="4" w:space="0" w:color="FFFFFF"/>
              <w:bottom w:val="single" w:sz="4" w:space="0" w:color="auto"/>
              <w:right w:val="single" w:sz="4" w:space="0" w:color="auto"/>
            </w:tcBorders>
            <w:vAlign w:val="center"/>
          </w:tcPr>
          <w:p w:rsidR="00C85BBC" w:rsidRPr="00EF3D57" w:rsidRDefault="00C85BBC" w:rsidP="00172299">
            <w:pPr>
              <w:jc w:val="right"/>
            </w:pPr>
          </w:p>
        </w:tc>
        <w:tc>
          <w:tcPr>
            <w:tcW w:w="2135" w:type="dxa"/>
            <w:tcBorders>
              <w:top w:val="nil"/>
              <w:left w:val="nil"/>
              <w:bottom w:val="single" w:sz="4" w:space="0" w:color="auto"/>
              <w:right w:val="single" w:sz="4" w:space="0" w:color="auto"/>
            </w:tcBorders>
            <w:vAlign w:val="center"/>
          </w:tcPr>
          <w:p w:rsidR="00C85BBC" w:rsidRPr="00EF3D57" w:rsidRDefault="00C85BBC" w:rsidP="00172299">
            <w:pPr>
              <w:jc w:val="right"/>
            </w:pPr>
          </w:p>
        </w:tc>
      </w:tr>
      <w:tr w:rsidR="00C85BBC" w:rsidRPr="00EF3D57" w:rsidTr="00172299">
        <w:trPr>
          <w:trHeight w:val="567"/>
          <w:jc w:val="right"/>
        </w:trPr>
        <w:tc>
          <w:tcPr>
            <w:tcW w:w="709" w:type="dxa"/>
            <w:tcBorders>
              <w:top w:val="nil"/>
              <w:left w:val="single" w:sz="8" w:space="0" w:color="auto"/>
              <w:bottom w:val="single" w:sz="4" w:space="0" w:color="auto"/>
              <w:right w:val="single" w:sz="4" w:space="0" w:color="FFFFFF"/>
            </w:tcBorders>
            <w:shd w:val="clear" w:color="auto" w:fill="auto"/>
            <w:noWrap/>
            <w:vAlign w:val="center"/>
          </w:tcPr>
          <w:p w:rsidR="00C85BBC" w:rsidRPr="00EF3D57" w:rsidRDefault="00C85BBC" w:rsidP="00172299">
            <w:pPr>
              <w:jc w:val="center"/>
            </w:pPr>
          </w:p>
        </w:tc>
        <w:tc>
          <w:tcPr>
            <w:tcW w:w="2694" w:type="dxa"/>
            <w:tcBorders>
              <w:top w:val="nil"/>
              <w:left w:val="single" w:sz="4" w:space="0" w:color="FFFFFF"/>
              <w:bottom w:val="single" w:sz="4" w:space="0" w:color="auto"/>
              <w:right w:val="single" w:sz="4" w:space="0" w:color="FFFFFF"/>
            </w:tcBorders>
            <w:shd w:val="clear" w:color="auto" w:fill="auto"/>
            <w:vAlign w:val="center"/>
          </w:tcPr>
          <w:p w:rsidR="00C85BBC" w:rsidRPr="00EF3D57" w:rsidRDefault="00C85BBC" w:rsidP="00172299">
            <w:pPr>
              <w:jc w:val="center"/>
            </w:pPr>
          </w:p>
        </w:tc>
        <w:tc>
          <w:tcPr>
            <w:tcW w:w="1842" w:type="dxa"/>
            <w:tcBorders>
              <w:top w:val="nil"/>
              <w:left w:val="single" w:sz="4" w:space="0" w:color="FFFFFF"/>
              <w:bottom w:val="single" w:sz="4" w:space="0" w:color="auto"/>
              <w:right w:val="single" w:sz="4" w:space="0" w:color="FFFFFF"/>
            </w:tcBorders>
            <w:shd w:val="clear" w:color="auto" w:fill="auto"/>
            <w:vAlign w:val="center"/>
          </w:tcPr>
          <w:p w:rsidR="00C85BBC" w:rsidRPr="00EF3D57" w:rsidRDefault="00C85BBC" w:rsidP="00172299">
            <w:pPr>
              <w:jc w:val="center"/>
            </w:pPr>
            <w:r w:rsidRPr="00EF3D57">
              <w:t>ΤΕΛΙΚΟ ΚΟΣΤΟΣ</w:t>
            </w:r>
          </w:p>
        </w:tc>
        <w:tc>
          <w:tcPr>
            <w:tcW w:w="1843" w:type="dxa"/>
            <w:tcBorders>
              <w:top w:val="nil"/>
              <w:left w:val="single" w:sz="4" w:space="0" w:color="FFFFFF"/>
              <w:bottom w:val="single" w:sz="4" w:space="0" w:color="auto"/>
              <w:right w:val="single" w:sz="4" w:space="0" w:color="auto"/>
            </w:tcBorders>
            <w:vAlign w:val="center"/>
          </w:tcPr>
          <w:p w:rsidR="00C85BBC" w:rsidRPr="00EF3D57" w:rsidRDefault="00C85BBC" w:rsidP="00172299">
            <w:pPr>
              <w:jc w:val="right"/>
            </w:pPr>
          </w:p>
        </w:tc>
        <w:tc>
          <w:tcPr>
            <w:tcW w:w="2135" w:type="dxa"/>
            <w:tcBorders>
              <w:top w:val="nil"/>
              <w:left w:val="nil"/>
              <w:bottom w:val="single" w:sz="4" w:space="0" w:color="auto"/>
              <w:right w:val="single" w:sz="4" w:space="0" w:color="auto"/>
            </w:tcBorders>
            <w:vAlign w:val="center"/>
          </w:tcPr>
          <w:p w:rsidR="00C85BBC" w:rsidRPr="00EF3D57" w:rsidRDefault="00C85BBC" w:rsidP="00172299">
            <w:pPr>
              <w:jc w:val="right"/>
            </w:pPr>
          </w:p>
        </w:tc>
      </w:tr>
    </w:tbl>
    <w:p w:rsidR="00625F84" w:rsidRDefault="00625F84" w:rsidP="00C85BBC">
      <w:pPr>
        <w:ind w:firstLine="720"/>
        <w:jc w:val="both"/>
      </w:pPr>
    </w:p>
    <w:sectPr w:rsidR="00625F8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4B" w:rsidRDefault="0031034B" w:rsidP="0031034B">
      <w:r>
        <w:separator/>
      </w:r>
    </w:p>
  </w:endnote>
  <w:endnote w:type="continuationSeparator" w:id="0">
    <w:p w:rsidR="0031034B" w:rsidRDefault="0031034B" w:rsidP="003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921454"/>
      <w:docPartObj>
        <w:docPartGallery w:val="Page Numbers (Bottom of Page)"/>
        <w:docPartUnique/>
      </w:docPartObj>
    </w:sdtPr>
    <w:sdtEndPr/>
    <w:sdtContent>
      <w:p w:rsidR="00A210B5" w:rsidRDefault="00A210B5">
        <w:pPr>
          <w:pStyle w:val="a8"/>
          <w:jc w:val="center"/>
        </w:pPr>
        <w:r>
          <w:fldChar w:fldCharType="begin"/>
        </w:r>
        <w:r>
          <w:instrText>PAGE   \* MERGEFORMAT</w:instrText>
        </w:r>
        <w:r>
          <w:fldChar w:fldCharType="separate"/>
        </w:r>
        <w:r w:rsidR="008E490B">
          <w:rPr>
            <w:noProof/>
          </w:rPr>
          <w:t>4</w:t>
        </w:r>
        <w:r>
          <w:fldChar w:fldCharType="end"/>
        </w:r>
      </w:p>
    </w:sdtContent>
  </w:sdt>
  <w:p w:rsidR="0031034B" w:rsidRDefault="003103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4B" w:rsidRDefault="0031034B" w:rsidP="0031034B">
      <w:r>
        <w:separator/>
      </w:r>
    </w:p>
  </w:footnote>
  <w:footnote w:type="continuationSeparator" w:id="0">
    <w:p w:rsidR="0031034B" w:rsidRDefault="0031034B" w:rsidP="0031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D0D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143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F6EA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ED253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648F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03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CF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C72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DD89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085F4583"/>
    <w:multiLevelType w:val="hybridMultilevel"/>
    <w:tmpl w:val="BF5241B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3957E0C"/>
    <w:multiLevelType w:val="hybridMultilevel"/>
    <w:tmpl w:val="DCC298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33E40"/>
    <w:multiLevelType w:val="hybridMultilevel"/>
    <w:tmpl w:val="3F2492D0"/>
    <w:lvl w:ilvl="0" w:tplc="95F69FCC">
      <w:start w:val="4"/>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3E4DF2"/>
    <w:multiLevelType w:val="hybridMultilevel"/>
    <w:tmpl w:val="EE7496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812D88"/>
    <w:multiLevelType w:val="hybridMultilevel"/>
    <w:tmpl w:val="B26A0A82"/>
    <w:lvl w:ilvl="0" w:tplc="6B122710">
      <w:start w:val="1"/>
      <w:numFmt w:val="decimal"/>
      <w:lvlText w:val="%1."/>
      <w:lvlJc w:val="left"/>
      <w:pPr>
        <w:ind w:left="1080" w:hanging="720"/>
      </w:pPr>
      <w:rPr>
        <w:rFonts w:ascii="Times New Roman" w:hAnsi="Times New Roman" w:cs="Times New Roman" w:hint="default"/>
        <w:b w:val="0"/>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66F58"/>
    <w:multiLevelType w:val="hybridMultilevel"/>
    <w:tmpl w:val="2B26D4D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629A0"/>
    <w:multiLevelType w:val="hybridMultilevel"/>
    <w:tmpl w:val="E7ECED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0" w15:restartNumberingAfterBreak="0">
    <w:nsid w:val="46F14D82"/>
    <w:multiLevelType w:val="hybridMultilevel"/>
    <w:tmpl w:val="4B3459EA"/>
    <w:lvl w:ilvl="0" w:tplc="8B663E4C">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1801BA2"/>
    <w:multiLevelType w:val="hybridMultilevel"/>
    <w:tmpl w:val="3CBC62B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3"/>
  </w:num>
  <w:num w:numId="14">
    <w:abstractNumId w:val="17"/>
  </w:num>
  <w:num w:numId="15">
    <w:abstractNumId w:val="14"/>
  </w:num>
  <w:num w:numId="16">
    <w:abstractNumId w:val="12"/>
  </w:num>
  <w:num w:numId="17">
    <w:abstractNumId w:val="18"/>
  </w:num>
  <w:num w:numId="18">
    <w:abstractNumId w:val="21"/>
  </w:num>
  <w:num w:numId="19">
    <w:abstractNumId w:val="10"/>
  </w:num>
  <w:num w:numId="20">
    <w:abstractNumId w:val="19"/>
  </w:num>
  <w:num w:numId="21">
    <w:abstractNumId w:val="16"/>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8F"/>
    <w:rsid w:val="00016025"/>
    <w:rsid w:val="000B531B"/>
    <w:rsid w:val="00132ADD"/>
    <w:rsid w:val="002004DC"/>
    <w:rsid w:val="0031034B"/>
    <w:rsid w:val="00383C98"/>
    <w:rsid w:val="00384807"/>
    <w:rsid w:val="004034CD"/>
    <w:rsid w:val="005E55A1"/>
    <w:rsid w:val="00611097"/>
    <w:rsid w:val="00625F84"/>
    <w:rsid w:val="006E1F8F"/>
    <w:rsid w:val="008B7E12"/>
    <w:rsid w:val="008E490B"/>
    <w:rsid w:val="009A3A4E"/>
    <w:rsid w:val="00A210B5"/>
    <w:rsid w:val="00A70EED"/>
    <w:rsid w:val="00B65303"/>
    <w:rsid w:val="00BD25D0"/>
    <w:rsid w:val="00BD380E"/>
    <w:rsid w:val="00C66317"/>
    <w:rsid w:val="00C85BBC"/>
    <w:rsid w:val="00EF3D57"/>
    <w:rsid w:val="00FC3F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2B95C-225A-4685-9141-2C309A45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F8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625F84"/>
    <w:pPr>
      <w:keepNext/>
      <w:keepLines/>
      <w:spacing w:before="480" w:line="276" w:lineRule="auto"/>
      <w:outlineLvl w:val="0"/>
    </w:pPr>
    <w:rPr>
      <w:rFonts w:ascii="Cambria" w:eastAsia="Calibri" w:hAnsi="Cambria"/>
      <w:b/>
      <w:bCs/>
      <w:color w:val="365F91"/>
      <w:sz w:val="28"/>
      <w:szCs w:val="28"/>
      <w:lang w:val="x-none" w:eastAsia="x-none"/>
    </w:rPr>
  </w:style>
  <w:style w:type="paragraph" w:styleId="3">
    <w:name w:val="heading 3"/>
    <w:basedOn w:val="a"/>
    <w:next w:val="a"/>
    <w:link w:val="3Char"/>
    <w:unhideWhenUsed/>
    <w:qFormat/>
    <w:rsid w:val="00625F84"/>
    <w:pPr>
      <w:keepNext/>
      <w:spacing w:before="240" w:after="60" w:line="276"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E1F8F"/>
    <w:rPr>
      <w:b/>
      <w:bCs/>
    </w:rPr>
  </w:style>
  <w:style w:type="character" w:customStyle="1" w:styleId="1Char">
    <w:name w:val="Επικεφαλίδα 1 Char"/>
    <w:basedOn w:val="a0"/>
    <w:link w:val="1"/>
    <w:uiPriority w:val="99"/>
    <w:rsid w:val="00625F84"/>
    <w:rPr>
      <w:rFonts w:ascii="Cambria" w:eastAsia="Calibri" w:hAnsi="Cambria" w:cs="Times New Roman"/>
      <w:b/>
      <w:bCs/>
      <w:color w:val="365F91"/>
      <w:sz w:val="28"/>
      <w:szCs w:val="28"/>
      <w:lang w:val="x-none" w:eastAsia="x-none"/>
    </w:rPr>
  </w:style>
  <w:style w:type="character" w:customStyle="1" w:styleId="3Char">
    <w:name w:val="Επικεφαλίδα 3 Char"/>
    <w:basedOn w:val="a0"/>
    <w:link w:val="3"/>
    <w:rsid w:val="00625F84"/>
    <w:rPr>
      <w:rFonts w:ascii="Cambria" w:eastAsia="Times New Roman" w:hAnsi="Cambria" w:cs="Times New Roman"/>
      <w:b/>
      <w:bCs/>
      <w:sz w:val="26"/>
      <w:szCs w:val="26"/>
      <w:lang w:val="x-none"/>
    </w:rPr>
  </w:style>
  <w:style w:type="paragraph" w:styleId="a4">
    <w:name w:val="Balloon Text"/>
    <w:basedOn w:val="a"/>
    <w:link w:val="Char"/>
    <w:uiPriority w:val="99"/>
    <w:semiHidden/>
    <w:rsid w:val="00625F84"/>
    <w:rPr>
      <w:rFonts w:ascii="Tahoma" w:eastAsia="Calibri" w:hAnsi="Tahoma"/>
      <w:sz w:val="16"/>
      <w:szCs w:val="16"/>
      <w:lang w:val="x-none" w:eastAsia="x-none"/>
    </w:rPr>
  </w:style>
  <w:style w:type="character" w:customStyle="1" w:styleId="Char">
    <w:name w:val="Κείμενο πλαισίου Char"/>
    <w:basedOn w:val="a0"/>
    <w:link w:val="a4"/>
    <w:uiPriority w:val="99"/>
    <w:semiHidden/>
    <w:rsid w:val="00625F84"/>
    <w:rPr>
      <w:rFonts w:ascii="Tahoma" w:eastAsia="Calibri" w:hAnsi="Tahoma" w:cs="Times New Roman"/>
      <w:sz w:val="16"/>
      <w:szCs w:val="16"/>
      <w:lang w:val="x-none" w:eastAsia="x-none"/>
    </w:rPr>
  </w:style>
  <w:style w:type="paragraph" w:styleId="a5">
    <w:name w:val="List Paragraph"/>
    <w:basedOn w:val="a"/>
    <w:uiPriority w:val="34"/>
    <w:qFormat/>
    <w:rsid w:val="00625F84"/>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4">
    <w:name w:val="Style4"/>
    <w:basedOn w:val="a"/>
    <w:uiPriority w:val="99"/>
    <w:rsid w:val="00625F84"/>
    <w:pPr>
      <w:widowControl w:val="0"/>
      <w:autoSpaceDE w:val="0"/>
      <w:autoSpaceDN w:val="0"/>
      <w:adjustRightInd w:val="0"/>
      <w:spacing w:line="226" w:lineRule="exact"/>
      <w:jc w:val="center"/>
    </w:pPr>
    <w:rPr>
      <w:rFonts w:ascii="Franklin Gothic Heavy" w:eastAsia="Calibri" w:hAnsi="Franklin Gothic Heavy"/>
    </w:rPr>
  </w:style>
  <w:style w:type="paragraph" w:customStyle="1" w:styleId="Style6">
    <w:name w:val="Style6"/>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7">
    <w:name w:val="Style7"/>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8">
    <w:name w:val="Style8"/>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9">
    <w:name w:val="Style9"/>
    <w:basedOn w:val="a"/>
    <w:uiPriority w:val="99"/>
    <w:rsid w:val="00625F84"/>
    <w:pPr>
      <w:widowControl w:val="0"/>
      <w:autoSpaceDE w:val="0"/>
      <w:autoSpaceDN w:val="0"/>
      <w:adjustRightInd w:val="0"/>
      <w:spacing w:line="245" w:lineRule="exact"/>
      <w:jc w:val="both"/>
    </w:pPr>
    <w:rPr>
      <w:rFonts w:ascii="Franklin Gothic Heavy" w:eastAsia="Calibri" w:hAnsi="Franklin Gothic Heavy"/>
    </w:rPr>
  </w:style>
  <w:style w:type="character" w:customStyle="1" w:styleId="FontStyle16">
    <w:name w:val="Font Style16"/>
    <w:uiPriority w:val="99"/>
    <w:rsid w:val="00625F84"/>
    <w:rPr>
      <w:rFonts w:ascii="Franklin Gothic Heavy" w:hAnsi="Franklin Gothic Heavy" w:cs="Franklin Gothic Heavy"/>
      <w:sz w:val="24"/>
      <w:szCs w:val="24"/>
    </w:rPr>
  </w:style>
  <w:style w:type="character" w:customStyle="1" w:styleId="FontStyle17">
    <w:name w:val="Font Style17"/>
    <w:uiPriority w:val="99"/>
    <w:rsid w:val="00625F84"/>
    <w:rPr>
      <w:rFonts w:ascii="Segoe UI" w:hAnsi="Segoe UI" w:cs="Segoe UI"/>
      <w:b/>
      <w:bCs/>
      <w:spacing w:val="-10"/>
      <w:sz w:val="20"/>
      <w:szCs w:val="20"/>
    </w:rPr>
  </w:style>
  <w:style w:type="character" w:customStyle="1" w:styleId="FontStyle18">
    <w:name w:val="Font Style18"/>
    <w:uiPriority w:val="99"/>
    <w:rsid w:val="00625F84"/>
    <w:rPr>
      <w:rFonts w:ascii="Franklin Gothic Heavy" w:hAnsi="Franklin Gothic Heavy" w:cs="Franklin Gothic Heavy"/>
      <w:sz w:val="20"/>
      <w:szCs w:val="20"/>
    </w:rPr>
  </w:style>
  <w:style w:type="character" w:customStyle="1" w:styleId="FontStyle19">
    <w:name w:val="Font Style19"/>
    <w:uiPriority w:val="99"/>
    <w:rsid w:val="00625F84"/>
    <w:rPr>
      <w:rFonts w:ascii="Franklin Gothic Heavy" w:hAnsi="Franklin Gothic Heavy" w:cs="Franklin Gothic Heavy"/>
      <w:sz w:val="20"/>
      <w:szCs w:val="20"/>
    </w:rPr>
  </w:style>
  <w:style w:type="character" w:customStyle="1" w:styleId="FontStyle11">
    <w:name w:val="Font Style11"/>
    <w:uiPriority w:val="99"/>
    <w:rsid w:val="00625F84"/>
    <w:rPr>
      <w:rFonts w:ascii="Times New Roman" w:hAnsi="Times New Roman" w:cs="Times New Roman"/>
      <w:sz w:val="24"/>
      <w:szCs w:val="24"/>
    </w:rPr>
  </w:style>
  <w:style w:type="paragraph" w:styleId="a6">
    <w:name w:val="Body Text"/>
    <w:basedOn w:val="a"/>
    <w:link w:val="Char0"/>
    <w:uiPriority w:val="99"/>
    <w:rsid w:val="00625F84"/>
    <w:pPr>
      <w:jc w:val="both"/>
    </w:pPr>
    <w:rPr>
      <w:rFonts w:ascii="Calibri" w:eastAsia="Calibri" w:hAnsi="Calibri"/>
      <w:sz w:val="20"/>
      <w:szCs w:val="20"/>
      <w:lang w:val="x-none" w:eastAsia="en-US"/>
    </w:rPr>
  </w:style>
  <w:style w:type="character" w:customStyle="1" w:styleId="Char0">
    <w:name w:val="Σώμα κειμένου Char"/>
    <w:basedOn w:val="a0"/>
    <w:link w:val="a6"/>
    <w:uiPriority w:val="99"/>
    <w:rsid w:val="00625F84"/>
    <w:rPr>
      <w:rFonts w:ascii="Calibri" w:eastAsia="Calibri" w:hAnsi="Calibri" w:cs="Times New Roman"/>
      <w:sz w:val="20"/>
      <w:szCs w:val="20"/>
      <w:lang w:val="x-none"/>
    </w:rPr>
  </w:style>
  <w:style w:type="paragraph" w:styleId="a7">
    <w:name w:val="header"/>
    <w:basedOn w:val="a"/>
    <w:link w:val="Char1"/>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1">
    <w:name w:val="Κεφαλίδα Char"/>
    <w:basedOn w:val="a0"/>
    <w:link w:val="a7"/>
    <w:uiPriority w:val="99"/>
    <w:rsid w:val="00625F84"/>
    <w:rPr>
      <w:rFonts w:ascii="Calibri" w:eastAsia="Calibri" w:hAnsi="Calibri" w:cs="Times New Roman"/>
    </w:rPr>
  </w:style>
  <w:style w:type="paragraph" w:styleId="a8">
    <w:name w:val="footer"/>
    <w:basedOn w:val="a"/>
    <w:link w:val="Char2"/>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2">
    <w:name w:val="Υποσέλιδο Char"/>
    <w:basedOn w:val="a0"/>
    <w:link w:val="a8"/>
    <w:uiPriority w:val="99"/>
    <w:rsid w:val="00625F84"/>
    <w:rPr>
      <w:rFonts w:ascii="Calibri" w:eastAsia="Calibri" w:hAnsi="Calibri" w:cs="Times New Roman"/>
    </w:rPr>
  </w:style>
  <w:style w:type="table" w:styleId="a9">
    <w:name w:val="Table Grid"/>
    <w:basedOn w:val="a1"/>
    <w:rsid w:val="00625F84"/>
    <w:pPr>
      <w:spacing w:after="0" w:line="240" w:lineRule="auto"/>
    </w:pPr>
    <w:rPr>
      <w:rFonts w:ascii="Calibri" w:eastAsia="Times New Roman" w:hAnsi="Calibri" w:cs="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1150</Words>
  <Characters>6213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18</cp:revision>
  <cp:lastPrinted>2018-03-07T08:28:00Z</cp:lastPrinted>
  <dcterms:created xsi:type="dcterms:W3CDTF">2017-04-07T08:29:00Z</dcterms:created>
  <dcterms:modified xsi:type="dcterms:W3CDTF">2018-03-07T08:48:00Z</dcterms:modified>
</cp:coreProperties>
</file>