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D6" w:rsidRDefault="000810D6" w:rsidP="000810D6">
      <w:pPr>
        <w:jc w:val="center"/>
        <w:rPr>
          <w:b/>
          <w:sz w:val="24"/>
        </w:rPr>
      </w:pPr>
      <w:bookmarkStart w:id="0" w:name="_GoBack"/>
      <w:bookmarkEnd w:id="0"/>
      <w:r>
        <w:rPr>
          <w:b/>
          <w:sz w:val="24"/>
        </w:rPr>
        <w:t>Τεχνική περιγραφή</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Θα προχωρήσουμε στην </w:t>
      </w:r>
      <w:r w:rsidRPr="00E26520">
        <w:rPr>
          <w:rFonts w:ascii="Times New Roman" w:eastAsia="Times New Roman" w:hAnsi="Times New Roman" w:cs="Times New Roman"/>
          <w:sz w:val="24"/>
          <w:szCs w:val="24"/>
          <w:lang w:eastAsia="x-none"/>
        </w:rPr>
        <w:t xml:space="preserve">αντικατάσταση των παλαιών και φθαρμένων από τη χρήση ξύλινων και αλουμινένιων εξωτερικών θυρών, αλουμινένιων υαλοθύρων και υαλοστασίων, διαφόρων αιθουσών διδασκαλίας και γραφείων των κτηρίων (οικονομοτεχνικά ασύμφορων για συντήρηση – αποκατάσταση) της Πανεπιστημιόπολης Ρεθύμνου, με νέα κουφώματα </w:t>
      </w:r>
      <w:r>
        <w:rPr>
          <w:rFonts w:ascii="Times New Roman" w:eastAsia="Times New Roman" w:hAnsi="Times New Roman" w:cs="Times New Roman"/>
          <w:sz w:val="24"/>
          <w:szCs w:val="24"/>
          <w:lang w:eastAsia="x-none"/>
        </w:rPr>
        <w:t xml:space="preserve">με τζάμι ή πάνελ, </w:t>
      </w:r>
      <w:r w:rsidRPr="00E26520">
        <w:rPr>
          <w:rFonts w:ascii="Times New Roman" w:eastAsia="Times New Roman" w:hAnsi="Times New Roman" w:cs="Times New Roman"/>
          <w:sz w:val="24"/>
          <w:szCs w:val="24"/>
          <w:lang w:eastAsia="x-none"/>
        </w:rPr>
        <w:t xml:space="preserve">με προδιαγραφές </w:t>
      </w:r>
      <w:r>
        <w:rPr>
          <w:rFonts w:ascii="Times New Roman" w:eastAsia="Times New Roman" w:hAnsi="Times New Roman" w:cs="Times New Roman"/>
          <w:sz w:val="24"/>
          <w:szCs w:val="24"/>
          <w:lang w:eastAsia="x-none"/>
        </w:rPr>
        <w:t>σύμφωνες με το τεύχος προδιαγραφών,</w:t>
      </w:r>
      <w:r w:rsidRPr="00E26520">
        <w:rPr>
          <w:rFonts w:ascii="Times New Roman" w:eastAsia="Times New Roman" w:hAnsi="Times New Roman" w:cs="Times New Roman"/>
          <w:sz w:val="24"/>
          <w:szCs w:val="24"/>
          <w:lang w:eastAsia="x-none"/>
        </w:rPr>
        <w:t xml:space="preserve"> που θα συντελέσουν στην ενεργειακή αναβάθμιση της Πανεπιστημιόπολης.</w:t>
      </w:r>
    </w:p>
    <w:p w:rsid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Οι τύποι</w:t>
      </w:r>
      <w:r>
        <w:rPr>
          <w:rFonts w:ascii="Times New Roman" w:eastAsia="Times New Roman" w:hAnsi="Times New Roman" w:cs="Times New Roman"/>
          <w:sz w:val="24"/>
          <w:szCs w:val="24"/>
          <w:lang w:eastAsia="x-none"/>
        </w:rPr>
        <w:t xml:space="preserve"> </w:t>
      </w:r>
      <w:r w:rsidRPr="00E26520">
        <w:rPr>
          <w:rFonts w:ascii="Times New Roman" w:eastAsia="Times New Roman" w:hAnsi="Times New Roman" w:cs="Times New Roman"/>
          <w:sz w:val="24"/>
          <w:szCs w:val="24"/>
          <w:lang w:eastAsia="x-none"/>
        </w:rPr>
        <w:t xml:space="preserve">των προς αντικατάσταση κουφωμάτων </w:t>
      </w:r>
      <w:r>
        <w:rPr>
          <w:rFonts w:ascii="Times New Roman" w:eastAsia="Times New Roman" w:hAnsi="Times New Roman" w:cs="Times New Roman"/>
          <w:sz w:val="24"/>
          <w:szCs w:val="24"/>
          <w:lang w:eastAsia="x-none"/>
        </w:rPr>
        <w:t>συνοδεύουν το Τεύχος των Τεχνικών Προδιαγραφών</w:t>
      </w:r>
      <w:r w:rsidRPr="00E26520">
        <w:rPr>
          <w:rFonts w:ascii="Times New Roman" w:eastAsia="Times New Roman" w:hAnsi="Times New Roman" w:cs="Times New Roman"/>
          <w:sz w:val="24"/>
          <w:szCs w:val="24"/>
          <w:lang w:eastAsia="x-none"/>
        </w:rPr>
        <w:t>.</w:t>
      </w:r>
    </w:p>
    <w:p w:rsid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Η επιφάνεια </w:t>
      </w:r>
      <w:r w:rsidR="008A2A5A">
        <w:rPr>
          <w:rFonts w:ascii="Times New Roman" w:eastAsia="Times New Roman" w:hAnsi="Times New Roman" w:cs="Times New Roman"/>
          <w:sz w:val="24"/>
          <w:szCs w:val="24"/>
          <w:lang w:eastAsia="x-none"/>
        </w:rPr>
        <w:t xml:space="preserve">και η απόχρωση </w:t>
      </w:r>
      <w:r>
        <w:rPr>
          <w:rFonts w:ascii="Times New Roman" w:eastAsia="Times New Roman" w:hAnsi="Times New Roman" w:cs="Times New Roman"/>
          <w:sz w:val="24"/>
          <w:szCs w:val="24"/>
          <w:lang w:eastAsia="x-none"/>
        </w:rPr>
        <w:t xml:space="preserve">των κουφωμάτων που θα αντικατασταθούν φαίνεται στον παρακάτω πίνακα </w:t>
      </w:r>
      <w:r w:rsidR="0086592B">
        <w:rPr>
          <w:rFonts w:ascii="Times New Roman" w:eastAsia="Times New Roman" w:hAnsi="Times New Roman" w:cs="Times New Roman"/>
          <w:sz w:val="24"/>
          <w:szCs w:val="24"/>
          <w:lang w:eastAsia="x-none"/>
        </w:rPr>
        <w:t xml:space="preserve">στον οποίο φαίνονται και η ποσότητα των μπαρών αντιπανικού που θα τοποθετηθούν σε θύρες εξόδων κτηρίων και αιθουσών </w:t>
      </w:r>
      <w:r>
        <w:rPr>
          <w:rFonts w:ascii="Times New Roman" w:eastAsia="Times New Roman" w:hAnsi="Times New Roman" w:cs="Times New Roman"/>
          <w:sz w:val="24"/>
          <w:szCs w:val="24"/>
          <w:lang w:eastAsia="x-none"/>
        </w:rPr>
        <w:t>:</w:t>
      </w:r>
    </w:p>
    <w:tbl>
      <w:tblPr>
        <w:tblW w:w="83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2159"/>
        <w:gridCol w:w="2702"/>
        <w:gridCol w:w="2519"/>
      </w:tblGrid>
      <w:tr w:rsidR="008A2A5A" w:rsidRPr="00E26520" w:rsidTr="008A2A5A">
        <w:trPr>
          <w:trHeight w:val="330"/>
        </w:trPr>
        <w:tc>
          <w:tcPr>
            <w:tcW w:w="8360" w:type="dxa"/>
            <w:gridSpan w:val="4"/>
            <w:shd w:val="clear" w:color="auto" w:fill="auto"/>
          </w:tcPr>
          <w:p w:rsidR="008A2A5A" w:rsidRPr="00E26520" w:rsidRDefault="008A2A5A" w:rsidP="00E26520">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el-GR"/>
              </w:rPr>
            </w:pPr>
            <w:r w:rsidRPr="00E26520">
              <w:rPr>
                <w:rFonts w:ascii="Times New Roman" w:eastAsia="Times New Roman" w:hAnsi="Times New Roman" w:cs="Times New Roman"/>
                <w:sz w:val="24"/>
                <w:szCs w:val="24"/>
                <w:lang w:eastAsia="el-GR"/>
              </w:rPr>
              <w:t xml:space="preserve">Πίνακας </w:t>
            </w:r>
            <w:r>
              <w:rPr>
                <w:rFonts w:ascii="Times New Roman" w:eastAsia="Times New Roman" w:hAnsi="Times New Roman" w:cs="Times New Roman"/>
                <w:sz w:val="24"/>
                <w:szCs w:val="24"/>
                <w:lang w:eastAsia="el-GR"/>
              </w:rPr>
              <w:t xml:space="preserve">επιφάνειας </w:t>
            </w:r>
            <w:r w:rsidRPr="00E26520">
              <w:rPr>
                <w:rFonts w:ascii="Times New Roman" w:eastAsia="Times New Roman" w:hAnsi="Times New Roman" w:cs="Times New Roman"/>
                <w:sz w:val="24"/>
                <w:szCs w:val="24"/>
                <w:lang w:eastAsia="el-GR"/>
              </w:rPr>
              <w:t>κουφωμάτων</w:t>
            </w:r>
            <w:r>
              <w:rPr>
                <w:rFonts w:ascii="Times New Roman" w:eastAsia="Times New Roman" w:hAnsi="Times New Roman" w:cs="Times New Roman"/>
                <w:sz w:val="24"/>
                <w:szCs w:val="24"/>
                <w:lang w:eastAsia="el-GR"/>
              </w:rPr>
              <w:t>- Απόχρωση</w:t>
            </w:r>
          </w:p>
        </w:tc>
      </w:tr>
      <w:tr w:rsidR="008A2A5A" w:rsidRPr="00E26520" w:rsidTr="008A2A5A">
        <w:tblPrEx>
          <w:tblLook w:val="04A0" w:firstRow="1" w:lastRow="0" w:firstColumn="1" w:lastColumn="0" w:noHBand="0" w:noVBand="1"/>
        </w:tblPrEx>
        <w:trPr>
          <w:trHeight w:val="706"/>
        </w:trPr>
        <w:tc>
          <w:tcPr>
            <w:tcW w:w="980" w:type="dxa"/>
            <w:shd w:val="clear" w:color="auto" w:fill="auto"/>
            <w:vAlign w:val="center"/>
          </w:tcPr>
          <w:p w:rsidR="008A2A5A" w:rsidRPr="00E26520" w:rsidRDefault="008A2A5A" w:rsidP="008A2A5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el-GR"/>
              </w:rPr>
            </w:pPr>
            <w:r>
              <w:rPr>
                <w:rFonts w:ascii="Times New Roman" w:eastAsia="Times New Roman" w:hAnsi="Times New Roman" w:cs="Times New Roman"/>
                <w:sz w:val="24"/>
                <w:szCs w:val="24"/>
                <w:lang w:eastAsia="el-GR"/>
              </w:rPr>
              <w:t>α/α</w:t>
            </w:r>
          </w:p>
        </w:tc>
        <w:tc>
          <w:tcPr>
            <w:tcW w:w="2160" w:type="dxa"/>
            <w:shd w:val="clear" w:color="auto" w:fill="auto"/>
            <w:vAlign w:val="center"/>
          </w:tcPr>
          <w:p w:rsidR="008A2A5A" w:rsidRPr="00E26520" w:rsidRDefault="008A2A5A" w:rsidP="008A2A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sidRPr="00E26520">
              <w:rPr>
                <w:rFonts w:ascii="Times New Roman" w:eastAsia="Times New Roman" w:hAnsi="Times New Roman" w:cs="Times New Roman"/>
                <w:sz w:val="24"/>
                <w:szCs w:val="24"/>
                <w:lang w:eastAsia="el-GR"/>
              </w:rPr>
              <w:t>Απόχρωση ξύλου</w:t>
            </w:r>
            <w:r w:rsidRPr="00E26520">
              <w:rPr>
                <w:rFonts w:ascii="Times New Roman" w:eastAsia="Times New Roman" w:hAnsi="Times New Roman" w:cs="Times New Roman"/>
                <w:sz w:val="18"/>
                <w:szCs w:val="18"/>
                <w:lang w:eastAsia="el-GR"/>
              </w:rPr>
              <w:t xml:space="preserve"> (όμοια με την υφιστάμενη)</w:t>
            </w:r>
          </w:p>
        </w:tc>
        <w:tc>
          <w:tcPr>
            <w:tcW w:w="2700" w:type="dxa"/>
            <w:shd w:val="clear" w:color="auto" w:fill="auto"/>
            <w:vAlign w:val="center"/>
          </w:tcPr>
          <w:p w:rsidR="008A2A5A" w:rsidRPr="00E26520" w:rsidRDefault="008A2A5A" w:rsidP="008A2A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sidRPr="00E26520">
              <w:rPr>
                <w:rFonts w:ascii="Times New Roman" w:eastAsia="Times New Roman" w:hAnsi="Times New Roman" w:cs="Times New Roman"/>
                <w:sz w:val="24"/>
                <w:szCs w:val="24"/>
                <w:lang w:eastAsia="el-GR"/>
              </w:rPr>
              <w:t>Λευκό</w:t>
            </w:r>
          </w:p>
        </w:tc>
        <w:tc>
          <w:tcPr>
            <w:tcW w:w="2520" w:type="dxa"/>
            <w:shd w:val="clear" w:color="auto" w:fill="auto"/>
            <w:vAlign w:val="center"/>
          </w:tcPr>
          <w:p w:rsidR="008A2A5A" w:rsidRDefault="008A2A5A" w:rsidP="008A2A5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el-GR"/>
              </w:rPr>
            </w:pPr>
            <w:r w:rsidRPr="00E26520">
              <w:rPr>
                <w:rFonts w:ascii="Times New Roman" w:eastAsia="Times New Roman" w:hAnsi="Times New Roman" w:cs="Times New Roman"/>
                <w:sz w:val="24"/>
                <w:szCs w:val="24"/>
                <w:lang w:val="en-US" w:eastAsia="el-GR"/>
              </w:rPr>
              <w:t>RA</w:t>
            </w:r>
            <w:r>
              <w:rPr>
                <w:rFonts w:ascii="Times New Roman" w:eastAsia="Times New Roman" w:hAnsi="Times New Roman" w:cs="Times New Roman"/>
                <w:sz w:val="24"/>
                <w:szCs w:val="24"/>
                <w:lang w:val="en-US" w:eastAsia="el-GR"/>
              </w:rPr>
              <w:t>L</w:t>
            </w:r>
            <w:r w:rsidRPr="00E26520">
              <w:rPr>
                <w:rFonts w:ascii="Times New Roman" w:eastAsia="Times New Roman" w:hAnsi="Times New Roman" w:cs="Times New Roman"/>
                <w:sz w:val="18"/>
                <w:szCs w:val="18"/>
                <w:lang w:eastAsia="el-GR"/>
              </w:rPr>
              <w:t xml:space="preserve"> </w:t>
            </w:r>
          </w:p>
          <w:p w:rsidR="008A2A5A" w:rsidRPr="00E26520" w:rsidRDefault="008A2A5A" w:rsidP="008A2A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sidRPr="00E26520">
              <w:rPr>
                <w:rFonts w:ascii="Times New Roman" w:eastAsia="Times New Roman" w:hAnsi="Times New Roman" w:cs="Times New Roman"/>
                <w:sz w:val="18"/>
                <w:szCs w:val="18"/>
                <w:lang w:eastAsia="el-GR"/>
              </w:rPr>
              <w:t>(όμοια με την υφιστάμενη)</w:t>
            </w:r>
          </w:p>
        </w:tc>
      </w:tr>
      <w:tr w:rsidR="008A2A5A" w:rsidRPr="00E26520" w:rsidTr="007F2E28">
        <w:tblPrEx>
          <w:tblLook w:val="04A0" w:firstRow="1" w:lastRow="0" w:firstColumn="1" w:lastColumn="0" w:noHBand="0" w:noVBand="1"/>
        </w:tblPrEx>
        <w:trPr>
          <w:trHeight w:val="470"/>
        </w:trPr>
        <w:tc>
          <w:tcPr>
            <w:tcW w:w="980" w:type="dxa"/>
            <w:shd w:val="clear" w:color="auto" w:fill="auto"/>
            <w:vAlign w:val="center"/>
          </w:tcPr>
          <w:p w:rsidR="008A2A5A" w:rsidRPr="00E26520" w:rsidRDefault="008A2A5A" w:rsidP="007F2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w:t>
            </w:r>
          </w:p>
        </w:tc>
        <w:tc>
          <w:tcPr>
            <w:tcW w:w="2160" w:type="dxa"/>
            <w:shd w:val="clear" w:color="auto" w:fill="auto"/>
            <w:vAlign w:val="center"/>
          </w:tcPr>
          <w:p w:rsidR="008A2A5A" w:rsidRPr="008A2A5A" w:rsidRDefault="008A2A5A" w:rsidP="007F2E28">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20,35m</w:t>
            </w:r>
            <w:r w:rsidRPr="008A2A5A">
              <w:rPr>
                <w:rFonts w:ascii="Times New Roman" w:eastAsia="Times New Roman" w:hAnsi="Times New Roman" w:cs="Times New Roman"/>
                <w:sz w:val="24"/>
                <w:szCs w:val="24"/>
                <w:vertAlign w:val="superscript"/>
                <w:lang w:val="en-US" w:eastAsia="el-GR"/>
              </w:rPr>
              <w:t>2</w:t>
            </w:r>
          </w:p>
        </w:tc>
        <w:tc>
          <w:tcPr>
            <w:tcW w:w="2700" w:type="dxa"/>
            <w:shd w:val="clear" w:color="auto" w:fill="auto"/>
            <w:vAlign w:val="center"/>
          </w:tcPr>
          <w:p w:rsidR="008A2A5A" w:rsidRPr="00E26520" w:rsidRDefault="008A2A5A" w:rsidP="007F2E28">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1.617,42 m</w:t>
            </w:r>
            <w:r w:rsidRPr="008A2A5A">
              <w:rPr>
                <w:rFonts w:ascii="Times New Roman" w:eastAsia="Times New Roman" w:hAnsi="Times New Roman" w:cs="Times New Roman"/>
                <w:sz w:val="24"/>
                <w:szCs w:val="24"/>
                <w:vertAlign w:val="superscript"/>
                <w:lang w:val="en-US" w:eastAsia="el-GR"/>
              </w:rPr>
              <w:t>2</w:t>
            </w:r>
          </w:p>
        </w:tc>
        <w:tc>
          <w:tcPr>
            <w:tcW w:w="2520" w:type="dxa"/>
            <w:shd w:val="clear" w:color="auto" w:fill="auto"/>
            <w:vAlign w:val="center"/>
          </w:tcPr>
          <w:p w:rsidR="008A2A5A" w:rsidRPr="00E26520" w:rsidRDefault="008A2A5A" w:rsidP="007F2E2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555,59 m</w:t>
            </w:r>
            <w:r w:rsidRPr="008A2A5A">
              <w:rPr>
                <w:rFonts w:ascii="Times New Roman" w:eastAsia="Times New Roman" w:hAnsi="Times New Roman" w:cs="Times New Roman"/>
                <w:sz w:val="24"/>
                <w:szCs w:val="24"/>
                <w:vertAlign w:val="superscript"/>
                <w:lang w:val="en-US" w:eastAsia="el-GR"/>
              </w:rPr>
              <w:t>2</w:t>
            </w:r>
          </w:p>
        </w:tc>
      </w:tr>
      <w:tr w:rsidR="008A2A5A" w:rsidRPr="00E26520" w:rsidTr="007F2E28">
        <w:tblPrEx>
          <w:tblLook w:val="04A0" w:firstRow="1" w:lastRow="0" w:firstColumn="1" w:lastColumn="0" w:noHBand="0" w:noVBand="1"/>
        </w:tblPrEx>
        <w:trPr>
          <w:trHeight w:val="410"/>
        </w:trPr>
        <w:tc>
          <w:tcPr>
            <w:tcW w:w="8360" w:type="dxa"/>
            <w:gridSpan w:val="4"/>
            <w:shd w:val="clear" w:color="auto" w:fill="95B3D7" w:themeFill="accent1" w:themeFillTint="99"/>
            <w:vAlign w:val="center"/>
          </w:tcPr>
          <w:p w:rsidR="008A2A5A" w:rsidRPr="00E26520" w:rsidRDefault="008A2A5A" w:rsidP="007F2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Σύνολο κουφωμάτων </w:t>
            </w:r>
            <w:r w:rsidR="007F2E28">
              <w:rPr>
                <w:rFonts w:ascii="Times New Roman" w:eastAsia="Times New Roman" w:hAnsi="Times New Roman" w:cs="Times New Roman"/>
                <w:sz w:val="24"/>
                <w:szCs w:val="24"/>
                <w:lang w:eastAsia="el-GR"/>
              </w:rPr>
              <w:t>= 2.193,36</w:t>
            </w:r>
            <w:r w:rsidR="007F2E28">
              <w:rPr>
                <w:rFonts w:ascii="Times New Roman" w:eastAsia="Times New Roman" w:hAnsi="Times New Roman" w:cs="Times New Roman"/>
                <w:sz w:val="24"/>
                <w:szCs w:val="24"/>
                <w:lang w:val="en-US" w:eastAsia="el-GR"/>
              </w:rPr>
              <w:t xml:space="preserve"> m</w:t>
            </w:r>
            <w:r w:rsidR="007F2E28" w:rsidRPr="008A2A5A">
              <w:rPr>
                <w:rFonts w:ascii="Times New Roman" w:eastAsia="Times New Roman" w:hAnsi="Times New Roman" w:cs="Times New Roman"/>
                <w:sz w:val="24"/>
                <w:szCs w:val="24"/>
                <w:vertAlign w:val="superscript"/>
                <w:lang w:val="en-US" w:eastAsia="el-GR"/>
              </w:rPr>
              <w:t>2</w:t>
            </w:r>
          </w:p>
        </w:tc>
      </w:tr>
      <w:tr w:rsidR="008A474B" w:rsidRPr="00E26520" w:rsidTr="004C6F31">
        <w:tblPrEx>
          <w:tblLook w:val="04A0" w:firstRow="1" w:lastRow="0" w:firstColumn="1" w:lastColumn="0" w:noHBand="0" w:noVBand="1"/>
        </w:tblPrEx>
        <w:trPr>
          <w:trHeight w:val="470"/>
        </w:trPr>
        <w:tc>
          <w:tcPr>
            <w:tcW w:w="8360" w:type="dxa"/>
            <w:gridSpan w:val="4"/>
            <w:shd w:val="clear" w:color="auto" w:fill="auto"/>
            <w:vAlign w:val="center"/>
          </w:tcPr>
          <w:p w:rsidR="008A474B" w:rsidRDefault="008A474B" w:rsidP="008A474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Πίνακας μπαρών αντιπανικού</w:t>
            </w:r>
          </w:p>
        </w:tc>
      </w:tr>
      <w:tr w:rsidR="008A474B" w:rsidRPr="00E26520" w:rsidTr="008A474B">
        <w:tblPrEx>
          <w:tblLook w:val="04A0" w:firstRow="1" w:lastRow="0" w:firstColumn="1" w:lastColumn="0" w:noHBand="0" w:noVBand="1"/>
        </w:tblPrEx>
        <w:trPr>
          <w:trHeight w:val="470"/>
        </w:trPr>
        <w:tc>
          <w:tcPr>
            <w:tcW w:w="980" w:type="dxa"/>
            <w:shd w:val="clear" w:color="auto" w:fill="auto"/>
            <w:vAlign w:val="center"/>
          </w:tcPr>
          <w:p w:rsidR="008A474B" w:rsidRPr="00E26520" w:rsidRDefault="008A474B" w:rsidP="0089337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p>
        </w:tc>
        <w:tc>
          <w:tcPr>
            <w:tcW w:w="4863" w:type="dxa"/>
            <w:gridSpan w:val="2"/>
            <w:shd w:val="clear" w:color="auto" w:fill="auto"/>
            <w:vAlign w:val="center"/>
          </w:tcPr>
          <w:p w:rsidR="008A474B" w:rsidRPr="008A474B" w:rsidRDefault="008A474B" w:rsidP="008A474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l-GR"/>
              </w:rPr>
            </w:pPr>
            <w:r w:rsidRPr="008A474B">
              <w:rPr>
                <w:rFonts w:ascii="Times New Roman" w:eastAsia="Times New Roman" w:hAnsi="Times New Roman" w:cs="Times New Roman"/>
                <w:sz w:val="24"/>
                <w:szCs w:val="24"/>
                <w:lang w:eastAsia="el-GR"/>
              </w:rPr>
              <w:t xml:space="preserve">Μπάρες αντιπανικού </w:t>
            </w:r>
          </w:p>
          <w:p w:rsidR="008A474B" w:rsidRPr="00E26520" w:rsidRDefault="008A474B" w:rsidP="008A474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el-GR"/>
              </w:rPr>
            </w:pPr>
            <w:r w:rsidRPr="008A474B">
              <w:rPr>
                <w:rFonts w:ascii="Times New Roman" w:eastAsia="Times New Roman" w:hAnsi="Times New Roman" w:cs="Times New Roman"/>
                <w:sz w:val="18"/>
                <w:szCs w:val="18"/>
                <w:lang w:eastAsia="el-GR"/>
              </w:rPr>
              <w:t>(</w:t>
            </w:r>
            <w:r w:rsidR="009370C5">
              <w:rPr>
                <w:rFonts w:ascii="Times New Roman" w:eastAsia="Times New Roman" w:hAnsi="Times New Roman" w:cs="Times New Roman"/>
                <w:sz w:val="18"/>
                <w:szCs w:val="18"/>
                <w:lang w:eastAsia="el-GR"/>
              </w:rPr>
              <w:t xml:space="preserve">επιλογή και </w:t>
            </w:r>
            <w:r w:rsidRPr="008A474B">
              <w:rPr>
                <w:rFonts w:ascii="Times New Roman" w:eastAsia="Times New Roman" w:hAnsi="Times New Roman" w:cs="Times New Roman"/>
                <w:sz w:val="18"/>
                <w:szCs w:val="18"/>
                <w:lang w:eastAsia="el-GR"/>
              </w:rPr>
              <w:t>τοποθέτηση μετά από υπόδειξη της υπηρεσίας)</w:t>
            </w:r>
          </w:p>
        </w:tc>
        <w:tc>
          <w:tcPr>
            <w:tcW w:w="2517" w:type="dxa"/>
            <w:shd w:val="clear" w:color="auto" w:fill="auto"/>
            <w:vAlign w:val="center"/>
          </w:tcPr>
          <w:p w:rsidR="008A474B" w:rsidRPr="00E26520" w:rsidRDefault="008A474B" w:rsidP="008A474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131 τμχ</w:t>
            </w:r>
          </w:p>
        </w:tc>
      </w:tr>
    </w:tbl>
    <w:p w:rsid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Οι χώροι στους οποίους θα γίνει η αντικατάσταση των κουφωμάτων είναι οι παρακάτω :</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α. κτήρια της Φοιτητικής Κατοικίας της Πανεπιστημιόπολης Ρεθύμνου</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β. κτήριο Εστιατορίου</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γ. κτήριο Εμπορικού Κέντρου</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δ. κτήρια Γ1, Γ2, Γ3, Γ4, Γ5 των Παιδαγωγικών Τμημάτων</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 xml:space="preserve">ε. κτήριο Α5 (κτήριο ΣΚΕ) και υπόλοιποι χώροι των κτηρίων Α, Β και Δ </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(Κεντρικό Κυλικείο, Πρυτανεία, κ.λ.π).</w:t>
      </w:r>
    </w:p>
    <w:p w:rsidR="00E26520" w:rsidRPr="00E26520" w:rsidRDefault="00E26520" w:rsidP="00E26520">
      <w:pPr>
        <w:spacing w:after="0" w:line="360" w:lineRule="auto"/>
        <w:ind w:firstLine="720"/>
        <w:jc w:val="both"/>
        <w:rPr>
          <w:rFonts w:ascii="Times New Roman" w:eastAsia="Times New Roman" w:hAnsi="Times New Roman" w:cs="Times New Roman"/>
          <w:sz w:val="24"/>
          <w:szCs w:val="24"/>
          <w:lang w:eastAsia="x-none"/>
        </w:rPr>
      </w:pPr>
      <w:r w:rsidRPr="00E26520">
        <w:rPr>
          <w:rFonts w:ascii="Times New Roman" w:eastAsia="Times New Roman" w:hAnsi="Times New Roman" w:cs="Times New Roman"/>
          <w:sz w:val="24"/>
          <w:szCs w:val="24"/>
          <w:lang w:eastAsia="x-none"/>
        </w:rPr>
        <w:t>στ. κτήριο Κ1 της Φιλοσοφικής Σχολής</w:t>
      </w:r>
    </w:p>
    <w:p w:rsidR="00BE77A3" w:rsidRDefault="00BE77A3" w:rsidP="00BE77A3">
      <w:pPr>
        <w:jc w:val="both"/>
        <w:rPr>
          <w:rFonts w:ascii="Times New Roman" w:eastAsia="Times New Roman" w:hAnsi="Times New Roman" w:cs="Times New Roman"/>
          <w:sz w:val="24"/>
          <w:szCs w:val="24"/>
          <w:lang w:eastAsia="x-none"/>
        </w:rPr>
      </w:pPr>
      <w:r w:rsidRPr="00BE77A3">
        <w:rPr>
          <w:rFonts w:ascii="Times New Roman" w:eastAsia="Times New Roman" w:hAnsi="Times New Roman" w:cs="Times New Roman"/>
          <w:sz w:val="24"/>
          <w:szCs w:val="24"/>
          <w:lang w:eastAsia="x-none"/>
        </w:rPr>
        <w:t>Οι μπάρες αντιπανικού</w:t>
      </w:r>
      <w:r>
        <w:rPr>
          <w:rFonts w:ascii="Times New Roman" w:eastAsia="Times New Roman" w:hAnsi="Times New Roman" w:cs="Times New Roman"/>
          <w:sz w:val="24"/>
          <w:szCs w:val="24"/>
          <w:lang w:eastAsia="x-none"/>
        </w:rPr>
        <w:t xml:space="preserve"> θα τοποθετηθούν :</w:t>
      </w:r>
    </w:p>
    <w:p w:rsidR="00BE77A3" w:rsidRDefault="00BE77A3" w:rsidP="00BE77A3">
      <w:pPr>
        <w:jc w:val="both"/>
      </w:pPr>
      <w:r>
        <w:rPr>
          <w:rFonts w:ascii="Times New Roman" w:eastAsia="Times New Roman" w:hAnsi="Times New Roman" w:cs="Times New Roman"/>
          <w:sz w:val="24"/>
          <w:szCs w:val="24"/>
          <w:lang w:eastAsia="x-none"/>
        </w:rPr>
        <w:lastRenderedPageBreak/>
        <w:t xml:space="preserve">α) σε </w:t>
      </w:r>
      <w:r w:rsidR="00322799">
        <w:rPr>
          <w:rFonts w:ascii="Times New Roman" w:eastAsia="Times New Roman" w:hAnsi="Times New Roman" w:cs="Times New Roman"/>
          <w:sz w:val="24"/>
          <w:szCs w:val="24"/>
          <w:lang w:eastAsia="x-none"/>
        </w:rPr>
        <w:t>δίφυλλη</w:t>
      </w:r>
      <w:r>
        <w:rPr>
          <w:rFonts w:ascii="Times New Roman" w:eastAsia="Times New Roman" w:hAnsi="Times New Roman" w:cs="Times New Roman"/>
          <w:sz w:val="24"/>
          <w:szCs w:val="24"/>
          <w:lang w:eastAsia="x-none"/>
        </w:rPr>
        <w:t xml:space="preserve"> θύρα,</w:t>
      </w:r>
      <w:r w:rsidRPr="00BE77A3">
        <w:rPr>
          <w:rFonts w:ascii="Times New Roman" w:eastAsia="Times New Roman" w:hAnsi="Times New Roman" w:cs="Times New Roman"/>
          <w:sz w:val="24"/>
          <w:szCs w:val="24"/>
          <w:lang w:eastAsia="x-none"/>
        </w:rPr>
        <w:t xml:space="preserve"> στο σταθερό φύλο που θα ασφαλίζει πάνω και κάτω, ενώ στο ανοιγόμενο η μπάρα θα χρησιμοποιεί τη γλώσσα της υφιστάμενης κλειδαριάς</w:t>
      </w:r>
      <w:r w:rsidR="00434F8C">
        <w:rPr>
          <w:rFonts w:ascii="Times New Roman" w:eastAsia="Times New Roman" w:hAnsi="Times New Roman" w:cs="Times New Roman"/>
          <w:sz w:val="24"/>
          <w:szCs w:val="24"/>
          <w:lang w:eastAsia="x-none"/>
        </w:rPr>
        <w:t xml:space="preserve"> και</w:t>
      </w:r>
      <w:r w:rsidRPr="00BE77A3">
        <w:rPr>
          <w:rFonts w:ascii="Times New Roman" w:eastAsia="Times New Roman" w:hAnsi="Times New Roman" w:cs="Times New Roman"/>
          <w:sz w:val="24"/>
          <w:szCs w:val="24"/>
          <w:lang w:eastAsia="x-none"/>
        </w:rPr>
        <w:t xml:space="preserve"> τον ομφαλό της θύρας</w:t>
      </w:r>
      <w:r w:rsidR="00434F8C">
        <w:rPr>
          <w:rFonts w:ascii="Times New Roman" w:eastAsia="Times New Roman" w:hAnsi="Times New Roman" w:cs="Times New Roman"/>
          <w:sz w:val="24"/>
          <w:szCs w:val="24"/>
          <w:lang w:eastAsia="x-none"/>
        </w:rPr>
        <w:t>, ο οποίος θα κατασκευαστεί πασπαρτού</w:t>
      </w:r>
      <w:r w:rsidRPr="00BE77A3">
        <w:t xml:space="preserve">. </w:t>
      </w:r>
    </w:p>
    <w:p w:rsidR="00BE77A3" w:rsidRDefault="00BE77A3" w:rsidP="00BE77A3">
      <w:pPr>
        <w:jc w:val="both"/>
        <w:rPr>
          <w:rFonts w:ascii="Times New Roman" w:eastAsia="Times New Roman" w:hAnsi="Times New Roman" w:cs="Times New Roman"/>
          <w:sz w:val="24"/>
          <w:szCs w:val="24"/>
          <w:lang w:eastAsia="x-none"/>
        </w:rPr>
      </w:pPr>
      <w:r w:rsidRPr="00BE77A3">
        <w:rPr>
          <w:rFonts w:ascii="Times New Roman" w:eastAsia="Times New Roman" w:hAnsi="Times New Roman" w:cs="Times New Roman"/>
          <w:sz w:val="24"/>
          <w:szCs w:val="24"/>
          <w:lang w:eastAsia="x-none"/>
        </w:rPr>
        <w:t xml:space="preserve">β) σε </w:t>
      </w:r>
      <w:r w:rsidR="00322799" w:rsidRPr="00BE77A3">
        <w:rPr>
          <w:rFonts w:ascii="Times New Roman" w:eastAsia="Times New Roman" w:hAnsi="Times New Roman" w:cs="Times New Roman"/>
          <w:sz w:val="24"/>
          <w:szCs w:val="24"/>
          <w:lang w:eastAsia="x-none"/>
        </w:rPr>
        <w:t>μονόφυλλη</w:t>
      </w:r>
      <w:r w:rsidRPr="00BE77A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θύρα,</w:t>
      </w:r>
      <w:r w:rsidRPr="00BE77A3">
        <w:rPr>
          <w:rFonts w:ascii="Times New Roman" w:eastAsia="Times New Roman" w:hAnsi="Times New Roman" w:cs="Times New Roman"/>
          <w:sz w:val="24"/>
          <w:szCs w:val="24"/>
          <w:lang w:eastAsia="x-none"/>
        </w:rPr>
        <w:t xml:space="preserve"> στο </w:t>
      </w:r>
      <w:r>
        <w:rPr>
          <w:rFonts w:ascii="Times New Roman" w:eastAsia="Times New Roman" w:hAnsi="Times New Roman" w:cs="Times New Roman"/>
          <w:sz w:val="24"/>
          <w:szCs w:val="24"/>
          <w:lang w:eastAsia="x-none"/>
        </w:rPr>
        <w:t>φύλλο</w:t>
      </w:r>
      <w:r w:rsidRPr="00BE77A3">
        <w:rPr>
          <w:rFonts w:ascii="Times New Roman" w:eastAsia="Times New Roman" w:hAnsi="Times New Roman" w:cs="Times New Roman"/>
          <w:sz w:val="24"/>
          <w:szCs w:val="24"/>
          <w:lang w:eastAsia="x-none"/>
        </w:rPr>
        <w:t xml:space="preserve"> η μπάρα θα χρησιμοποιεί τη γλώσσα της υφιστάμενης κλειδαριάς</w:t>
      </w:r>
      <w:r>
        <w:rPr>
          <w:rFonts w:ascii="Times New Roman" w:eastAsia="Times New Roman" w:hAnsi="Times New Roman" w:cs="Times New Roman"/>
          <w:sz w:val="24"/>
          <w:szCs w:val="24"/>
          <w:lang w:eastAsia="x-none"/>
        </w:rPr>
        <w:t xml:space="preserve"> και</w:t>
      </w:r>
      <w:r w:rsidRPr="00BE77A3">
        <w:rPr>
          <w:rFonts w:ascii="Times New Roman" w:eastAsia="Times New Roman" w:hAnsi="Times New Roman" w:cs="Times New Roman"/>
          <w:sz w:val="24"/>
          <w:szCs w:val="24"/>
          <w:lang w:eastAsia="x-none"/>
        </w:rPr>
        <w:t xml:space="preserve"> τον ομφαλό της θύρας</w:t>
      </w:r>
      <w:r w:rsidR="00434F8C">
        <w:rPr>
          <w:rFonts w:ascii="Times New Roman" w:eastAsia="Times New Roman" w:hAnsi="Times New Roman" w:cs="Times New Roman"/>
          <w:sz w:val="24"/>
          <w:szCs w:val="24"/>
          <w:lang w:eastAsia="x-none"/>
        </w:rPr>
        <w:t>, ο οποίος θα κατασκευαστεί πασπαρτού</w:t>
      </w:r>
      <w:r w:rsidR="00434F8C" w:rsidRPr="00BE77A3">
        <w:t xml:space="preserve">. </w:t>
      </w:r>
    </w:p>
    <w:p w:rsidR="009458C4" w:rsidRPr="009458C4" w:rsidRDefault="009458C4" w:rsidP="009458C4">
      <w:pPr>
        <w:spacing w:after="120"/>
        <w:jc w:val="both"/>
        <w:rPr>
          <w:rFonts w:ascii="Times New Roman" w:hAnsi="Times New Roman" w:cs="Times New Roman"/>
          <w:sz w:val="24"/>
        </w:rPr>
      </w:pPr>
      <w:r w:rsidRPr="009458C4">
        <w:rPr>
          <w:rFonts w:ascii="Times New Roman" w:hAnsi="Times New Roman" w:cs="Times New Roman"/>
          <w:sz w:val="24"/>
        </w:rPr>
        <w:t>Στην τιμή της προσφοράς του οικονομικού φορέα η οποία θα είναι ενιαία θα περιλαμβάνονται :</w:t>
      </w:r>
    </w:p>
    <w:p w:rsidR="009458C4" w:rsidRPr="009458C4" w:rsidRDefault="009458C4" w:rsidP="00FE1A6F">
      <w:pPr>
        <w:spacing w:after="120"/>
        <w:jc w:val="both"/>
        <w:rPr>
          <w:rFonts w:ascii="Times New Roman" w:hAnsi="Times New Roman" w:cs="Times New Roman"/>
          <w:sz w:val="24"/>
        </w:rPr>
      </w:pPr>
      <w:r w:rsidRPr="009458C4">
        <w:rPr>
          <w:rFonts w:ascii="Times New Roman" w:hAnsi="Times New Roman" w:cs="Times New Roman"/>
          <w:sz w:val="24"/>
        </w:rPr>
        <w:t xml:space="preserve">Ι.  η αποξήλωση των παλαιών μεταλλικών κουφωμάτων και η μεταφορά τους σε χώρο που θα υποδειχθεί από την Υπηρεσία. </w:t>
      </w:r>
    </w:p>
    <w:p w:rsidR="009458C4" w:rsidRPr="009458C4" w:rsidRDefault="009458C4" w:rsidP="00FE1A6F">
      <w:pPr>
        <w:spacing w:after="120"/>
        <w:jc w:val="both"/>
        <w:rPr>
          <w:rFonts w:ascii="Times New Roman" w:hAnsi="Times New Roman" w:cs="Times New Roman"/>
          <w:sz w:val="24"/>
        </w:rPr>
      </w:pPr>
      <w:r w:rsidRPr="009458C4">
        <w:rPr>
          <w:rFonts w:ascii="Times New Roman" w:hAnsi="Times New Roman" w:cs="Times New Roman"/>
          <w:sz w:val="24"/>
        </w:rPr>
        <w:t>ΙΙ. κάθε είδους επισκευή που θα απαιτηθεί κατά την αποξήλωση και τοποθέτηση των νέων κουφωμάτων (μερεμέτια, χρωματισμοί κ.λ.π.)</w:t>
      </w:r>
    </w:p>
    <w:p w:rsidR="009458C4" w:rsidRPr="00FE1A6F" w:rsidRDefault="009458C4" w:rsidP="00FE1A6F">
      <w:pPr>
        <w:spacing w:after="120"/>
        <w:jc w:val="both"/>
        <w:rPr>
          <w:rFonts w:ascii="Times New Roman" w:hAnsi="Times New Roman" w:cs="Times New Roman"/>
          <w:sz w:val="24"/>
        </w:rPr>
      </w:pPr>
      <w:r w:rsidRPr="009458C4">
        <w:rPr>
          <w:rFonts w:ascii="Times New Roman" w:hAnsi="Times New Roman" w:cs="Times New Roman"/>
          <w:sz w:val="24"/>
        </w:rPr>
        <w:t xml:space="preserve">ΙΙΙ. </w:t>
      </w:r>
      <w:r w:rsidRPr="00FE1A6F">
        <w:rPr>
          <w:rFonts w:ascii="Times New Roman" w:hAnsi="Times New Roman" w:cs="Times New Roman"/>
          <w:sz w:val="24"/>
        </w:rPr>
        <w:t>η αποξήλωση του στόρ ή της ρολοκουρτίνας και της εξωτερικής σήτας του παλαιού κουφώματος πριν την αποξήλωση του και η επανατοποθέτηση τους μετά την τοποθέτηση των νέων κουφωμάτων</w:t>
      </w:r>
    </w:p>
    <w:p w:rsidR="009458C4" w:rsidRPr="009458C4" w:rsidRDefault="009458C4" w:rsidP="00FE1A6F">
      <w:pPr>
        <w:spacing w:after="120"/>
        <w:jc w:val="both"/>
        <w:rPr>
          <w:rFonts w:ascii="Times New Roman" w:hAnsi="Times New Roman" w:cs="Times New Roman"/>
          <w:sz w:val="24"/>
        </w:rPr>
      </w:pPr>
      <w:r w:rsidRPr="009458C4">
        <w:rPr>
          <w:rFonts w:ascii="Times New Roman" w:hAnsi="Times New Roman" w:cs="Times New Roman"/>
          <w:sz w:val="24"/>
        </w:rPr>
        <w:t>ΙV. κάθε υλικό και μικρουλικό που απαιτείται και δεν αναφέρεται για την παράδοση σε πλήρη και κανονική λειτουργία, όλων των κουφωμάτων (υαλοπίνακες, μηχανισμοί επαναφοράς, πόμολα, κλειδαριές, ομφαλοί, κλειδιά, στοπ).</w:t>
      </w:r>
    </w:p>
    <w:p w:rsidR="000810D6" w:rsidRPr="00E431ED" w:rsidRDefault="000810D6" w:rsidP="000810D6">
      <w:pPr>
        <w:jc w:val="both"/>
        <w:rPr>
          <w:sz w:val="24"/>
        </w:rPr>
      </w:pPr>
    </w:p>
    <w:p w:rsidR="00397F5D" w:rsidRDefault="00397F5D"/>
    <w:p w:rsidR="00322799" w:rsidRDefault="00322799"/>
    <w:p w:rsidR="00322799" w:rsidRDefault="00322799"/>
    <w:p w:rsidR="00322799" w:rsidRDefault="00322799"/>
    <w:p w:rsidR="00322799" w:rsidRDefault="00322799"/>
    <w:p w:rsidR="00322799" w:rsidRDefault="00322799"/>
    <w:p w:rsidR="00322799" w:rsidRDefault="00322799"/>
    <w:p w:rsidR="00322799" w:rsidRDefault="00322799"/>
    <w:p w:rsidR="00322799" w:rsidRDefault="00322799"/>
    <w:p w:rsidR="00322799" w:rsidRDefault="00322799"/>
    <w:p w:rsidR="00322799" w:rsidRDefault="00322799">
      <w:r>
        <w:br w:type="page"/>
      </w:r>
    </w:p>
    <w:p w:rsidR="00322799" w:rsidRPr="003D43DA" w:rsidRDefault="00322799" w:rsidP="00322799">
      <w:pPr>
        <w:jc w:val="center"/>
        <w:rPr>
          <w:rFonts w:ascii="Times New Roman" w:eastAsia="Times New Roman" w:hAnsi="Times New Roman" w:cs="Times New Roman"/>
          <w:b/>
          <w:bCs/>
          <w:sz w:val="24"/>
          <w:szCs w:val="20"/>
          <w:u w:val="thick"/>
          <w:lang w:eastAsia="x-none"/>
        </w:rPr>
      </w:pPr>
      <w:r w:rsidRPr="003D43DA">
        <w:rPr>
          <w:rFonts w:ascii="Times New Roman" w:eastAsia="Times New Roman" w:hAnsi="Times New Roman" w:cs="Times New Roman"/>
          <w:b/>
          <w:sz w:val="24"/>
          <w:szCs w:val="24"/>
          <w:u w:val="thick"/>
          <w:lang w:eastAsia="x-none"/>
        </w:rPr>
        <w:lastRenderedPageBreak/>
        <w:t>Τεχνικές προδιαγραφές διαγωνισμού</w:t>
      </w:r>
      <w:r w:rsidRPr="003D43DA">
        <w:rPr>
          <w:rFonts w:ascii="Times New Roman" w:eastAsia="Times New Roman" w:hAnsi="Times New Roman" w:cs="Times New Roman"/>
          <w:b/>
          <w:bCs/>
          <w:sz w:val="24"/>
          <w:szCs w:val="20"/>
          <w:u w:val="thick"/>
          <w:lang w:eastAsia="x-none"/>
        </w:rPr>
        <w:t xml:space="preserve"> </w:t>
      </w:r>
    </w:p>
    <w:p w:rsidR="00322799" w:rsidRPr="003D43DA" w:rsidRDefault="00322799" w:rsidP="00322799">
      <w:pPr>
        <w:spacing w:after="0" w:line="240" w:lineRule="auto"/>
        <w:jc w:val="both"/>
        <w:rPr>
          <w:sz w:val="24"/>
        </w:rPr>
      </w:pPr>
      <w:r w:rsidRPr="003D43DA">
        <w:rPr>
          <w:sz w:val="24"/>
        </w:rPr>
        <w:t xml:space="preserve">1. Δικαίωμα συμμετοχής στο διαγωνισμό έχουν οι οικονομικοί φορείς, όπως αυτοί  περιγράφονται στο  άρθρο  2,  παρ.1.  (11)  του Ν.  4412/2016 </w:t>
      </w:r>
      <w:r w:rsidRPr="001C78B1">
        <w:rPr>
          <w:sz w:val="24"/>
        </w:rPr>
        <w:t>ήτοι</w:t>
      </w:r>
      <w:r w:rsidR="001C78B1" w:rsidRPr="001C78B1">
        <w:rPr>
          <w:sz w:val="24"/>
        </w:rPr>
        <w:t xml:space="preserve"> </w:t>
      </w:r>
      <w:r w:rsidR="001C78B1" w:rsidRPr="001C78B1">
        <w:rPr>
          <w:sz w:val="20"/>
          <w:szCs w:val="20"/>
        </w:rPr>
        <w:t>“ως «οικονομικός φορέας»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εκτέλεση εργασιών ή/και έργου, προμήθεια προϊόντων ή παροχή υπηρεσιών. Στην έννοια αυτή περιλαμβάνεται και ο όρος «εργοληπτική επιχείρηση» του Τίτλου 1 του Κεφαλαίου II του Μέρους Β' του παρόντος Βιβλίου”</w:t>
      </w:r>
      <w:r w:rsidR="001C78B1" w:rsidRPr="001C78B1">
        <w:rPr>
          <w:sz w:val="24"/>
        </w:rPr>
        <w:t>.</w:t>
      </w:r>
      <w:r w:rsidRPr="003D43DA">
        <w:rPr>
          <w:sz w:val="24"/>
        </w:rPr>
        <w:t xml:space="preserve"> Επιπλέον  το  δικαίωμα  συμμετοχής  υποψηφίων καθορίζεται από τα οριζόμενα στο </w:t>
      </w:r>
      <w:r w:rsidRPr="00670C64">
        <w:rPr>
          <w:sz w:val="24"/>
        </w:rPr>
        <w:t>άρθρο 25</w:t>
      </w:r>
      <w:r w:rsidRPr="003D43DA">
        <w:rPr>
          <w:sz w:val="24"/>
        </w:rPr>
        <w:t xml:space="preserve"> του Ν. 4412/2016. </w:t>
      </w:r>
    </w:p>
    <w:p w:rsidR="00322799" w:rsidRPr="003D43DA" w:rsidRDefault="00322799" w:rsidP="00322799">
      <w:pPr>
        <w:spacing w:after="0" w:line="240" w:lineRule="auto"/>
        <w:jc w:val="both"/>
        <w:rPr>
          <w:sz w:val="24"/>
        </w:rPr>
      </w:pPr>
      <w:r w:rsidRPr="003D43DA">
        <w:rPr>
          <w:sz w:val="24"/>
        </w:rPr>
        <w:t xml:space="preserve">Συγκεκριμένα δικαίωμα συμμετοχής, </w:t>
      </w:r>
      <w:r w:rsidRPr="003D43DA">
        <w:rPr>
          <w:sz w:val="24"/>
          <w:u w:val="double"/>
        </w:rPr>
        <w:t>επί ποινή αποκλεισμού</w:t>
      </w:r>
      <w:r w:rsidRPr="003D43DA">
        <w:rPr>
          <w:sz w:val="24"/>
        </w:rPr>
        <w:t xml:space="preserve">, έχουν </w:t>
      </w:r>
      <w:bookmarkStart w:id="1" w:name="OLE_LINK15"/>
      <w:bookmarkStart w:id="2" w:name="OLE_LINK18"/>
      <w:bookmarkStart w:id="3" w:name="OLE_LINK19"/>
      <w:r w:rsidRPr="003D43DA">
        <w:rPr>
          <w:sz w:val="24"/>
        </w:rPr>
        <w:t>φυσικά πρόσωπα ή εταιρίες που ασχολούνται αποδεδειγμένα με την προμήθεια και εγκατάσταση συναφών υλικών</w:t>
      </w:r>
      <w:bookmarkEnd w:id="1"/>
      <w:bookmarkEnd w:id="2"/>
      <w:bookmarkEnd w:id="3"/>
      <w:r w:rsidRPr="003D43DA">
        <w:rPr>
          <w:sz w:val="24"/>
        </w:rPr>
        <w:t xml:space="preserve"> και θα προσκομίσουν, βεβαίωση εγγραφής στο Επιμελητήριο (Εμπορικό, Βιοτεχνικό ή Τεχνικό), με απαραίτητη προϋπόθεση, </w:t>
      </w:r>
    </w:p>
    <w:p w:rsidR="00322799" w:rsidRPr="003D43DA" w:rsidRDefault="00322799" w:rsidP="00322799">
      <w:pPr>
        <w:spacing w:after="0" w:line="240" w:lineRule="auto"/>
        <w:jc w:val="both"/>
        <w:rPr>
          <w:sz w:val="24"/>
        </w:rPr>
      </w:pPr>
      <w:r w:rsidRPr="003D43DA">
        <w:rPr>
          <w:sz w:val="24"/>
        </w:rPr>
        <w:t xml:space="preserve">α. στην περίπτωση του Εμπορικού και Βιοτεχνικού Επιμελητηρίου αναγραφή των ΚΑΔ ή αντιστοίχων των ειδών και εργασιών που είναι ζητούμενα στην παρούσα και </w:t>
      </w:r>
    </w:p>
    <w:p w:rsidR="00322799" w:rsidRPr="003D43DA" w:rsidRDefault="00322799" w:rsidP="00322799">
      <w:pPr>
        <w:spacing w:line="240" w:lineRule="auto"/>
        <w:jc w:val="both"/>
        <w:rPr>
          <w:rFonts w:eastAsiaTheme="minorEastAsia" w:cstheme="minorHAnsi"/>
          <w:bCs/>
          <w:lang w:eastAsia="el-GR"/>
        </w:rPr>
      </w:pPr>
      <w:r w:rsidRPr="003D43DA">
        <w:rPr>
          <w:sz w:val="24"/>
        </w:rPr>
        <w:t xml:space="preserve">β. στην περίπτωση του Τεχνικού Επιμελητηρίου, πτυχίο ΜΕΕΠ οικοδομικών έργων </w:t>
      </w:r>
      <w:r w:rsidRPr="001C78B1">
        <w:rPr>
          <w:sz w:val="24"/>
        </w:rPr>
        <w:t>κατάλληλης τάξης, σύμφωνα με τον προϋπολογισμό</w:t>
      </w:r>
      <w:r w:rsidRPr="003D43DA">
        <w:rPr>
          <w:sz w:val="24"/>
        </w:rPr>
        <w:t>.</w:t>
      </w:r>
    </w:p>
    <w:p w:rsidR="00322799" w:rsidRPr="003D43DA" w:rsidRDefault="00322799" w:rsidP="00322799">
      <w:pPr>
        <w:spacing w:line="240" w:lineRule="auto"/>
        <w:jc w:val="both"/>
        <w:rPr>
          <w:sz w:val="24"/>
        </w:rPr>
      </w:pPr>
      <w:r w:rsidRPr="003D43DA">
        <w:rPr>
          <w:sz w:val="24"/>
        </w:rPr>
        <w:t>2. Ο οικονομικός φορέας που συμμετέχει στο διαγωνισμό θα προσκομίσει υπεύθυνη δήλωση με την οποία θα δηλώνει ότι :</w:t>
      </w:r>
    </w:p>
    <w:p w:rsidR="00322799" w:rsidRPr="003D43DA" w:rsidRDefault="00322799" w:rsidP="00322799">
      <w:pPr>
        <w:spacing w:line="240" w:lineRule="auto"/>
        <w:jc w:val="both"/>
        <w:rPr>
          <w:sz w:val="24"/>
        </w:rPr>
      </w:pPr>
      <w:r w:rsidRPr="003D43DA">
        <w:rPr>
          <w:sz w:val="24"/>
        </w:rPr>
        <w:t>α. Αποδέχεται πλήρως όλους τους όρους της διακήρυξης και των παραρτημάτων της</w:t>
      </w:r>
    </w:p>
    <w:p w:rsidR="00322799" w:rsidRPr="003D43DA" w:rsidRDefault="00322799" w:rsidP="00322799">
      <w:pPr>
        <w:jc w:val="both"/>
        <w:rPr>
          <w:sz w:val="24"/>
        </w:rPr>
      </w:pPr>
      <w:r w:rsidRPr="003D43DA">
        <w:rPr>
          <w:sz w:val="24"/>
        </w:rPr>
        <w:t xml:space="preserve">β. Βεβαιώνει τη νομιμότητα και την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322799" w:rsidRPr="003D43DA" w:rsidRDefault="00322799" w:rsidP="00322799">
      <w:pPr>
        <w:jc w:val="both"/>
        <w:rPr>
          <w:sz w:val="24"/>
        </w:rPr>
      </w:pPr>
      <w:r w:rsidRPr="003D43DA">
        <w:rPr>
          <w:sz w:val="24"/>
        </w:rPr>
        <w:t>3. Οι υποψήφιοι θα πρέπει, επί ποινή αποκλεισμού, να προσκομίσουν αποδεικτικό φορολογικής και ασφαλιστικής ενημερότητας, και ποινικό μητρώο η ισχύς των οποίων πρέπει να καλύπτει την ημερομηνία διενέργειας του διαγωνισμού.</w:t>
      </w:r>
    </w:p>
    <w:p w:rsidR="00322799" w:rsidRPr="003D43DA" w:rsidRDefault="00322799" w:rsidP="00322799">
      <w:pPr>
        <w:spacing w:line="240" w:lineRule="auto"/>
        <w:jc w:val="both"/>
        <w:rPr>
          <w:sz w:val="24"/>
        </w:rPr>
      </w:pPr>
      <w:bookmarkStart w:id="4" w:name="OLE_LINK42"/>
      <w:bookmarkStart w:id="5" w:name="OLE_LINK43"/>
      <w:bookmarkStart w:id="6" w:name="OLE_LINK44"/>
      <w:r w:rsidRPr="003D43DA">
        <w:rPr>
          <w:rFonts w:ascii="Times New Roman" w:eastAsia="Times New Roman" w:hAnsi="Times New Roman" w:cs="Times New Roman"/>
          <w:sz w:val="24"/>
          <w:szCs w:val="24"/>
        </w:rPr>
        <w:t xml:space="preserve">4. </w:t>
      </w:r>
      <w:bookmarkEnd w:id="4"/>
      <w:bookmarkEnd w:id="5"/>
      <w:bookmarkEnd w:id="6"/>
      <w:r w:rsidRPr="003D43DA">
        <w:rPr>
          <w:sz w:val="24"/>
        </w:rPr>
        <w:t xml:space="preserve">Οι οικονομικοί φορείς θα πρέπει </w:t>
      </w:r>
      <w:r w:rsidRPr="003D43DA">
        <w:rPr>
          <w:sz w:val="24"/>
          <w:u w:val="double"/>
        </w:rPr>
        <w:t>επί ποινή αποκλεισμού</w:t>
      </w:r>
      <w:r w:rsidRPr="003D43DA">
        <w:rPr>
          <w:sz w:val="24"/>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(ηλεκτρονική κατάθεση) (τηλ. Επικοινωνίας 2831077747, 2831077954).</w:t>
      </w:r>
    </w:p>
    <w:p w:rsidR="00322799" w:rsidRPr="003D43DA" w:rsidRDefault="00322799" w:rsidP="00322799">
      <w:pPr>
        <w:spacing w:after="0" w:line="240" w:lineRule="auto"/>
        <w:jc w:val="both"/>
        <w:rPr>
          <w:sz w:val="24"/>
          <w:lang w:eastAsia="x-none"/>
        </w:rPr>
      </w:pPr>
      <w:r w:rsidRPr="003D43DA">
        <w:rPr>
          <w:rFonts w:ascii="Times New Roman" w:eastAsia="Times New Roman" w:hAnsi="Times New Roman" w:cs="Times New Roman"/>
          <w:sz w:val="24"/>
          <w:szCs w:val="24"/>
        </w:rPr>
        <w:lastRenderedPageBreak/>
        <w:t xml:space="preserve">5. </w:t>
      </w:r>
      <w:r w:rsidRPr="003D43DA">
        <w:rPr>
          <w:sz w:val="24"/>
        </w:rPr>
        <w:t xml:space="preserve">Οι υποψήφιοι θα πρέπει επί ποινή αποκλεισμού να καταθέσουν εντός του </w:t>
      </w:r>
      <w:r w:rsidRPr="003D43DA">
        <w:rPr>
          <w:b/>
          <w:sz w:val="24"/>
        </w:rPr>
        <w:t>φακέλου</w:t>
      </w:r>
      <w:r w:rsidRPr="003D43DA">
        <w:rPr>
          <w:sz w:val="24"/>
        </w:rPr>
        <w:t xml:space="preserve"> </w:t>
      </w:r>
      <w:r w:rsidRPr="003D43DA">
        <w:rPr>
          <w:b/>
          <w:sz w:val="24"/>
        </w:rPr>
        <w:t xml:space="preserve">Τεχνικής Προσφοράς, </w:t>
      </w:r>
      <w:r w:rsidRPr="003D43DA">
        <w:rPr>
          <w:sz w:val="24"/>
          <w:lang w:eastAsia="x-none"/>
        </w:rPr>
        <w:t xml:space="preserve">(α)  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w:t>
      </w:r>
      <w:r w:rsidRPr="009C7CC4">
        <w:rPr>
          <w:sz w:val="24"/>
          <w:lang w:eastAsia="x-none"/>
        </w:rPr>
        <w:t>θα γίνονται δεκτά στην Ελληνική ή Αγγλική γλώσσα.</w:t>
      </w:r>
    </w:p>
    <w:p w:rsidR="00322799" w:rsidRPr="003D43DA" w:rsidRDefault="00322799" w:rsidP="00322799">
      <w:pPr>
        <w:spacing w:line="240" w:lineRule="auto"/>
        <w:jc w:val="both"/>
        <w:rPr>
          <w:sz w:val="24"/>
          <w:lang w:eastAsia="x-none"/>
        </w:rPr>
      </w:pPr>
      <w:r w:rsidRPr="003D43DA">
        <w:rPr>
          <w:sz w:val="24"/>
          <w:lang w:eastAsia="x-none"/>
        </w:rPr>
        <w:t>Πιο συγκεκριμένα εντός του φακέλου τεχνικής προσφοράς θα πρέπει να απαντηθούν και κατατεθούν τα παρακάτω :</w:t>
      </w:r>
    </w:p>
    <w:p w:rsidR="00322799" w:rsidRPr="003D43DA" w:rsidRDefault="00322799" w:rsidP="00322799">
      <w:pPr>
        <w:spacing w:line="240" w:lineRule="auto"/>
        <w:jc w:val="both"/>
        <w:rPr>
          <w:sz w:val="24"/>
          <w:lang w:eastAsia="x-none"/>
        </w:rPr>
      </w:pPr>
      <w:r w:rsidRPr="003D43DA">
        <w:rPr>
          <w:sz w:val="24"/>
          <w:lang w:eastAsia="x-none"/>
        </w:rPr>
        <w:t>α. Τεχνική περιγραφή της προμήθειας</w:t>
      </w:r>
    </w:p>
    <w:p w:rsidR="00322799" w:rsidRPr="003D43DA" w:rsidRDefault="00322799" w:rsidP="00322799">
      <w:pPr>
        <w:spacing w:after="0" w:line="240" w:lineRule="auto"/>
        <w:jc w:val="both"/>
        <w:rPr>
          <w:sz w:val="24"/>
          <w:lang w:eastAsia="x-none"/>
        </w:rPr>
      </w:pPr>
      <w:r w:rsidRPr="003D43DA">
        <w:rPr>
          <w:sz w:val="24"/>
          <w:lang w:eastAsia="x-none"/>
        </w:rPr>
        <w:t xml:space="preserve">β. Συμπληρωμένο το φύλλο συμμόρφωσης με την απάντηση και τις παραπομπές και </w:t>
      </w:r>
      <w:r w:rsidRPr="003D43DA">
        <w:rPr>
          <w:sz w:val="24"/>
          <w:u w:val="double"/>
          <w:lang w:eastAsia="x-none"/>
        </w:rPr>
        <w:t>προσκόμιση</w:t>
      </w:r>
    </w:p>
    <w:p w:rsidR="00322799" w:rsidRPr="003D43DA" w:rsidRDefault="00322799" w:rsidP="00322799">
      <w:pPr>
        <w:spacing w:after="0" w:line="240" w:lineRule="auto"/>
        <w:ind w:firstLine="720"/>
        <w:jc w:val="both"/>
        <w:rPr>
          <w:sz w:val="24"/>
        </w:rPr>
      </w:pPr>
      <w:r w:rsidRPr="003D43DA">
        <w:rPr>
          <w:sz w:val="24"/>
          <w:lang w:eastAsia="x-none"/>
        </w:rPr>
        <w:t>Ι.</w:t>
      </w:r>
      <w:r w:rsidRPr="003D43DA">
        <w:rPr>
          <w:sz w:val="24"/>
        </w:rPr>
        <w:t xml:space="preserve"> για τα </w:t>
      </w:r>
      <w:r w:rsidRPr="009C7CC4">
        <w:rPr>
          <w:sz w:val="24"/>
        </w:rPr>
        <w:t>ζητούμενα στο φύλλο συμμόρφωσης (1) – (6),</w:t>
      </w:r>
      <w:r w:rsidRPr="003D43DA">
        <w:rPr>
          <w:sz w:val="24"/>
        </w:rPr>
        <w:t xml:space="preserve"> </w:t>
      </w:r>
      <w:r w:rsidRPr="00795CB9">
        <w:rPr>
          <w:sz w:val="24"/>
          <w:u w:val="double"/>
          <w:lang w:eastAsia="x-none"/>
        </w:rPr>
        <w:t>προσκόμιση</w:t>
      </w:r>
      <w:r w:rsidRPr="00795CB9">
        <w:rPr>
          <w:sz w:val="24"/>
          <w:lang w:eastAsia="x-none"/>
        </w:rPr>
        <w:t xml:space="preserve"> </w:t>
      </w:r>
      <w:r>
        <w:rPr>
          <w:sz w:val="24"/>
        </w:rPr>
        <w:t xml:space="preserve">των </w:t>
      </w:r>
      <w:r w:rsidRPr="003D43DA">
        <w:rPr>
          <w:sz w:val="24"/>
        </w:rPr>
        <w:t xml:space="preserve">σχεδίων </w:t>
      </w:r>
      <w:r w:rsidR="00871E6A">
        <w:rPr>
          <w:sz w:val="24"/>
        </w:rPr>
        <w:t xml:space="preserve"> </w:t>
      </w:r>
      <w:r w:rsidRPr="003D43DA">
        <w:rPr>
          <w:sz w:val="24"/>
        </w:rPr>
        <w:t xml:space="preserve">τομών </w:t>
      </w:r>
      <w:r>
        <w:rPr>
          <w:sz w:val="24"/>
        </w:rPr>
        <w:t xml:space="preserve">των </w:t>
      </w:r>
      <w:r w:rsidRPr="003D43DA">
        <w:rPr>
          <w:sz w:val="24"/>
        </w:rPr>
        <w:t xml:space="preserve">προφίλ αλουμινίου της προτεινόμενης σειράς αλουμινίου της εταιρείας κατασκευής των προφίλ αλουμινίου, ή από πιστοποιητικά εργαστηρίων ΕΚΑΝΑΛ ή </w:t>
      </w:r>
      <w:r w:rsidRPr="003D43DA">
        <w:rPr>
          <w:sz w:val="24"/>
          <w:lang w:val="en-US"/>
        </w:rPr>
        <w:t>IFT</w:t>
      </w:r>
      <w:r w:rsidRPr="003D43DA">
        <w:rPr>
          <w:sz w:val="24"/>
        </w:rPr>
        <w:t xml:space="preserve"> </w:t>
      </w:r>
      <w:r w:rsidRPr="003D43DA">
        <w:rPr>
          <w:sz w:val="24"/>
          <w:lang w:val="en-US"/>
        </w:rPr>
        <w:t>ROSENHEIM</w:t>
      </w:r>
      <w:r w:rsidRPr="003D43DA">
        <w:rPr>
          <w:sz w:val="24"/>
        </w:rPr>
        <w:t xml:space="preserve"> ή ISTITUTO GIORDANO ή άλλων πιστοποιημένων εργαστηρίων όλα στην Ελληνική ή Αγγλική Γλώσσα τα οποία θα είναι επικυρωμένα </w:t>
      </w:r>
      <w:r w:rsidRPr="001C78B1">
        <w:rPr>
          <w:sz w:val="24"/>
        </w:rPr>
        <w:t>από δικηγόρο</w:t>
      </w:r>
      <w:r w:rsidR="003B07C5" w:rsidRPr="001C78B1">
        <w:rPr>
          <w:sz w:val="24"/>
        </w:rPr>
        <w:t xml:space="preserve"> ή απλά αντίγραφα των εγγράφων που έχουν επικυρωθεί </w:t>
      </w:r>
      <w:r w:rsidR="00965F31" w:rsidRPr="001C78B1">
        <w:rPr>
          <w:sz w:val="24"/>
        </w:rPr>
        <w:t>από</w:t>
      </w:r>
      <w:r w:rsidR="003B07C5" w:rsidRPr="001C78B1">
        <w:rPr>
          <w:sz w:val="24"/>
        </w:rPr>
        <w:t xml:space="preserve"> δικηγόρο.</w:t>
      </w:r>
    </w:p>
    <w:p w:rsidR="00322799" w:rsidRPr="003D43DA" w:rsidRDefault="00322799" w:rsidP="00322799">
      <w:pPr>
        <w:spacing w:after="0" w:line="240" w:lineRule="auto"/>
        <w:ind w:firstLine="720"/>
        <w:jc w:val="both"/>
        <w:rPr>
          <w:sz w:val="24"/>
        </w:rPr>
      </w:pPr>
      <w:r w:rsidRPr="003D43DA">
        <w:rPr>
          <w:sz w:val="24"/>
        </w:rPr>
        <w:t>ΙΙ. για το ζητούμενο στο φύλλο συμμόρφωσης (7)</w:t>
      </w:r>
      <w:r>
        <w:rPr>
          <w:sz w:val="24"/>
        </w:rPr>
        <w:t>,</w:t>
      </w:r>
      <w:r w:rsidRPr="003D43DA">
        <w:rPr>
          <w:sz w:val="24"/>
        </w:rPr>
        <w:t xml:space="preserve"> </w:t>
      </w:r>
      <w:r w:rsidRPr="003D43DA">
        <w:rPr>
          <w:sz w:val="24"/>
          <w:u w:val="double"/>
          <w:lang w:eastAsia="x-none"/>
        </w:rPr>
        <w:t>προσκόμιση</w:t>
      </w:r>
      <w:r w:rsidRPr="003D43DA">
        <w:rPr>
          <w:sz w:val="24"/>
          <w:lang w:eastAsia="x-none"/>
        </w:rPr>
        <w:t xml:space="preserve"> πιστοποιητικού (</w:t>
      </w:r>
      <w:r w:rsidRPr="003D43DA">
        <w:rPr>
          <w:sz w:val="24"/>
        </w:rPr>
        <w:t xml:space="preserve">σύμφωνα με τα ευρωπαϊκά πρότυπα) QUALICOAT, στην </w:t>
      </w:r>
      <w:r w:rsidRPr="00525EC2">
        <w:rPr>
          <w:sz w:val="24"/>
        </w:rPr>
        <w:t>Ελληνική ή Αγγλική Γλώσσα</w:t>
      </w:r>
      <w:r w:rsidRPr="003D43DA">
        <w:rPr>
          <w:sz w:val="24"/>
        </w:rPr>
        <w:t xml:space="preserve"> το οποίο θα είναι επικυρωμένο από </w:t>
      </w:r>
      <w:r w:rsidRPr="001C78B1">
        <w:rPr>
          <w:sz w:val="24"/>
        </w:rPr>
        <w:t>δικηγόρο</w:t>
      </w:r>
      <w:r w:rsidR="003B07C5" w:rsidRPr="001C78B1">
        <w:rPr>
          <w:sz w:val="24"/>
        </w:rPr>
        <w:t xml:space="preserve"> ή απλ</w:t>
      </w:r>
      <w:r w:rsidR="00965F31" w:rsidRPr="001C78B1">
        <w:rPr>
          <w:sz w:val="24"/>
        </w:rPr>
        <w:t>ό</w:t>
      </w:r>
      <w:r w:rsidR="003B07C5" w:rsidRPr="001C78B1">
        <w:rPr>
          <w:sz w:val="24"/>
        </w:rPr>
        <w:t xml:space="preserve"> αντίγραφ</w:t>
      </w:r>
      <w:r w:rsidR="00965F31" w:rsidRPr="001C78B1">
        <w:rPr>
          <w:sz w:val="24"/>
        </w:rPr>
        <w:t>ο</w:t>
      </w:r>
      <w:r w:rsidR="003B07C5" w:rsidRPr="001C78B1">
        <w:rPr>
          <w:sz w:val="24"/>
        </w:rPr>
        <w:t xml:space="preserve"> τ</w:t>
      </w:r>
      <w:r w:rsidR="00871E6A" w:rsidRPr="001C78B1">
        <w:rPr>
          <w:sz w:val="24"/>
        </w:rPr>
        <w:t>ου</w:t>
      </w:r>
      <w:r w:rsidR="003B07C5" w:rsidRPr="001C78B1">
        <w:rPr>
          <w:sz w:val="24"/>
        </w:rPr>
        <w:t xml:space="preserve"> εγγράφ</w:t>
      </w:r>
      <w:r w:rsidR="00965F31" w:rsidRPr="001C78B1">
        <w:rPr>
          <w:sz w:val="24"/>
        </w:rPr>
        <w:t>ου</w:t>
      </w:r>
      <w:r w:rsidR="003B07C5" w:rsidRPr="001C78B1">
        <w:rPr>
          <w:sz w:val="24"/>
        </w:rPr>
        <w:t xml:space="preserve"> που έχ</w:t>
      </w:r>
      <w:r w:rsidR="00965F31" w:rsidRPr="001C78B1">
        <w:rPr>
          <w:sz w:val="24"/>
        </w:rPr>
        <w:t>ει</w:t>
      </w:r>
      <w:r w:rsidR="003B07C5" w:rsidRPr="001C78B1">
        <w:rPr>
          <w:sz w:val="24"/>
        </w:rPr>
        <w:t xml:space="preserve"> επικυρωθεί από δικηγόρο.</w:t>
      </w:r>
    </w:p>
    <w:p w:rsidR="00322799" w:rsidRPr="003D43DA" w:rsidRDefault="00322799" w:rsidP="00322799">
      <w:pPr>
        <w:spacing w:after="0" w:line="240" w:lineRule="auto"/>
        <w:ind w:firstLine="720"/>
        <w:jc w:val="both"/>
        <w:rPr>
          <w:sz w:val="24"/>
        </w:rPr>
      </w:pPr>
      <w:r w:rsidRPr="003D43DA">
        <w:rPr>
          <w:sz w:val="24"/>
        </w:rPr>
        <w:t xml:space="preserve">ΙΙΙ. για τα ζητούμενα στο φύλλο συμμόρφωσης (8), (9) και (10) </w:t>
      </w:r>
      <w:r w:rsidRPr="003D43DA">
        <w:rPr>
          <w:sz w:val="24"/>
          <w:u w:val="double"/>
          <w:lang w:eastAsia="x-none"/>
        </w:rPr>
        <w:t>προσκόμιση</w:t>
      </w:r>
      <w:r w:rsidRPr="003D43DA">
        <w:rPr>
          <w:sz w:val="24"/>
          <w:lang w:eastAsia="x-none"/>
        </w:rPr>
        <w:t xml:space="preserve"> </w:t>
      </w:r>
      <w:r w:rsidRPr="003D43DA">
        <w:rPr>
          <w:sz w:val="24"/>
        </w:rPr>
        <w:t>για προφίλ αλουμινίου κατασκευής δίφυλλης πόρτας ελάχιστων διαστάσεων 1,80m πλάτους και 2,30m ύψους,</w:t>
      </w:r>
      <w:r w:rsidRPr="003D43DA">
        <w:rPr>
          <w:sz w:val="24"/>
          <w:lang w:eastAsia="x-none"/>
        </w:rPr>
        <w:t xml:space="preserve"> πιστοποιητικών</w:t>
      </w:r>
      <w:r w:rsidRPr="003D43DA">
        <w:rPr>
          <w:sz w:val="24"/>
        </w:rPr>
        <w:t xml:space="preserve"> από δοκιμές εργαστηρίων </w:t>
      </w:r>
      <w:r w:rsidRPr="003D43DA">
        <w:rPr>
          <w:sz w:val="24"/>
          <w:lang w:val="en-US"/>
        </w:rPr>
        <w:t>EKANA</w:t>
      </w:r>
      <w:r w:rsidRPr="003D43DA">
        <w:rPr>
          <w:sz w:val="24"/>
        </w:rPr>
        <w:t xml:space="preserve">Λ ή </w:t>
      </w:r>
      <w:r w:rsidRPr="003D43DA">
        <w:rPr>
          <w:sz w:val="24"/>
          <w:lang w:val="en-US"/>
        </w:rPr>
        <w:t>IFT</w:t>
      </w:r>
      <w:r w:rsidRPr="003D43DA">
        <w:rPr>
          <w:sz w:val="24"/>
        </w:rPr>
        <w:t xml:space="preserve"> </w:t>
      </w:r>
      <w:r w:rsidRPr="003D43DA">
        <w:rPr>
          <w:sz w:val="24"/>
          <w:lang w:val="en-US"/>
        </w:rPr>
        <w:t>ROSENHEIM</w:t>
      </w:r>
      <w:r w:rsidRPr="003D43DA">
        <w:rPr>
          <w:sz w:val="24"/>
        </w:rPr>
        <w:t xml:space="preserve"> ή ISTITUTO GIORDANO ή άλλων πιστοποιημένων εργαστηρίων, στην </w:t>
      </w:r>
      <w:r w:rsidRPr="00525EC2">
        <w:rPr>
          <w:sz w:val="24"/>
        </w:rPr>
        <w:t>Ελληνική ή Αγγλική Γλώσσα</w:t>
      </w:r>
      <w:r w:rsidRPr="003D43DA">
        <w:rPr>
          <w:sz w:val="24"/>
        </w:rPr>
        <w:t xml:space="preserve"> τα οποία θα είναι </w:t>
      </w:r>
      <w:r w:rsidR="00965F31" w:rsidRPr="003D43DA">
        <w:rPr>
          <w:sz w:val="24"/>
        </w:rPr>
        <w:t>επικυρωμέν</w:t>
      </w:r>
      <w:r w:rsidR="00871E6A">
        <w:rPr>
          <w:sz w:val="24"/>
        </w:rPr>
        <w:t>α</w:t>
      </w:r>
      <w:r w:rsidR="00965F31" w:rsidRPr="003D43DA">
        <w:rPr>
          <w:sz w:val="24"/>
        </w:rPr>
        <w:t xml:space="preserve"> </w:t>
      </w:r>
      <w:r w:rsidR="00965F31" w:rsidRPr="001C78B1">
        <w:rPr>
          <w:sz w:val="24"/>
        </w:rPr>
        <w:t>από δικηγόρο ή απλ</w:t>
      </w:r>
      <w:r w:rsidR="00871E6A" w:rsidRPr="001C78B1">
        <w:rPr>
          <w:sz w:val="24"/>
        </w:rPr>
        <w:t xml:space="preserve">ά </w:t>
      </w:r>
      <w:r w:rsidR="00965F31" w:rsidRPr="001C78B1">
        <w:rPr>
          <w:sz w:val="24"/>
        </w:rPr>
        <w:t>αντίγραφ</w:t>
      </w:r>
      <w:r w:rsidR="00871E6A" w:rsidRPr="001C78B1">
        <w:rPr>
          <w:sz w:val="24"/>
        </w:rPr>
        <w:t>α</w:t>
      </w:r>
      <w:r w:rsidR="00965F31" w:rsidRPr="001C78B1">
        <w:rPr>
          <w:sz w:val="24"/>
        </w:rPr>
        <w:t xml:space="preserve"> των εγγράφ</w:t>
      </w:r>
      <w:r w:rsidR="00871E6A" w:rsidRPr="001C78B1">
        <w:rPr>
          <w:sz w:val="24"/>
        </w:rPr>
        <w:t>ων</w:t>
      </w:r>
      <w:r w:rsidR="00965F31" w:rsidRPr="001C78B1">
        <w:rPr>
          <w:sz w:val="24"/>
        </w:rPr>
        <w:t xml:space="preserve"> που έχ</w:t>
      </w:r>
      <w:r w:rsidR="00871E6A" w:rsidRPr="001C78B1">
        <w:rPr>
          <w:sz w:val="24"/>
        </w:rPr>
        <w:t>ουν</w:t>
      </w:r>
      <w:r w:rsidR="00965F31" w:rsidRPr="001C78B1">
        <w:rPr>
          <w:sz w:val="24"/>
        </w:rPr>
        <w:t xml:space="preserve"> επικυρωθεί από δικηγόρο</w:t>
      </w:r>
      <w:r w:rsidR="003B07C5" w:rsidRPr="001C78B1">
        <w:rPr>
          <w:sz w:val="24"/>
        </w:rPr>
        <w:t>.</w:t>
      </w:r>
      <w:r w:rsidRPr="003D43DA">
        <w:rPr>
          <w:sz w:val="24"/>
        </w:rPr>
        <w:t xml:space="preserve"> </w:t>
      </w:r>
    </w:p>
    <w:p w:rsidR="00322799" w:rsidRPr="003D43DA" w:rsidRDefault="00322799" w:rsidP="00322799">
      <w:pPr>
        <w:spacing w:after="0" w:line="240" w:lineRule="auto"/>
        <w:ind w:firstLine="720"/>
        <w:jc w:val="both"/>
        <w:rPr>
          <w:sz w:val="24"/>
        </w:rPr>
      </w:pPr>
      <w:r w:rsidRPr="003D43DA">
        <w:rPr>
          <w:sz w:val="24"/>
          <w:lang w:val="en-US"/>
        </w:rPr>
        <w:t>IV</w:t>
      </w:r>
      <w:r w:rsidRPr="003D43DA">
        <w:rPr>
          <w:sz w:val="24"/>
        </w:rPr>
        <w:t xml:space="preserve">. για το ζητούμενο στο φύλλο συμμόρφωσης (11) </w:t>
      </w:r>
      <w:r w:rsidRPr="003D43DA">
        <w:rPr>
          <w:sz w:val="24"/>
          <w:u w:val="double"/>
        </w:rPr>
        <w:t>προσκόμιση</w:t>
      </w:r>
      <w:r w:rsidRPr="003D43DA">
        <w:rPr>
          <w:sz w:val="24"/>
        </w:rPr>
        <w:t xml:space="preserve"> απόδειξης ότι τα νέα κουφώματα θα έχουν συντελεστή θερμοπερατότητας </w:t>
      </w:r>
      <w:r w:rsidRPr="003D43DA">
        <w:rPr>
          <w:sz w:val="24"/>
          <w:lang w:val="en-US"/>
        </w:rPr>
        <w:t>Uw</w:t>
      </w:r>
      <w:r w:rsidRPr="003D43DA">
        <w:rPr>
          <w:sz w:val="24"/>
        </w:rPr>
        <w:t xml:space="preserve"> </w:t>
      </w:r>
      <w:r w:rsidRPr="003D43DA">
        <w:rPr>
          <w:rFonts w:cstheme="minorHAnsi"/>
          <w:sz w:val="24"/>
        </w:rPr>
        <w:t>≤</w:t>
      </w:r>
      <w:r w:rsidRPr="003D43DA">
        <w:rPr>
          <w:sz w:val="24"/>
        </w:rPr>
        <w:t xml:space="preserve"> 2,79 </w:t>
      </w:r>
      <w:r w:rsidRPr="003D43DA">
        <w:rPr>
          <w:sz w:val="24"/>
          <w:lang w:val="en-US"/>
        </w:rPr>
        <w:t>W</w:t>
      </w:r>
      <w:r w:rsidRPr="003D43DA">
        <w:rPr>
          <w:sz w:val="24"/>
        </w:rPr>
        <w:t>/(</w:t>
      </w:r>
      <w:r w:rsidRPr="003D43DA">
        <w:rPr>
          <w:sz w:val="24"/>
          <w:lang w:val="en-US"/>
        </w:rPr>
        <w:t>m</w:t>
      </w:r>
      <w:r w:rsidRPr="003D43DA">
        <w:rPr>
          <w:sz w:val="24"/>
          <w:vertAlign w:val="superscript"/>
        </w:rPr>
        <w:t>2</w:t>
      </w:r>
      <w:r w:rsidRPr="003D43DA">
        <w:rPr>
          <w:sz w:val="24"/>
          <w:lang w:val="en-US"/>
        </w:rPr>
        <w:t>K</w:t>
      </w:r>
      <w:r w:rsidRPr="003D43DA">
        <w:rPr>
          <w:sz w:val="24"/>
        </w:rPr>
        <w:t>) θα γίνει με εξαγωγή ενδεικτικών συντελεστών θερμοπερατότητας σε κάθε τύπο κουφώματος.</w:t>
      </w:r>
    </w:p>
    <w:p w:rsidR="00322799" w:rsidRPr="003D43DA" w:rsidRDefault="00322799" w:rsidP="00322799">
      <w:pPr>
        <w:spacing w:line="240" w:lineRule="auto"/>
        <w:jc w:val="both"/>
        <w:rPr>
          <w:sz w:val="24"/>
        </w:rPr>
      </w:pPr>
      <w:r w:rsidRPr="003D43DA">
        <w:rPr>
          <w:sz w:val="24"/>
        </w:rPr>
        <w:t xml:space="preserve">Ο υπολογισμός των ενδεικτικών συντελεστών θερμοπερατότητας θα γίνει σύμφωνα με την υπ’ αριθμ. ΔΕΠΕΑ/οικ.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θερμοπερατότητας υαλοπινάκων </w:t>
      </w:r>
      <w:r w:rsidRPr="003D43DA">
        <w:rPr>
          <w:sz w:val="24"/>
          <w:lang w:val="en-US"/>
        </w:rPr>
        <w:t>Ug</w:t>
      </w:r>
      <w:r w:rsidRPr="003D43DA">
        <w:rPr>
          <w:sz w:val="24"/>
        </w:rPr>
        <w:t xml:space="preserve"> και του συντελεστή γραμμικής θερμοπερατότητας υαλοπίνακα ψ</w:t>
      </w:r>
      <w:r w:rsidRPr="003D43DA">
        <w:rPr>
          <w:sz w:val="24"/>
          <w:vertAlign w:val="subscript"/>
          <w:lang w:val="en-US"/>
        </w:rPr>
        <w:t>g</w:t>
      </w:r>
      <w:r w:rsidRPr="003D43DA">
        <w:rPr>
          <w:sz w:val="24"/>
        </w:rPr>
        <w:t xml:space="preserve">. Οι συντελεστές θερμοπερατότητας των προφίλ αλουμινίου (κάσσα – φύλλο) μπορεί να ληφθούν από πιστοποιητικά </w:t>
      </w:r>
      <w:r w:rsidRPr="003D43DA">
        <w:rPr>
          <w:sz w:val="24"/>
          <w:lang w:val="en-US"/>
        </w:rPr>
        <w:t>IFT</w:t>
      </w:r>
      <w:r w:rsidRPr="003D43DA">
        <w:rPr>
          <w:sz w:val="24"/>
        </w:rPr>
        <w:t xml:space="preserve"> </w:t>
      </w:r>
      <w:r w:rsidRPr="003D43DA">
        <w:rPr>
          <w:sz w:val="24"/>
          <w:lang w:val="en-US"/>
        </w:rPr>
        <w:t>ROSENHEIM</w:t>
      </w:r>
      <w:r w:rsidRPr="003D43DA">
        <w:rPr>
          <w:sz w:val="24"/>
        </w:rPr>
        <w:t xml:space="preserve">, </w:t>
      </w:r>
      <w:r w:rsidRPr="003D43DA">
        <w:rPr>
          <w:sz w:val="24"/>
          <w:lang w:val="en-US"/>
        </w:rPr>
        <w:t>EKANA</w:t>
      </w:r>
      <w:r w:rsidRPr="003D43DA">
        <w:rPr>
          <w:sz w:val="24"/>
        </w:rPr>
        <w:t xml:space="preserve">Λ, </w:t>
      </w:r>
      <w:r w:rsidRPr="003D43DA">
        <w:rPr>
          <w:sz w:val="24"/>
          <w:lang w:val="en-US"/>
        </w:rPr>
        <w:t>INSTITUTO</w:t>
      </w:r>
      <w:r w:rsidRPr="003D43DA">
        <w:rPr>
          <w:sz w:val="24"/>
        </w:rPr>
        <w:t xml:space="preserve"> </w:t>
      </w:r>
      <w:r w:rsidRPr="003D43DA">
        <w:rPr>
          <w:sz w:val="24"/>
          <w:lang w:val="en-US"/>
        </w:rPr>
        <w:t>GIORDANO</w:t>
      </w:r>
      <w:r w:rsidRPr="003D43DA">
        <w:rPr>
          <w:sz w:val="24"/>
        </w:rPr>
        <w:t xml:space="preserve"> ή άλλων αναγνωρισμένων εργαστηρίων. </w:t>
      </w:r>
    </w:p>
    <w:p w:rsidR="00322799" w:rsidRPr="003D43DA" w:rsidRDefault="00322799" w:rsidP="00322799">
      <w:pPr>
        <w:spacing w:after="0" w:line="240" w:lineRule="auto"/>
        <w:jc w:val="both"/>
        <w:rPr>
          <w:sz w:val="24"/>
        </w:rPr>
      </w:pPr>
      <w:r w:rsidRPr="003D43DA">
        <w:rPr>
          <w:sz w:val="24"/>
          <w:lang w:eastAsia="x-none"/>
        </w:rPr>
        <w:t xml:space="preserve">γ. </w:t>
      </w:r>
      <w:r w:rsidRPr="003D43DA">
        <w:rPr>
          <w:sz w:val="24"/>
        </w:rPr>
        <w:t xml:space="preserve">Ο οικονομικός φορέας που συμμετέχει στο διαγωνισμό πρέπει να διαθέτει και να </w:t>
      </w:r>
      <w:r w:rsidRPr="003D43DA">
        <w:rPr>
          <w:sz w:val="24"/>
          <w:u w:val="double"/>
        </w:rPr>
        <w:t>προσκομίσει</w:t>
      </w:r>
      <w:r w:rsidRPr="003D43DA">
        <w:rPr>
          <w:sz w:val="24"/>
        </w:rPr>
        <w:t xml:space="preserve"> τα παρακάτω πιστοποιητικά στην </w:t>
      </w:r>
      <w:r w:rsidRPr="00D1313A">
        <w:rPr>
          <w:sz w:val="24"/>
        </w:rPr>
        <w:t>Ελληνική ή Αγγλική Γλώσσα</w:t>
      </w:r>
      <w:r w:rsidRPr="003D43DA">
        <w:rPr>
          <w:sz w:val="24"/>
        </w:rPr>
        <w:t xml:space="preserve"> τα οποία </w:t>
      </w:r>
      <w:r w:rsidRPr="003D43DA">
        <w:rPr>
          <w:sz w:val="24"/>
        </w:rPr>
        <w:lastRenderedPageBreak/>
        <w:t xml:space="preserve">θα είναι </w:t>
      </w:r>
      <w:r w:rsidR="00871E6A" w:rsidRPr="003D43DA">
        <w:rPr>
          <w:sz w:val="24"/>
        </w:rPr>
        <w:t xml:space="preserve">επικυρωμένο από </w:t>
      </w:r>
      <w:r w:rsidR="00871E6A" w:rsidRPr="001C78B1">
        <w:rPr>
          <w:sz w:val="24"/>
        </w:rPr>
        <w:t>δικηγόρο ή απλά αντίγραφα των εγγράφων που έχουν επικυρωθεί από δικηγόρο</w:t>
      </w:r>
      <w:r w:rsidRPr="003D43DA">
        <w:rPr>
          <w:sz w:val="24"/>
        </w:rPr>
        <w:t>:</w:t>
      </w:r>
    </w:p>
    <w:p w:rsidR="00322799" w:rsidRPr="003D43DA" w:rsidRDefault="00322799" w:rsidP="00322799">
      <w:pPr>
        <w:spacing w:after="0" w:line="240" w:lineRule="auto"/>
        <w:ind w:firstLine="720"/>
        <w:jc w:val="both"/>
        <w:rPr>
          <w:sz w:val="24"/>
        </w:rPr>
      </w:pPr>
      <w:r w:rsidRPr="003D43DA">
        <w:rPr>
          <w:sz w:val="24"/>
          <w:lang w:val="en-US"/>
        </w:rPr>
        <w:t>I</w:t>
      </w:r>
      <w:r w:rsidRPr="003D43DA">
        <w:rPr>
          <w:sz w:val="24"/>
        </w:rPr>
        <w:t xml:space="preserve">. ISO 9001:2015 </w:t>
      </w:r>
      <w:r w:rsidR="008F183D">
        <w:rPr>
          <w:sz w:val="24"/>
        </w:rPr>
        <w:t>ή νεότερο</w:t>
      </w:r>
      <w:r w:rsidR="008F183D" w:rsidRPr="003D43DA">
        <w:rPr>
          <w:sz w:val="24"/>
        </w:rPr>
        <w:t xml:space="preserve"> </w:t>
      </w:r>
      <w:r w:rsidRPr="003D43DA">
        <w:rPr>
          <w:sz w:val="24"/>
        </w:rPr>
        <w:t xml:space="preserve">για το Σύστημα Διαχείρισης Ποιότητας </w:t>
      </w:r>
    </w:p>
    <w:p w:rsidR="00322799" w:rsidRPr="003D43DA" w:rsidRDefault="00322799" w:rsidP="00322799">
      <w:pPr>
        <w:spacing w:after="0" w:line="240" w:lineRule="auto"/>
        <w:ind w:firstLine="720"/>
        <w:jc w:val="both"/>
        <w:rPr>
          <w:sz w:val="24"/>
        </w:rPr>
      </w:pPr>
      <w:r w:rsidRPr="003D43DA">
        <w:rPr>
          <w:sz w:val="24"/>
          <w:lang w:val="en-US"/>
        </w:rPr>
        <w:t>II</w:t>
      </w:r>
      <w:r w:rsidRPr="003D43DA">
        <w:rPr>
          <w:sz w:val="24"/>
        </w:rPr>
        <w:t xml:space="preserve">. ISO 14001:2015 </w:t>
      </w:r>
      <w:r w:rsidR="008F183D">
        <w:rPr>
          <w:sz w:val="24"/>
        </w:rPr>
        <w:t>ή νεότερο</w:t>
      </w:r>
      <w:r w:rsidR="008F183D" w:rsidRPr="003D43DA">
        <w:rPr>
          <w:sz w:val="24"/>
        </w:rPr>
        <w:t xml:space="preserve"> </w:t>
      </w:r>
      <w:r w:rsidRPr="003D43DA">
        <w:rPr>
          <w:sz w:val="24"/>
        </w:rPr>
        <w:t>για το Σύστημα Περιβαλλοντικής Διαχείρισης</w:t>
      </w:r>
    </w:p>
    <w:p w:rsidR="00322799" w:rsidRPr="003D43DA" w:rsidRDefault="00322799" w:rsidP="00322799">
      <w:pPr>
        <w:spacing w:line="240" w:lineRule="auto"/>
        <w:ind w:left="720"/>
        <w:jc w:val="both"/>
        <w:rPr>
          <w:sz w:val="24"/>
        </w:rPr>
      </w:pPr>
      <w:r w:rsidRPr="003D43DA">
        <w:rPr>
          <w:sz w:val="24"/>
          <w:lang w:val="en-US"/>
        </w:rPr>
        <w:t>III</w:t>
      </w:r>
      <w:r w:rsidRPr="003D43DA">
        <w:rPr>
          <w:sz w:val="24"/>
        </w:rPr>
        <w:t>. ΕΛΟΤ 1801:2008</w:t>
      </w:r>
      <w:r w:rsidR="008F183D" w:rsidRPr="008F183D">
        <w:rPr>
          <w:sz w:val="24"/>
        </w:rPr>
        <w:t xml:space="preserve"> </w:t>
      </w:r>
      <w:r w:rsidR="008F183D">
        <w:rPr>
          <w:sz w:val="24"/>
        </w:rPr>
        <w:t>ή νεότερο</w:t>
      </w:r>
      <w:r w:rsidRPr="003D43DA">
        <w:rPr>
          <w:sz w:val="24"/>
        </w:rPr>
        <w:t xml:space="preserve">, </w:t>
      </w:r>
      <w:r w:rsidRPr="003D43DA">
        <w:rPr>
          <w:sz w:val="24"/>
          <w:lang w:val="en-US"/>
        </w:rPr>
        <w:t>O</w:t>
      </w:r>
      <w:r w:rsidRPr="003D43DA">
        <w:rPr>
          <w:sz w:val="24"/>
        </w:rPr>
        <w:t>HSAS 18001:2007</w:t>
      </w:r>
      <w:r w:rsidR="008F183D" w:rsidRPr="008F183D">
        <w:rPr>
          <w:sz w:val="24"/>
        </w:rPr>
        <w:t xml:space="preserve"> </w:t>
      </w:r>
      <w:r w:rsidR="008F183D">
        <w:rPr>
          <w:sz w:val="24"/>
        </w:rPr>
        <w:t>ή νεότερο</w:t>
      </w:r>
      <w:r w:rsidRPr="003D43DA">
        <w:rPr>
          <w:sz w:val="24"/>
        </w:rPr>
        <w:t xml:space="preserve"> για το Σύστημα Διαχείρισης Υγείας &amp; ασφάλειας στην εργασία</w:t>
      </w:r>
    </w:p>
    <w:p w:rsidR="00322799" w:rsidRPr="003D43DA" w:rsidRDefault="00322799" w:rsidP="00322799">
      <w:pPr>
        <w:spacing w:after="0" w:line="240" w:lineRule="auto"/>
        <w:jc w:val="both"/>
        <w:rPr>
          <w:sz w:val="24"/>
        </w:rPr>
      </w:pPr>
      <w:r w:rsidRPr="003D43DA">
        <w:rPr>
          <w:sz w:val="24"/>
          <w:lang w:eastAsia="x-none"/>
        </w:rPr>
        <w:t>δ.</w:t>
      </w:r>
      <w:r w:rsidRPr="003D43DA">
        <w:rPr>
          <w:sz w:val="24"/>
        </w:rPr>
        <w:t xml:space="preserve"> Ο κατασκευαστής των προφίλ αλουμινίου που έχει επιλεγεί από τον οικονομικό φορέα πρέπει να διαθέτει τα παρακάτω πιστοποιητικά που θα </w:t>
      </w:r>
      <w:r w:rsidRPr="003D43DA">
        <w:rPr>
          <w:sz w:val="24"/>
          <w:u w:val="double"/>
        </w:rPr>
        <w:t>προσκομισθούν</w:t>
      </w:r>
      <w:r w:rsidRPr="003D43DA">
        <w:rPr>
          <w:sz w:val="24"/>
        </w:rPr>
        <w:t xml:space="preserve"> στην </w:t>
      </w:r>
      <w:r w:rsidRPr="00D1313A">
        <w:rPr>
          <w:sz w:val="24"/>
        </w:rPr>
        <w:t>Ελληνική ή Αγγλική Γλώσσα τα</w:t>
      </w:r>
      <w:r w:rsidRPr="003D43DA">
        <w:rPr>
          <w:sz w:val="24"/>
        </w:rPr>
        <w:t xml:space="preserve"> οποία θα είναι επικυρωμένα </w:t>
      </w:r>
      <w:r w:rsidRPr="001C78B1">
        <w:rPr>
          <w:sz w:val="24"/>
        </w:rPr>
        <w:t>από δικηγόρο</w:t>
      </w:r>
      <w:r w:rsidR="003B07C5" w:rsidRPr="001C78B1">
        <w:rPr>
          <w:sz w:val="24"/>
        </w:rPr>
        <w:t xml:space="preserve"> ή απλά αντίγραφα των εγγράφων που έχουν επικυρωθεί </w:t>
      </w:r>
      <w:r w:rsidR="00965F31" w:rsidRPr="001C78B1">
        <w:rPr>
          <w:sz w:val="24"/>
        </w:rPr>
        <w:t>από</w:t>
      </w:r>
      <w:r w:rsidR="003B07C5" w:rsidRPr="001C78B1">
        <w:rPr>
          <w:sz w:val="24"/>
        </w:rPr>
        <w:t xml:space="preserve"> δικηγόρο</w:t>
      </w:r>
      <w:r w:rsidRPr="001C78B1">
        <w:rPr>
          <w:sz w:val="24"/>
        </w:rPr>
        <w:t>:</w:t>
      </w:r>
    </w:p>
    <w:p w:rsidR="00322799" w:rsidRPr="003D43DA" w:rsidRDefault="00322799" w:rsidP="00322799">
      <w:pPr>
        <w:spacing w:after="0" w:line="240" w:lineRule="auto"/>
        <w:ind w:firstLine="720"/>
        <w:jc w:val="both"/>
        <w:rPr>
          <w:sz w:val="24"/>
        </w:rPr>
      </w:pPr>
      <w:r w:rsidRPr="003D43DA">
        <w:rPr>
          <w:sz w:val="24"/>
          <w:lang w:val="en-US"/>
        </w:rPr>
        <w:t>I</w:t>
      </w:r>
      <w:r w:rsidRPr="003D43DA">
        <w:rPr>
          <w:sz w:val="24"/>
        </w:rPr>
        <w:t xml:space="preserve">. ISO 9001:2015 </w:t>
      </w:r>
      <w:r w:rsidR="008F183D">
        <w:rPr>
          <w:sz w:val="24"/>
        </w:rPr>
        <w:t>ή νεότερο</w:t>
      </w:r>
      <w:r w:rsidR="008F183D" w:rsidRPr="003D43DA">
        <w:rPr>
          <w:sz w:val="24"/>
        </w:rPr>
        <w:t xml:space="preserve"> </w:t>
      </w:r>
      <w:r w:rsidRPr="003D43DA">
        <w:rPr>
          <w:sz w:val="24"/>
        </w:rPr>
        <w:t xml:space="preserve">για το Σύστημα Διαχείρισης Ποιότητας </w:t>
      </w:r>
    </w:p>
    <w:p w:rsidR="00322799" w:rsidRPr="003D43DA" w:rsidRDefault="00322799" w:rsidP="00322799">
      <w:pPr>
        <w:spacing w:after="0" w:line="240" w:lineRule="auto"/>
        <w:ind w:firstLine="720"/>
        <w:jc w:val="both"/>
        <w:rPr>
          <w:sz w:val="24"/>
        </w:rPr>
      </w:pPr>
      <w:r w:rsidRPr="003D43DA">
        <w:rPr>
          <w:sz w:val="24"/>
          <w:lang w:val="en-US"/>
        </w:rPr>
        <w:t>II</w:t>
      </w:r>
      <w:r w:rsidRPr="003D43DA">
        <w:rPr>
          <w:sz w:val="24"/>
        </w:rPr>
        <w:t>. ISO 14001:2015</w:t>
      </w:r>
      <w:r w:rsidR="008F183D" w:rsidRPr="008F183D">
        <w:rPr>
          <w:sz w:val="24"/>
        </w:rPr>
        <w:t xml:space="preserve"> </w:t>
      </w:r>
      <w:r w:rsidR="008F183D">
        <w:rPr>
          <w:sz w:val="24"/>
        </w:rPr>
        <w:t>ή νεότερο</w:t>
      </w:r>
      <w:r w:rsidRPr="003D43DA">
        <w:rPr>
          <w:sz w:val="24"/>
        </w:rPr>
        <w:t xml:space="preserve"> για το Σύστημα Περιβαλλοντικής Διαχείρισης</w:t>
      </w:r>
    </w:p>
    <w:p w:rsidR="00322799" w:rsidRPr="003D43DA" w:rsidRDefault="00322799" w:rsidP="00322799">
      <w:pPr>
        <w:spacing w:after="0" w:line="240" w:lineRule="auto"/>
        <w:ind w:left="720"/>
        <w:jc w:val="both"/>
        <w:rPr>
          <w:sz w:val="24"/>
        </w:rPr>
      </w:pPr>
      <w:r w:rsidRPr="003D43DA">
        <w:rPr>
          <w:sz w:val="24"/>
          <w:lang w:val="en-US"/>
        </w:rPr>
        <w:t>III</w:t>
      </w:r>
      <w:r w:rsidRPr="003D43DA">
        <w:rPr>
          <w:sz w:val="24"/>
        </w:rPr>
        <w:t>. ΕΛΟΤ 1801:2008</w:t>
      </w:r>
      <w:r w:rsidR="008F183D" w:rsidRPr="008F183D">
        <w:rPr>
          <w:sz w:val="24"/>
        </w:rPr>
        <w:t xml:space="preserve"> </w:t>
      </w:r>
      <w:r w:rsidR="008F183D">
        <w:rPr>
          <w:sz w:val="24"/>
        </w:rPr>
        <w:t>ή νεότερο</w:t>
      </w:r>
      <w:r w:rsidRPr="003D43DA">
        <w:rPr>
          <w:sz w:val="24"/>
        </w:rPr>
        <w:t xml:space="preserve">, </w:t>
      </w:r>
      <w:r w:rsidRPr="003D43DA">
        <w:rPr>
          <w:sz w:val="24"/>
          <w:lang w:val="en-US"/>
        </w:rPr>
        <w:t>O</w:t>
      </w:r>
      <w:r w:rsidRPr="003D43DA">
        <w:rPr>
          <w:sz w:val="24"/>
        </w:rPr>
        <w:t>HSAS 18001:2007</w:t>
      </w:r>
      <w:r w:rsidR="008F183D" w:rsidRPr="008F183D">
        <w:rPr>
          <w:sz w:val="24"/>
        </w:rPr>
        <w:t xml:space="preserve"> </w:t>
      </w:r>
      <w:r w:rsidR="008F183D">
        <w:rPr>
          <w:sz w:val="24"/>
        </w:rPr>
        <w:t>ή νεότερο</w:t>
      </w:r>
      <w:r w:rsidRPr="003D43DA">
        <w:rPr>
          <w:sz w:val="24"/>
        </w:rPr>
        <w:t xml:space="preserve"> για το Σύστημα Διαχείρισης Υγείας &amp; ασφάλειας στην εργασία</w:t>
      </w:r>
    </w:p>
    <w:p w:rsidR="00322799" w:rsidRPr="003D43DA" w:rsidRDefault="00322799" w:rsidP="00322799">
      <w:pPr>
        <w:spacing w:line="240" w:lineRule="auto"/>
        <w:ind w:firstLine="720"/>
        <w:jc w:val="both"/>
        <w:rPr>
          <w:sz w:val="24"/>
        </w:rPr>
      </w:pPr>
      <w:r w:rsidRPr="003D43DA">
        <w:rPr>
          <w:sz w:val="24"/>
          <w:lang w:val="en-US"/>
        </w:rPr>
        <w:t>IV</w:t>
      </w:r>
      <w:r w:rsidRPr="003D43DA">
        <w:rPr>
          <w:sz w:val="24"/>
        </w:rPr>
        <w:t>. εφαρμογής ΕΝ 15088:2006</w:t>
      </w:r>
      <w:r w:rsidR="008F183D" w:rsidRPr="008F183D">
        <w:rPr>
          <w:sz w:val="24"/>
        </w:rPr>
        <w:t xml:space="preserve"> </w:t>
      </w:r>
      <w:r w:rsidR="008F183D">
        <w:rPr>
          <w:sz w:val="24"/>
        </w:rPr>
        <w:t>ή νεότερο</w:t>
      </w:r>
      <w:r w:rsidRPr="003D43DA">
        <w:rPr>
          <w:sz w:val="24"/>
        </w:rPr>
        <w:t>, για την δυνατότητα σήμανσης CE</w:t>
      </w:r>
    </w:p>
    <w:p w:rsidR="00322799" w:rsidRPr="003D43DA" w:rsidRDefault="00322799" w:rsidP="00322799">
      <w:pPr>
        <w:spacing w:after="0" w:line="240" w:lineRule="auto"/>
        <w:jc w:val="both"/>
        <w:rPr>
          <w:sz w:val="24"/>
        </w:rPr>
      </w:pPr>
      <w:r w:rsidRPr="003D43DA">
        <w:rPr>
          <w:sz w:val="24"/>
          <w:lang w:eastAsia="x-none"/>
        </w:rPr>
        <w:t xml:space="preserve">ε. </w:t>
      </w:r>
      <w:r w:rsidRPr="003D43DA">
        <w:rPr>
          <w:sz w:val="24"/>
        </w:rPr>
        <w:t xml:space="preserve">Η εταιρεία παραγωγής τζαμιών που έχει επιλεγεί από τον οικονομικό φορέα πρέπει να διαθέτει τα παρακάτω πιστοποιητικά που θα </w:t>
      </w:r>
      <w:r w:rsidRPr="003D43DA">
        <w:rPr>
          <w:sz w:val="24"/>
          <w:u w:val="double"/>
        </w:rPr>
        <w:t>προσκομισθούν,</w:t>
      </w:r>
      <w:r w:rsidRPr="003D43DA">
        <w:rPr>
          <w:sz w:val="24"/>
        </w:rPr>
        <w:t xml:space="preserve"> στην </w:t>
      </w:r>
      <w:r w:rsidRPr="00D1313A">
        <w:rPr>
          <w:sz w:val="24"/>
        </w:rPr>
        <w:t>Ελληνική ή Αγγλική Γλώσσα</w:t>
      </w:r>
      <w:r w:rsidRPr="003D43DA">
        <w:rPr>
          <w:sz w:val="24"/>
        </w:rPr>
        <w:t xml:space="preserve"> τα οποία θα είναι επικυρωμένα από </w:t>
      </w:r>
      <w:r w:rsidRPr="001C78B1">
        <w:rPr>
          <w:sz w:val="24"/>
        </w:rPr>
        <w:t>δικηγόρο</w:t>
      </w:r>
      <w:r w:rsidR="003B07C5" w:rsidRPr="001C78B1">
        <w:rPr>
          <w:sz w:val="24"/>
        </w:rPr>
        <w:t xml:space="preserve"> ή απλά αντίγραφα των εγγράφων που έχουν επικυρωθεί </w:t>
      </w:r>
      <w:r w:rsidR="00965F31" w:rsidRPr="001C78B1">
        <w:rPr>
          <w:sz w:val="24"/>
        </w:rPr>
        <w:t>από</w:t>
      </w:r>
      <w:r w:rsidR="003B07C5" w:rsidRPr="001C78B1">
        <w:rPr>
          <w:sz w:val="24"/>
        </w:rPr>
        <w:t xml:space="preserve"> δικηγόρο</w:t>
      </w:r>
      <w:r w:rsidRPr="001C78B1">
        <w:rPr>
          <w:sz w:val="24"/>
        </w:rPr>
        <w:t>:</w:t>
      </w:r>
    </w:p>
    <w:p w:rsidR="00322799" w:rsidRPr="003D43DA" w:rsidRDefault="00322799" w:rsidP="00322799">
      <w:pPr>
        <w:spacing w:after="0" w:line="240" w:lineRule="auto"/>
        <w:ind w:firstLine="720"/>
        <w:jc w:val="both"/>
        <w:rPr>
          <w:sz w:val="24"/>
        </w:rPr>
      </w:pPr>
      <w:r w:rsidRPr="003D43DA">
        <w:rPr>
          <w:sz w:val="24"/>
          <w:lang w:val="en-US"/>
        </w:rPr>
        <w:t>I</w:t>
      </w:r>
      <w:r w:rsidRPr="003D43DA">
        <w:rPr>
          <w:sz w:val="24"/>
        </w:rPr>
        <w:t>. ISO 9001:2008</w:t>
      </w:r>
      <w:r w:rsidR="00454CB1" w:rsidRPr="00454CB1">
        <w:rPr>
          <w:sz w:val="24"/>
        </w:rPr>
        <w:t xml:space="preserve"> </w:t>
      </w:r>
      <w:r w:rsidR="00454CB1">
        <w:rPr>
          <w:sz w:val="24"/>
        </w:rPr>
        <w:t>ή νεότερο</w:t>
      </w:r>
      <w:r w:rsidRPr="003D43DA">
        <w:rPr>
          <w:sz w:val="24"/>
        </w:rPr>
        <w:t xml:space="preserve"> για το Σύστημα Διαχείρισης Ποιότητας</w:t>
      </w:r>
    </w:p>
    <w:p w:rsidR="00322799" w:rsidRPr="003D43DA" w:rsidRDefault="00322799" w:rsidP="00322799">
      <w:pPr>
        <w:spacing w:line="240" w:lineRule="auto"/>
        <w:ind w:firstLine="720"/>
        <w:jc w:val="both"/>
        <w:rPr>
          <w:sz w:val="24"/>
        </w:rPr>
      </w:pPr>
      <w:r w:rsidRPr="003D43DA">
        <w:rPr>
          <w:sz w:val="24"/>
          <w:lang w:val="en-US"/>
        </w:rPr>
        <w:t>II</w:t>
      </w:r>
      <w:r w:rsidRPr="003D43DA">
        <w:rPr>
          <w:sz w:val="24"/>
        </w:rPr>
        <w:t xml:space="preserve">. ISO 14001:2004 </w:t>
      </w:r>
      <w:r w:rsidR="00454CB1">
        <w:rPr>
          <w:sz w:val="24"/>
        </w:rPr>
        <w:t>ή νεότερο</w:t>
      </w:r>
      <w:r w:rsidR="00454CB1" w:rsidRPr="003D43DA">
        <w:rPr>
          <w:sz w:val="24"/>
        </w:rPr>
        <w:t xml:space="preserve"> </w:t>
      </w:r>
      <w:r w:rsidRPr="003D43DA">
        <w:rPr>
          <w:sz w:val="24"/>
        </w:rPr>
        <w:t>για το Σύστημα Περιβαλλοντικής Διαχείρισης</w:t>
      </w:r>
    </w:p>
    <w:p w:rsidR="00322799" w:rsidRPr="003D43DA" w:rsidRDefault="00322799" w:rsidP="00322799">
      <w:pPr>
        <w:spacing w:line="240" w:lineRule="auto"/>
        <w:jc w:val="both"/>
        <w:rPr>
          <w:sz w:val="24"/>
          <w:lang w:eastAsia="x-none"/>
        </w:rPr>
      </w:pPr>
      <w:r w:rsidRPr="003D43DA">
        <w:rPr>
          <w:sz w:val="24"/>
        </w:rPr>
        <w:t>στ. Ο υαλοπίνακας πρέπει να είναι 4</w:t>
      </w:r>
      <w:r w:rsidRPr="003D43DA">
        <w:rPr>
          <w:sz w:val="24"/>
          <w:lang w:val="en-US"/>
        </w:rPr>
        <w:t>mm</w:t>
      </w:r>
      <w:r w:rsidRPr="003D43DA">
        <w:rPr>
          <w:sz w:val="24"/>
        </w:rPr>
        <w:t xml:space="preserve"> + 16</w:t>
      </w:r>
      <w:r w:rsidRPr="003D43DA">
        <w:rPr>
          <w:sz w:val="24"/>
          <w:lang w:val="en-US"/>
        </w:rPr>
        <w:t>mm</w:t>
      </w:r>
      <w:r w:rsidRPr="003D43DA">
        <w:rPr>
          <w:sz w:val="24"/>
        </w:rPr>
        <w:t xml:space="preserve"> κενό αέρος + 4</w:t>
      </w:r>
      <w:r w:rsidRPr="003D43DA">
        <w:rPr>
          <w:sz w:val="24"/>
          <w:lang w:val="en-US"/>
        </w:rPr>
        <w:t>mm</w:t>
      </w:r>
      <w:r w:rsidRPr="003D43DA">
        <w:rPr>
          <w:sz w:val="24"/>
        </w:rPr>
        <w:t xml:space="preserve"> και θα πρέπει να δύναται να τοποθετηθεί στην προτεινόμενη σειρά προφίλ αλουμινίου από τον οικονομικό φορέα. Αυτό πρέπει να αποδεικνύεται κατά την προσφορά του οικονομικού φορέα με την </w:t>
      </w:r>
      <w:r w:rsidRPr="003D43DA">
        <w:rPr>
          <w:sz w:val="24"/>
          <w:u w:val="double"/>
        </w:rPr>
        <w:t>προσκόμιση</w:t>
      </w:r>
      <w:r w:rsidRPr="003D43DA">
        <w:rPr>
          <w:sz w:val="24"/>
        </w:rPr>
        <w:t xml:space="preserve"> τεχνικού εγχειριδίου (π.χ. </w:t>
      </w:r>
      <w:r w:rsidRPr="003D43DA">
        <w:rPr>
          <w:sz w:val="24"/>
          <w:lang w:val="en-US"/>
        </w:rPr>
        <w:t>prospectus</w:t>
      </w:r>
      <w:r w:rsidRPr="003D43DA">
        <w:rPr>
          <w:sz w:val="24"/>
        </w:rPr>
        <w:t xml:space="preserve">) της εταιρείας κατασκευής των προφίλ αλουμινίου, στην </w:t>
      </w:r>
      <w:r w:rsidRPr="00D1313A">
        <w:rPr>
          <w:sz w:val="24"/>
        </w:rPr>
        <w:t>Ελληνική ή Αγγλική Γλώσσα</w:t>
      </w:r>
      <w:r w:rsidRPr="003D43DA">
        <w:rPr>
          <w:sz w:val="24"/>
        </w:rPr>
        <w:t xml:space="preserve"> το </w:t>
      </w:r>
      <w:r w:rsidRPr="001C78B1">
        <w:rPr>
          <w:sz w:val="24"/>
        </w:rPr>
        <w:t>οποίο θα είναι επικυρωμένο από δικηγόρο</w:t>
      </w:r>
      <w:r w:rsidR="003B07C5" w:rsidRPr="001C78B1">
        <w:rPr>
          <w:sz w:val="24"/>
        </w:rPr>
        <w:t xml:space="preserve"> ή απλ</w:t>
      </w:r>
      <w:r w:rsidR="00857C4E" w:rsidRPr="001C78B1">
        <w:rPr>
          <w:sz w:val="24"/>
        </w:rPr>
        <w:t>ό</w:t>
      </w:r>
      <w:r w:rsidR="003B07C5" w:rsidRPr="001C78B1">
        <w:rPr>
          <w:sz w:val="24"/>
        </w:rPr>
        <w:t xml:space="preserve"> αντίγραφ</w:t>
      </w:r>
      <w:r w:rsidR="00857C4E" w:rsidRPr="001C78B1">
        <w:rPr>
          <w:sz w:val="24"/>
        </w:rPr>
        <w:t>ο</w:t>
      </w:r>
      <w:r w:rsidR="003B07C5" w:rsidRPr="001C78B1">
        <w:rPr>
          <w:sz w:val="24"/>
        </w:rPr>
        <w:t xml:space="preserve"> </w:t>
      </w:r>
      <w:r w:rsidR="00857C4E" w:rsidRPr="001C78B1">
        <w:rPr>
          <w:sz w:val="24"/>
        </w:rPr>
        <w:t xml:space="preserve">του εγγράφου </w:t>
      </w:r>
      <w:r w:rsidR="003B07C5" w:rsidRPr="001C78B1">
        <w:rPr>
          <w:sz w:val="24"/>
        </w:rPr>
        <w:t>που έχ</w:t>
      </w:r>
      <w:r w:rsidR="00857C4E" w:rsidRPr="001C78B1">
        <w:rPr>
          <w:sz w:val="24"/>
        </w:rPr>
        <w:t>ει</w:t>
      </w:r>
      <w:r w:rsidR="003B07C5" w:rsidRPr="001C78B1">
        <w:rPr>
          <w:sz w:val="24"/>
        </w:rPr>
        <w:t xml:space="preserve"> επικυρωθεί </w:t>
      </w:r>
      <w:r w:rsidR="00965F31" w:rsidRPr="001C78B1">
        <w:rPr>
          <w:sz w:val="24"/>
        </w:rPr>
        <w:t>από</w:t>
      </w:r>
      <w:r w:rsidR="003B07C5" w:rsidRPr="001C78B1">
        <w:rPr>
          <w:sz w:val="24"/>
        </w:rPr>
        <w:t xml:space="preserve"> δικηγόρο</w:t>
      </w:r>
      <w:r w:rsidRPr="001C78B1">
        <w:rPr>
          <w:sz w:val="24"/>
        </w:rPr>
        <w:t>.</w:t>
      </w:r>
    </w:p>
    <w:p w:rsidR="00322799" w:rsidRPr="003D43DA" w:rsidRDefault="00EC1B2A" w:rsidP="00322799">
      <w:pPr>
        <w:spacing w:after="0" w:line="240" w:lineRule="auto"/>
        <w:jc w:val="both"/>
        <w:rPr>
          <w:sz w:val="24"/>
        </w:rPr>
      </w:pPr>
      <w:r>
        <w:rPr>
          <w:sz w:val="24"/>
          <w:lang w:eastAsia="x-none"/>
        </w:rPr>
        <w:t>ζ</w:t>
      </w:r>
      <w:r w:rsidR="00322799" w:rsidRPr="003D43DA">
        <w:rPr>
          <w:sz w:val="24"/>
          <w:lang w:eastAsia="x-none"/>
        </w:rPr>
        <w:t xml:space="preserve">. </w:t>
      </w:r>
      <w:r w:rsidR="00322799" w:rsidRPr="003D43DA">
        <w:rPr>
          <w:sz w:val="24"/>
        </w:rPr>
        <w:t xml:space="preserve">Ο οικονομικός φορέας θα </w:t>
      </w:r>
      <w:r w:rsidR="00322799" w:rsidRPr="003D43DA">
        <w:rPr>
          <w:sz w:val="24"/>
          <w:u w:val="double"/>
        </w:rPr>
        <w:t>προσκομίσει</w:t>
      </w:r>
      <w:r w:rsidR="00322799" w:rsidRPr="003D43DA">
        <w:rPr>
          <w:sz w:val="24"/>
        </w:rPr>
        <w:t xml:space="preserve"> υπεύθυνη δήλωση με την οποία θα δηλώνει ότι :</w:t>
      </w:r>
    </w:p>
    <w:p w:rsidR="00322799" w:rsidRPr="003D43DA" w:rsidRDefault="00322799" w:rsidP="00322799">
      <w:pPr>
        <w:spacing w:after="0" w:line="240" w:lineRule="auto"/>
        <w:ind w:firstLine="720"/>
        <w:jc w:val="both"/>
        <w:rPr>
          <w:sz w:val="24"/>
        </w:rPr>
      </w:pPr>
      <w:r w:rsidRPr="003D43DA">
        <w:rPr>
          <w:sz w:val="24"/>
          <w:lang w:val="en-US"/>
        </w:rPr>
        <w:t>I</w:t>
      </w:r>
      <w:r w:rsidRPr="003D43DA">
        <w:rPr>
          <w:sz w:val="24"/>
        </w:rPr>
        <w:t xml:space="preserve">. θα προσκομίσει σήμανση </w:t>
      </w:r>
      <w:r w:rsidRPr="003D43DA">
        <w:rPr>
          <w:sz w:val="24"/>
          <w:lang w:val="en-US"/>
        </w:rPr>
        <w:t>CE</w:t>
      </w:r>
      <w:r w:rsidRPr="003D43DA">
        <w:rPr>
          <w:sz w:val="24"/>
        </w:rPr>
        <w:t xml:space="preserve"> όλων των προς προμήθεια ειδών (κούφωμα αλουμινίου, τζάμι) κατά την παραλαβή των ειδών. </w:t>
      </w:r>
    </w:p>
    <w:p w:rsidR="00322799" w:rsidRPr="003D43DA" w:rsidRDefault="00322799" w:rsidP="00322799">
      <w:pPr>
        <w:spacing w:after="0"/>
        <w:ind w:firstLine="720"/>
        <w:jc w:val="both"/>
        <w:rPr>
          <w:sz w:val="24"/>
        </w:rPr>
      </w:pPr>
      <w:r w:rsidRPr="003D43DA">
        <w:rPr>
          <w:sz w:val="24"/>
          <w:lang w:val="en-US"/>
        </w:rPr>
        <w:t>II</w:t>
      </w:r>
      <w:r w:rsidRPr="003D43DA">
        <w:rPr>
          <w:sz w:val="24"/>
        </w:rPr>
        <w:t xml:space="preserve">. Σε περίπτωση που ανακηρυχτεί ανάδοχος της προμήθειας θα ορίσει μηχανικό ασφάλειας που θα έχει και την πλήρη ευθύνη της προμήθειας. </w:t>
      </w:r>
    </w:p>
    <w:p w:rsidR="00322799" w:rsidRPr="003D43DA" w:rsidRDefault="00322799" w:rsidP="00322799">
      <w:pPr>
        <w:spacing w:after="120" w:line="240" w:lineRule="auto"/>
        <w:ind w:firstLine="720"/>
        <w:jc w:val="both"/>
        <w:rPr>
          <w:sz w:val="24"/>
        </w:rPr>
      </w:pPr>
      <w:r w:rsidRPr="003D43DA">
        <w:rPr>
          <w:sz w:val="24"/>
          <w:lang w:val="en-US"/>
        </w:rPr>
        <w:t>III</w:t>
      </w:r>
      <w:r w:rsidRPr="003D43DA">
        <w:rPr>
          <w:sz w:val="24"/>
        </w:rPr>
        <w:t>. Ο χρόνος εγγύησης της προμήθεια και εγκατάστασης είναι πέντε (5) έτη, αρχής γενομένης από την ημερομηνία παραλαβής του έργου. Κατά τον χρόνο εγγύησης θα παρέχονται δωρεάν από τον Ανάδοχο τα παρακάτω :</w:t>
      </w:r>
    </w:p>
    <w:p w:rsidR="00322799" w:rsidRPr="003D43DA" w:rsidRDefault="00322799" w:rsidP="00322799">
      <w:pPr>
        <w:spacing w:after="0" w:line="240" w:lineRule="auto"/>
        <w:ind w:left="1440"/>
        <w:jc w:val="both"/>
      </w:pPr>
      <w:r w:rsidRPr="003D43DA">
        <w:t xml:space="preserve">ι) Η αντικατάσταση οποιουδήποτε υλικού παρουσιάσει προβλήματα κατασκευαστικής λειτουργίας για όλο το διάστημα εγγύησης </w:t>
      </w:r>
    </w:p>
    <w:p w:rsidR="00322799" w:rsidRPr="003D43DA" w:rsidRDefault="00322799" w:rsidP="00322799">
      <w:pPr>
        <w:spacing w:after="0" w:line="240" w:lineRule="auto"/>
        <w:ind w:left="1440"/>
        <w:jc w:val="both"/>
      </w:pPr>
      <w:r w:rsidRPr="003D43DA">
        <w:t xml:space="preserve">ιι) Η παροχή τεχνικής υποστήριξης καθ’ όλη την διάρκεια της περιόδου εγγύησης για επίλυση τυχόν προβλημάτων μέσω τηλεφώνου, fax, καθώς και Ηλεκτρονικού ταχυδρομείου (e-mail). </w:t>
      </w:r>
    </w:p>
    <w:p w:rsidR="00322799" w:rsidRPr="003D43DA" w:rsidRDefault="00322799" w:rsidP="00322799">
      <w:pPr>
        <w:spacing w:after="0" w:line="240" w:lineRule="auto"/>
        <w:ind w:left="1440"/>
        <w:jc w:val="both"/>
      </w:pPr>
      <w:r w:rsidRPr="003D43DA">
        <w:lastRenderedPageBreak/>
        <w:t xml:space="preserve">ιιι) Η ανταπόκριση του αναδόχου σε περίπτωση βλάβης που θα πρέπει να είναι: εντός 48 ωρών από τη στιγμή της αναγγελίας της βλάβης, </w:t>
      </w:r>
    </w:p>
    <w:p w:rsidR="00322799" w:rsidRPr="003D43DA" w:rsidRDefault="00322799" w:rsidP="00322799">
      <w:pPr>
        <w:spacing w:after="120" w:line="240" w:lineRule="auto"/>
        <w:ind w:left="1440"/>
        <w:jc w:val="both"/>
      </w:pPr>
      <w:r w:rsidRPr="003D43DA">
        <w:t xml:space="preserve">ιιιι) Ο Ανάδοχος αναλαμβάνει τα έξοδα μετακινήσεων ή αποστολής εξοπλισμού, καθ΄ όλη την διάρκεια της περιόδου εγγύησης. </w:t>
      </w:r>
    </w:p>
    <w:p w:rsidR="00322799" w:rsidRPr="003D43DA" w:rsidRDefault="00322799" w:rsidP="00322799">
      <w:pPr>
        <w:spacing w:after="120" w:line="240" w:lineRule="auto"/>
        <w:ind w:firstLine="720"/>
        <w:jc w:val="both"/>
        <w:rPr>
          <w:sz w:val="24"/>
        </w:rPr>
      </w:pPr>
      <w:r w:rsidRPr="003D43DA">
        <w:rPr>
          <w:sz w:val="24"/>
          <w:lang w:val="en-US"/>
        </w:rPr>
        <w:t>IV</w:t>
      </w:r>
      <w:r w:rsidRPr="003D43DA">
        <w:rPr>
          <w:sz w:val="24"/>
        </w:rPr>
        <w:t>. Ο χρόνος παράδοσης των ειδών και εκτέλεσης των εργασιών θα είναι είκοσι (20) μήνες.</w:t>
      </w:r>
    </w:p>
    <w:p w:rsidR="00322799" w:rsidRPr="003D43DA" w:rsidRDefault="00322799" w:rsidP="00322799">
      <w:pPr>
        <w:spacing w:after="120" w:line="240" w:lineRule="auto"/>
        <w:ind w:firstLine="720"/>
        <w:jc w:val="both"/>
        <w:rPr>
          <w:sz w:val="24"/>
        </w:rPr>
      </w:pPr>
      <w:r w:rsidRPr="003D43DA">
        <w:rPr>
          <w:sz w:val="24"/>
          <w:lang w:val="en-US"/>
        </w:rPr>
        <w:t>V</w:t>
      </w:r>
      <w:r w:rsidRPr="003D43DA">
        <w:rPr>
          <w:sz w:val="24"/>
        </w:rPr>
        <w:t>. Του συνεργείου αφαίρεσης των παλαιών κουφωμάτων, να ακολουθεί αμέσως το συνεργείο τοποθέτησης των νέων ώστε να μην υπάρχει κενό χρόνου.</w:t>
      </w:r>
    </w:p>
    <w:p w:rsidR="00322799" w:rsidRPr="00D1313A" w:rsidRDefault="00322799" w:rsidP="00322799">
      <w:pPr>
        <w:spacing w:after="120" w:line="240" w:lineRule="auto"/>
        <w:ind w:firstLine="720"/>
        <w:jc w:val="both"/>
        <w:rPr>
          <w:sz w:val="24"/>
        </w:rPr>
      </w:pPr>
      <w:r w:rsidRPr="003D43DA">
        <w:rPr>
          <w:sz w:val="24"/>
          <w:lang w:val="en-US"/>
        </w:rPr>
        <w:t>VI</w:t>
      </w:r>
      <w:r w:rsidRPr="003D43DA">
        <w:rPr>
          <w:sz w:val="24"/>
        </w:rPr>
        <w:t xml:space="preserve">. Υλικά όπως πόμολα, μπάρες πανικού, μηχανισμοί επαναφοράς, στοπ, </w:t>
      </w:r>
      <w:r w:rsidRPr="00D1313A">
        <w:rPr>
          <w:sz w:val="24"/>
        </w:rPr>
        <w:t>κλειδαριές, ομφαλοί, κλειδιά θα περιλαμβάνονται στην προσφορά του οικονομικού φορέα και θα είναι της απολύτου επιλογής της αναθέτουσας αρχής.</w:t>
      </w:r>
    </w:p>
    <w:p w:rsidR="00322799" w:rsidRPr="001C78B1" w:rsidRDefault="00322799" w:rsidP="00322799">
      <w:pPr>
        <w:ind w:firstLine="720"/>
        <w:jc w:val="both"/>
        <w:rPr>
          <w:sz w:val="24"/>
        </w:rPr>
      </w:pPr>
      <w:r w:rsidRPr="00D1313A">
        <w:rPr>
          <w:sz w:val="24"/>
          <w:lang w:val="en-US"/>
        </w:rPr>
        <w:t>VII</w:t>
      </w:r>
      <w:r w:rsidRPr="00D1313A">
        <w:rPr>
          <w:sz w:val="24"/>
        </w:rPr>
        <w:t xml:space="preserve">.Η απόχρωση του κουφώματος θα είναι της απολύτου επιλογής της αναθέτουσας αρχής, </w:t>
      </w:r>
      <w:r w:rsidRPr="001C78B1">
        <w:rPr>
          <w:sz w:val="24"/>
        </w:rPr>
        <w:t xml:space="preserve">(σε κάθε περίπτωση των κουφωμάτων χρωματισμού </w:t>
      </w:r>
      <w:r w:rsidRPr="001C78B1">
        <w:rPr>
          <w:sz w:val="24"/>
          <w:lang w:val="en-US"/>
        </w:rPr>
        <w:t>RAL</w:t>
      </w:r>
      <w:r w:rsidRPr="001C78B1">
        <w:rPr>
          <w:sz w:val="24"/>
        </w:rPr>
        <w:t xml:space="preserve"> και ξύλου θα προσομοιάζει με την απόχρωση των υφισταμένων κουφωμάτων)</w:t>
      </w:r>
    </w:p>
    <w:p w:rsidR="00E6470C" w:rsidRPr="003D43DA" w:rsidRDefault="00EC1B2A" w:rsidP="00E6470C">
      <w:pPr>
        <w:spacing w:line="240" w:lineRule="auto"/>
        <w:jc w:val="both"/>
        <w:rPr>
          <w:sz w:val="24"/>
          <w:lang w:eastAsia="x-none"/>
        </w:rPr>
      </w:pPr>
      <w:r w:rsidRPr="00D1313A">
        <w:rPr>
          <w:sz w:val="24"/>
        </w:rPr>
        <w:t>η</w:t>
      </w:r>
      <w:r w:rsidR="00322799" w:rsidRPr="00D1313A">
        <w:rPr>
          <w:sz w:val="24"/>
        </w:rPr>
        <w:t xml:space="preserve">. Για τα θερμομονωτικά πανέλα που πρέπει να διαθέτουν εσωτερική μόνωση και εξωτερικά αλουμίνιο, ενώ ο </w:t>
      </w:r>
      <w:r w:rsidR="00322799" w:rsidRPr="00D1313A">
        <w:rPr>
          <w:sz w:val="24"/>
          <w:lang w:val="en-US"/>
        </w:rPr>
        <w:t>Uw</w:t>
      </w:r>
      <w:r w:rsidR="00322799" w:rsidRPr="00D1313A">
        <w:rPr>
          <w:sz w:val="24"/>
        </w:rPr>
        <w:t xml:space="preserve"> πρέπει να είναι σύμφωνος με τον ΚΕΝΑΚ, θα πρέπει για την τιμή του συντελεστή θερμοπερατότητας του πάνελ ο οικονομικός φορέας πρέπει να </w:t>
      </w:r>
      <w:r w:rsidR="00322799" w:rsidRPr="00D1313A">
        <w:rPr>
          <w:sz w:val="24"/>
          <w:u w:val="double"/>
        </w:rPr>
        <w:t>προσκομίσει</w:t>
      </w:r>
      <w:r w:rsidR="00322799" w:rsidRPr="00D1313A">
        <w:rPr>
          <w:sz w:val="24"/>
        </w:rPr>
        <w:t xml:space="preserve"> πιστοποιητικό εργαστηρίου ΕΚΑΝΑΛ ή </w:t>
      </w:r>
      <w:r w:rsidR="00322799" w:rsidRPr="00D1313A">
        <w:rPr>
          <w:sz w:val="24"/>
          <w:lang w:val="en-US"/>
        </w:rPr>
        <w:t>IFT</w:t>
      </w:r>
      <w:r w:rsidR="00322799" w:rsidRPr="00D1313A">
        <w:rPr>
          <w:sz w:val="24"/>
        </w:rPr>
        <w:t xml:space="preserve"> </w:t>
      </w:r>
      <w:r w:rsidR="00322799" w:rsidRPr="00D1313A">
        <w:rPr>
          <w:sz w:val="24"/>
          <w:lang w:val="en-US"/>
        </w:rPr>
        <w:t>ROSENHEIM</w:t>
      </w:r>
      <w:r w:rsidR="00322799" w:rsidRPr="00D1313A">
        <w:rPr>
          <w:sz w:val="24"/>
        </w:rPr>
        <w:t xml:space="preserve"> ή ISTITUTO GIORDANO ή άλλων πιστοποιημένων εργαστηρίων στην Ελληνική ή Αγγλική Γλώσσα που</w:t>
      </w:r>
      <w:r w:rsidR="00322799" w:rsidRPr="003D43DA">
        <w:rPr>
          <w:sz w:val="24"/>
        </w:rPr>
        <w:t xml:space="preserve"> θα είναι επικυρωμένο από δικηγόρο</w:t>
      </w:r>
      <w:r w:rsidR="00E6470C">
        <w:rPr>
          <w:sz w:val="24"/>
        </w:rPr>
        <w:t xml:space="preserve"> ή απλό αντίγραφο του εγγράφου που έχει επικυρωθεί από δικηγόρο</w:t>
      </w:r>
      <w:r w:rsidR="00E6470C" w:rsidRPr="003D43DA">
        <w:rPr>
          <w:sz w:val="24"/>
        </w:rPr>
        <w:t>.</w:t>
      </w:r>
    </w:p>
    <w:p w:rsidR="00322799" w:rsidRPr="003D43DA" w:rsidRDefault="00EC1B2A" w:rsidP="00322799">
      <w:pPr>
        <w:jc w:val="both"/>
        <w:rPr>
          <w:sz w:val="24"/>
        </w:rPr>
      </w:pPr>
      <w:r>
        <w:rPr>
          <w:sz w:val="24"/>
        </w:rPr>
        <w:t>θ</w:t>
      </w:r>
      <w:r w:rsidR="00322799" w:rsidRPr="003D43DA">
        <w:rPr>
          <w:sz w:val="24"/>
        </w:rPr>
        <w:t xml:space="preserve">. Η θερμοδιακοπή θα είναι από λωρίδες πολυαμιδίου και ο θάλαμος θερμοδιακοπής θα πρέπει να είναι ολοσχερώς πληρωμένος με μονωτικό υλικό ώστε να εξασφαλίζεται ο βέλτιστος συντελεστής θερμοπερατότητας </w:t>
      </w:r>
      <w:r w:rsidR="00322799" w:rsidRPr="003D43DA">
        <w:rPr>
          <w:sz w:val="24"/>
          <w:lang w:val="en-US"/>
        </w:rPr>
        <w:t>U</w:t>
      </w:r>
      <w:r w:rsidR="00322799" w:rsidRPr="003D43DA">
        <w:rPr>
          <w:i/>
          <w:sz w:val="24"/>
          <w:vertAlign w:val="subscript"/>
          <w:lang w:val="en-US"/>
        </w:rPr>
        <w:t>f</w:t>
      </w:r>
      <w:r w:rsidR="00322799" w:rsidRPr="003D43DA">
        <w:rPr>
          <w:sz w:val="24"/>
        </w:rPr>
        <w:t xml:space="preserve"> και να αποφεύγονται φαινόμενα υγροποίησης στην επιφάνεια του αλουμινίου. Αυτό θα αποδεικνύεται με </w:t>
      </w:r>
      <w:r w:rsidR="00322799" w:rsidRPr="003D43DA">
        <w:rPr>
          <w:sz w:val="24"/>
          <w:u w:val="double"/>
        </w:rPr>
        <w:t>προσκόμιση</w:t>
      </w:r>
      <w:r w:rsidR="00322799" w:rsidRPr="003D43DA">
        <w:rPr>
          <w:sz w:val="24"/>
        </w:rPr>
        <w:t xml:space="preserve"> πιστοποιητικού από δοκιμή εργαστηρίου </w:t>
      </w:r>
      <w:r w:rsidR="00322799" w:rsidRPr="003D43DA">
        <w:rPr>
          <w:sz w:val="24"/>
          <w:lang w:val="en-US"/>
        </w:rPr>
        <w:t>EKANA</w:t>
      </w:r>
      <w:r w:rsidR="00322799" w:rsidRPr="003D43DA">
        <w:rPr>
          <w:sz w:val="24"/>
        </w:rPr>
        <w:t xml:space="preserve">Λ ή </w:t>
      </w:r>
      <w:r w:rsidR="00322799" w:rsidRPr="003D43DA">
        <w:rPr>
          <w:sz w:val="24"/>
          <w:lang w:val="en-US"/>
        </w:rPr>
        <w:t>IFT</w:t>
      </w:r>
      <w:r w:rsidR="00322799" w:rsidRPr="003D43DA">
        <w:rPr>
          <w:sz w:val="24"/>
        </w:rPr>
        <w:t xml:space="preserve"> </w:t>
      </w:r>
      <w:r w:rsidR="00322799" w:rsidRPr="003D43DA">
        <w:rPr>
          <w:sz w:val="24"/>
          <w:lang w:val="en-US"/>
        </w:rPr>
        <w:t>ROSENHEIM</w:t>
      </w:r>
      <w:r w:rsidR="00322799" w:rsidRPr="003D43DA">
        <w:rPr>
          <w:sz w:val="24"/>
        </w:rPr>
        <w:t xml:space="preserve"> ή ISTITUTO GIORDANO ή άλλων πιστοποιημένων εργαστηρίων στην </w:t>
      </w:r>
      <w:r w:rsidR="00322799" w:rsidRPr="00D1313A">
        <w:rPr>
          <w:sz w:val="24"/>
        </w:rPr>
        <w:t xml:space="preserve">Ελληνική ή Αγγλική Γλώσσα </w:t>
      </w:r>
      <w:r w:rsidR="00322799" w:rsidRPr="001C78B1">
        <w:rPr>
          <w:sz w:val="24"/>
        </w:rPr>
        <w:t>το οποίο θα είναι επικυρωμένο από δικηγόρο</w:t>
      </w:r>
      <w:r w:rsidR="0051473A" w:rsidRPr="001C78B1">
        <w:rPr>
          <w:sz w:val="24"/>
        </w:rPr>
        <w:t xml:space="preserve"> ή απλό αντίγραφο του εγγράφου που έχει επικυρωθεί από δικηγόρο.</w:t>
      </w:r>
      <w:r w:rsidR="00CD334A">
        <w:rPr>
          <w:sz w:val="24"/>
        </w:rPr>
        <w:t xml:space="preserve"> </w:t>
      </w:r>
    </w:p>
    <w:p w:rsidR="00322799" w:rsidRPr="003D43DA" w:rsidRDefault="00322799" w:rsidP="00322799">
      <w:pPr>
        <w:spacing w:after="120"/>
        <w:jc w:val="both"/>
        <w:rPr>
          <w:sz w:val="24"/>
        </w:rPr>
      </w:pPr>
      <w:r w:rsidRPr="003D43DA">
        <w:rPr>
          <w:rFonts w:ascii="Times New Roman" w:eastAsia="Times New Roman" w:hAnsi="Times New Roman" w:cs="Times New Roman"/>
          <w:sz w:val="24"/>
          <w:szCs w:val="24"/>
        </w:rPr>
        <w:t xml:space="preserve">6. </w:t>
      </w:r>
      <w:r w:rsidRPr="003D43DA">
        <w:rPr>
          <w:sz w:val="24"/>
        </w:rPr>
        <w:t xml:space="preserve">Οι υποψήφιοι θα πρέπει επί ποινή αποκλεισμού να καταθέσουν εντός του </w:t>
      </w:r>
      <w:r w:rsidRPr="003D43DA">
        <w:rPr>
          <w:b/>
          <w:sz w:val="24"/>
        </w:rPr>
        <w:t>Φακέλου Οικονομικής Προσφοράς</w:t>
      </w:r>
      <w:r w:rsidRPr="003D43DA">
        <w:rPr>
          <w:sz w:val="24"/>
        </w:rPr>
        <w:t xml:space="preserve">, συμπληρωμένο το </w:t>
      </w:r>
      <w:r w:rsidRPr="003D43DA">
        <w:rPr>
          <w:b/>
          <w:sz w:val="24"/>
        </w:rPr>
        <w:t>Φύλλο Οικονομικής Προσφοράς</w:t>
      </w:r>
      <w:r w:rsidRPr="003D43DA">
        <w:rPr>
          <w:sz w:val="24"/>
        </w:rPr>
        <w:t xml:space="preserve"> (με τη μορφή που υπάρχει). Στην τιμή της προσφοράς του οικονομικού φορέα η οποία θα είναι ενιαία θα περιλαμβάνονται :</w:t>
      </w:r>
    </w:p>
    <w:p w:rsidR="00322799" w:rsidRPr="003D43DA" w:rsidRDefault="00322799" w:rsidP="00322799">
      <w:pPr>
        <w:spacing w:after="0" w:line="240" w:lineRule="auto"/>
        <w:jc w:val="both"/>
        <w:rPr>
          <w:sz w:val="24"/>
        </w:rPr>
      </w:pPr>
      <w:r w:rsidRPr="003D43DA">
        <w:rPr>
          <w:sz w:val="24"/>
        </w:rPr>
        <w:t xml:space="preserve">Ι.  η αποξήλωση των παλαιών μεταλλικών κουφωμάτων και η μεταφορά τους σε χώρο που θα υποδειχθεί από την Υπηρεσία. </w:t>
      </w:r>
    </w:p>
    <w:p w:rsidR="00322799" w:rsidRPr="003D43DA" w:rsidRDefault="00322799" w:rsidP="00322799">
      <w:pPr>
        <w:spacing w:after="0" w:line="240" w:lineRule="auto"/>
        <w:jc w:val="both"/>
        <w:rPr>
          <w:sz w:val="24"/>
        </w:rPr>
      </w:pPr>
      <w:r w:rsidRPr="003D43DA">
        <w:rPr>
          <w:sz w:val="24"/>
        </w:rPr>
        <w:t>ΙΙ. κάθε είδους επισκευή που θα απαιτηθεί κατά την αποξήλωση και τοποθέτηση των νέων κουφωμάτων (μερεμέτια, χρωματισμοί κ.λ.π.)</w:t>
      </w:r>
    </w:p>
    <w:p w:rsidR="00322799" w:rsidRPr="003D43DA" w:rsidRDefault="00322799" w:rsidP="00322799">
      <w:pPr>
        <w:spacing w:after="0" w:line="240" w:lineRule="auto"/>
        <w:jc w:val="both"/>
        <w:rPr>
          <w:sz w:val="24"/>
        </w:rPr>
      </w:pPr>
      <w:r w:rsidRPr="003D43DA">
        <w:rPr>
          <w:sz w:val="24"/>
        </w:rPr>
        <w:t>ΙΙΙ. η αποξήλωση του στόρ ή της ρολοκουρτίνας και της εξωτερικής σήτας του παλαιού κουφώματος πριν την αποξήλωση του και η επανατοποθέτηση τους μετά την τοποθέτηση των νέων κουφωμάτων</w:t>
      </w:r>
    </w:p>
    <w:p w:rsidR="00322799" w:rsidRPr="003D43DA" w:rsidRDefault="00322799" w:rsidP="00322799">
      <w:pPr>
        <w:spacing w:after="0" w:line="240" w:lineRule="auto"/>
        <w:jc w:val="both"/>
        <w:rPr>
          <w:sz w:val="24"/>
        </w:rPr>
      </w:pPr>
      <w:r w:rsidRPr="003D43DA">
        <w:rPr>
          <w:sz w:val="24"/>
        </w:rPr>
        <w:t>ΙV. κάθε υλικό και μικρο</w:t>
      </w:r>
      <w:r w:rsidR="00C073F2">
        <w:rPr>
          <w:sz w:val="24"/>
        </w:rPr>
        <w:t>ϋ</w:t>
      </w:r>
      <w:r w:rsidRPr="003D43DA">
        <w:rPr>
          <w:sz w:val="24"/>
        </w:rPr>
        <w:t>λικό που απαιτείται και δεν αναφέρεται για την παράδοση σε πλήρη και κανονική λειτουργία, όλων των κουφωμάτων (υαλοπίνακες, μηχανισμοί επαναφοράς, πόμολα, κλειδαριές, ομφαλοί, κλειδιά, στοπ).</w:t>
      </w:r>
    </w:p>
    <w:p w:rsidR="00322799" w:rsidRPr="003D43DA" w:rsidRDefault="00322799" w:rsidP="00322799">
      <w:pPr>
        <w:spacing w:after="0" w:line="240" w:lineRule="auto"/>
        <w:jc w:val="both"/>
        <w:rPr>
          <w:sz w:val="24"/>
        </w:rPr>
      </w:pPr>
    </w:p>
    <w:p w:rsidR="00322799" w:rsidRDefault="00322799" w:rsidP="00322799">
      <w:pPr>
        <w:spacing w:after="0" w:line="240" w:lineRule="auto"/>
        <w:jc w:val="both"/>
        <w:rPr>
          <w:sz w:val="24"/>
        </w:rPr>
      </w:pPr>
    </w:p>
    <w:p w:rsidR="009810F6" w:rsidRPr="003D43DA" w:rsidRDefault="009810F6" w:rsidP="00322799">
      <w:pPr>
        <w:spacing w:after="0" w:line="240" w:lineRule="auto"/>
        <w:jc w:val="both"/>
        <w:rPr>
          <w:sz w:val="24"/>
        </w:rPr>
      </w:pPr>
    </w:p>
    <w:p w:rsidR="00322799" w:rsidRPr="003D43DA" w:rsidRDefault="00322799" w:rsidP="00322799">
      <w:pPr>
        <w:spacing w:after="0" w:line="240" w:lineRule="auto"/>
        <w:jc w:val="both"/>
        <w:rPr>
          <w:b/>
          <w:sz w:val="24"/>
        </w:rPr>
      </w:pPr>
      <w:r w:rsidRPr="003D43DA">
        <w:rPr>
          <w:b/>
          <w:sz w:val="24"/>
        </w:rPr>
        <w:t>7. Εγγυήσεις:</w:t>
      </w:r>
    </w:p>
    <w:p w:rsidR="00322799" w:rsidRPr="003D43DA" w:rsidRDefault="00322799" w:rsidP="00322799">
      <w:pPr>
        <w:spacing w:after="0" w:line="240" w:lineRule="auto"/>
        <w:ind w:left="720"/>
        <w:jc w:val="both"/>
        <w:rPr>
          <w:sz w:val="24"/>
        </w:rPr>
      </w:pPr>
      <w:r w:rsidRPr="003D43DA">
        <w:rPr>
          <w:rFonts w:ascii="Times New Roman" w:eastAsia="Times New Roman" w:hAnsi="Times New Roman" w:cs="Times New Roman"/>
          <w:sz w:val="24"/>
          <w:szCs w:val="24"/>
          <w:lang w:eastAsia="el-GR"/>
        </w:rPr>
        <w:t xml:space="preserve">Α) </w:t>
      </w:r>
      <w:r w:rsidRPr="003D43DA">
        <w:rPr>
          <w:sz w:val="24"/>
          <w:u w:val="double"/>
        </w:rPr>
        <w:t>Απαιτείται εγγυητική επιστολή συμμετοχής</w:t>
      </w:r>
      <w:r w:rsidRPr="003D43DA">
        <w:rPr>
          <w:rFonts w:ascii="Times New Roman" w:eastAsia="Times New Roman" w:hAnsi="Times New Roman" w:cs="Times New Roman"/>
          <w:sz w:val="24"/>
          <w:szCs w:val="24"/>
          <w:u w:val="double"/>
          <w:lang w:eastAsia="el-GR"/>
        </w:rPr>
        <w:t>.</w:t>
      </w:r>
      <w:r w:rsidRPr="003D43DA">
        <w:rPr>
          <w:rFonts w:ascii="Times New Roman" w:eastAsia="Times New Roman" w:hAnsi="Times New Roman" w:cs="Times New Roman"/>
          <w:sz w:val="24"/>
          <w:szCs w:val="24"/>
          <w:lang w:eastAsia="el-GR"/>
        </w:rPr>
        <w:t xml:space="preserve"> </w:t>
      </w:r>
      <w:r w:rsidRPr="003D43DA">
        <w:rPr>
          <w:sz w:val="24"/>
        </w:rPr>
        <w:t xml:space="preserve">Οι υποψήφιοι θα πρέπει </w:t>
      </w:r>
      <w:r w:rsidRPr="003D43DA">
        <w:rPr>
          <w:sz w:val="24"/>
          <w:u w:val="double"/>
        </w:rPr>
        <w:t>επί ποινή αποκλεισμού</w:t>
      </w:r>
      <w:r w:rsidRPr="003D43DA">
        <w:rPr>
          <w:sz w:val="24"/>
        </w:rPr>
        <w:t xml:space="preserve"> θα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322799" w:rsidRPr="003D43DA" w:rsidRDefault="00322799" w:rsidP="00322799">
      <w:pPr>
        <w:spacing w:after="0" w:line="240" w:lineRule="auto"/>
        <w:ind w:left="720"/>
        <w:jc w:val="both"/>
        <w:rPr>
          <w:sz w:val="24"/>
        </w:rPr>
      </w:pPr>
      <w:r w:rsidRPr="003D43DA">
        <w:rPr>
          <w:sz w:val="24"/>
        </w:rPr>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322799" w:rsidRPr="003D43DA" w:rsidRDefault="00322799" w:rsidP="00322799">
      <w:pPr>
        <w:spacing w:after="0" w:line="240" w:lineRule="auto"/>
        <w:ind w:left="720"/>
        <w:jc w:val="both"/>
        <w:rPr>
          <w:sz w:val="24"/>
        </w:rPr>
      </w:pPr>
      <w:r w:rsidRPr="003D43DA">
        <w:rPr>
          <w:sz w:val="24"/>
        </w:rPr>
        <w:t>Η εγγύηση πρέπει να ισχύει τουλάχιστον επί ένα μήνα μετά τη λήξη του χρόνου ισχύος της προσφοράς που ζητά η διακήρυξη.</w:t>
      </w:r>
    </w:p>
    <w:p w:rsidR="00322799" w:rsidRPr="003D43DA" w:rsidRDefault="00322799" w:rsidP="00322799">
      <w:pPr>
        <w:spacing w:after="0" w:line="240" w:lineRule="auto"/>
        <w:ind w:left="720"/>
        <w:jc w:val="both"/>
        <w:rPr>
          <w:sz w:val="24"/>
        </w:rPr>
      </w:pPr>
      <w:r w:rsidRPr="003D43DA">
        <w:rPr>
          <w:sz w:val="24"/>
          <w:u w:val="double"/>
        </w:rPr>
        <w:t>Β) Απαιτείται εγγυητική επιστολή καλής εκτέλεσης.</w:t>
      </w:r>
      <w:r w:rsidRPr="003D43DA">
        <w:rPr>
          <w:sz w:val="24"/>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21 μηνών από την υπογραφή της σύμβασης (Ν. 4412/2016 άρθρο 72 § 1β). </w:t>
      </w:r>
    </w:p>
    <w:p w:rsidR="00322799" w:rsidRPr="003D43DA" w:rsidRDefault="00322799" w:rsidP="00322799">
      <w:pPr>
        <w:spacing w:after="0" w:line="240" w:lineRule="auto"/>
        <w:ind w:left="720"/>
        <w:jc w:val="both"/>
        <w:rPr>
          <w:sz w:val="24"/>
        </w:rPr>
      </w:pPr>
      <w:r w:rsidRPr="003D43DA">
        <w:rPr>
          <w:sz w:val="24"/>
          <w:u w:val="double"/>
        </w:rPr>
        <w:t>Γ) Απαιτείται εγγύηση καλής λειτουργίας</w:t>
      </w:r>
      <w:r w:rsidRPr="003D43DA">
        <w:rPr>
          <w:sz w:val="24"/>
        </w:rPr>
        <w:t xml:space="preserve">, για την αποκατάσταση των ελαττωμάτων που ανακύπτουν ή των ζημιών που προκαλούνται από οποιαδήποτε δυσλειτουργία αγαθών ή εργασιών, χρονικής διάρκειας πέντε (5) ετών από παραλαβή της προμήθεια και των εργασιών και ποσού ύψους 5.000,00€ (Ν. 4412/2016 άρθρο 72 </w:t>
      </w:r>
      <w:bookmarkStart w:id="7" w:name="OLE_LINK16"/>
      <w:bookmarkStart w:id="8" w:name="OLE_LINK17"/>
      <w:r w:rsidRPr="003D43DA">
        <w:rPr>
          <w:sz w:val="24"/>
        </w:rPr>
        <w:t>§</w:t>
      </w:r>
      <w:bookmarkEnd w:id="7"/>
      <w:bookmarkEnd w:id="8"/>
      <w:r w:rsidRPr="003D43DA">
        <w:rPr>
          <w:sz w:val="24"/>
        </w:rPr>
        <w:t>2).</w:t>
      </w:r>
    </w:p>
    <w:p w:rsidR="00322799" w:rsidRPr="003D43DA" w:rsidRDefault="00322799" w:rsidP="00322799">
      <w:pPr>
        <w:jc w:val="both"/>
        <w:rPr>
          <w:sz w:val="24"/>
        </w:rPr>
      </w:pPr>
    </w:p>
    <w:p w:rsidR="00322799" w:rsidRPr="003D43DA" w:rsidRDefault="00322799" w:rsidP="00322799">
      <w:pPr>
        <w:jc w:val="both"/>
        <w:rPr>
          <w:b/>
          <w:sz w:val="24"/>
        </w:rPr>
      </w:pPr>
      <w:r w:rsidRPr="003D43DA">
        <w:rPr>
          <w:b/>
          <w:sz w:val="24"/>
        </w:rPr>
        <w:t xml:space="preserve">7. Χρόνος παράδοσης </w:t>
      </w:r>
    </w:p>
    <w:p w:rsidR="00322799" w:rsidRDefault="00322799" w:rsidP="00322799">
      <w:pPr>
        <w:jc w:val="both"/>
        <w:rPr>
          <w:sz w:val="24"/>
        </w:rPr>
      </w:pPr>
      <w:r w:rsidRPr="003D43DA">
        <w:rPr>
          <w:sz w:val="24"/>
        </w:rPr>
        <w:t xml:space="preserve">Η παράδοση των υλικών – εργασιών θα γίνει το αργότερο </w:t>
      </w:r>
      <w:r w:rsidRPr="00A509DA">
        <w:rPr>
          <w:sz w:val="24"/>
        </w:rPr>
        <w:t>είκοσι (20) μήνες απ</w:t>
      </w:r>
      <w:r w:rsidRPr="003D43DA">
        <w:rPr>
          <w:sz w:val="24"/>
        </w:rPr>
        <w:t>ό την υπογραφή της σύµβασης.</w:t>
      </w:r>
    </w:p>
    <w:p w:rsidR="009810F6" w:rsidRPr="003D43DA" w:rsidRDefault="009810F6" w:rsidP="00322799">
      <w:pPr>
        <w:jc w:val="both"/>
        <w:rPr>
          <w:sz w:val="24"/>
        </w:rPr>
      </w:pPr>
    </w:p>
    <w:p w:rsidR="00322799" w:rsidRPr="003D43DA" w:rsidRDefault="00322799" w:rsidP="00322799">
      <w:pPr>
        <w:jc w:val="both"/>
        <w:rPr>
          <w:b/>
          <w:sz w:val="24"/>
        </w:rPr>
      </w:pPr>
      <w:r w:rsidRPr="003D43DA">
        <w:rPr>
          <w:b/>
          <w:sz w:val="24"/>
        </w:rPr>
        <w:t xml:space="preserve">8. Τόπος παράδοσης </w:t>
      </w:r>
      <w:r w:rsidR="009810F6">
        <w:rPr>
          <w:b/>
          <w:sz w:val="24"/>
        </w:rPr>
        <w:t xml:space="preserve">– </w:t>
      </w:r>
      <w:r w:rsidRPr="003D43DA">
        <w:rPr>
          <w:b/>
          <w:sz w:val="24"/>
        </w:rPr>
        <w:t>Είδη</w:t>
      </w:r>
      <w:r w:rsidR="009810F6">
        <w:rPr>
          <w:b/>
          <w:sz w:val="24"/>
        </w:rPr>
        <w:t xml:space="preserve"> </w:t>
      </w:r>
    </w:p>
    <w:p w:rsidR="00322799" w:rsidRPr="003D43DA" w:rsidRDefault="00322799" w:rsidP="00322799">
      <w:pPr>
        <w:jc w:val="both"/>
        <w:rPr>
          <w:sz w:val="24"/>
        </w:rPr>
      </w:pPr>
      <w:r w:rsidRPr="003D43DA">
        <w:rPr>
          <w:sz w:val="24"/>
        </w:rPr>
        <w:t xml:space="preserve">Τα είδη πλήρως λειτουργικά, τοποθετημένα θα παραδοθούν µε φροντίδα, παρουσία και έξοδα του προμηθευτή στους χώρους της </w:t>
      </w:r>
      <w:r w:rsidR="00A509DA" w:rsidRPr="003D43DA">
        <w:rPr>
          <w:sz w:val="24"/>
        </w:rPr>
        <w:t>Πανεπιστημιούπολης</w:t>
      </w:r>
      <w:r w:rsidRPr="003D43DA">
        <w:rPr>
          <w:sz w:val="24"/>
        </w:rPr>
        <w:t xml:space="preserve"> Ρεθύμνου. </w:t>
      </w:r>
    </w:p>
    <w:p w:rsidR="00322799" w:rsidRPr="003D43DA" w:rsidRDefault="00322799" w:rsidP="00322799">
      <w:pPr>
        <w:jc w:val="both"/>
        <w:rPr>
          <w:sz w:val="24"/>
        </w:rPr>
      </w:pPr>
      <w:r w:rsidRPr="003D43DA">
        <w:rPr>
          <w:sz w:val="24"/>
        </w:rPr>
        <w:t xml:space="preserve">α. 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322799" w:rsidRPr="003D43DA" w:rsidRDefault="00322799" w:rsidP="00322799">
      <w:pPr>
        <w:jc w:val="both"/>
        <w:rPr>
          <w:sz w:val="24"/>
        </w:rPr>
      </w:pPr>
      <w:r w:rsidRPr="003D43DA">
        <w:rPr>
          <w:sz w:val="24"/>
        </w:rPr>
        <w:t>β. 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322799" w:rsidRPr="003D43DA" w:rsidRDefault="00322799" w:rsidP="00322799">
      <w:pPr>
        <w:spacing w:after="0" w:line="240" w:lineRule="auto"/>
        <w:jc w:val="both"/>
        <w:rPr>
          <w:sz w:val="24"/>
          <w:u w:val="double"/>
        </w:rPr>
      </w:pPr>
      <w:r w:rsidRPr="003D43DA">
        <w:rPr>
          <w:sz w:val="24"/>
        </w:rPr>
        <w:t xml:space="preserve">γ. Μετά την κατασκευή των προς προμήθεια κουφωμάτων θα εξαχθεί και </w:t>
      </w:r>
      <w:r w:rsidRPr="003D43DA">
        <w:rPr>
          <w:sz w:val="24"/>
          <w:u w:val="double"/>
        </w:rPr>
        <w:t>προσκομισθεί</w:t>
      </w:r>
      <w:r w:rsidRPr="003D43DA">
        <w:rPr>
          <w:sz w:val="24"/>
        </w:rPr>
        <w:t xml:space="preserve"> ο συντελεστής θερμοπερατότητας (</w:t>
      </w:r>
      <w:r w:rsidRPr="003D43DA">
        <w:rPr>
          <w:rFonts w:eastAsia="Calibri"/>
          <w:sz w:val="24"/>
          <w:szCs w:val="24"/>
        </w:rPr>
        <w:t xml:space="preserve">ενεργειακή ταυτότητα) </w:t>
      </w:r>
      <w:r w:rsidRPr="003D43DA">
        <w:rPr>
          <w:sz w:val="24"/>
        </w:rPr>
        <w:t xml:space="preserve">που πρέπει να είναι </w:t>
      </w:r>
      <w:r w:rsidRPr="003D43DA">
        <w:rPr>
          <w:sz w:val="24"/>
          <w:lang w:val="en-US"/>
        </w:rPr>
        <w:t>Uw</w:t>
      </w:r>
      <w:r w:rsidRPr="003D43DA">
        <w:rPr>
          <w:sz w:val="24"/>
        </w:rPr>
        <w:t xml:space="preserve"> </w:t>
      </w:r>
      <w:r w:rsidRPr="003D43DA">
        <w:rPr>
          <w:rFonts w:cstheme="minorHAnsi"/>
          <w:sz w:val="24"/>
        </w:rPr>
        <w:t>≤</w:t>
      </w:r>
      <w:r w:rsidRPr="003D43DA">
        <w:rPr>
          <w:sz w:val="24"/>
        </w:rPr>
        <w:t xml:space="preserve"> 2,79 </w:t>
      </w:r>
      <w:r w:rsidRPr="003D43DA">
        <w:rPr>
          <w:sz w:val="24"/>
          <w:lang w:val="en-US"/>
        </w:rPr>
        <w:t>W</w:t>
      </w:r>
      <w:r w:rsidRPr="003D43DA">
        <w:rPr>
          <w:sz w:val="24"/>
        </w:rPr>
        <w:t>/(</w:t>
      </w:r>
      <w:r w:rsidRPr="003D43DA">
        <w:rPr>
          <w:sz w:val="24"/>
          <w:lang w:val="en-US"/>
        </w:rPr>
        <w:t>m</w:t>
      </w:r>
      <w:r w:rsidRPr="003D43DA">
        <w:rPr>
          <w:sz w:val="24"/>
          <w:vertAlign w:val="superscript"/>
        </w:rPr>
        <w:t>2</w:t>
      </w:r>
      <w:r w:rsidRPr="003D43DA">
        <w:rPr>
          <w:sz w:val="24"/>
          <w:lang w:val="en-US"/>
        </w:rPr>
        <w:t>K</w:t>
      </w:r>
      <w:r w:rsidRPr="003D43DA">
        <w:rPr>
          <w:sz w:val="24"/>
        </w:rPr>
        <w:t>) για όλα τα κουφώματα. Μη συμμόρφωση του αποτελεί λόγο μη παραλαβής της προμήθειας.</w:t>
      </w:r>
    </w:p>
    <w:p w:rsidR="00322799" w:rsidRPr="003D43DA" w:rsidRDefault="00322799" w:rsidP="00322799">
      <w:pPr>
        <w:jc w:val="both"/>
        <w:rPr>
          <w:sz w:val="24"/>
        </w:rPr>
      </w:pPr>
      <w:r w:rsidRPr="003D43DA">
        <w:rPr>
          <w:sz w:val="24"/>
        </w:rPr>
        <w:t xml:space="preserve">Ο υπολογισμός τελικών συντελεστών θερμοπερατότητας θα γίνει σύμφωνα με την υπ’ αριθμ. ΔΕΠΕΑ/οικ. 182365/2017 «Έγκριση και εφαρμογή των Τεχνικών Οδηγιών ΤΕΕ για την Ενεργειακή Απόδοση Κτιρίων» (ΦΕΚ Β' 4003/17-11-2017). Το ίδιο ΦΕΚ θα χρησιμοποιηθεί για να ληφθούν οι συντελεστές θερμοπερατότητας υαλοπινάκων </w:t>
      </w:r>
      <w:r w:rsidRPr="003D43DA">
        <w:rPr>
          <w:sz w:val="24"/>
          <w:lang w:val="en-US"/>
        </w:rPr>
        <w:t>Ug</w:t>
      </w:r>
      <w:r w:rsidRPr="003D43DA">
        <w:rPr>
          <w:sz w:val="24"/>
        </w:rPr>
        <w:t xml:space="preserve"> και του συντελεστή γραμμικής θερμοπερατότητας υαλοπίνακα ψ</w:t>
      </w:r>
      <w:r w:rsidRPr="003D43DA">
        <w:rPr>
          <w:sz w:val="24"/>
          <w:vertAlign w:val="subscript"/>
          <w:lang w:val="en-US"/>
        </w:rPr>
        <w:t>g</w:t>
      </w:r>
      <w:r w:rsidRPr="003D43DA">
        <w:rPr>
          <w:sz w:val="24"/>
        </w:rPr>
        <w:t xml:space="preserve">. Οι συντελεστές θερμοπερατότητας των προφίλ αλουμινίου (κάσσα – φύλλο) μπορεί να ληφθούν από πιστοποιητικά </w:t>
      </w:r>
      <w:r w:rsidRPr="003D43DA">
        <w:rPr>
          <w:sz w:val="24"/>
          <w:lang w:val="en-US"/>
        </w:rPr>
        <w:t>IFT</w:t>
      </w:r>
      <w:r w:rsidRPr="003D43DA">
        <w:rPr>
          <w:sz w:val="24"/>
        </w:rPr>
        <w:t xml:space="preserve"> </w:t>
      </w:r>
      <w:r w:rsidRPr="003D43DA">
        <w:rPr>
          <w:sz w:val="24"/>
          <w:lang w:val="en-US"/>
        </w:rPr>
        <w:t>ROSENHEIM</w:t>
      </w:r>
      <w:r w:rsidRPr="003D43DA">
        <w:rPr>
          <w:sz w:val="24"/>
        </w:rPr>
        <w:t xml:space="preserve">, </w:t>
      </w:r>
      <w:r w:rsidRPr="003D43DA">
        <w:rPr>
          <w:sz w:val="24"/>
          <w:lang w:val="en-US"/>
        </w:rPr>
        <w:t>EKANA</w:t>
      </w:r>
      <w:r w:rsidRPr="003D43DA">
        <w:rPr>
          <w:sz w:val="24"/>
        </w:rPr>
        <w:t xml:space="preserve">Λ, </w:t>
      </w:r>
      <w:r w:rsidRPr="003D43DA">
        <w:rPr>
          <w:sz w:val="24"/>
          <w:lang w:val="en-US"/>
        </w:rPr>
        <w:t>INSTITUTO</w:t>
      </w:r>
      <w:r w:rsidRPr="003D43DA">
        <w:rPr>
          <w:sz w:val="24"/>
        </w:rPr>
        <w:t xml:space="preserve"> </w:t>
      </w:r>
      <w:r w:rsidRPr="003D43DA">
        <w:rPr>
          <w:sz w:val="24"/>
          <w:lang w:val="en-US"/>
        </w:rPr>
        <w:t>GIORDANO</w:t>
      </w:r>
      <w:r w:rsidRPr="003D43DA">
        <w:rPr>
          <w:sz w:val="24"/>
        </w:rPr>
        <w:t xml:space="preserve"> ή άλλων αναγνωρισμένων εργαστηρίων. </w:t>
      </w:r>
    </w:p>
    <w:p w:rsidR="009B1A71" w:rsidRDefault="009B1A71" w:rsidP="00322799">
      <w:pPr>
        <w:jc w:val="both"/>
        <w:rPr>
          <w:b/>
          <w:color w:val="FF0000"/>
          <w:sz w:val="24"/>
        </w:rPr>
      </w:pPr>
    </w:p>
    <w:p w:rsidR="00322799" w:rsidRPr="001C78B1" w:rsidRDefault="00322799" w:rsidP="00322799">
      <w:pPr>
        <w:jc w:val="both"/>
        <w:rPr>
          <w:b/>
          <w:sz w:val="24"/>
        </w:rPr>
      </w:pPr>
      <w:r w:rsidRPr="001C78B1">
        <w:rPr>
          <w:b/>
          <w:sz w:val="24"/>
        </w:rPr>
        <w:t>9. Πληρωμή</w:t>
      </w:r>
    </w:p>
    <w:p w:rsidR="00AD6AE6" w:rsidRPr="001C78B1" w:rsidRDefault="00322799" w:rsidP="00AD6AE6">
      <w:pPr>
        <w:jc w:val="both"/>
        <w:rPr>
          <w:sz w:val="24"/>
        </w:rPr>
      </w:pPr>
      <w:r w:rsidRPr="001C78B1">
        <w:rPr>
          <w:sz w:val="24"/>
        </w:rPr>
        <w:t xml:space="preserve">Η πληρωμή του αναδόχου θα </w:t>
      </w:r>
      <w:r w:rsidR="00EE71D3" w:rsidRPr="001C78B1">
        <w:rPr>
          <w:sz w:val="24"/>
        </w:rPr>
        <w:t xml:space="preserve">γίνει </w:t>
      </w:r>
      <w:r w:rsidR="00584FB9" w:rsidRPr="001C78B1">
        <w:rPr>
          <w:sz w:val="24"/>
        </w:rPr>
        <w:t>τμηματικ</w:t>
      </w:r>
      <w:r w:rsidR="00AD6AE6" w:rsidRPr="001C78B1">
        <w:rPr>
          <w:sz w:val="24"/>
        </w:rPr>
        <w:t>ά σε πέντε δόσεις με παράδοση κάθε  φορά όπως παρακάτω</w:t>
      </w:r>
      <w:r w:rsidR="00847605" w:rsidRPr="001C78B1">
        <w:rPr>
          <w:sz w:val="24"/>
        </w:rPr>
        <w:t>,</w:t>
      </w:r>
      <w:r w:rsidR="00AD6AE6" w:rsidRPr="001C78B1">
        <w:rPr>
          <w:sz w:val="24"/>
        </w:rPr>
        <w:t xml:space="preserve"> ως την οριστική παραλαβή όλων των ειδών :</w:t>
      </w:r>
    </w:p>
    <w:p w:rsidR="00322799" w:rsidRPr="001C78B1" w:rsidRDefault="00AD6AE6" w:rsidP="00AD6AE6">
      <w:pPr>
        <w:spacing w:after="0" w:line="240" w:lineRule="auto"/>
        <w:jc w:val="both"/>
        <w:rPr>
          <w:sz w:val="24"/>
        </w:rPr>
      </w:pPr>
      <w:r w:rsidRPr="001C78B1">
        <w:rPr>
          <w:sz w:val="24"/>
        </w:rPr>
        <w:t xml:space="preserve">9.1. Στο πρώτο </w:t>
      </w:r>
      <w:r w:rsidR="00847605" w:rsidRPr="001C78B1">
        <w:rPr>
          <w:sz w:val="24"/>
        </w:rPr>
        <w:t>τετρά</w:t>
      </w:r>
      <w:r w:rsidRPr="001C78B1">
        <w:rPr>
          <w:sz w:val="24"/>
        </w:rPr>
        <w:t xml:space="preserve">μηνο θα παραδοθούν </w:t>
      </w:r>
      <w:r w:rsidR="00847605" w:rsidRPr="001C78B1">
        <w:rPr>
          <w:sz w:val="24"/>
        </w:rPr>
        <w:t xml:space="preserve">τοποθετημένα </w:t>
      </w:r>
      <w:r w:rsidRPr="001C78B1">
        <w:rPr>
          <w:sz w:val="24"/>
        </w:rPr>
        <w:t>438,67</w:t>
      </w:r>
      <w:r w:rsidRPr="001C78B1">
        <w:rPr>
          <w:sz w:val="24"/>
          <w:lang w:val="en-US"/>
        </w:rPr>
        <w:t>m</w:t>
      </w:r>
      <w:r w:rsidRPr="001C78B1">
        <w:rPr>
          <w:sz w:val="24"/>
          <w:vertAlign w:val="superscript"/>
        </w:rPr>
        <w:t>2</w:t>
      </w:r>
      <w:r w:rsidRPr="001C78B1">
        <w:rPr>
          <w:sz w:val="24"/>
        </w:rPr>
        <w:t xml:space="preserve"> κουφωμάτων</w:t>
      </w:r>
    </w:p>
    <w:p w:rsidR="00AD6AE6" w:rsidRPr="001C78B1" w:rsidRDefault="00AD6AE6" w:rsidP="00AD6AE6">
      <w:pPr>
        <w:spacing w:after="0" w:line="240" w:lineRule="auto"/>
        <w:jc w:val="both"/>
        <w:rPr>
          <w:sz w:val="24"/>
        </w:rPr>
      </w:pPr>
      <w:r w:rsidRPr="001C78B1">
        <w:rPr>
          <w:sz w:val="24"/>
        </w:rPr>
        <w:t xml:space="preserve">9.2. Στο δεύτερο </w:t>
      </w:r>
      <w:r w:rsidR="00847605" w:rsidRPr="001C78B1">
        <w:rPr>
          <w:sz w:val="24"/>
        </w:rPr>
        <w:t>τετρά</w:t>
      </w:r>
      <w:r w:rsidRPr="001C78B1">
        <w:rPr>
          <w:sz w:val="24"/>
        </w:rPr>
        <w:t xml:space="preserve">μηνο θα παραδοθούν </w:t>
      </w:r>
      <w:r w:rsidR="00847605" w:rsidRPr="001C78B1">
        <w:rPr>
          <w:sz w:val="24"/>
        </w:rPr>
        <w:t xml:space="preserve">τοποθετημένα </w:t>
      </w:r>
      <w:r w:rsidRPr="001C78B1">
        <w:rPr>
          <w:sz w:val="24"/>
        </w:rPr>
        <w:t>438,67</w:t>
      </w:r>
      <w:r w:rsidRPr="001C78B1">
        <w:rPr>
          <w:sz w:val="24"/>
          <w:lang w:val="en-US"/>
        </w:rPr>
        <w:t>m</w:t>
      </w:r>
      <w:r w:rsidR="003A2786" w:rsidRPr="001C78B1">
        <w:rPr>
          <w:sz w:val="24"/>
          <w:vertAlign w:val="superscript"/>
        </w:rPr>
        <w:t>2</w:t>
      </w:r>
      <w:r w:rsidRPr="001C78B1">
        <w:rPr>
          <w:sz w:val="24"/>
        </w:rPr>
        <w:t xml:space="preserve"> κουφωμάτων</w:t>
      </w:r>
    </w:p>
    <w:p w:rsidR="00AD6AE6" w:rsidRPr="001C78B1" w:rsidRDefault="00AD6AE6" w:rsidP="00AD6AE6">
      <w:pPr>
        <w:spacing w:after="0" w:line="240" w:lineRule="auto"/>
        <w:jc w:val="both"/>
        <w:rPr>
          <w:sz w:val="24"/>
        </w:rPr>
      </w:pPr>
      <w:r w:rsidRPr="001C78B1">
        <w:rPr>
          <w:sz w:val="24"/>
        </w:rPr>
        <w:t>9.3. Στο τρίτο τετράμηνο</w:t>
      </w:r>
      <w:r w:rsidR="00847605" w:rsidRPr="001C78B1">
        <w:rPr>
          <w:sz w:val="24"/>
        </w:rPr>
        <w:t xml:space="preserve"> θα παραδοθούν τοποθετημένα 438,67</w:t>
      </w:r>
      <w:r w:rsidR="00847605" w:rsidRPr="001C78B1">
        <w:rPr>
          <w:sz w:val="24"/>
          <w:lang w:val="en-US"/>
        </w:rPr>
        <w:t>m</w:t>
      </w:r>
      <w:r w:rsidR="003A2786" w:rsidRPr="001C78B1">
        <w:rPr>
          <w:sz w:val="24"/>
          <w:vertAlign w:val="superscript"/>
        </w:rPr>
        <w:t>2</w:t>
      </w:r>
      <w:r w:rsidR="00847605" w:rsidRPr="001C78B1">
        <w:rPr>
          <w:sz w:val="24"/>
        </w:rPr>
        <w:t xml:space="preserve"> κουφωμάτων</w:t>
      </w:r>
    </w:p>
    <w:p w:rsidR="00847605" w:rsidRPr="001C78B1" w:rsidRDefault="00847605" w:rsidP="00AD6AE6">
      <w:pPr>
        <w:spacing w:after="0" w:line="240" w:lineRule="auto"/>
        <w:jc w:val="both"/>
        <w:rPr>
          <w:sz w:val="24"/>
        </w:rPr>
      </w:pPr>
      <w:r w:rsidRPr="001C78B1">
        <w:rPr>
          <w:sz w:val="24"/>
        </w:rPr>
        <w:t>9.4. Στο τέταρτο τετράμηνο θα παραδοθούν τοποθετημένα 438,67</w:t>
      </w:r>
      <w:r w:rsidRPr="001C78B1">
        <w:rPr>
          <w:sz w:val="24"/>
          <w:lang w:val="en-US"/>
        </w:rPr>
        <w:t>m</w:t>
      </w:r>
      <w:r w:rsidR="003A2786" w:rsidRPr="001C78B1">
        <w:rPr>
          <w:sz w:val="24"/>
          <w:vertAlign w:val="superscript"/>
        </w:rPr>
        <w:t>2</w:t>
      </w:r>
      <w:r w:rsidRPr="001C78B1">
        <w:rPr>
          <w:sz w:val="24"/>
        </w:rPr>
        <w:t xml:space="preserve"> κουφωμάτων και 66 μπάρες αντιπανικού</w:t>
      </w:r>
    </w:p>
    <w:p w:rsidR="00847605" w:rsidRPr="001C78B1" w:rsidRDefault="00847605" w:rsidP="00847605">
      <w:pPr>
        <w:spacing w:after="0" w:line="240" w:lineRule="auto"/>
        <w:jc w:val="both"/>
        <w:rPr>
          <w:sz w:val="24"/>
        </w:rPr>
      </w:pPr>
      <w:r w:rsidRPr="001C78B1">
        <w:rPr>
          <w:sz w:val="24"/>
        </w:rPr>
        <w:t>9.5. Στο τελευταίο τετράμηνο θα παραδοθούν τοποθετημένα 438,6</w:t>
      </w:r>
      <w:r w:rsidR="003A2786" w:rsidRPr="001C78B1">
        <w:rPr>
          <w:sz w:val="24"/>
        </w:rPr>
        <w:t>8</w:t>
      </w:r>
      <w:r w:rsidRPr="001C78B1">
        <w:rPr>
          <w:sz w:val="24"/>
          <w:lang w:val="en-US"/>
        </w:rPr>
        <w:t>m</w:t>
      </w:r>
      <w:r w:rsidR="003A2786" w:rsidRPr="001C78B1">
        <w:rPr>
          <w:sz w:val="24"/>
          <w:vertAlign w:val="superscript"/>
        </w:rPr>
        <w:t>2</w:t>
      </w:r>
      <w:r w:rsidRPr="001C78B1">
        <w:rPr>
          <w:sz w:val="24"/>
        </w:rPr>
        <w:t xml:space="preserve"> κουφωμάτων και 65 μπάρες αντιπανικού</w:t>
      </w:r>
      <w:r w:rsidR="00D1313A" w:rsidRPr="001C78B1">
        <w:rPr>
          <w:sz w:val="24"/>
        </w:rPr>
        <w:t>.</w:t>
      </w:r>
    </w:p>
    <w:p w:rsidR="001C78B1" w:rsidRPr="001C78B1" w:rsidRDefault="001C78B1" w:rsidP="00670C64">
      <w:pPr>
        <w:jc w:val="both"/>
        <w:rPr>
          <w:sz w:val="24"/>
        </w:rPr>
      </w:pPr>
    </w:p>
    <w:p w:rsidR="00847605" w:rsidRPr="001C78B1" w:rsidRDefault="00670C64" w:rsidP="00670C64">
      <w:pPr>
        <w:jc w:val="both"/>
        <w:rPr>
          <w:rFonts w:ascii="Times New Roman" w:eastAsia="Times New Roman" w:hAnsi="Times New Roman" w:cs="Times New Roman"/>
          <w:sz w:val="24"/>
          <w:szCs w:val="24"/>
          <w:lang w:eastAsia="x-none"/>
        </w:rPr>
      </w:pPr>
      <w:r w:rsidRPr="001C78B1">
        <w:rPr>
          <w:sz w:val="24"/>
        </w:rPr>
        <w:t xml:space="preserve">Σε περίπτωση που η προμήθεια των ειδών περατωθεί σε μικρότερο χρόνο, τότε ο ανάδοχος δύναται να </w:t>
      </w:r>
      <w:r w:rsidR="00D54B4D" w:rsidRPr="001C78B1">
        <w:rPr>
          <w:sz w:val="24"/>
        </w:rPr>
        <w:t>εξοφληθεί</w:t>
      </w:r>
      <w:r w:rsidRPr="001C78B1">
        <w:rPr>
          <w:sz w:val="24"/>
        </w:rPr>
        <w:t>.</w:t>
      </w:r>
      <w:r w:rsidR="00847605" w:rsidRPr="001C78B1">
        <w:rPr>
          <w:rFonts w:ascii="Times New Roman" w:eastAsia="Times New Roman" w:hAnsi="Times New Roman" w:cs="Times New Roman"/>
          <w:sz w:val="24"/>
          <w:szCs w:val="24"/>
          <w:lang w:eastAsia="x-none"/>
        </w:rPr>
        <w:br w:type="page"/>
      </w:r>
    </w:p>
    <w:p w:rsidR="00847605" w:rsidRDefault="00847605" w:rsidP="00322799">
      <w:pPr>
        <w:spacing w:after="0" w:line="240" w:lineRule="auto"/>
        <w:jc w:val="center"/>
        <w:rPr>
          <w:rFonts w:ascii="Times New Roman" w:eastAsia="Times New Roman" w:hAnsi="Times New Roman" w:cs="Times New Roman"/>
          <w:sz w:val="24"/>
          <w:szCs w:val="24"/>
          <w:lang w:eastAsia="x-none"/>
        </w:rPr>
      </w:pPr>
    </w:p>
    <w:p w:rsidR="00322799" w:rsidRPr="00AE3457" w:rsidRDefault="00322799" w:rsidP="00322799">
      <w:pPr>
        <w:spacing w:after="0" w:line="240" w:lineRule="auto"/>
        <w:jc w:val="center"/>
        <w:rPr>
          <w:rFonts w:ascii="Times New Roman" w:eastAsia="Times New Roman" w:hAnsi="Times New Roman" w:cs="Times New Roman"/>
          <w:sz w:val="24"/>
          <w:szCs w:val="24"/>
          <w:lang w:eastAsia="x-none"/>
        </w:rPr>
      </w:pPr>
      <w:r w:rsidRPr="00AE3457">
        <w:rPr>
          <w:rFonts w:ascii="Times New Roman" w:eastAsia="Times New Roman" w:hAnsi="Times New Roman" w:cs="Times New Roman"/>
          <w:sz w:val="24"/>
          <w:szCs w:val="24"/>
          <w:lang w:eastAsia="x-none"/>
        </w:rPr>
        <w:t>ΣΥΝΟΠΤΙΚΟΣ ΠΙΝΑΚΑΣ ΤΕΧΝΙΚΩΝ ΠΡΟ∆ΙΑΓΡΑΦΩΝ ΚΟΥΦΩΜΑΤΩΝ</w:t>
      </w:r>
    </w:p>
    <w:p w:rsidR="00322799" w:rsidRPr="00AE3457" w:rsidRDefault="00322799" w:rsidP="00322799">
      <w:pPr>
        <w:spacing w:after="0" w:line="240" w:lineRule="auto"/>
        <w:jc w:val="center"/>
        <w:rPr>
          <w:rFonts w:ascii="Times New Roman" w:eastAsia="Times New Roman" w:hAnsi="Times New Roman" w:cs="Times New Roman"/>
          <w:sz w:val="24"/>
          <w:szCs w:val="24"/>
          <w:lang w:eastAsia="x-none"/>
        </w:rPr>
      </w:pPr>
    </w:p>
    <w:tbl>
      <w:tblPr>
        <w:tblW w:w="10209"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04"/>
        <w:gridCol w:w="5601"/>
      </w:tblGrid>
      <w:tr w:rsidR="00322799" w:rsidRPr="00AE3457" w:rsidTr="00322799">
        <w:trPr>
          <w:trHeight w:val="454"/>
        </w:trPr>
        <w:tc>
          <w:tcPr>
            <w:tcW w:w="10209" w:type="dxa"/>
            <w:gridSpan w:val="3"/>
            <w:shd w:val="clear" w:color="auto" w:fill="auto"/>
            <w:vAlign w:val="center"/>
          </w:tcPr>
          <w:p w:rsidR="00322799" w:rsidRPr="00AE3457" w:rsidRDefault="00322799" w:rsidP="0089337A">
            <w:pPr>
              <w:spacing w:after="0" w:line="240" w:lineRule="auto"/>
              <w:jc w:val="center"/>
              <w:rPr>
                <w:rFonts w:ascii="Times New Roman" w:eastAsia="Calibri" w:hAnsi="Times New Roman" w:cs="Times New Roman"/>
              </w:rPr>
            </w:pPr>
            <w:r w:rsidRPr="00AE3457">
              <w:rPr>
                <w:rFonts w:ascii="Times New Roman" w:eastAsia="Calibri" w:hAnsi="Times New Roman" w:cs="Times New Roman"/>
              </w:rPr>
              <w:t>Τεχνικές Προδιαγραφές Κουφωμάτων</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1</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3D43DA">
              <w:t>Μέσο πάχος προφίλ</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3D43DA">
              <w:rPr>
                <w:rFonts w:cstheme="minorHAnsi"/>
              </w:rPr>
              <w:t>≥</w:t>
            </w:r>
            <w:r w:rsidRPr="003D43DA">
              <w:t xml:space="preserve"> 1,5mm</w:t>
            </w:r>
          </w:p>
        </w:tc>
      </w:tr>
      <w:tr w:rsidR="00322799" w:rsidRPr="003D43DA" w:rsidTr="00322799">
        <w:trPr>
          <w:trHeight w:val="454"/>
        </w:trPr>
        <w:tc>
          <w:tcPr>
            <w:tcW w:w="604" w:type="dxa"/>
            <w:shd w:val="clear" w:color="auto" w:fill="auto"/>
            <w:vAlign w:val="center"/>
          </w:tcPr>
          <w:p w:rsidR="00322799" w:rsidRPr="003D43DA" w:rsidRDefault="00322799" w:rsidP="0089337A">
            <w:pPr>
              <w:spacing w:after="0" w:line="240" w:lineRule="auto"/>
              <w:jc w:val="center"/>
              <w:rPr>
                <w:rFonts w:ascii="Calibri" w:eastAsia="Calibri" w:hAnsi="Calibri" w:cs="Times New Roman"/>
              </w:rPr>
            </w:pPr>
            <w:r w:rsidRPr="003D43DA">
              <w:rPr>
                <w:rFonts w:ascii="Calibri" w:eastAsia="Calibri" w:hAnsi="Calibri" w:cs="Times New Roman"/>
              </w:rPr>
              <w:t>2</w:t>
            </w:r>
          </w:p>
        </w:tc>
        <w:tc>
          <w:tcPr>
            <w:tcW w:w="4004" w:type="dxa"/>
            <w:shd w:val="clear" w:color="auto" w:fill="auto"/>
            <w:vAlign w:val="center"/>
          </w:tcPr>
          <w:p w:rsidR="00322799" w:rsidRPr="003D43DA" w:rsidRDefault="00322799" w:rsidP="0089337A">
            <w:pPr>
              <w:spacing w:after="0" w:line="240" w:lineRule="auto"/>
              <w:jc w:val="center"/>
            </w:pPr>
            <w:r w:rsidRPr="003D43DA">
              <w:t>Διαστάσεις προφίλ κάσας</w:t>
            </w:r>
          </w:p>
        </w:tc>
        <w:tc>
          <w:tcPr>
            <w:tcW w:w="5601" w:type="dxa"/>
            <w:shd w:val="clear" w:color="auto" w:fill="auto"/>
            <w:vAlign w:val="center"/>
          </w:tcPr>
          <w:p w:rsidR="00322799" w:rsidRPr="003D43DA" w:rsidRDefault="00322799" w:rsidP="0089337A">
            <w:pPr>
              <w:spacing w:after="0" w:line="240" w:lineRule="auto"/>
              <w:jc w:val="center"/>
            </w:pPr>
            <w:r w:rsidRPr="003D43DA">
              <w:t xml:space="preserve">πλάτος </w:t>
            </w:r>
            <w:r w:rsidRPr="003D43DA">
              <w:rPr>
                <w:rFonts w:cstheme="minorHAnsi"/>
              </w:rPr>
              <w:t>≥</w:t>
            </w:r>
            <w:r w:rsidRPr="003D43DA">
              <w:t xml:space="preserve"> 65mm, ύψος </w:t>
            </w:r>
            <w:r w:rsidRPr="003D43DA">
              <w:rPr>
                <w:rFonts w:cstheme="minorHAnsi"/>
              </w:rPr>
              <w:t>≥</w:t>
            </w:r>
            <w:r w:rsidRPr="003D43DA">
              <w:t xml:space="preserve"> 55mm</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3</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3D43DA">
              <w:t>Διαστάσεις προφίλ φύλλου πόρτας</w:t>
            </w:r>
          </w:p>
        </w:tc>
        <w:tc>
          <w:tcPr>
            <w:tcW w:w="5601" w:type="dxa"/>
            <w:shd w:val="clear" w:color="auto" w:fill="auto"/>
            <w:vAlign w:val="center"/>
          </w:tcPr>
          <w:p w:rsidR="00322799" w:rsidRPr="00AE3457" w:rsidRDefault="00322799" w:rsidP="0089337A">
            <w:pPr>
              <w:spacing w:after="0" w:line="240" w:lineRule="auto"/>
              <w:jc w:val="center"/>
            </w:pPr>
            <w:r w:rsidRPr="003D43DA">
              <w:t>πλάτος ≥ 75mm, ύψος ≥ 100mm</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4</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3D43DA">
              <w:t>Διαστάσεις προφίλ φύλλου παραθύρου</w:t>
            </w:r>
          </w:p>
        </w:tc>
        <w:tc>
          <w:tcPr>
            <w:tcW w:w="5601" w:type="dxa"/>
            <w:shd w:val="clear" w:color="auto" w:fill="auto"/>
            <w:vAlign w:val="center"/>
          </w:tcPr>
          <w:p w:rsidR="00322799" w:rsidRPr="00AE3457" w:rsidRDefault="00322799" w:rsidP="0089337A">
            <w:pPr>
              <w:spacing w:after="0" w:line="240" w:lineRule="auto"/>
              <w:jc w:val="center"/>
            </w:pPr>
            <w:r w:rsidRPr="003D43DA">
              <w:t>πλάτος ≥ 75mm, ύψος ≥ 75mm</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5</w:t>
            </w:r>
          </w:p>
        </w:tc>
        <w:tc>
          <w:tcPr>
            <w:tcW w:w="4004" w:type="dxa"/>
            <w:shd w:val="clear" w:color="auto" w:fill="auto"/>
            <w:vAlign w:val="center"/>
          </w:tcPr>
          <w:p w:rsidR="00322799" w:rsidRPr="00AE3457" w:rsidRDefault="00322799" w:rsidP="0089337A">
            <w:pPr>
              <w:spacing w:after="0" w:line="240" w:lineRule="auto"/>
              <w:jc w:val="center"/>
            </w:pPr>
            <w:r w:rsidRPr="003D43DA">
              <w:t xml:space="preserve">Υάλωση </w:t>
            </w:r>
          </w:p>
        </w:tc>
        <w:tc>
          <w:tcPr>
            <w:tcW w:w="5601" w:type="dxa"/>
            <w:shd w:val="clear" w:color="auto" w:fill="auto"/>
            <w:vAlign w:val="center"/>
          </w:tcPr>
          <w:p w:rsidR="00322799" w:rsidRPr="00AE3457" w:rsidRDefault="00322799" w:rsidP="0089337A">
            <w:pPr>
              <w:spacing w:after="0" w:line="240" w:lineRule="auto"/>
              <w:jc w:val="center"/>
            </w:pPr>
            <w:r w:rsidRPr="003D43DA">
              <w:t>24mm (4mm + ενδιάμεσο κενό αέρος 16mm + 4mm)</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3D43DA">
              <w:rPr>
                <w:rFonts w:ascii="Calibri" w:eastAsia="Calibri" w:hAnsi="Calibri" w:cs="Times New Roman"/>
              </w:rPr>
              <w:t>6</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Θερμοδιακοπή</w:t>
            </w:r>
          </w:p>
        </w:tc>
        <w:tc>
          <w:tcPr>
            <w:tcW w:w="5601" w:type="dxa"/>
            <w:shd w:val="clear" w:color="auto" w:fill="auto"/>
            <w:vAlign w:val="center"/>
          </w:tcPr>
          <w:p w:rsidR="00322799" w:rsidRPr="00AE3457" w:rsidRDefault="00322799" w:rsidP="0089337A">
            <w:pPr>
              <w:spacing w:after="0" w:line="240" w:lineRule="auto"/>
              <w:jc w:val="center"/>
            </w:pPr>
            <w:r w:rsidRPr="003D43DA">
              <w:t xml:space="preserve">από 20mm έως 34mm </w:t>
            </w:r>
          </w:p>
        </w:tc>
      </w:tr>
      <w:tr w:rsidR="00322799" w:rsidRPr="003D43DA"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3D43DA">
              <w:rPr>
                <w:rFonts w:ascii="Calibri" w:eastAsia="Calibri" w:hAnsi="Calibri" w:cs="Times New Roman"/>
              </w:rPr>
              <w:t>7</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Ηλεκτροστατική βαφή</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Σύμφωνα με τα Ευρωπαϊκά Πρότυπα QUALICOAT</w:t>
            </w:r>
          </w:p>
        </w:tc>
      </w:tr>
      <w:tr w:rsidR="00322799" w:rsidRPr="00AE3457" w:rsidTr="00322799">
        <w:trPr>
          <w:trHeight w:val="454"/>
        </w:trPr>
        <w:tc>
          <w:tcPr>
            <w:tcW w:w="10209" w:type="dxa"/>
            <w:gridSpan w:val="3"/>
            <w:shd w:val="clear" w:color="auto" w:fill="auto"/>
            <w:vAlign w:val="center"/>
          </w:tcPr>
          <w:p w:rsidR="00322799" w:rsidRPr="00AE3457" w:rsidRDefault="00322799" w:rsidP="0089337A">
            <w:pPr>
              <w:spacing w:after="0" w:line="240" w:lineRule="auto"/>
              <w:jc w:val="center"/>
            </w:pPr>
            <w:r w:rsidRPr="003D43DA">
              <w:t>Για προφίλ αλουμινίου κατασκευής δίφυλλης πόρτας ελάχιστων διαστάσεων 1,80m πλάτους και 2,30m ύψους</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8</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Αεροπερατότητα</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Τουλάχιστον Class 4</w:t>
            </w:r>
            <w:r w:rsidRPr="003D43DA">
              <w:rPr>
                <w:rFonts w:eastAsia="Calibri" w:cs="Times New Roman"/>
              </w:rPr>
              <w:t xml:space="preserve"> </w:t>
            </w:r>
            <w:r w:rsidRPr="00AE3457">
              <w:rPr>
                <w:rFonts w:eastAsia="Calibri" w:cs="Times New Roman"/>
              </w:rPr>
              <w:t>(EN 12207:2000)</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9</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Υδατοστεγανότητα</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 xml:space="preserve">Τουλάχιστον Class </w:t>
            </w:r>
            <w:r w:rsidRPr="003D43DA">
              <w:rPr>
                <w:rFonts w:eastAsia="Calibri" w:cs="Times New Roman"/>
              </w:rPr>
              <w:t>8</w:t>
            </w:r>
            <w:r w:rsidRPr="00AE3457">
              <w:rPr>
                <w:rFonts w:eastAsia="Calibri" w:cs="Times New Roman"/>
              </w:rPr>
              <w:t>A (EN 12208:2000)</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10</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Αντοχή σε ανεμοπίεση</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Τουλάχιστον Class C</w:t>
            </w:r>
            <w:r w:rsidRPr="003D43DA">
              <w:rPr>
                <w:rFonts w:eastAsia="Calibri" w:cs="Times New Roman"/>
              </w:rPr>
              <w:t>3/Β3</w:t>
            </w:r>
            <w:r w:rsidRPr="00AE3457">
              <w:rPr>
                <w:rFonts w:eastAsia="Calibri" w:cs="Times New Roman"/>
              </w:rPr>
              <w:t xml:space="preserve"> (EN 12210:2000)</w:t>
            </w:r>
          </w:p>
        </w:tc>
      </w:tr>
      <w:tr w:rsidR="00322799" w:rsidRPr="00AE3457" w:rsidTr="00322799">
        <w:trPr>
          <w:trHeight w:val="454"/>
        </w:trPr>
        <w:tc>
          <w:tcPr>
            <w:tcW w:w="604" w:type="dxa"/>
            <w:shd w:val="clear" w:color="auto" w:fill="auto"/>
            <w:vAlign w:val="center"/>
          </w:tcPr>
          <w:p w:rsidR="00322799" w:rsidRPr="00AE3457" w:rsidRDefault="00322799" w:rsidP="0089337A">
            <w:pPr>
              <w:spacing w:after="0" w:line="240" w:lineRule="auto"/>
              <w:jc w:val="center"/>
              <w:rPr>
                <w:rFonts w:ascii="Calibri" w:eastAsia="Calibri" w:hAnsi="Calibri" w:cs="Times New Roman"/>
              </w:rPr>
            </w:pPr>
            <w:r w:rsidRPr="00AE3457">
              <w:rPr>
                <w:rFonts w:ascii="Calibri" w:eastAsia="Calibri" w:hAnsi="Calibri" w:cs="Times New Roman"/>
              </w:rPr>
              <w:t>1</w:t>
            </w:r>
            <w:r w:rsidRPr="003D43DA">
              <w:rPr>
                <w:rFonts w:ascii="Calibri" w:eastAsia="Calibri" w:hAnsi="Calibri" w:cs="Times New Roman"/>
              </w:rPr>
              <w:t>1</w:t>
            </w:r>
          </w:p>
        </w:tc>
        <w:tc>
          <w:tcPr>
            <w:tcW w:w="4004"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 xml:space="preserve">Συντελεστής θερμοπερατότητας </w:t>
            </w:r>
            <w:r w:rsidRPr="003D43DA">
              <w:rPr>
                <w:sz w:val="24"/>
                <w:lang w:val="en-US"/>
              </w:rPr>
              <w:t>Uw</w:t>
            </w:r>
            <w:r w:rsidRPr="00AE3457">
              <w:rPr>
                <w:rFonts w:eastAsia="Calibri" w:cs="Times New Roman"/>
              </w:rPr>
              <w:t xml:space="preserve">  κουφώματος συνολικά κατά ΚΕΝΑΚ</w:t>
            </w:r>
          </w:p>
        </w:tc>
        <w:tc>
          <w:tcPr>
            <w:tcW w:w="5601" w:type="dxa"/>
            <w:shd w:val="clear" w:color="auto" w:fill="auto"/>
            <w:vAlign w:val="center"/>
          </w:tcPr>
          <w:p w:rsidR="00322799" w:rsidRPr="00AE3457" w:rsidRDefault="00322799" w:rsidP="0089337A">
            <w:pPr>
              <w:spacing w:after="0" w:line="240" w:lineRule="auto"/>
              <w:jc w:val="center"/>
              <w:rPr>
                <w:rFonts w:eastAsia="Calibri" w:cs="Times New Roman"/>
              </w:rPr>
            </w:pPr>
            <w:r w:rsidRPr="00AE3457">
              <w:rPr>
                <w:rFonts w:eastAsia="Calibri" w:cs="Times New Roman"/>
              </w:rPr>
              <w:t>≤ 2,79 W/(m</w:t>
            </w:r>
            <w:r w:rsidRPr="00AE3457">
              <w:rPr>
                <w:rFonts w:eastAsia="Calibri" w:cs="Times New Roman"/>
                <w:vertAlign w:val="superscript"/>
              </w:rPr>
              <w:t>2</w:t>
            </w:r>
            <w:r w:rsidRPr="00AE3457">
              <w:rPr>
                <w:rFonts w:eastAsia="Calibri" w:cs="Times New Roman"/>
              </w:rPr>
              <w:t xml:space="preserve"> K)</w:t>
            </w:r>
          </w:p>
        </w:tc>
      </w:tr>
    </w:tbl>
    <w:p w:rsidR="0010605A" w:rsidRDefault="00322799">
      <w:r w:rsidRPr="003D43DA">
        <w:rPr>
          <w:b/>
          <w:color w:val="FF0000"/>
          <w:sz w:val="24"/>
        </w:rPr>
        <w:br w:type="page"/>
      </w:r>
    </w:p>
    <w:p w:rsidR="0010605A" w:rsidRDefault="0010605A" w:rsidP="0010605A"/>
    <w:tbl>
      <w:tblPr>
        <w:tblStyle w:val="10"/>
        <w:tblpPr w:leftFromText="180" w:rightFromText="180" w:vertAnchor="text" w:horzAnchor="margin" w:tblpX="-1332" w:tblpY="70"/>
        <w:tblW w:w="11088" w:type="dxa"/>
        <w:tblLook w:val="0000" w:firstRow="0" w:lastRow="0" w:firstColumn="0" w:lastColumn="0" w:noHBand="0" w:noVBand="0"/>
      </w:tblPr>
      <w:tblGrid>
        <w:gridCol w:w="551"/>
        <w:gridCol w:w="2934"/>
        <w:gridCol w:w="2759"/>
        <w:gridCol w:w="1258"/>
        <w:gridCol w:w="3586"/>
      </w:tblGrid>
      <w:tr w:rsidR="0010605A" w:rsidRPr="0010605A" w:rsidTr="005C239C">
        <w:trPr>
          <w:trHeight w:val="350"/>
        </w:trPr>
        <w:tc>
          <w:tcPr>
            <w:tcW w:w="11088" w:type="dxa"/>
            <w:gridSpan w:val="5"/>
            <w:vAlign w:val="center"/>
          </w:tcPr>
          <w:p w:rsidR="0010605A" w:rsidRPr="0010605A" w:rsidRDefault="0010605A" w:rsidP="005C239C">
            <w:pPr>
              <w:ind w:left="108"/>
              <w:jc w:val="center"/>
            </w:pPr>
            <w:r w:rsidRPr="0010605A">
              <w:rPr>
                <w:bCs/>
                <w:color w:val="000000"/>
                <w:lang w:val="en-US"/>
              </w:rPr>
              <w:t>ΚΟΥΦΩΜΑΤΑ ΑΛΟΥΜΙΝΊΟΥ</w:t>
            </w:r>
            <w:r w:rsidRPr="0010605A">
              <w:rPr>
                <w:bCs/>
                <w:color w:val="000000"/>
              </w:rPr>
              <w:t xml:space="preserve"> - ΦΥΛΛΟ ΣΥΜΜΟΡΦΩΣΗΣ</w:t>
            </w:r>
          </w:p>
        </w:tc>
      </w:tr>
      <w:tr w:rsidR="005C239C" w:rsidRPr="0010605A" w:rsidTr="005C239C">
        <w:tblPrEx>
          <w:tblLook w:val="04A0" w:firstRow="1" w:lastRow="0" w:firstColumn="1" w:lastColumn="0" w:noHBand="0" w:noVBand="1"/>
        </w:tblPrEx>
        <w:trPr>
          <w:trHeight w:val="345"/>
        </w:trPr>
        <w:tc>
          <w:tcPr>
            <w:tcW w:w="551" w:type="dxa"/>
            <w:vAlign w:val="center"/>
          </w:tcPr>
          <w:p w:rsidR="005C239C" w:rsidRPr="0010605A" w:rsidRDefault="005C239C" w:rsidP="005C239C">
            <w:pPr>
              <w:jc w:val="center"/>
            </w:pPr>
            <w:r>
              <w:t>α/α</w:t>
            </w:r>
          </w:p>
        </w:tc>
        <w:tc>
          <w:tcPr>
            <w:tcW w:w="2934" w:type="dxa"/>
            <w:vAlign w:val="center"/>
          </w:tcPr>
          <w:p w:rsidR="005C239C" w:rsidRPr="0010605A" w:rsidRDefault="005C239C" w:rsidP="005C239C">
            <w:pPr>
              <w:jc w:val="center"/>
            </w:pPr>
            <w:r>
              <w:t>ΠΡΟΔΙΑΓΡΑΦΗ</w:t>
            </w:r>
          </w:p>
        </w:tc>
        <w:tc>
          <w:tcPr>
            <w:tcW w:w="2759" w:type="dxa"/>
            <w:vAlign w:val="center"/>
          </w:tcPr>
          <w:p w:rsidR="005C239C" w:rsidRPr="0010605A" w:rsidRDefault="005C239C" w:rsidP="005C239C">
            <w:pPr>
              <w:jc w:val="center"/>
            </w:pPr>
            <w:r>
              <w:t>ΑΠΑΙΤΗΣΗ</w:t>
            </w:r>
          </w:p>
        </w:tc>
        <w:tc>
          <w:tcPr>
            <w:tcW w:w="1258" w:type="dxa"/>
            <w:vAlign w:val="center"/>
          </w:tcPr>
          <w:p w:rsidR="005C239C" w:rsidRPr="0010605A" w:rsidRDefault="005C239C" w:rsidP="005C239C">
            <w:pPr>
              <w:jc w:val="center"/>
              <w:rPr>
                <w:bCs/>
                <w:color w:val="000000"/>
              </w:rPr>
            </w:pPr>
            <w:r w:rsidRPr="0010605A">
              <w:rPr>
                <w:bCs/>
                <w:color w:val="000000"/>
              </w:rPr>
              <w:t>ΑΠΑΝΤΗΣΗ</w:t>
            </w:r>
          </w:p>
          <w:p w:rsidR="005C239C" w:rsidRPr="0010605A" w:rsidRDefault="005C239C" w:rsidP="005C239C">
            <w:pPr>
              <w:jc w:val="center"/>
              <w:rPr>
                <w:bCs/>
                <w:color w:val="000000"/>
              </w:rPr>
            </w:pPr>
            <w:r w:rsidRPr="0010605A">
              <w:rPr>
                <w:bCs/>
                <w:color w:val="000000"/>
              </w:rPr>
              <w:t>ΝΑΙ / ΟΧΙ</w:t>
            </w:r>
          </w:p>
        </w:tc>
        <w:tc>
          <w:tcPr>
            <w:tcW w:w="3586" w:type="dxa"/>
            <w:vAlign w:val="center"/>
          </w:tcPr>
          <w:p w:rsidR="005C239C" w:rsidRPr="0010605A" w:rsidRDefault="005C239C" w:rsidP="00D855CF">
            <w:pPr>
              <w:jc w:val="center"/>
              <w:rPr>
                <w:bCs/>
                <w:color w:val="000000"/>
              </w:rPr>
            </w:pPr>
            <w:r w:rsidRPr="0010605A">
              <w:rPr>
                <w:bCs/>
                <w:color w:val="000000"/>
              </w:rPr>
              <w:t>ΠΑΡΑΠΟΜΠΗ ΣΕ ΤΕΧΝ. ΦΥΛ</w:t>
            </w:r>
            <w:r w:rsidR="00D855CF">
              <w:rPr>
                <w:bCs/>
                <w:color w:val="000000"/>
              </w:rPr>
              <w:t>ΛΑΔΙΟ</w:t>
            </w:r>
            <w:r w:rsidRPr="0010605A">
              <w:rPr>
                <w:bCs/>
                <w:color w:val="000000"/>
              </w:rPr>
              <w:t xml:space="preserve"> -ΠΙΣΤ</w:t>
            </w:r>
            <w:r w:rsidR="00D855CF">
              <w:rPr>
                <w:bCs/>
                <w:color w:val="000000"/>
              </w:rPr>
              <w:t>ΟΠΟΙΗΤΙΚΟ</w:t>
            </w:r>
          </w:p>
        </w:tc>
      </w:tr>
      <w:tr w:rsidR="0010605A" w:rsidRPr="0010605A" w:rsidTr="005C239C">
        <w:tblPrEx>
          <w:tblLook w:val="04A0" w:firstRow="1" w:lastRow="0" w:firstColumn="1" w:lastColumn="0" w:noHBand="0" w:noVBand="1"/>
        </w:tblPrEx>
        <w:trPr>
          <w:trHeight w:val="394"/>
        </w:trPr>
        <w:tc>
          <w:tcPr>
            <w:tcW w:w="551" w:type="dxa"/>
            <w:vAlign w:val="center"/>
          </w:tcPr>
          <w:p w:rsidR="0010605A" w:rsidRPr="0010605A" w:rsidRDefault="0010605A" w:rsidP="005C239C">
            <w:pPr>
              <w:jc w:val="center"/>
              <w:rPr>
                <w:bCs/>
              </w:rPr>
            </w:pPr>
            <w:r w:rsidRPr="0010605A">
              <w:rPr>
                <w:bCs/>
              </w:rPr>
              <w:t>1</w:t>
            </w:r>
          </w:p>
        </w:tc>
        <w:tc>
          <w:tcPr>
            <w:tcW w:w="2934" w:type="dxa"/>
            <w:vAlign w:val="center"/>
          </w:tcPr>
          <w:p w:rsidR="0010605A" w:rsidRPr="0010605A" w:rsidRDefault="0010605A" w:rsidP="005C239C">
            <w:pPr>
              <w:jc w:val="center"/>
            </w:pPr>
            <w:r w:rsidRPr="0010605A">
              <w:t>Μέσο πάχος προφίλ</w:t>
            </w:r>
          </w:p>
        </w:tc>
        <w:tc>
          <w:tcPr>
            <w:tcW w:w="2759" w:type="dxa"/>
            <w:vAlign w:val="center"/>
          </w:tcPr>
          <w:p w:rsidR="0010605A" w:rsidRPr="0010605A" w:rsidRDefault="0010605A" w:rsidP="005C239C">
            <w:pPr>
              <w:tabs>
                <w:tab w:val="center" w:pos="2018"/>
                <w:tab w:val="left" w:pos="3135"/>
              </w:tabs>
              <w:jc w:val="center"/>
            </w:pPr>
            <w:r w:rsidRPr="0010605A">
              <w:t>≥ 1,5mm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349"/>
        </w:trPr>
        <w:tc>
          <w:tcPr>
            <w:tcW w:w="551" w:type="dxa"/>
            <w:vAlign w:val="center"/>
          </w:tcPr>
          <w:p w:rsidR="0010605A" w:rsidRPr="0010605A" w:rsidRDefault="0010605A" w:rsidP="005C239C">
            <w:pPr>
              <w:jc w:val="center"/>
              <w:rPr>
                <w:bCs/>
              </w:rPr>
            </w:pPr>
            <w:r w:rsidRPr="0010605A">
              <w:rPr>
                <w:bCs/>
              </w:rPr>
              <w:t>2</w:t>
            </w:r>
          </w:p>
        </w:tc>
        <w:tc>
          <w:tcPr>
            <w:tcW w:w="2934" w:type="dxa"/>
            <w:vAlign w:val="center"/>
          </w:tcPr>
          <w:p w:rsidR="0010605A" w:rsidRPr="0010605A" w:rsidRDefault="0010605A" w:rsidP="005C239C">
            <w:pPr>
              <w:jc w:val="center"/>
            </w:pPr>
            <w:r w:rsidRPr="0010605A">
              <w:t>Διαστάσεις προφίλ κάσας</w:t>
            </w:r>
          </w:p>
        </w:tc>
        <w:tc>
          <w:tcPr>
            <w:tcW w:w="2759" w:type="dxa"/>
            <w:vAlign w:val="center"/>
          </w:tcPr>
          <w:p w:rsidR="0010605A" w:rsidRPr="0010605A" w:rsidRDefault="0010605A" w:rsidP="005C239C">
            <w:pPr>
              <w:jc w:val="center"/>
              <w:rPr>
                <w:sz w:val="18"/>
                <w:szCs w:val="18"/>
              </w:rPr>
            </w:pPr>
            <w:r w:rsidRPr="0010605A">
              <w:rPr>
                <w:sz w:val="18"/>
                <w:szCs w:val="18"/>
              </w:rPr>
              <w:t>πλάτος ≥ 65mm, ύψος ≥ 55mm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344"/>
        </w:trPr>
        <w:tc>
          <w:tcPr>
            <w:tcW w:w="551" w:type="dxa"/>
            <w:vAlign w:val="center"/>
          </w:tcPr>
          <w:p w:rsidR="0010605A" w:rsidRPr="0010605A" w:rsidRDefault="0010605A" w:rsidP="005C239C">
            <w:pPr>
              <w:jc w:val="center"/>
              <w:rPr>
                <w:bCs/>
              </w:rPr>
            </w:pPr>
            <w:r w:rsidRPr="0010605A">
              <w:rPr>
                <w:bCs/>
              </w:rPr>
              <w:t>3</w:t>
            </w:r>
          </w:p>
        </w:tc>
        <w:tc>
          <w:tcPr>
            <w:tcW w:w="2934" w:type="dxa"/>
            <w:vAlign w:val="center"/>
          </w:tcPr>
          <w:p w:rsidR="0010605A" w:rsidRPr="0010605A" w:rsidRDefault="0010605A" w:rsidP="005C239C">
            <w:pPr>
              <w:jc w:val="center"/>
            </w:pPr>
            <w:r w:rsidRPr="0010605A">
              <w:t>Διαστάσεις προφίλ φύλλου πόρτας</w:t>
            </w:r>
          </w:p>
        </w:tc>
        <w:tc>
          <w:tcPr>
            <w:tcW w:w="2759" w:type="dxa"/>
            <w:vAlign w:val="center"/>
          </w:tcPr>
          <w:p w:rsidR="0010605A" w:rsidRPr="0010605A" w:rsidRDefault="0010605A" w:rsidP="005C239C">
            <w:pPr>
              <w:jc w:val="center"/>
              <w:rPr>
                <w:sz w:val="18"/>
                <w:szCs w:val="18"/>
              </w:rPr>
            </w:pPr>
            <w:r w:rsidRPr="0010605A">
              <w:rPr>
                <w:sz w:val="18"/>
                <w:szCs w:val="18"/>
              </w:rPr>
              <w:t>πλάτος ≥ 75mm, ύψος ≥ 100mm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354"/>
        </w:trPr>
        <w:tc>
          <w:tcPr>
            <w:tcW w:w="551" w:type="dxa"/>
            <w:vAlign w:val="center"/>
          </w:tcPr>
          <w:p w:rsidR="0010605A" w:rsidRPr="0010605A" w:rsidRDefault="0010605A" w:rsidP="005C239C">
            <w:pPr>
              <w:jc w:val="center"/>
              <w:rPr>
                <w:bCs/>
              </w:rPr>
            </w:pPr>
            <w:r w:rsidRPr="0010605A">
              <w:rPr>
                <w:bCs/>
              </w:rPr>
              <w:t>4</w:t>
            </w:r>
          </w:p>
        </w:tc>
        <w:tc>
          <w:tcPr>
            <w:tcW w:w="2934" w:type="dxa"/>
            <w:vAlign w:val="center"/>
          </w:tcPr>
          <w:p w:rsidR="0010605A" w:rsidRPr="0010605A" w:rsidRDefault="0010605A" w:rsidP="005C239C">
            <w:pPr>
              <w:jc w:val="center"/>
            </w:pPr>
            <w:r w:rsidRPr="0010605A">
              <w:t>Διαστάσεις προφίλ φύλλου παραθύρου</w:t>
            </w:r>
          </w:p>
        </w:tc>
        <w:tc>
          <w:tcPr>
            <w:tcW w:w="2759" w:type="dxa"/>
            <w:vAlign w:val="center"/>
          </w:tcPr>
          <w:p w:rsidR="0010605A" w:rsidRPr="0010605A" w:rsidRDefault="0010605A" w:rsidP="005C239C">
            <w:pPr>
              <w:jc w:val="center"/>
              <w:rPr>
                <w:sz w:val="18"/>
                <w:szCs w:val="18"/>
              </w:rPr>
            </w:pPr>
            <w:r w:rsidRPr="0010605A">
              <w:rPr>
                <w:sz w:val="18"/>
                <w:szCs w:val="18"/>
              </w:rPr>
              <w:t>πλάτος ≥ 75mm, ύψος ≥ 75mm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351"/>
        </w:trPr>
        <w:tc>
          <w:tcPr>
            <w:tcW w:w="551" w:type="dxa"/>
            <w:vAlign w:val="center"/>
          </w:tcPr>
          <w:p w:rsidR="0010605A" w:rsidRPr="0010605A" w:rsidRDefault="0010605A" w:rsidP="005C239C">
            <w:pPr>
              <w:jc w:val="center"/>
              <w:rPr>
                <w:bCs/>
              </w:rPr>
            </w:pPr>
            <w:r w:rsidRPr="0010605A">
              <w:rPr>
                <w:bCs/>
              </w:rPr>
              <w:t>5</w:t>
            </w:r>
          </w:p>
        </w:tc>
        <w:tc>
          <w:tcPr>
            <w:tcW w:w="2934" w:type="dxa"/>
            <w:vAlign w:val="center"/>
          </w:tcPr>
          <w:p w:rsidR="0010605A" w:rsidRPr="0010605A" w:rsidRDefault="0010605A" w:rsidP="005C239C">
            <w:pPr>
              <w:jc w:val="center"/>
            </w:pPr>
            <w:r w:rsidRPr="0010605A">
              <w:t>Υάλωση</w:t>
            </w:r>
          </w:p>
        </w:tc>
        <w:tc>
          <w:tcPr>
            <w:tcW w:w="2759" w:type="dxa"/>
            <w:vAlign w:val="center"/>
          </w:tcPr>
          <w:p w:rsidR="0010605A" w:rsidRPr="0010605A" w:rsidRDefault="0010605A" w:rsidP="005C239C">
            <w:pPr>
              <w:jc w:val="center"/>
              <w:rPr>
                <w:sz w:val="20"/>
                <w:szCs w:val="20"/>
              </w:rPr>
            </w:pPr>
            <w:r w:rsidRPr="0010605A">
              <w:rPr>
                <w:sz w:val="20"/>
                <w:szCs w:val="20"/>
              </w:rPr>
              <w:t>24mm (4mm + ενδιάμεσο κενό αέρος 16mm + 4mm)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206"/>
        </w:trPr>
        <w:tc>
          <w:tcPr>
            <w:tcW w:w="551" w:type="dxa"/>
            <w:vAlign w:val="center"/>
          </w:tcPr>
          <w:p w:rsidR="0010605A" w:rsidRPr="0010605A" w:rsidRDefault="0010605A" w:rsidP="005C239C">
            <w:pPr>
              <w:jc w:val="center"/>
              <w:rPr>
                <w:bCs/>
              </w:rPr>
            </w:pPr>
            <w:r w:rsidRPr="0010605A">
              <w:rPr>
                <w:bCs/>
              </w:rPr>
              <w:t>6</w:t>
            </w:r>
          </w:p>
        </w:tc>
        <w:tc>
          <w:tcPr>
            <w:tcW w:w="2934" w:type="dxa"/>
            <w:vAlign w:val="center"/>
          </w:tcPr>
          <w:p w:rsidR="0010605A" w:rsidRPr="0010605A" w:rsidRDefault="0010605A" w:rsidP="005C239C">
            <w:pPr>
              <w:jc w:val="center"/>
            </w:pPr>
            <w:r w:rsidRPr="0010605A">
              <w:t>Θερμοδιακοπή</w:t>
            </w:r>
          </w:p>
        </w:tc>
        <w:tc>
          <w:tcPr>
            <w:tcW w:w="2759" w:type="dxa"/>
            <w:vAlign w:val="center"/>
          </w:tcPr>
          <w:p w:rsidR="0010605A" w:rsidRPr="0010605A" w:rsidRDefault="0010605A" w:rsidP="005C239C">
            <w:pPr>
              <w:jc w:val="center"/>
              <w:rPr>
                <w:sz w:val="20"/>
                <w:szCs w:val="20"/>
              </w:rPr>
            </w:pPr>
            <w:r w:rsidRPr="0010605A">
              <w:rPr>
                <w:sz w:val="20"/>
                <w:szCs w:val="20"/>
              </w:rPr>
              <w:t>από 20mm έως 34mm</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314"/>
        </w:trPr>
        <w:tc>
          <w:tcPr>
            <w:tcW w:w="551" w:type="dxa"/>
            <w:vAlign w:val="center"/>
          </w:tcPr>
          <w:p w:rsidR="0010605A" w:rsidRPr="0010605A" w:rsidRDefault="0010605A" w:rsidP="005C239C">
            <w:pPr>
              <w:jc w:val="center"/>
              <w:rPr>
                <w:bCs/>
              </w:rPr>
            </w:pPr>
            <w:r w:rsidRPr="0010605A">
              <w:rPr>
                <w:bCs/>
              </w:rPr>
              <w:t>7</w:t>
            </w:r>
          </w:p>
        </w:tc>
        <w:tc>
          <w:tcPr>
            <w:tcW w:w="2934" w:type="dxa"/>
            <w:vAlign w:val="center"/>
          </w:tcPr>
          <w:p w:rsidR="0010605A" w:rsidRPr="0010605A" w:rsidRDefault="0010605A" w:rsidP="005C239C">
            <w:pPr>
              <w:jc w:val="center"/>
            </w:pPr>
            <w:r w:rsidRPr="0010605A">
              <w:t>Ηλεκτροστατική βαφή</w:t>
            </w:r>
          </w:p>
        </w:tc>
        <w:tc>
          <w:tcPr>
            <w:tcW w:w="2759" w:type="dxa"/>
            <w:vAlign w:val="center"/>
          </w:tcPr>
          <w:p w:rsidR="0010605A" w:rsidRPr="0010605A" w:rsidRDefault="0010605A" w:rsidP="005C239C">
            <w:pPr>
              <w:jc w:val="center"/>
              <w:rPr>
                <w:sz w:val="20"/>
                <w:szCs w:val="20"/>
              </w:rPr>
            </w:pPr>
            <w:r w:rsidRPr="0010605A">
              <w:rPr>
                <w:sz w:val="20"/>
                <w:szCs w:val="20"/>
              </w:rPr>
              <w:t>Σύμφωνα με τα Ευρωπαϊκά Πρότυπα QUALICOAT</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185"/>
        </w:trPr>
        <w:tc>
          <w:tcPr>
            <w:tcW w:w="11088" w:type="dxa"/>
            <w:gridSpan w:val="5"/>
            <w:vAlign w:val="center"/>
          </w:tcPr>
          <w:p w:rsidR="0010605A" w:rsidRPr="0010605A" w:rsidRDefault="0010605A" w:rsidP="005C239C">
            <w:pPr>
              <w:jc w:val="center"/>
            </w:pPr>
            <w:r w:rsidRPr="0010605A">
              <w:t>Για προφίλ αλουμινίου κατασκευής δίφυλλης πόρτας ελάχιστων διαστάσεων 1,80m πλάτους και 2,30m ύψους</w:t>
            </w:r>
          </w:p>
        </w:tc>
      </w:tr>
      <w:tr w:rsidR="0010605A" w:rsidRPr="0010605A" w:rsidTr="005C239C">
        <w:tblPrEx>
          <w:tblLook w:val="04A0" w:firstRow="1" w:lastRow="0" w:firstColumn="1" w:lastColumn="0" w:noHBand="0" w:noVBand="1"/>
        </w:tblPrEx>
        <w:trPr>
          <w:trHeight w:val="278"/>
        </w:trPr>
        <w:tc>
          <w:tcPr>
            <w:tcW w:w="551" w:type="dxa"/>
            <w:vAlign w:val="center"/>
          </w:tcPr>
          <w:p w:rsidR="0010605A" w:rsidRPr="0010605A" w:rsidRDefault="0010605A" w:rsidP="005C239C">
            <w:pPr>
              <w:jc w:val="center"/>
              <w:rPr>
                <w:bCs/>
              </w:rPr>
            </w:pPr>
            <w:r w:rsidRPr="0010605A">
              <w:rPr>
                <w:bCs/>
              </w:rPr>
              <w:t>8</w:t>
            </w:r>
          </w:p>
        </w:tc>
        <w:tc>
          <w:tcPr>
            <w:tcW w:w="2934" w:type="dxa"/>
            <w:vAlign w:val="center"/>
          </w:tcPr>
          <w:p w:rsidR="0010605A" w:rsidRPr="0010605A" w:rsidRDefault="0010605A" w:rsidP="005C239C">
            <w:pPr>
              <w:jc w:val="center"/>
            </w:pPr>
            <w:r w:rsidRPr="0010605A">
              <w:t>Αεροπερατότητα</w:t>
            </w:r>
          </w:p>
        </w:tc>
        <w:tc>
          <w:tcPr>
            <w:tcW w:w="2759" w:type="dxa"/>
            <w:vAlign w:val="center"/>
          </w:tcPr>
          <w:p w:rsidR="0010605A" w:rsidRPr="0010605A" w:rsidRDefault="0010605A" w:rsidP="005C239C">
            <w:pPr>
              <w:jc w:val="center"/>
            </w:pPr>
            <w:r w:rsidRPr="0010605A">
              <w:t xml:space="preserve">Τουλάχιστον Class 4 </w:t>
            </w:r>
          </w:p>
          <w:p w:rsidR="0010605A" w:rsidRPr="0010605A" w:rsidRDefault="0010605A" w:rsidP="005C239C">
            <w:pPr>
              <w:jc w:val="center"/>
            </w:pPr>
            <w:r w:rsidRPr="0010605A">
              <w:t>(EN 12207:2000)</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179"/>
        </w:trPr>
        <w:tc>
          <w:tcPr>
            <w:tcW w:w="551" w:type="dxa"/>
            <w:vAlign w:val="center"/>
          </w:tcPr>
          <w:p w:rsidR="0010605A" w:rsidRPr="0010605A" w:rsidRDefault="0010605A" w:rsidP="005C239C">
            <w:pPr>
              <w:jc w:val="center"/>
              <w:rPr>
                <w:bCs/>
              </w:rPr>
            </w:pPr>
            <w:r w:rsidRPr="0010605A">
              <w:rPr>
                <w:bCs/>
              </w:rPr>
              <w:t>9</w:t>
            </w:r>
          </w:p>
        </w:tc>
        <w:tc>
          <w:tcPr>
            <w:tcW w:w="2934" w:type="dxa"/>
            <w:vAlign w:val="center"/>
          </w:tcPr>
          <w:p w:rsidR="0010605A" w:rsidRPr="0010605A" w:rsidRDefault="0010605A" w:rsidP="005C239C">
            <w:pPr>
              <w:jc w:val="center"/>
            </w:pPr>
            <w:r w:rsidRPr="0010605A">
              <w:t>Υδατοστεγανότητα</w:t>
            </w:r>
          </w:p>
        </w:tc>
        <w:tc>
          <w:tcPr>
            <w:tcW w:w="2759" w:type="dxa"/>
            <w:vAlign w:val="center"/>
          </w:tcPr>
          <w:p w:rsidR="0010605A" w:rsidRPr="0010605A" w:rsidRDefault="0010605A" w:rsidP="005C239C">
            <w:pPr>
              <w:jc w:val="center"/>
            </w:pPr>
            <w:r w:rsidRPr="0010605A">
              <w:t xml:space="preserve">Τουλάχιστον Class 8A </w:t>
            </w:r>
          </w:p>
          <w:p w:rsidR="0010605A" w:rsidRPr="0010605A" w:rsidRDefault="0010605A" w:rsidP="005C239C">
            <w:pPr>
              <w:jc w:val="center"/>
            </w:pPr>
            <w:r w:rsidRPr="0010605A">
              <w:t>(EN 12208:2000)</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286"/>
        </w:trPr>
        <w:tc>
          <w:tcPr>
            <w:tcW w:w="551" w:type="dxa"/>
            <w:vAlign w:val="center"/>
          </w:tcPr>
          <w:p w:rsidR="0010605A" w:rsidRPr="0010605A" w:rsidRDefault="0010605A" w:rsidP="005C239C">
            <w:pPr>
              <w:jc w:val="center"/>
              <w:rPr>
                <w:bCs/>
              </w:rPr>
            </w:pPr>
            <w:r w:rsidRPr="0010605A">
              <w:rPr>
                <w:bCs/>
              </w:rPr>
              <w:t>10</w:t>
            </w:r>
          </w:p>
        </w:tc>
        <w:tc>
          <w:tcPr>
            <w:tcW w:w="2934" w:type="dxa"/>
            <w:vAlign w:val="center"/>
          </w:tcPr>
          <w:p w:rsidR="0010605A" w:rsidRPr="0010605A" w:rsidRDefault="0010605A" w:rsidP="005C239C">
            <w:pPr>
              <w:jc w:val="center"/>
            </w:pPr>
            <w:r w:rsidRPr="0010605A">
              <w:t>Αντοχή σε ανεμοπίεση</w:t>
            </w:r>
          </w:p>
        </w:tc>
        <w:tc>
          <w:tcPr>
            <w:tcW w:w="2759" w:type="dxa"/>
            <w:vAlign w:val="center"/>
          </w:tcPr>
          <w:p w:rsidR="0010605A" w:rsidRPr="0010605A" w:rsidRDefault="0010605A" w:rsidP="005C239C">
            <w:pPr>
              <w:jc w:val="center"/>
            </w:pPr>
            <w:r w:rsidRPr="0010605A">
              <w:t xml:space="preserve">Τουλάχιστον Class C3/Β3 </w:t>
            </w:r>
          </w:p>
          <w:p w:rsidR="0010605A" w:rsidRPr="0010605A" w:rsidRDefault="0010605A" w:rsidP="005C239C">
            <w:pPr>
              <w:jc w:val="center"/>
            </w:pPr>
            <w:r w:rsidRPr="0010605A">
              <w:t>(EN 12210:2000)</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698"/>
        </w:trPr>
        <w:tc>
          <w:tcPr>
            <w:tcW w:w="551" w:type="dxa"/>
            <w:vAlign w:val="center"/>
          </w:tcPr>
          <w:p w:rsidR="0010605A" w:rsidRPr="0010605A" w:rsidRDefault="0010605A" w:rsidP="005C239C">
            <w:pPr>
              <w:jc w:val="center"/>
              <w:rPr>
                <w:bCs/>
              </w:rPr>
            </w:pPr>
            <w:r w:rsidRPr="0010605A">
              <w:rPr>
                <w:bCs/>
              </w:rPr>
              <w:t>11</w:t>
            </w:r>
          </w:p>
        </w:tc>
        <w:tc>
          <w:tcPr>
            <w:tcW w:w="2934" w:type="dxa"/>
            <w:vAlign w:val="center"/>
          </w:tcPr>
          <w:p w:rsidR="0010605A" w:rsidRPr="0010605A" w:rsidRDefault="0010605A" w:rsidP="005C239C">
            <w:pPr>
              <w:jc w:val="both"/>
              <w:rPr>
                <w:lang w:val="en-US"/>
              </w:rPr>
            </w:pPr>
            <w:r w:rsidRPr="0010605A">
              <w:t>α</w:t>
            </w:r>
            <w:r w:rsidRPr="0010605A">
              <w:rPr>
                <w:lang w:val="en-US"/>
              </w:rPr>
              <w:t>. ISO 9001:2015</w:t>
            </w:r>
          </w:p>
          <w:p w:rsidR="0010605A" w:rsidRPr="0010605A" w:rsidRDefault="0010605A" w:rsidP="005C239C">
            <w:pPr>
              <w:jc w:val="both"/>
              <w:rPr>
                <w:lang w:val="en-US"/>
              </w:rPr>
            </w:pPr>
            <w:r w:rsidRPr="0010605A">
              <w:t>β</w:t>
            </w:r>
            <w:r w:rsidRPr="0010605A">
              <w:rPr>
                <w:lang w:val="en-US"/>
              </w:rPr>
              <w:t>. ISO 14001:2015</w:t>
            </w:r>
          </w:p>
          <w:p w:rsidR="0010605A" w:rsidRPr="0010605A" w:rsidRDefault="0010605A" w:rsidP="005C239C">
            <w:pPr>
              <w:jc w:val="both"/>
              <w:rPr>
                <w:lang w:val="en-US"/>
              </w:rPr>
            </w:pPr>
            <w:r w:rsidRPr="0010605A">
              <w:t>γ</w:t>
            </w:r>
            <w:r w:rsidRPr="0010605A">
              <w:rPr>
                <w:lang w:val="en-US"/>
              </w:rPr>
              <w:t>.</w:t>
            </w:r>
            <w:r w:rsidRPr="0010605A">
              <w:t>ΕΛΟΤ</w:t>
            </w:r>
            <w:r w:rsidRPr="0010605A">
              <w:rPr>
                <w:lang w:val="en-US"/>
              </w:rPr>
              <w:t xml:space="preserve"> 1801:2008, </w:t>
            </w:r>
          </w:p>
          <w:p w:rsidR="0010605A" w:rsidRPr="0010605A" w:rsidRDefault="0010605A" w:rsidP="005C239C">
            <w:pPr>
              <w:jc w:val="both"/>
              <w:rPr>
                <w:lang w:val="en-US"/>
              </w:rPr>
            </w:pPr>
            <w:r w:rsidRPr="0010605A">
              <w:rPr>
                <w:lang w:val="en-US"/>
              </w:rPr>
              <w:t xml:space="preserve">OHSAS </w:t>
            </w:r>
            <w:r w:rsidRPr="0010605A">
              <w:t>1</w:t>
            </w:r>
            <w:r w:rsidRPr="0010605A">
              <w:rPr>
                <w:lang w:val="en-US"/>
              </w:rPr>
              <w:t>8001:2007</w:t>
            </w:r>
          </w:p>
        </w:tc>
        <w:tc>
          <w:tcPr>
            <w:tcW w:w="2759" w:type="dxa"/>
            <w:vAlign w:val="center"/>
          </w:tcPr>
          <w:p w:rsidR="0010605A" w:rsidRPr="0010605A" w:rsidRDefault="0010605A" w:rsidP="005C239C">
            <w:pPr>
              <w:jc w:val="center"/>
            </w:pPr>
            <w:r w:rsidRPr="0010605A">
              <w:t>Οικονομικός Φορέας</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1292"/>
        </w:trPr>
        <w:tc>
          <w:tcPr>
            <w:tcW w:w="551" w:type="dxa"/>
            <w:vAlign w:val="center"/>
          </w:tcPr>
          <w:p w:rsidR="0010605A" w:rsidRPr="0010605A" w:rsidRDefault="0010605A" w:rsidP="005C239C">
            <w:pPr>
              <w:jc w:val="center"/>
              <w:rPr>
                <w:bCs/>
              </w:rPr>
            </w:pPr>
            <w:r w:rsidRPr="0010605A">
              <w:rPr>
                <w:bCs/>
              </w:rPr>
              <w:t>12</w:t>
            </w:r>
          </w:p>
        </w:tc>
        <w:tc>
          <w:tcPr>
            <w:tcW w:w="2934" w:type="dxa"/>
            <w:vAlign w:val="center"/>
          </w:tcPr>
          <w:p w:rsidR="0010605A" w:rsidRPr="0010605A" w:rsidRDefault="0010605A" w:rsidP="005C239C">
            <w:pPr>
              <w:jc w:val="both"/>
              <w:rPr>
                <w:lang w:val="en-US"/>
              </w:rPr>
            </w:pPr>
            <w:r w:rsidRPr="0010605A">
              <w:t>α</w:t>
            </w:r>
            <w:r w:rsidRPr="0010605A">
              <w:rPr>
                <w:lang w:val="en-US"/>
              </w:rPr>
              <w:t>. ISO 9001:2015</w:t>
            </w:r>
          </w:p>
          <w:p w:rsidR="0010605A" w:rsidRPr="0010605A" w:rsidRDefault="0010605A" w:rsidP="005C239C">
            <w:pPr>
              <w:jc w:val="both"/>
              <w:rPr>
                <w:lang w:val="en-US"/>
              </w:rPr>
            </w:pPr>
            <w:r w:rsidRPr="0010605A">
              <w:t>β</w:t>
            </w:r>
            <w:r w:rsidRPr="0010605A">
              <w:rPr>
                <w:lang w:val="en-US"/>
              </w:rPr>
              <w:t>. ISO 14001:2015</w:t>
            </w:r>
          </w:p>
          <w:p w:rsidR="0010605A" w:rsidRPr="0010605A" w:rsidRDefault="0010605A" w:rsidP="005C239C">
            <w:pPr>
              <w:jc w:val="both"/>
              <w:rPr>
                <w:lang w:val="en-US"/>
              </w:rPr>
            </w:pPr>
            <w:r w:rsidRPr="0010605A">
              <w:t>γ</w:t>
            </w:r>
            <w:r w:rsidRPr="0010605A">
              <w:rPr>
                <w:lang w:val="en-US"/>
              </w:rPr>
              <w:t>.</w:t>
            </w:r>
            <w:r w:rsidRPr="0010605A">
              <w:t>ΕΛΟΤ</w:t>
            </w:r>
            <w:r w:rsidRPr="0010605A">
              <w:rPr>
                <w:lang w:val="en-US"/>
              </w:rPr>
              <w:t xml:space="preserve"> 1801:2008, </w:t>
            </w:r>
          </w:p>
          <w:p w:rsidR="0010605A" w:rsidRPr="0010605A" w:rsidRDefault="0010605A" w:rsidP="005C239C">
            <w:pPr>
              <w:jc w:val="both"/>
            </w:pPr>
            <w:r w:rsidRPr="0010605A">
              <w:rPr>
                <w:lang w:val="en-US"/>
              </w:rPr>
              <w:t>OHSAS</w:t>
            </w:r>
            <w:r w:rsidRPr="0010605A">
              <w:t xml:space="preserve"> 18001:2007</w:t>
            </w:r>
          </w:p>
          <w:p w:rsidR="0010605A" w:rsidRPr="0010605A" w:rsidRDefault="0010605A" w:rsidP="005C239C">
            <w:pPr>
              <w:jc w:val="both"/>
            </w:pPr>
            <w:r w:rsidRPr="0010605A">
              <w:t>δ. εφαρμογής ΕΝ 15088:2006, για την δυνατότητα σήμανσης CE</w:t>
            </w:r>
          </w:p>
        </w:tc>
        <w:tc>
          <w:tcPr>
            <w:tcW w:w="2759" w:type="dxa"/>
            <w:vAlign w:val="center"/>
          </w:tcPr>
          <w:p w:rsidR="0010605A" w:rsidRPr="0010605A" w:rsidRDefault="0010605A" w:rsidP="005C239C">
            <w:pPr>
              <w:jc w:val="center"/>
            </w:pPr>
            <w:r w:rsidRPr="0010605A">
              <w:t>Κατασκευαστής προφίλ αλουμινίου</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10605A" w:rsidRPr="0010605A" w:rsidTr="005C239C">
        <w:tblPrEx>
          <w:tblLook w:val="04A0" w:firstRow="1" w:lastRow="0" w:firstColumn="1" w:lastColumn="0" w:noHBand="0" w:noVBand="1"/>
        </w:tblPrEx>
        <w:trPr>
          <w:trHeight w:val="454"/>
        </w:trPr>
        <w:tc>
          <w:tcPr>
            <w:tcW w:w="551" w:type="dxa"/>
            <w:vAlign w:val="center"/>
          </w:tcPr>
          <w:p w:rsidR="0010605A" w:rsidRPr="0010605A" w:rsidRDefault="0010605A" w:rsidP="005C239C">
            <w:pPr>
              <w:jc w:val="center"/>
              <w:rPr>
                <w:bCs/>
              </w:rPr>
            </w:pPr>
            <w:r w:rsidRPr="0010605A">
              <w:rPr>
                <w:bCs/>
              </w:rPr>
              <w:t>13</w:t>
            </w:r>
          </w:p>
        </w:tc>
        <w:tc>
          <w:tcPr>
            <w:tcW w:w="2934" w:type="dxa"/>
            <w:vAlign w:val="center"/>
          </w:tcPr>
          <w:p w:rsidR="0010605A" w:rsidRPr="009810F6" w:rsidRDefault="0010605A" w:rsidP="005C239C">
            <w:pPr>
              <w:jc w:val="both"/>
            </w:pPr>
            <w:r w:rsidRPr="0010605A">
              <w:t>α</w:t>
            </w:r>
            <w:r w:rsidRPr="00C74B60">
              <w:t>.</w:t>
            </w:r>
            <w:r w:rsidRPr="0010605A">
              <w:t xml:space="preserve"> </w:t>
            </w:r>
            <w:r w:rsidR="009810F6">
              <w:rPr>
                <w:lang w:val="en-US"/>
              </w:rPr>
              <w:t>ISO</w:t>
            </w:r>
            <w:r w:rsidR="009810F6" w:rsidRPr="00C74B60">
              <w:t xml:space="preserve"> 9001:20</w:t>
            </w:r>
            <w:r w:rsidR="009810F6">
              <w:t>08 ή νεότερο</w:t>
            </w:r>
          </w:p>
          <w:p w:rsidR="0010605A" w:rsidRPr="009810F6" w:rsidRDefault="0010605A" w:rsidP="009810F6">
            <w:pPr>
              <w:jc w:val="both"/>
            </w:pPr>
            <w:r w:rsidRPr="0010605A">
              <w:t>β</w:t>
            </w:r>
            <w:r w:rsidRPr="00C74B60">
              <w:t xml:space="preserve">. </w:t>
            </w:r>
            <w:r w:rsidRPr="0010605A">
              <w:rPr>
                <w:lang w:val="en-US"/>
              </w:rPr>
              <w:t>ISO</w:t>
            </w:r>
            <w:r w:rsidRPr="00C74B60">
              <w:t xml:space="preserve"> 14001:20</w:t>
            </w:r>
            <w:r w:rsidR="009810F6">
              <w:t>04  ή νεότερο</w:t>
            </w:r>
          </w:p>
        </w:tc>
        <w:tc>
          <w:tcPr>
            <w:tcW w:w="2759" w:type="dxa"/>
            <w:vAlign w:val="center"/>
          </w:tcPr>
          <w:p w:rsidR="0010605A" w:rsidRPr="0010605A" w:rsidRDefault="0010605A" w:rsidP="005C239C">
            <w:pPr>
              <w:jc w:val="center"/>
            </w:pPr>
            <w:r w:rsidRPr="0010605A">
              <w:t>Κατασκευαστής υάλων</w:t>
            </w:r>
          </w:p>
        </w:tc>
        <w:tc>
          <w:tcPr>
            <w:tcW w:w="1258" w:type="dxa"/>
            <w:vAlign w:val="center"/>
          </w:tcPr>
          <w:p w:rsidR="0010605A" w:rsidRPr="0010605A" w:rsidRDefault="0010605A" w:rsidP="005C239C">
            <w:pPr>
              <w:jc w:val="center"/>
            </w:pPr>
          </w:p>
        </w:tc>
        <w:tc>
          <w:tcPr>
            <w:tcW w:w="3586" w:type="dxa"/>
            <w:vAlign w:val="center"/>
          </w:tcPr>
          <w:p w:rsidR="0010605A" w:rsidRPr="0010605A" w:rsidRDefault="0010605A" w:rsidP="005C239C">
            <w:pPr>
              <w:jc w:val="center"/>
            </w:pPr>
          </w:p>
        </w:tc>
      </w:tr>
      <w:tr w:rsidR="00C74B60" w:rsidRPr="0010605A" w:rsidTr="005C239C">
        <w:tblPrEx>
          <w:tblLook w:val="04A0" w:firstRow="1" w:lastRow="0" w:firstColumn="1" w:lastColumn="0" w:noHBand="0" w:noVBand="1"/>
        </w:tblPrEx>
        <w:trPr>
          <w:trHeight w:val="436"/>
        </w:trPr>
        <w:tc>
          <w:tcPr>
            <w:tcW w:w="551" w:type="dxa"/>
            <w:vAlign w:val="center"/>
          </w:tcPr>
          <w:p w:rsidR="00C74B60" w:rsidRPr="00C74B60" w:rsidRDefault="00C74B60" w:rsidP="003A2786">
            <w:pPr>
              <w:jc w:val="center"/>
            </w:pPr>
            <w:r w:rsidRPr="0010605A">
              <w:rPr>
                <w:lang w:val="en-US"/>
              </w:rPr>
              <w:t>1</w:t>
            </w:r>
            <w:r w:rsidR="003A2786">
              <w:t>4</w:t>
            </w:r>
          </w:p>
        </w:tc>
        <w:tc>
          <w:tcPr>
            <w:tcW w:w="2934" w:type="dxa"/>
            <w:vAlign w:val="center"/>
          </w:tcPr>
          <w:p w:rsidR="00C74B60" w:rsidRPr="0010605A" w:rsidRDefault="00C74B60" w:rsidP="00C74B60">
            <w:pPr>
              <w:jc w:val="both"/>
              <w:rPr>
                <w:lang w:val="en-US"/>
              </w:rPr>
            </w:pPr>
            <w:r w:rsidRPr="0010605A">
              <w:rPr>
                <w:lang w:val="en-US"/>
              </w:rPr>
              <w:t>Εγγύηση καλής λειτουργίας</w:t>
            </w:r>
          </w:p>
        </w:tc>
        <w:tc>
          <w:tcPr>
            <w:tcW w:w="2759" w:type="dxa"/>
            <w:vAlign w:val="center"/>
          </w:tcPr>
          <w:p w:rsidR="00C74B60" w:rsidRPr="0010605A" w:rsidRDefault="00C74B60" w:rsidP="00C74B60">
            <w:pPr>
              <w:jc w:val="center"/>
              <w:rPr>
                <w:lang w:val="en-US"/>
              </w:rPr>
            </w:pPr>
            <w:r w:rsidRPr="0010605A">
              <w:rPr>
                <w:lang w:val="en-US"/>
              </w:rPr>
              <w:t xml:space="preserve">Πέντε </w:t>
            </w:r>
            <w:r w:rsidR="00DA20C2">
              <w:t xml:space="preserve">(5) </w:t>
            </w:r>
            <w:r w:rsidRPr="0010605A">
              <w:rPr>
                <w:lang w:val="en-US"/>
              </w:rPr>
              <w:t>έτη τουλάχιστον</w:t>
            </w:r>
          </w:p>
        </w:tc>
        <w:tc>
          <w:tcPr>
            <w:tcW w:w="1258" w:type="dxa"/>
            <w:vAlign w:val="center"/>
          </w:tcPr>
          <w:p w:rsidR="00C74B60" w:rsidRPr="0010605A" w:rsidRDefault="00C74B60" w:rsidP="00C74B60">
            <w:pPr>
              <w:jc w:val="center"/>
              <w:rPr>
                <w:lang w:val="en-US"/>
              </w:rPr>
            </w:pPr>
          </w:p>
        </w:tc>
        <w:tc>
          <w:tcPr>
            <w:tcW w:w="3586" w:type="dxa"/>
            <w:vAlign w:val="center"/>
          </w:tcPr>
          <w:p w:rsidR="00C74B60" w:rsidRPr="0010605A" w:rsidRDefault="00C74B60" w:rsidP="00C74B60">
            <w:pPr>
              <w:jc w:val="center"/>
              <w:rPr>
                <w:lang w:val="en-US"/>
              </w:rPr>
            </w:pPr>
          </w:p>
        </w:tc>
      </w:tr>
    </w:tbl>
    <w:p w:rsidR="0010605A" w:rsidRDefault="0010605A" w:rsidP="0010605A"/>
    <w:p w:rsidR="00F327C8" w:rsidRDefault="00F327C8" w:rsidP="0010605A"/>
    <w:p w:rsidR="00775166" w:rsidRDefault="00775166" w:rsidP="00775166">
      <w:pPr>
        <w:jc w:val="center"/>
      </w:pPr>
      <w:r>
        <w:t>Ο Προσφέρων</w:t>
      </w:r>
    </w:p>
    <w:p w:rsidR="00F327C8" w:rsidRDefault="00F327C8" w:rsidP="00775166">
      <w:pPr>
        <w:jc w:val="center"/>
      </w:pPr>
    </w:p>
    <w:p w:rsidR="00F327C8" w:rsidRDefault="00F327C8" w:rsidP="0010605A"/>
    <w:p w:rsidR="00F327C8" w:rsidRDefault="00F327C8" w:rsidP="0010605A"/>
    <w:p w:rsidR="00F327C8" w:rsidRDefault="00F327C8" w:rsidP="0010605A"/>
    <w:p w:rsidR="00F327C8" w:rsidRPr="001C78B1" w:rsidRDefault="00F327C8" w:rsidP="0010605A"/>
    <w:tbl>
      <w:tblPr>
        <w:tblW w:w="9900" w:type="dxa"/>
        <w:tblInd w:w="-792" w:type="dxa"/>
        <w:tblLook w:val="04A0" w:firstRow="1" w:lastRow="0" w:firstColumn="1" w:lastColumn="0" w:noHBand="0" w:noVBand="1"/>
      </w:tblPr>
      <w:tblGrid>
        <w:gridCol w:w="540"/>
        <w:gridCol w:w="4500"/>
        <w:gridCol w:w="1620"/>
        <w:gridCol w:w="1620"/>
        <w:gridCol w:w="1620"/>
      </w:tblGrid>
      <w:tr w:rsidR="001C78B1" w:rsidRPr="001C78B1" w:rsidTr="00AC2F9A">
        <w:trPr>
          <w:trHeight w:val="315"/>
        </w:trPr>
        <w:tc>
          <w:tcPr>
            <w:tcW w:w="99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327C8" w:rsidRPr="001C78B1" w:rsidRDefault="00F327C8" w:rsidP="00F327C8">
            <w:pPr>
              <w:spacing w:after="0" w:line="240" w:lineRule="auto"/>
              <w:jc w:val="center"/>
              <w:rPr>
                <w:rFonts w:ascii="Times New Roman" w:eastAsia="Times New Roman" w:hAnsi="Times New Roman" w:cs="Times New Roman"/>
                <w:lang w:eastAsia="el-GR"/>
              </w:rPr>
            </w:pPr>
            <w:r w:rsidRPr="001C78B1">
              <w:rPr>
                <w:rFonts w:ascii="Times New Roman" w:eastAsia="Times New Roman" w:hAnsi="Times New Roman" w:cs="Times New Roman"/>
                <w:b/>
                <w:bCs/>
                <w:sz w:val="24"/>
                <w:szCs w:val="24"/>
                <w:lang w:eastAsia="el-GR"/>
              </w:rPr>
              <w:t xml:space="preserve">ΕΝΤΥΠΟ ΟΙΚΟΝΟΜΙΚΗΣ ΠΡΟΣΦΟΡΑΣ </w:t>
            </w:r>
          </w:p>
        </w:tc>
      </w:tr>
      <w:tr w:rsidR="001C78B1" w:rsidRPr="001C78B1" w:rsidTr="00AC2F9A">
        <w:trPr>
          <w:trHeight w:val="64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C2F9A" w:rsidRPr="001C78B1" w:rsidRDefault="00AC2F9A"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α/α</w:t>
            </w:r>
          </w:p>
        </w:tc>
        <w:tc>
          <w:tcPr>
            <w:tcW w:w="4500" w:type="dxa"/>
            <w:tcBorders>
              <w:top w:val="nil"/>
              <w:left w:val="nil"/>
              <w:bottom w:val="single" w:sz="8" w:space="0" w:color="auto"/>
              <w:right w:val="single" w:sz="8" w:space="0" w:color="auto"/>
            </w:tcBorders>
            <w:shd w:val="clear" w:color="auto" w:fill="auto"/>
            <w:vAlign w:val="center"/>
            <w:hideMark/>
          </w:tcPr>
          <w:p w:rsidR="00AC2F9A" w:rsidRPr="001C78B1" w:rsidRDefault="00AC2F9A"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ΠΕΡΙΓΡΑΦΉ</w:t>
            </w:r>
          </w:p>
        </w:tc>
        <w:tc>
          <w:tcPr>
            <w:tcW w:w="1620" w:type="dxa"/>
            <w:tcBorders>
              <w:top w:val="nil"/>
              <w:left w:val="nil"/>
              <w:bottom w:val="single" w:sz="8" w:space="0" w:color="auto"/>
              <w:right w:val="single" w:sz="8" w:space="0" w:color="auto"/>
            </w:tcBorders>
            <w:shd w:val="clear" w:color="auto" w:fill="auto"/>
            <w:vAlign w:val="center"/>
            <w:hideMark/>
          </w:tcPr>
          <w:p w:rsidR="00AC2F9A" w:rsidRPr="001C78B1" w:rsidRDefault="00AC2F9A" w:rsidP="00045E29">
            <w:pPr>
              <w:spacing w:after="0" w:line="240" w:lineRule="auto"/>
              <w:jc w:val="center"/>
              <w:rPr>
                <w:rFonts w:ascii="Times New Roman" w:eastAsia="Times New Roman" w:hAnsi="Times New Roman" w:cs="Times New Roman"/>
                <w:sz w:val="24"/>
                <w:szCs w:val="24"/>
                <w:lang w:val="en-US" w:eastAsia="el-GR"/>
              </w:rPr>
            </w:pPr>
            <w:r w:rsidRPr="001C78B1">
              <w:rPr>
                <w:rFonts w:ascii="Times New Roman" w:eastAsia="Times New Roman" w:hAnsi="Times New Roman" w:cs="Times New Roman"/>
                <w:sz w:val="24"/>
                <w:szCs w:val="24"/>
                <w:lang w:eastAsia="el-GR"/>
              </w:rPr>
              <w:t>Ποσότητα</w:t>
            </w:r>
          </w:p>
        </w:tc>
        <w:tc>
          <w:tcPr>
            <w:tcW w:w="1620" w:type="dxa"/>
            <w:tcBorders>
              <w:top w:val="nil"/>
              <w:left w:val="nil"/>
              <w:bottom w:val="single" w:sz="8" w:space="0" w:color="auto"/>
              <w:right w:val="single" w:sz="4" w:space="0" w:color="auto"/>
            </w:tcBorders>
            <w:shd w:val="clear" w:color="auto" w:fill="auto"/>
            <w:vAlign w:val="center"/>
            <w:hideMark/>
          </w:tcPr>
          <w:p w:rsidR="00AC2F9A" w:rsidRPr="001C78B1" w:rsidRDefault="00045E29"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Τιμή μονάδος</w:t>
            </w:r>
          </w:p>
        </w:tc>
        <w:tc>
          <w:tcPr>
            <w:tcW w:w="1620" w:type="dxa"/>
            <w:tcBorders>
              <w:top w:val="nil"/>
              <w:left w:val="single" w:sz="4" w:space="0" w:color="auto"/>
              <w:bottom w:val="single" w:sz="8" w:space="0" w:color="auto"/>
              <w:right w:val="single" w:sz="8" w:space="0" w:color="auto"/>
            </w:tcBorders>
            <w:shd w:val="clear" w:color="auto" w:fill="auto"/>
            <w:vAlign w:val="center"/>
          </w:tcPr>
          <w:p w:rsidR="00AC2F9A" w:rsidRPr="001C78B1" w:rsidRDefault="00AC2F9A"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Συνολικό Κόστος</w:t>
            </w:r>
          </w:p>
        </w:tc>
      </w:tr>
      <w:tr w:rsidR="001C78B1" w:rsidRPr="001C78B1" w:rsidTr="00AC2F9A">
        <w:trPr>
          <w:trHeight w:val="843"/>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C2F9A" w:rsidRPr="001C78B1" w:rsidRDefault="00AC2F9A"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1</w:t>
            </w:r>
          </w:p>
        </w:tc>
        <w:tc>
          <w:tcPr>
            <w:tcW w:w="4500" w:type="dxa"/>
            <w:tcBorders>
              <w:top w:val="nil"/>
              <w:left w:val="nil"/>
              <w:bottom w:val="single" w:sz="8" w:space="0" w:color="auto"/>
              <w:right w:val="single" w:sz="8" w:space="0" w:color="auto"/>
            </w:tcBorders>
            <w:shd w:val="clear" w:color="auto" w:fill="auto"/>
            <w:vAlign w:val="center"/>
            <w:hideMark/>
          </w:tcPr>
          <w:p w:rsidR="00AC2F9A" w:rsidRPr="001C78B1" w:rsidRDefault="00AC2F9A" w:rsidP="003A2786">
            <w:pPr>
              <w:spacing w:after="0" w:line="240" w:lineRule="auto"/>
              <w:rPr>
                <w:rFonts w:ascii="Times New Roman" w:eastAsia="Times New Roman" w:hAnsi="Times New Roman" w:cs="Times New Roman"/>
                <w:sz w:val="24"/>
                <w:szCs w:val="24"/>
                <w:lang w:eastAsia="el-GR"/>
              </w:rPr>
            </w:pPr>
            <w:r w:rsidRPr="001C78B1">
              <w:rPr>
                <w:b/>
              </w:rPr>
              <w:t>Αποξήλωση και μεταφορά κατεστραμμένων ξύλινων θυρών, αλουμινένιων υαλόθυρων και υαλοστασίων, προμήθεια και τοποθέτησης νέων αλουμινένιων, σε αίθουσες διδασκαλίας, Φοιτητικής Κατοικία (Α&amp;Β γειτονιά), Εστιατορίου, Εμπορικού Κέντρου, Πρυτανείας, Κεντρικού Κυλικείου  και γραφείων των κτηρίων της Πανεπιστημιόπολης Ρεθύμνου</w:t>
            </w:r>
          </w:p>
        </w:tc>
        <w:tc>
          <w:tcPr>
            <w:tcW w:w="1620" w:type="dxa"/>
            <w:tcBorders>
              <w:top w:val="nil"/>
              <w:left w:val="nil"/>
              <w:bottom w:val="single" w:sz="8" w:space="0" w:color="auto"/>
              <w:right w:val="single" w:sz="8" w:space="0" w:color="auto"/>
            </w:tcBorders>
            <w:shd w:val="clear" w:color="auto" w:fill="auto"/>
            <w:vAlign w:val="center"/>
            <w:hideMark/>
          </w:tcPr>
          <w:p w:rsidR="00AC2F9A" w:rsidRPr="001C78B1" w:rsidRDefault="00847605"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2.193,36</w:t>
            </w:r>
            <w:r w:rsidRPr="001C78B1">
              <w:rPr>
                <w:rFonts w:ascii="Times New Roman" w:eastAsia="Times New Roman" w:hAnsi="Times New Roman" w:cs="Times New Roman"/>
                <w:sz w:val="24"/>
                <w:szCs w:val="24"/>
                <w:lang w:val="en-US" w:eastAsia="el-GR"/>
              </w:rPr>
              <w:t xml:space="preserve"> m</w:t>
            </w:r>
            <w:r w:rsidRPr="001C78B1">
              <w:rPr>
                <w:rFonts w:ascii="Times New Roman" w:eastAsia="Times New Roman" w:hAnsi="Times New Roman" w:cs="Times New Roman"/>
                <w:sz w:val="24"/>
                <w:szCs w:val="24"/>
                <w:vertAlign w:val="superscript"/>
                <w:lang w:val="en-US" w:eastAsia="el-GR"/>
              </w:rPr>
              <w:t>2</w:t>
            </w:r>
          </w:p>
        </w:tc>
        <w:tc>
          <w:tcPr>
            <w:tcW w:w="1620" w:type="dxa"/>
            <w:tcBorders>
              <w:top w:val="nil"/>
              <w:left w:val="nil"/>
              <w:bottom w:val="single" w:sz="8" w:space="0" w:color="auto"/>
              <w:right w:val="single" w:sz="4" w:space="0" w:color="auto"/>
            </w:tcBorders>
            <w:shd w:val="clear" w:color="auto" w:fill="auto"/>
            <w:vAlign w:val="center"/>
            <w:hideMark/>
          </w:tcPr>
          <w:p w:rsidR="00AC2F9A" w:rsidRPr="001C78B1" w:rsidRDefault="00045E29" w:rsidP="00AC2F9A">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c>
          <w:tcPr>
            <w:tcW w:w="1620" w:type="dxa"/>
            <w:tcBorders>
              <w:top w:val="nil"/>
              <w:left w:val="single" w:sz="4" w:space="0" w:color="auto"/>
              <w:bottom w:val="single" w:sz="8" w:space="0" w:color="auto"/>
              <w:right w:val="single" w:sz="8" w:space="0" w:color="auto"/>
            </w:tcBorders>
            <w:shd w:val="clear" w:color="auto" w:fill="auto"/>
            <w:vAlign w:val="center"/>
          </w:tcPr>
          <w:p w:rsidR="00AC2F9A" w:rsidRPr="001C78B1" w:rsidRDefault="00AC2F9A"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r>
      <w:tr w:rsidR="001C78B1" w:rsidRPr="001C78B1" w:rsidTr="00AC2F9A">
        <w:trPr>
          <w:trHeight w:val="843"/>
        </w:trPr>
        <w:tc>
          <w:tcPr>
            <w:tcW w:w="540" w:type="dxa"/>
            <w:tcBorders>
              <w:top w:val="nil"/>
              <w:left w:val="single" w:sz="8" w:space="0" w:color="auto"/>
              <w:bottom w:val="single" w:sz="8" w:space="0" w:color="auto"/>
              <w:right w:val="single" w:sz="8" w:space="0" w:color="auto"/>
            </w:tcBorders>
            <w:shd w:val="clear" w:color="auto" w:fill="auto"/>
            <w:vAlign w:val="center"/>
          </w:tcPr>
          <w:p w:rsidR="00847605" w:rsidRPr="001C78B1" w:rsidRDefault="00847605"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2</w:t>
            </w:r>
          </w:p>
        </w:tc>
        <w:tc>
          <w:tcPr>
            <w:tcW w:w="4500" w:type="dxa"/>
            <w:tcBorders>
              <w:top w:val="nil"/>
              <w:left w:val="nil"/>
              <w:bottom w:val="single" w:sz="8" w:space="0" w:color="auto"/>
              <w:right w:val="single" w:sz="8" w:space="0" w:color="auto"/>
            </w:tcBorders>
            <w:shd w:val="clear" w:color="auto" w:fill="auto"/>
            <w:vAlign w:val="center"/>
          </w:tcPr>
          <w:p w:rsidR="00847605" w:rsidRPr="001C78B1" w:rsidRDefault="00847605" w:rsidP="003A2786">
            <w:pPr>
              <w:spacing w:after="0" w:line="240" w:lineRule="auto"/>
              <w:rPr>
                <w:b/>
              </w:rPr>
            </w:pPr>
            <w:r w:rsidRPr="001C78B1">
              <w:rPr>
                <w:b/>
              </w:rPr>
              <w:t>Προμήθεια και τοποθέτηση στις νέες θύρες μπαρών αντιπανικού σύμφωνα με τις εντολές της Υπηρεσίας</w:t>
            </w:r>
          </w:p>
        </w:tc>
        <w:tc>
          <w:tcPr>
            <w:tcW w:w="1620" w:type="dxa"/>
            <w:tcBorders>
              <w:top w:val="nil"/>
              <w:left w:val="nil"/>
              <w:bottom w:val="single" w:sz="8" w:space="0" w:color="auto"/>
              <w:right w:val="single" w:sz="8" w:space="0" w:color="auto"/>
            </w:tcBorders>
            <w:shd w:val="clear" w:color="auto" w:fill="auto"/>
            <w:vAlign w:val="center"/>
          </w:tcPr>
          <w:p w:rsidR="00847605" w:rsidRPr="001C78B1" w:rsidRDefault="00847605"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131 τμχ</w:t>
            </w:r>
          </w:p>
        </w:tc>
        <w:tc>
          <w:tcPr>
            <w:tcW w:w="1620" w:type="dxa"/>
            <w:tcBorders>
              <w:top w:val="nil"/>
              <w:left w:val="nil"/>
              <w:bottom w:val="single" w:sz="8" w:space="0" w:color="auto"/>
              <w:right w:val="single" w:sz="4" w:space="0" w:color="auto"/>
            </w:tcBorders>
            <w:shd w:val="clear" w:color="auto" w:fill="auto"/>
            <w:vAlign w:val="center"/>
          </w:tcPr>
          <w:p w:rsidR="00847605" w:rsidRPr="001C78B1" w:rsidRDefault="00045E29" w:rsidP="00AC2F9A">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c>
          <w:tcPr>
            <w:tcW w:w="1620" w:type="dxa"/>
            <w:tcBorders>
              <w:top w:val="nil"/>
              <w:left w:val="single" w:sz="4" w:space="0" w:color="auto"/>
              <w:bottom w:val="single" w:sz="8" w:space="0" w:color="auto"/>
              <w:right w:val="single" w:sz="8" w:space="0" w:color="auto"/>
            </w:tcBorders>
            <w:shd w:val="clear" w:color="auto" w:fill="auto"/>
            <w:vAlign w:val="center"/>
          </w:tcPr>
          <w:p w:rsidR="00847605" w:rsidRPr="001C78B1" w:rsidRDefault="00045E29"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r>
      <w:tr w:rsidR="001C78B1" w:rsidRPr="001C78B1" w:rsidTr="00AC2F9A">
        <w:trPr>
          <w:trHeight w:val="515"/>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27C8" w:rsidRPr="001C78B1" w:rsidRDefault="00F327C8"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Άθροισμα</w:t>
            </w:r>
          </w:p>
        </w:tc>
        <w:tc>
          <w:tcPr>
            <w:tcW w:w="3240" w:type="dxa"/>
            <w:gridSpan w:val="2"/>
            <w:tcBorders>
              <w:top w:val="nil"/>
              <w:left w:val="nil"/>
              <w:bottom w:val="single" w:sz="8" w:space="0" w:color="auto"/>
              <w:right w:val="single" w:sz="8" w:space="0" w:color="auto"/>
            </w:tcBorders>
            <w:shd w:val="clear" w:color="auto" w:fill="auto"/>
            <w:vAlign w:val="center"/>
            <w:hideMark/>
          </w:tcPr>
          <w:p w:rsidR="00F327C8" w:rsidRPr="001C78B1" w:rsidRDefault="00F327C8"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r>
      <w:tr w:rsidR="001C78B1" w:rsidRPr="001C78B1" w:rsidTr="00AC2F9A">
        <w:trPr>
          <w:trHeight w:val="524"/>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27C8" w:rsidRPr="001C78B1" w:rsidRDefault="00F327C8"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ΦΠΑ 24%</w:t>
            </w:r>
          </w:p>
        </w:tc>
        <w:tc>
          <w:tcPr>
            <w:tcW w:w="3240" w:type="dxa"/>
            <w:gridSpan w:val="2"/>
            <w:tcBorders>
              <w:top w:val="nil"/>
              <w:left w:val="nil"/>
              <w:bottom w:val="single" w:sz="8" w:space="0" w:color="auto"/>
              <w:right w:val="single" w:sz="8" w:space="0" w:color="auto"/>
            </w:tcBorders>
            <w:shd w:val="clear" w:color="auto" w:fill="auto"/>
            <w:vAlign w:val="center"/>
            <w:hideMark/>
          </w:tcPr>
          <w:p w:rsidR="00F327C8" w:rsidRPr="001C78B1" w:rsidRDefault="00F327C8"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r>
      <w:tr w:rsidR="001C78B1" w:rsidRPr="001C78B1" w:rsidTr="00AC2F9A">
        <w:trPr>
          <w:trHeight w:val="517"/>
        </w:trPr>
        <w:tc>
          <w:tcPr>
            <w:tcW w:w="66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27C8" w:rsidRPr="001C78B1" w:rsidRDefault="00F327C8" w:rsidP="00F327C8">
            <w:pPr>
              <w:spacing w:after="0" w:line="240" w:lineRule="auto"/>
              <w:jc w:val="center"/>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Τελικό Κόστος</w:t>
            </w:r>
          </w:p>
        </w:tc>
        <w:tc>
          <w:tcPr>
            <w:tcW w:w="3240" w:type="dxa"/>
            <w:gridSpan w:val="2"/>
            <w:tcBorders>
              <w:top w:val="nil"/>
              <w:left w:val="nil"/>
              <w:bottom w:val="single" w:sz="8" w:space="0" w:color="auto"/>
              <w:right w:val="single" w:sz="8" w:space="0" w:color="auto"/>
            </w:tcBorders>
            <w:shd w:val="clear" w:color="auto" w:fill="auto"/>
            <w:vAlign w:val="center"/>
            <w:hideMark/>
          </w:tcPr>
          <w:p w:rsidR="00F327C8" w:rsidRPr="001C78B1" w:rsidRDefault="00F327C8" w:rsidP="00F327C8">
            <w:pPr>
              <w:spacing w:after="0" w:line="240" w:lineRule="auto"/>
              <w:jc w:val="right"/>
              <w:rPr>
                <w:rFonts w:ascii="Times New Roman" w:eastAsia="Times New Roman" w:hAnsi="Times New Roman" w:cs="Times New Roman"/>
                <w:sz w:val="24"/>
                <w:szCs w:val="24"/>
                <w:lang w:eastAsia="el-GR"/>
              </w:rPr>
            </w:pPr>
            <w:r w:rsidRPr="001C78B1">
              <w:rPr>
                <w:rFonts w:ascii="Times New Roman" w:eastAsia="Times New Roman" w:hAnsi="Times New Roman" w:cs="Times New Roman"/>
                <w:sz w:val="24"/>
                <w:szCs w:val="24"/>
                <w:lang w:eastAsia="el-GR"/>
              </w:rPr>
              <w:t>€</w:t>
            </w:r>
          </w:p>
        </w:tc>
      </w:tr>
    </w:tbl>
    <w:p w:rsidR="00F327C8" w:rsidRPr="001C78B1" w:rsidRDefault="00F327C8" w:rsidP="0010605A"/>
    <w:p w:rsidR="002361B4" w:rsidRPr="00045E29" w:rsidRDefault="002361B4" w:rsidP="0010605A">
      <w:pPr>
        <w:rPr>
          <w:color w:val="FF0000"/>
        </w:rPr>
      </w:pPr>
    </w:p>
    <w:p w:rsidR="002361B4" w:rsidRPr="00045E29" w:rsidRDefault="002361B4" w:rsidP="0010605A">
      <w:pPr>
        <w:rPr>
          <w:color w:val="FF0000"/>
        </w:rPr>
      </w:pPr>
    </w:p>
    <w:p w:rsidR="002361B4" w:rsidRDefault="002361B4" w:rsidP="002361B4">
      <w:pPr>
        <w:jc w:val="center"/>
      </w:pPr>
      <w:r>
        <w:t>Ο Προσφέρων</w:t>
      </w:r>
    </w:p>
    <w:sectPr w:rsidR="002361B4" w:rsidSect="00322799">
      <w:headerReference w:type="default" r:id="rId7"/>
      <w:footerReference w:type="default" r:id="rId8"/>
      <w:pgSz w:w="11906" w:h="16838"/>
      <w:pgMar w:top="1299" w:right="1800" w:bottom="1440" w:left="180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F69" w:rsidRDefault="00646F69" w:rsidP="00322799">
      <w:pPr>
        <w:spacing w:after="0" w:line="240" w:lineRule="auto"/>
      </w:pPr>
      <w:r>
        <w:separator/>
      </w:r>
    </w:p>
  </w:endnote>
  <w:endnote w:type="continuationSeparator" w:id="0">
    <w:p w:rsidR="00646F69" w:rsidRDefault="00646F69" w:rsidP="0032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99" w:rsidRPr="00322799" w:rsidRDefault="00322799">
    <w:pPr>
      <w:pStyle w:val="a4"/>
      <w:pBdr>
        <w:top w:val="thinThickSmallGap" w:sz="24" w:space="1" w:color="622423" w:themeColor="accent2" w:themeShade="7F"/>
      </w:pBdr>
      <w:rPr>
        <w:rFonts w:asciiTheme="majorHAnsi" w:eastAsiaTheme="majorEastAsia" w:hAnsiTheme="majorHAnsi" w:cstheme="majorBidi"/>
        <w:sz w:val="18"/>
        <w:szCs w:val="18"/>
      </w:rPr>
    </w:pPr>
    <w:r w:rsidRPr="00322799">
      <w:rPr>
        <w:rFonts w:asciiTheme="majorHAnsi" w:eastAsiaTheme="majorEastAsia" w:hAnsiTheme="majorHAnsi" w:cstheme="majorBidi"/>
        <w:sz w:val="18"/>
        <w:szCs w:val="18"/>
      </w:rPr>
      <w:t>Τεχνική περιγραφή – Τεχνικές προδιαγραφές κουφωμάτων</w:t>
    </w:r>
    <w:r w:rsidRPr="00322799">
      <w:rPr>
        <w:rFonts w:asciiTheme="majorHAnsi" w:eastAsiaTheme="majorEastAsia" w:hAnsiTheme="majorHAnsi" w:cstheme="majorBidi"/>
        <w:sz w:val="18"/>
        <w:szCs w:val="18"/>
      </w:rPr>
      <w:ptab w:relativeTo="margin" w:alignment="right" w:leader="none"/>
    </w:r>
    <w:r w:rsidRPr="00322799">
      <w:rPr>
        <w:rFonts w:asciiTheme="majorHAnsi" w:eastAsiaTheme="majorEastAsia" w:hAnsiTheme="majorHAnsi" w:cstheme="majorBidi"/>
        <w:sz w:val="18"/>
        <w:szCs w:val="18"/>
      </w:rPr>
      <w:t xml:space="preserve">Σελίδα </w:t>
    </w:r>
    <w:r w:rsidRPr="00322799">
      <w:rPr>
        <w:rFonts w:eastAsiaTheme="minorEastAsia"/>
        <w:sz w:val="18"/>
        <w:szCs w:val="18"/>
      </w:rPr>
      <w:fldChar w:fldCharType="begin"/>
    </w:r>
    <w:r w:rsidRPr="00322799">
      <w:rPr>
        <w:sz w:val="18"/>
        <w:szCs w:val="18"/>
      </w:rPr>
      <w:instrText>PAGE   \* MERGEFORMAT</w:instrText>
    </w:r>
    <w:r w:rsidRPr="00322799">
      <w:rPr>
        <w:rFonts w:eastAsiaTheme="minorEastAsia"/>
        <w:sz w:val="18"/>
        <w:szCs w:val="18"/>
      </w:rPr>
      <w:fldChar w:fldCharType="separate"/>
    </w:r>
    <w:r w:rsidR="00F5556B" w:rsidRPr="00F5556B">
      <w:rPr>
        <w:rFonts w:asciiTheme="majorHAnsi" w:eastAsiaTheme="majorEastAsia" w:hAnsiTheme="majorHAnsi" w:cstheme="majorBidi"/>
        <w:noProof/>
        <w:sz w:val="18"/>
        <w:szCs w:val="18"/>
      </w:rPr>
      <w:t>1</w:t>
    </w:r>
    <w:r w:rsidRPr="00322799">
      <w:rPr>
        <w:rFonts w:asciiTheme="majorHAnsi" w:eastAsiaTheme="majorEastAsia" w:hAnsiTheme="majorHAnsi" w:cstheme="majorBidi"/>
        <w:sz w:val="18"/>
        <w:szCs w:val="18"/>
      </w:rPr>
      <w:fldChar w:fldCharType="end"/>
    </w:r>
  </w:p>
  <w:p w:rsidR="00322799" w:rsidRDefault="003227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F69" w:rsidRDefault="00646F69" w:rsidP="00322799">
      <w:pPr>
        <w:spacing w:after="0" w:line="240" w:lineRule="auto"/>
      </w:pPr>
      <w:r>
        <w:separator/>
      </w:r>
    </w:p>
  </w:footnote>
  <w:footnote w:type="continuationSeparator" w:id="0">
    <w:p w:rsidR="00646F69" w:rsidRDefault="00646F69" w:rsidP="00322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99" w:rsidRPr="00322799" w:rsidRDefault="00322799" w:rsidP="00322799">
    <w:pPr>
      <w:tabs>
        <w:tab w:val="left" w:pos="720"/>
        <w:tab w:val="left" w:pos="1440"/>
        <w:tab w:val="left" w:pos="1997"/>
      </w:tabs>
      <w:spacing w:after="0" w:line="240" w:lineRule="auto"/>
      <w:rPr>
        <w:rFonts w:ascii="Times New Roman" w:eastAsia="Times New Roman" w:hAnsi="Times New Roman" w:cs="Times New Roman"/>
      </w:rPr>
    </w:pPr>
    <w:r w:rsidRPr="00322799">
      <w:rPr>
        <w:rFonts w:ascii="Times New Roman" w:eastAsia="Times New Roman" w:hAnsi="Times New Roman" w:cs="Times New Roman"/>
        <w:noProof/>
        <w:lang w:eastAsia="el-GR"/>
      </w:rPr>
      <mc:AlternateContent>
        <mc:Choice Requires="wps">
          <w:drawing>
            <wp:anchor distT="0" distB="0" distL="114300" distR="114300" simplePos="0" relativeHeight="251664384" behindDoc="0" locked="0" layoutInCell="1" allowOverlap="1" wp14:anchorId="3789B131" wp14:editId="385F7E74">
              <wp:simplePos x="0" y="0"/>
              <wp:positionH relativeFrom="column">
                <wp:posOffset>797943</wp:posOffset>
              </wp:positionH>
              <wp:positionV relativeFrom="paragraph">
                <wp:posOffset>597380</wp:posOffset>
              </wp:positionV>
              <wp:extent cx="1945257" cy="227486"/>
              <wp:effectExtent l="0" t="0" r="0" b="127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257" cy="227486"/>
                      </a:xfrm>
                      <a:prstGeom prst="rect">
                        <a:avLst/>
                      </a:prstGeom>
                      <a:solidFill>
                        <a:srgbClr val="FFFFFF"/>
                      </a:solidFill>
                      <a:ln w="9525">
                        <a:noFill/>
                        <a:miter lim="800000"/>
                        <a:headEnd/>
                        <a:tailEnd/>
                      </a:ln>
                    </wps:spPr>
                    <wps:txbx>
                      <w:txbxContent>
                        <w:p w:rsidR="00322799" w:rsidRPr="00322799" w:rsidRDefault="00322799">
                          <w:pPr>
                            <w:rPr>
                              <w:b/>
                              <w:sz w:val="20"/>
                              <w:szCs w:val="20"/>
                            </w:rPr>
                          </w:pPr>
                          <w:r w:rsidRPr="00322799">
                            <w:rPr>
                              <w:b/>
                              <w:sz w:val="20"/>
                              <w:szCs w:val="20"/>
                            </w:rPr>
                            <w:t>ΔΙΕΥΘΥΝΣΗ  ΤΕΧΝΙΚΩΝ</w:t>
                          </w:r>
                          <w:r>
                            <w:rPr>
                              <w:b/>
                              <w:sz w:val="20"/>
                              <w:szCs w:val="20"/>
                            </w:rPr>
                            <w:t xml:space="preserve"> Ε</w:t>
                          </w:r>
                          <w:r w:rsidRPr="00322799">
                            <w:rPr>
                              <w:b/>
                              <w:sz w:val="20"/>
                              <w:szCs w:val="20"/>
                            </w:rPr>
                            <w:t>ΡΓΩΝ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9B131" id="_x0000_t202" coordsize="21600,21600" o:spt="202" path="m,l,21600r21600,l21600,xe">
              <v:stroke joinstyle="miter"/>
              <v:path gradientshapeok="t" o:connecttype="rect"/>
            </v:shapetype>
            <v:shape id="Πλαίσιο κειμένου 2" o:spid="_x0000_s1026" type="#_x0000_t202" style="position:absolute;margin-left:62.85pt;margin-top:47.05pt;width:153.1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" stroked="f">
              <v:textbox>
                <w:txbxContent>
                  <w:p w:rsidR="00322799" w:rsidRPr="00322799" w:rsidRDefault="00322799">
                    <w:pPr>
                      <w:rPr>
                        <w:b/>
                        <w:sz w:val="20"/>
                        <w:szCs w:val="20"/>
                      </w:rPr>
                    </w:pPr>
                    <w:r w:rsidRPr="00322799">
                      <w:rPr>
                        <w:b/>
                        <w:sz w:val="20"/>
                        <w:szCs w:val="20"/>
                      </w:rPr>
                      <w:t>ΔΙΕΥΘΥΝΣΗ  ΤΕΧΝΙΚΩΝ</w:t>
                    </w:r>
                    <w:r>
                      <w:rPr>
                        <w:b/>
                        <w:sz w:val="20"/>
                        <w:szCs w:val="20"/>
                      </w:rPr>
                      <w:t xml:space="preserve"> Ε</w:t>
                    </w:r>
                    <w:r w:rsidRPr="00322799">
                      <w:rPr>
                        <w:b/>
                        <w:sz w:val="20"/>
                        <w:szCs w:val="20"/>
                      </w:rPr>
                      <w:t>ΡΓΩΝ</w:t>
                    </w:r>
                  </w:p>
                </w:txbxContent>
              </v:textbox>
            </v:shape>
          </w:pict>
        </mc:Fallback>
      </mc:AlternateContent>
    </w:r>
    <w:r>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0288" behindDoc="1" locked="0" layoutInCell="0" allowOverlap="1" wp14:anchorId="4282FB9C" wp14:editId="35FB76D9">
              <wp:simplePos x="0" y="0"/>
              <wp:positionH relativeFrom="column">
                <wp:posOffset>800100</wp:posOffset>
              </wp:positionH>
              <wp:positionV relativeFrom="paragraph">
                <wp:posOffset>0</wp:posOffset>
              </wp:positionV>
              <wp:extent cx="2807970" cy="520065"/>
              <wp:effectExtent l="0" t="0" r="0" b="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9" w:name="_MON_1064304737"/>
                        <w:bookmarkEnd w:id="9"/>
                        <w:p w:rsidR="00322799" w:rsidRDefault="00322799" w:rsidP="00322799">
                          <w:pPr>
                            <w:rPr>
                              <w:b/>
                            </w:rPr>
                          </w:pPr>
                          <w:r>
                            <w:rPr>
                              <w:b/>
                            </w:rPr>
                            <w:object w:dxaOrig="4381"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8.25pt;height:33pt" o:ole="" fillcolor="window">
                                <v:imagedata r:id="rId1" o:title=""/>
                              </v:shape>
                              <o:OLEObject Type="Embed" ProgID="Word.Picture.8" ShapeID="_x0000_i1026" DrawAspect="Content" ObjectID="_1604128105" r:id="rId2"/>
                            </w:object>
                          </w:r>
                          <w:r>
                            <w:rPr>
                              <w:b/>
                              <w:noProof/>
                              <w:lang w:eastAsia="el-GR"/>
                            </w:rPr>
                            <w:drawing>
                              <wp:inline distT="0" distB="0" distL="0" distR="0" wp14:anchorId="00C44794" wp14:editId="04FAA3EE">
                                <wp:extent cx="2786380" cy="431165"/>
                                <wp:effectExtent l="0" t="0" r="0" b="698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6380" cy="4311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FB9C" id="Πλαίσιο κειμένου 5" o:spid="_x0000_s1027" type="#_x0000_t202" style="position:absolute;margin-left:63pt;margin-top:0;width:221.1pt;height:4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" o:allowincell="f" stroked="f">
              <v:textbox>
                <w:txbxContent>
                  <w:bookmarkStart w:id="10" w:name="_MON_1064304737"/>
                  <w:bookmarkEnd w:id="10"/>
                  <w:p w:rsidR="00322799" w:rsidRDefault="00322799" w:rsidP="00322799">
                    <w:pPr>
                      <w:rPr>
                        <w:b/>
                      </w:rPr>
                    </w:pPr>
                    <w:r>
                      <w:rPr>
                        <w:b/>
                      </w:rPr>
                      <w:object w:dxaOrig="4381" w:dyaOrig="661">
                        <v:shape id="_x0000_i1026" type="#_x0000_t75" style="width:218.25pt;height:33pt" o:ole="" fillcolor="window">
                          <v:imagedata r:id="rId1" o:title=""/>
                        </v:shape>
                        <o:OLEObject Type="Embed" ProgID="Word.Picture.8" ShapeID="_x0000_i1026" DrawAspect="Content" ObjectID="_1604128105" r:id="rId4"/>
                      </w:object>
                    </w:r>
                    <w:r>
                      <w:rPr>
                        <w:b/>
                        <w:noProof/>
                        <w:lang w:eastAsia="el-GR"/>
                      </w:rPr>
                      <w:drawing>
                        <wp:inline distT="0" distB="0" distL="0" distR="0" wp14:anchorId="00C44794" wp14:editId="04FAA3EE">
                          <wp:extent cx="2786380" cy="431165"/>
                          <wp:effectExtent l="0" t="0" r="0" b="698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6380" cy="43116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noProof/>
        <w:sz w:val="24"/>
        <w:szCs w:val="24"/>
        <w:lang w:eastAsia="el-GR"/>
      </w:rPr>
      <w:drawing>
        <wp:inline distT="0" distB="0" distL="0" distR="0" wp14:anchorId="0B0B413F" wp14:editId="49D2BC44">
          <wp:extent cx="795787" cy="801774"/>
          <wp:effectExtent l="0" t="0" r="444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907" cy="801895"/>
                  </a:xfrm>
                  <a:prstGeom prst="rect">
                    <a:avLst/>
                  </a:prstGeom>
                  <a:noFill/>
                  <a:ln>
                    <a:noFill/>
                  </a:ln>
                </pic:spPr>
              </pic:pic>
            </a:graphicData>
          </a:graphic>
        </wp:inline>
      </w:drawing>
    </w:r>
    <w:r>
      <w:rPr>
        <w:rFonts w:ascii="Times New Roman" w:eastAsia="Times New Roman" w:hAnsi="Times New Roman" w:cs="Times New Roman"/>
        <w:noProof/>
        <w:lang w:eastAsia="el-GR"/>
      </w:rPr>
      <mc:AlternateContent>
        <mc:Choice Requires="wps">
          <w:drawing>
            <wp:anchor distT="0" distB="0" distL="114300" distR="114300" simplePos="0" relativeHeight="251662336" behindDoc="1" locked="0" layoutInCell="0" allowOverlap="1" wp14:anchorId="348D6741" wp14:editId="2FBEE754">
              <wp:simplePos x="0" y="0"/>
              <wp:positionH relativeFrom="column">
                <wp:posOffset>-914400</wp:posOffset>
              </wp:positionH>
              <wp:positionV relativeFrom="paragraph">
                <wp:posOffset>571500</wp:posOffset>
              </wp:positionV>
              <wp:extent cx="7086600" cy="0"/>
              <wp:effectExtent l="0" t="0" r="0" b="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70DA" id="Ευθεία γραμμή σύνδεσης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" o:allowincell="f" strokecolor="#930" strokeweight="1pt"/>
          </w:pict>
        </mc:Fallback>
      </mc:AlternateContent>
    </w:r>
    <w:r>
      <w:rPr>
        <w:rFonts w:ascii="Times New Roman" w:eastAsia="Times New Roman" w:hAnsi="Times New Roman" w:cs="Times New Roman"/>
        <w:noProof/>
        <w:lang w:eastAsia="el-GR"/>
      </w:rPr>
      <mc:AlternateContent>
        <mc:Choice Requires="wps">
          <w:drawing>
            <wp:anchor distT="0" distB="0" distL="114300" distR="114300" simplePos="0" relativeHeight="251661312" behindDoc="1" locked="0" layoutInCell="0" allowOverlap="1" wp14:anchorId="49BD5CA1" wp14:editId="00976189">
              <wp:simplePos x="0" y="0"/>
              <wp:positionH relativeFrom="column">
                <wp:posOffset>-914400</wp:posOffset>
              </wp:positionH>
              <wp:positionV relativeFrom="paragraph">
                <wp:posOffset>457200</wp:posOffset>
              </wp:positionV>
              <wp:extent cx="7086600" cy="0"/>
              <wp:effectExtent l="0" t="0" r="0" b="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67590" id="Ευθεία γραμμή σύνδεσης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" o:allowincell="f" strokecolor="#930" strokeweight="2.25pt"/>
          </w:pict>
        </mc:Fallback>
      </mc:AlternateContent>
    </w:r>
    <w:r w:rsidRPr="00322799">
      <w:rPr>
        <w:rFonts w:ascii="Times New Roman" w:eastAsia="Times New Roman" w:hAnsi="Times New Roman" w:cs="Times New Roman"/>
      </w:rPr>
      <w:tab/>
    </w:r>
    <w:r>
      <w:rPr>
        <w:rFonts w:ascii="Times New Roman" w:eastAsia="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55C0"/>
    <w:multiLevelType w:val="hybridMultilevel"/>
    <w:tmpl w:val="061479E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D6"/>
    <w:rsid w:val="0000303F"/>
    <w:rsid w:val="00045E29"/>
    <w:rsid w:val="000810D6"/>
    <w:rsid w:val="001030FA"/>
    <w:rsid w:val="0010605A"/>
    <w:rsid w:val="00182E90"/>
    <w:rsid w:val="001C78B1"/>
    <w:rsid w:val="002361B4"/>
    <w:rsid w:val="00300891"/>
    <w:rsid w:val="00322799"/>
    <w:rsid w:val="003535D5"/>
    <w:rsid w:val="00397F5D"/>
    <w:rsid w:val="003A2786"/>
    <w:rsid w:val="003B07C5"/>
    <w:rsid w:val="003D589E"/>
    <w:rsid w:val="00434F8C"/>
    <w:rsid w:val="00454CB1"/>
    <w:rsid w:val="0051473A"/>
    <w:rsid w:val="00525EC2"/>
    <w:rsid w:val="0055540E"/>
    <w:rsid w:val="00560094"/>
    <w:rsid w:val="00584FB9"/>
    <w:rsid w:val="005C239C"/>
    <w:rsid w:val="006145A6"/>
    <w:rsid w:val="00646F69"/>
    <w:rsid w:val="00665844"/>
    <w:rsid w:val="00670C64"/>
    <w:rsid w:val="00775166"/>
    <w:rsid w:val="007F2E28"/>
    <w:rsid w:val="00847605"/>
    <w:rsid w:val="00857C4E"/>
    <w:rsid w:val="0086592B"/>
    <w:rsid w:val="00866ABC"/>
    <w:rsid w:val="00871E6A"/>
    <w:rsid w:val="008A2A5A"/>
    <w:rsid w:val="008A474B"/>
    <w:rsid w:val="008D43EE"/>
    <w:rsid w:val="008F183D"/>
    <w:rsid w:val="009370C5"/>
    <w:rsid w:val="009458C4"/>
    <w:rsid w:val="00965F31"/>
    <w:rsid w:val="009810F6"/>
    <w:rsid w:val="009A71ED"/>
    <w:rsid w:val="009B1A71"/>
    <w:rsid w:val="009C7CC4"/>
    <w:rsid w:val="009E7AE7"/>
    <w:rsid w:val="00A509DA"/>
    <w:rsid w:val="00AC2F9A"/>
    <w:rsid w:val="00AD6AE6"/>
    <w:rsid w:val="00BC3122"/>
    <w:rsid w:val="00BE77A3"/>
    <w:rsid w:val="00C073F2"/>
    <w:rsid w:val="00C7063D"/>
    <w:rsid w:val="00C74B60"/>
    <w:rsid w:val="00CD334A"/>
    <w:rsid w:val="00D1313A"/>
    <w:rsid w:val="00D22C92"/>
    <w:rsid w:val="00D54B4D"/>
    <w:rsid w:val="00D76089"/>
    <w:rsid w:val="00D855CF"/>
    <w:rsid w:val="00DA20C2"/>
    <w:rsid w:val="00E26520"/>
    <w:rsid w:val="00E6470C"/>
    <w:rsid w:val="00E70F42"/>
    <w:rsid w:val="00EC1B2A"/>
    <w:rsid w:val="00EE71D3"/>
    <w:rsid w:val="00F327C8"/>
    <w:rsid w:val="00F5556B"/>
    <w:rsid w:val="00FB2FCB"/>
    <w:rsid w:val="00FE1A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6EBF1E42-F1EC-4651-8804-885BA553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D6"/>
  </w:style>
  <w:style w:type="paragraph" w:styleId="1">
    <w:name w:val="heading 1"/>
    <w:basedOn w:val="a"/>
    <w:next w:val="a"/>
    <w:link w:val="1Char"/>
    <w:uiPriority w:val="9"/>
    <w:qFormat/>
    <w:rsid w:val="00322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799"/>
    <w:pPr>
      <w:tabs>
        <w:tab w:val="center" w:pos="4153"/>
        <w:tab w:val="right" w:pos="8306"/>
      </w:tabs>
      <w:spacing w:after="0" w:line="240" w:lineRule="auto"/>
    </w:pPr>
  </w:style>
  <w:style w:type="character" w:customStyle="1" w:styleId="Char">
    <w:name w:val="Κεφαλίδα Char"/>
    <w:basedOn w:val="a0"/>
    <w:link w:val="a3"/>
    <w:uiPriority w:val="99"/>
    <w:rsid w:val="00322799"/>
  </w:style>
  <w:style w:type="paragraph" w:styleId="a4">
    <w:name w:val="footer"/>
    <w:basedOn w:val="a"/>
    <w:link w:val="Char0"/>
    <w:uiPriority w:val="99"/>
    <w:unhideWhenUsed/>
    <w:rsid w:val="00322799"/>
    <w:pPr>
      <w:tabs>
        <w:tab w:val="center" w:pos="4153"/>
        <w:tab w:val="right" w:pos="8306"/>
      </w:tabs>
      <w:spacing w:after="0" w:line="240" w:lineRule="auto"/>
    </w:pPr>
  </w:style>
  <w:style w:type="character" w:customStyle="1" w:styleId="Char0">
    <w:name w:val="Υποσέλιδο Char"/>
    <w:basedOn w:val="a0"/>
    <w:link w:val="a4"/>
    <w:uiPriority w:val="99"/>
    <w:rsid w:val="00322799"/>
  </w:style>
  <w:style w:type="paragraph" w:styleId="a5">
    <w:name w:val="Balloon Text"/>
    <w:basedOn w:val="a"/>
    <w:link w:val="Char1"/>
    <w:uiPriority w:val="99"/>
    <w:semiHidden/>
    <w:unhideWhenUsed/>
    <w:rsid w:val="0032279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22799"/>
    <w:rPr>
      <w:rFonts w:ascii="Tahoma" w:hAnsi="Tahoma" w:cs="Tahoma"/>
      <w:sz w:val="16"/>
      <w:szCs w:val="16"/>
    </w:rPr>
  </w:style>
  <w:style w:type="character" w:customStyle="1" w:styleId="1Char">
    <w:name w:val="Επικεφαλίδα 1 Char"/>
    <w:basedOn w:val="a0"/>
    <w:link w:val="1"/>
    <w:uiPriority w:val="9"/>
    <w:rsid w:val="00322799"/>
    <w:rPr>
      <w:rFonts w:asciiTheme="majorHAnsi" w:eastAsiaTheme="majorEastAsia" w:hAnsiTheme="majorHAnsi" w:cstheme="majorBidi"/>
      <w:b/>
      <w:bCs/>
      <w:color w:val="365F91" w:themeColor="accent1" w:themeShade="BF"/>
      <w:sz w:val="28"/>
      <w:szCs w:val="28"/>
    </w:rPr>
  </w:style>
  <w:style w:type="table" w:customStyle="1" w:styleId="10">
    <w:name w:val="Πλέγμα πίνακα1"/>
    <w:basedOn w:val="a1"/>
    <w:next w:val="a6"/>
    <w:uiPriority w:val="59"/>
    <w:rsid w:val="0010605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10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5" Type="http://schemas.openxmlformats.org/officeDocument/2006/relationships/image" Target="media/image3.jpeg"/><Relationship Id="rId4"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3172</Words>
  <Characters>17131</Characters>
  <Application>Microsoft Office Word</Application>
  <DocSecurity>4</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doulgerg</dc:creator>
  <cp:lastModifiedBy>oikonomiki2</cp:lastModifiedBy>
  <cp:revision>2</cp:revision>
  <cp:lastPrinted>2018-10-19T10:02:00Z</cp:lastPrinted>
  <dcterms:created xsi:type="dcterms:W3CDTF">2018-11-19T08:22:00Z</dcterms:created>
  <dcterms:modified xsi:type="dcterms:W3CDTF">2018-11-19T08:22:00Z</dcterms:modified>
</cp:coreProperties>
</file>