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8F" w:rsidRPr="000B531B" w:rsidRDefault="006E1F8F" w:rsidP="006E1F8F">
      <w:pPr>
        <w:rPr>
          <w:b/>
        </w:rPr>
      </w:pPr>
      <w:r w:rsidRPr="000B531B">
        <w:rPr>
          <w:b/>
        </w:rPr>
        <w:t>ΕΛΛΗΝΙΚΗ ΔΗΜΟΚΡΑΤΙΑ</w:t>
      </w:r>
    </w:p>
    <w:p w:rsidR="006E1F8F" w:rsidRPr="000B531B" w:rsidRDefault="006E1F8F" w:rsidP="006E1F8F">
      <w:pPr>
        <w:rPr>
          <w:b/>
        </w:rPr>
      </w:pPr>
      <w:r w:rsidRPr="000B531B">
        <w:rPr>
          <w:b/>
        </w:rPr>
        <w:t>ΠΑΝΕΠΙΣΤΗΜΙΟ ΚΡΗΤΗΣ</w:t>
      </w:r>
    </w:p>
    <w:p w:rsidR="006E1F8F" w:rsidRPr="000B531B" w:rsidRDefault="006E1F8F" w:rsidP="00A22B76">
      <w:pPr>
        <w:ind w:left="360" w:firstLine="360"/>
        <w:jc w:val="right"/>
        <w:rPr>
          <w:b/>
        </w:rPr>
      </w:pPr>
      <w:r w:rsidRPr="000B531B">
        <w:rPr>
          <w:b/>
        </w:rPr>
        <w:tab/>
      </w:r>
      <w:r w:rsidRPr="000B531B">
        <w:rPr>
          <w:b/>
        </w:rPr>
        <w:tab/>
      </w:r>
      <w:r w:rsidRPr="000B531B">
        <w:rPr>
          <w:b/>
        </w:rPr>
        <w:tab/>
      </w:r>
      <w:r w:rsidR="00A22B76">
        <w:rPr>
          <w:b/>
        </w:rPr>
        <w:tab/>
      </w:r>
      <w:r w:rsidR="00A22B76">
        <w:rPr>
          <w:b/>
        </w:rPr>
        <w:tab/>
      </w:r>
      <w:r w:rsidR="00A22B76">
        <w:rPr>
          <w:b/>
        </w:rPr>
        <w:tab/>
      </w:r>
      <w:r w:rsidRPr="000B531B">
        <w:rPr>
          <w:b/>
        </w:rPr>
        <w:t>Ρέθυμνο</w:t>
      </w:r>
      <w:r w:rsidR="00013836">
        <w:rPr>
          <w:b/>
        </w:rPr>
        <w:t>,</w:t>
      </w:r>
      <w:r w:rsidRPr="000B531B">
        <w:rPr>
          <w:b/>
        </w:rPr>
        <w:t xml:space="preserve"> </w:t>
      </w:r>
      <w:r w:rsidR="00B909AD">
        <w:rPr>
          <w:b/>
        </w:rPr>
        <w:t>05</w:t>
      </w:r>
      <w:r w:rsidRPr="000B531B">
        <w:rPr>
          <w:b/>
        </w:rPr>
        <w:t>/0</w:t>
      </w:r>
      <w:r w:rsidR="00013836">
        <w:rPr>
          <w:b/>
        </w:rPr>
        <w:t>2</w:t>
      </w:r>
      <w:r w:rsidRPr="000B531B">
        <w:rPr>
          <w:b/>
        </w:rPr>
        <w:t>/201</w:t>
      </w:r>
      <w:r w:rsidR="00013836">
        <w:rPr>
          <w:b/>
        </w:rPr>
        <w:t>9</w:t>
      </w:r>
    </w:p>
    <w:p w:rsidR="006E1F8F" w:rsidRPr="004034CD" w:rsidRDefault="000B531B" w:rsidP="00A22B76">
      <w:pPr>
        <w:rPr>
          <w:b/>
        </w:rPr>
      </w:pPr>
      <w:r>
        <w:rPr>
          <w:b/>
        </w:rPr>
        <w:t>Διεύθυνση</w:t>
      </w:r>
      <w:r>
        <w:rPr>
          <w:b/>
        </w:rPr>
        <w:tab/>
      </w:r>
      <w:r w:rsidR="006E1F8F" w:rsidRPr="000B531B">
        <w:rPr>
          <w:b/>
        </w:rPr>
        <w:t xml:space="preserve">:Οικονομικής Διαχείρισης      </w:t>
      </w:r>
      <w:r>
        <w:rPr>
          <w:b/>
        </w:rPr>
        <w:tab/>
        <w:t xml:space="preserve">     </w:t>
      </w:r>
      <w:r w:rsidR="00A22B76">
        <w:rPr>
          <w:b/>
        </w:rPr>
        <w:t xml:space="preserve">                                </w:t>
      </w:r>
      <w:r w:rsidR="00B909AD">
        <w:rPr>
          <w:b/>
        </w:rPr>
        <w:t>Αριθ. πρωτ.: 1074</w:t>
      </w:r>
    </w:p>
    <w:p w:rsidR="006E1F8F" w:rsidRPr="000B531B" w:rsidRDefault="006E1F8F" w:rsidP="006E1F8F">
      <w:pPr>
        <w:rPr>
          <w:b/>
        </w:rPr>
      </w:pPr>
      <w:r w:rsidRPr="000B531B">
        <w:rPr>
          <w:b/>
        </w:rPr>
        <w:t>Τμήμα</w:t>
      </w:r>
      <w:r w:rsidRPr="000B531B">
        <w:rPr>
          <w:b/>
        </w:rPr>
        <w:tab/>
      </w:r>
      <w:r w:rsidRPr="000B531B">
        <w:rPr>
          <w:b/>
        </w:rPr>
        <w:tab/>
        <w:t>:Προμηθειών</w:t>
      </w:r>
    </w:p>
    <w:p w:rsidR="006E1F8F" w:rsidRPr="000B531B" w:rsidRDefault="000B531B" w:rsidP="006E1F8F">
      <w:pPr>
        <w:rPr>
          <w:b/>
        </w:rPr>
      </w:pPr>
      <w:r>
        <w:rPr>
          <w:b/>
        </w:rPr>
        <w:t>Ταχ. Δ/νση</w:t>
      </w:r>
      <w:r>
        <w:rPr>
          <w:b/>
        </w:rPr>
        <w:tab/>
      </w:r>
      <w:r w:rsidR="006E1F8F" w:rsidRPr="000B531B">
        <w:rPr>
          <w:b/>
        </w:rPr>
        <w:t>:Παν/πολη Ρεθύμνου</w:t>
      </w:r>
    </w:p>
    <w:p w:rsidR="006E1F8F" w:rsidRPr="000B531B" w:rsidRDefault="006E1F8F" w:rsidP="006E1F8F">
      <w:pPr>
        <w:rPr>
          <w:b/>
        </w:rPr>
      </w:pPr>
      <w:r w:rsidRPr="000B531B">
        <w:rPr>
          <w:b/>
        </w:rPr>
        <w:t>Πληροφορίες</w:t>
      </w:r>
      <w:r w:rsidRPr="000B531B">
        <w:rPr>
          <w:b/>
        </w:rPr>
        <w:tab/>
        <w:t>:Κ. Καρνιαβούρα</w:t>
      </w:r>
    </w:p>
    <w:p w:rsidR="006E1F8F" w:rsidRPr="000B531B" w:rsidRDefault="000B531B" w:rsidP="006E1F8F">
      <w:pPr>
        <w:rPr>
          <w:b/>
        </w:rPr>
      </w:pPr>
      <w:r>
        <w:rPr>
          <w:b/>
        </w:rPr>
        <w:t>Τηλέφωνο</w:t>
      </w:r>
      <w:r>
        <w:rPr>
          <w:b/>
        </w:rPr>
        <w:tab/>
      </w:r>
      <w:r w:rsidR="006E1F8F" w:rsidRPr="000B531B">
        <w:rPr>
          <w:b/>
        </w:rPr>
        <w:t>:2831077940</w:t>
      </w:r>
    </w:p>
    <w:p w:rsidR="006E1F8F" w:rsidRPr="000B531B" w:rsidRDefault="006E1F8F" w:rsidP="006E1F8F">
      <w:pPr>
        <w:rPr>
          <w:b/>
        </w:rPr>
      </w:pPr>
      <w:r w:rsidRPr="000B531B">
        <w:rPr>
          <w:b/>
          <w:lang w:val="en-US"/>
        </w:rPr>
        <w:t>Fax</w:t>
      </w:r>
      <w:r w:rsidR="000B531B">
        <w:rPr>
          <w:b/>
        </w:rPr>
        <w:tab/>
      </w:r>
      <w:r w:rsidR="000B531B">
        <w:rPr>
          <w:b/>
        </w:rPr>
        <w:tab/>
      </w:r>
      <w:r w:rsidRPr="000B531B">
        <w:rPr>
          <w:b/>
        </w:rPr>
        <w:t>:2831077960</w:t>
      </w:r>
    </w:p>
    <w:p w:rsidR="006E1F8F" w:rsidRPr="00B76C66" w:rsidRDefault="006E1F8F" w:rsidP="006E1F8F">
      <w:pPr>
        <w:jc w:val="both"/>
        <w:rPr>
          <w:b/>
        </w:rPr>
      </w:pPr>
      <w:r w:rsidRPr="000B531B">
        <w:rPr>
          <w:b/>
        </w:rPr>
        <w:t>Ε</w:t>
      </w:r>
      <w:r w:rsidRPr="00B76C66">
        <w:rPr>
          <w:b/>
        </w:rPr>
        <w:t>-</w:t>
      </w:r>
      <w:r w:rsidRPr="000B531B">
        <w:rPr>
          <w:b/>
          <w:lang w:val="en-US"/>
        </w:rPr>
        <w:t>mail</w:t>
      </w:r>
      <w:r w:rsidRPr="00B76C66">
        <w:rPr>
          <w:b/>
        </w:rPr>
        <w:tab/>
      </w:r>
      <w:r w:rsidRPr="00B76C66">
        <w:rPr>
          <w:b/>
        </w:rPr>
        <w:tab/>
        <w:t xml:space="preserve">: </w:t>
      </w:r>
      <w:r w:rsidRPr="000B531B">
        <w:rPr>
          <w:b/>
          <w:lang w:val="en-US"/>
        </w:rPr>
        <w:t>karniaboyra</w:t>
      </w:r>
      <w:r w:rsidRPr="00B76C66">
        <w:rPr>
          <w:b/>
        </w:rPr>
        <w:t>@</w:t>
      </w:r>
      <w:r w:rsidRPr="000B531B">
        <w:rPr>
          <w:b/>
          <w:lang w:val="en-US"/>
        </w:rPr>
        <w:t>admin</w:t>
      </w:r>
      <w:r w:rsidRPr="00B76C66">
        <w:rPr>
          <w:b/>
        </w:rPr>
        <w:t>.</w:t>
      </w:r>
      <w:r w:rsidRPr="000B531B">
        <w:rPr>
          <w:b/>
          <w:lang w:val="en-US"/>
        </w:rPr>
        <w:t>uoc</w:t>
      </w:r>
      <w:r w:rsidRPr="00B76C66">
        <w:rPr>
          <w:b/>
        </w:rPr>
        <w:t>.</w:t>
      </w:r>
      <w:r w:rsidRPr="000B531B">
        <w:rPr>
          <w:b/>
          <w:lang w:val="en-US"/>
        </w:rPr>
        <w:t>gr</w:t>
      </w:r>
    </w:p>
    <w:p w:rsidR="006E1F8F" w:rsidRPr="000B531B" w:rsidRDefault="006E1F8F" w:rsidP="006E1F8F">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6E1F8F" w:rsidRPr="000B531B" w:rsidRDefault="000B531B" w:rsidP="006E1F8F">
      <w:pPr>
        <w:rPr>
          <w:b/>
        </w:rPr>
      </w:pPr>
      <w:r>
        <w:rPr>
          <w:b/>
        </w:rPr>
        <w:t>Ταχ. Κώδικας</w:t>
      </w:r>
      <w:r w:rsidR="006E1F8F" w:rsidRPr="000B531B">
        <w:rPr>
          <w:b/>
        </w:rPr>
        <w:t>:74100 Ρέθυμνο</w:t>
      </w:r>
    </w:p>
    <w:p w:rsidR="006E1F8F" w:rsidRPr="000B531B" w:rsidRDefault="006E1F8F" w:rsidP="006E1F8F">
      <w:pPr>
        <w:rPr>
          <w:b/>
        </w:rPr>
      </w:pPr>
    </w:p>
    <w:p w:rsidR="006E1F8F" w:rsidRDefault="006E1F8F" w:rsidP="006E1F8F">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6E1F8F" w:rsidRPr="005550E2" w:rsidRDefault="009A3A4E" w:rsidP="006E1F8F">
      <w:pPr>
        <w:tabs>
          <w:tab w:val="num" w:pos="720"/>
        </w:tabs>
        <w:jc w:val="center"/>
        <w:rPr>
          <w:rStyle w:val="a3"/>
          <w:rFonts w:eastAsia="Tahoma"/>
          <w:b w:val="0"/>
        </w:rPr>
      </w:pPr>
      <w:r w:rsidRPr="00DE2126">
        <w:rPr>
          <w:rStyle w:val="a3"/>
          <w:rFonts w:eastAsia="Tahoma"/>
        </w:rPr>
        <w:t>Απόφαση Π</w:t>
      </w:r>
      <w:r w:rsidR="006E1F8F" w:rsidRPr="00DE2126">
        <w:rPr>
          <w:rStyle w:val="a3"/>
          <w:rFonts w:eastAsia="Tahoma"/>
        </w:rPr>
        <w:t>ρύτανη</w:t>
      </w:r>
      <w:r w:rsidR="006E1F8F" w:rsidRPr="005550E2">
        <w:rPr>
          <w:rStyle w:val="a3"/>
          <w:rFonts w:eastAsia="Tahoma"/>
          <w:b w:val="0"/>
        </w:rPr>
        <w:t xml:space="preserve"> </w:t>
      </w:r>
      <w:r w:rsidR="005550E2">
        <w:rPr>
          <w:rStyle w:val="a3"/>
          <w:rFonts w:eastAsia="Tahoma"/>
          <w:b w:val="0"/>
        </w:rPr>
        <w:t>(</w:t>
      </w:r>
      <w:r w:rsidR="00013836" w:rsidRPr="005550E2">
        <w:rPr>
          <w:rStyle w:val="a3"/>
          <w:rFonts w:eastAsia="Tahoma"/>
          <w:b w:val="0"/>
        </w:rPr>
        <w:t>862</w:t>
      </w:r>
      <w:r w:rsidR="006E1F8F" w:rsidRPr="005550E2">
        <w:rPr>
          <w:rStyle w:val="a3"/>
          <w:rFonts w:eastAsia="Tahoma"/>
          <w:b w:val="0"/>
        </w:rPr>
        <w:t>/</w:t>
      </w:r>
      <w:r w:rsidR="00013836" w:rsidRPr="005550E2">
        <w:rPr>
          <w:rStyle w:val="a3"/>
          <w:rFonts w:eastAsia="Tahoma"/>
          <w:b w:val="0"/>
        </w:rPr>
        <w:t>29</w:t>
      </w:r>
      <w:r w:rsidR="006F39DF" w:rsidRPr="005550E2">
        <w:rPr>
          <w:rStyle w:val="a3"/>
          <w:rFonts w:eastAsia="Tahoma"/>
          <w:b w:val="0"/>
        </w:rPr>
        <w:t>-0</w:t>
      </w:r>
      <w:r w:rsidR="00013836" w:rsidRPr="005550E2">
        <w:rPr>
          <w:rStyle w:val="a3"/>
          <w:rFonts w:eastAsia="Tahoma"/>
          <w:b w:val="0"/>
        </w:rPr>
        <w:t>1</w:t>
      </w:r>
      <w:r w:rsidR="006E1F8F" w:rsidRPr="005550E2">
        <w:rPr>
          <w:rStyle w:val="a3"/>
          <w:rFonts w:eastAsia="Tahoma"/>
          <w:b w:val="0"/>
        </w:rPr>
        <w:t>-201</w:t>
      </w:r>
      <w:r w:rsidR="004B21BF">
        <w:rPr>
          <w:rStyle w:val="a3"/>
          <w:rFonts w:eastAsia="Tahoma"/>
          <w:b w:val="0"/>
        </w:rPr>
        <w:t>9</w:t>
      </w:r>
      <w:r w:rsidR="005550E2">
        <w:rPr>
          <w:rStyle w:val="a3"/>
          <w:rFonts w:eastAsia="Tahoma"/>
          <w:b w:val="0"/>
        </w:rPr>
        <w:t>,</w:t>
      </w:r>
      <w:r w:rsidR="006E1F8F" w:rsidRPr="005550E2">
        <w:rPr>
          <w:rStyle w:val="a3"/>
          <w:rFonts w:eastAsia="Tahoma"/>
          <w:b w:val="0"/>
        </w:rPr>
        <w:t xml:space="preserve"> ΑΔΑ: </w:t>
      </w:r>
      <w:r w:rsidR="00013836" w:rsidRPr="005550E2">
        <w:rPr>
          <w:rStyle w:val="a3"/>
          <w:rFonts w:eastAsia="Tahoma"/>
          <w:b w:val="0"/>
        </w:rPr>
        <w:t>ΨΥ4Λ</w:t>
      </w:r>
      <w:r w:rsidR="000B531B" w:rsidRPr="005550E2">
        <w:rPr>
          <w:rStyle w:val="a3"/>
          <w:rFonts w:eastAsia="Tahoma"/>
          <w:b w:val="0"/>
        </w:rPr>
        <w:t>469Β7Γ-</w:t>
      </w:r>
      <w:r w:rsidR="00013836" w:rsidRPr="005550E2">
        <w:rPr>
          <w:rStyle w:val="a3"/>
          <w:rFonts w:eastAsia="Tahoma"/>
          <w:b w:val="0"/>
        </w:rPr>
        <w:t>ΩΨΡ</w:t>
      </w:r>
      <w:r w:rsidR="006E1F8F" w:rsidRPr="005550E2">
        <w:rPr>
          <w:rStyle w:val="a3"/>
          <w:rFonts w:eastAsia="Tahoma"/>
          <w:b w:val="0"/>
        </w:rPr>
        <w:t>)</w:t>
      </w:r>
    </w:p>
    <w:p w:rsidR="009753A6" w:rsidRPr="005550E2" w:rsidRDefault="009753A6" w:rsidP="006E1F8F">
      <w:pPr>
        <w:tabs>
          <w:tab w:val="num" w:pos="720"/>
        </w:tabs>
        <w:jc w:val="center"/>
        <w:rPr>
          <w:rStyle w:val="a3"/>
          <w:rFonts w:eastAsia="Tahoma"/>
        </w:rPr>
      </w:pPr>
      <w:r w:rsidRPr="005550E2">
        <w:rPr>
          <w:rStyle w:val="a3"/>
          <w:rFonts w:eastAsia="Tahoma"/>
        </w:rPr>
        <w:t>Εγκρινόμενο (</w:t>
      </w:r>
      <w:r w:rsidRPr="005550E2">
        <w:rPr>
          <w:b/>
        </w:rPr>
        <w:t>ΑΔΑΜ</w:t>
      </w:r>
      <w:r w:rsidRPr="005550E2">
        <w:t>: 19REQ004408216/04-02-2019)</w:t>
      </w:r>
    </w:p>
    <w:p w:rsidR="002F7A49" w:rsidRDefault="002F7A49" w:rsidP="00DA0EA2">
      <w:pPr>
        <w:spacing w:before="120" w:after="120"/>
        <w:jc w:val="center"/>
        <w:rPr>
          <w:b/>
        </w:rPr>
      </w:pPr>
    </w:p>
    <w:p w:rsidR="006E1F8F" w:rsidRPr="00AE3E7A" w:rsidRDefault="00DA0EA2" w:rsidP="00DA0EA2">
      <w:pPr>
        <w:spacing w:before="120" w:after="120"/>
        <w:jc w:val="center"/>
        <w:rPr>
          <w:b/>
        </w:rPr>
      </w:pPr>
      <w:r w:rsidRPr="00DA0EA2">
        <w:rPr>
          <w:b/>
          <w:lang w:val="en-US"/>
        </w:rPr>
        <w:t>CPV</w:t>
      </w:r>
      <w:r w:rsidRPr="001D1B9C">
        <w:t xml:space="preserve">: </w:t>
      </w:r>
      <w:r>
        <w:t>30192600-7-Πίνακες σχεδίασης</w:t>
      </w:r>
    </w:p>
    <w:p w:rsidR="00EF3D57" w:rsidRPr="00B67B69" w:rsidRDefault="006E1F8F" w:rsidP="00B67B69">
      <w:pPr>
        <w:spacing w:line="400" w:lineRule="atLeast"/>
        <w:ind w:firstLine="720"/>
        <w:jc w:val="both"/>
      </w:pPr>
      <w:r w:rsidRPr="00B67B69">
        <w:t>Παρακαλούμε</w:t>
      </w:r>
      <w:r w:rsidR="003F1FB9" w:rsidRPr="00B67B69">
        <w:t>,</w:t>
      </w:r>
      <w:r w:rsidRPr="00B67B69">
        <w:t xml:space="preserve"> εφόσον ενδιαφέρεστε</w:t>
      </w:r>
      <w:r w:rsidR="003F1FB9" w:rsidRPr="00B67B69">
        <w:t>,</w:t>
      </w:r>
      <w:r w:rsidRPr="00B67B69">
        <w:t xml:space="preserve"> να καταθέσετε προσφορά μέχρι και </w:t>
      </w:r>
      <w:r w:rsidR="008A1759" w:rsidRPr="00B67B69">
        <w:t>την</w:t>
      </w:r>
      <w:r w:rsidRPr="00B67B69">
        <w:t xml:space="preserve"> </w:t>
      </w:r>
      <w:r w:rsidR="00B909AD">
        <w:t xml:space="preserve">Τρίτη </w:t>
      </w:r>
      <w:bookmarkStart w:id="0" w:name="_GoBack"/>
      <w:r w:rsidR="00B909AD" w:rsidRPr="00786C5D">
        <w:rPr>
          <w:b/>
        </w:rPr>
        <w:t>19/02</w:t>
      </w:r>
      <w:r w:rsidRPr="00786C5D">
        <w:rPr>
          <w:b/>
        </w:rPr>
        <w:t>/201</w:t>
      </w:r>
      <w:r w:rsidR="005550E2" w:rsidRPr="00786C5D">
        <w:rPr>
          <w:b/>
        </w:rPr>
        <w:t>9</w:t>
      </w:r>
      <w:r w:rsidRPr="00B909AD">
        <w:rPr>
          <w:b/>
        </w:rPr>
        <w:t xml:space="preserve"> </w:t>
      </w:r>
      <w:bookmarkEnd w:id="0"/>
      <w:r w:rsidRPr="00B909AD">
        <w:rPr>
          <w:b/>
        </w:rPr>
        <w:t>και ώρα 11.00 π.μ</w:t>
      </w:r>
      <w:r w:rsidRPr="00B909AD">
        <w:t>.,</w:t>
      </w:r>
      <w:r w:rsidR="00A22B76" w:rsidRPr="00B909AD">
        <w:rPr>
          <w:b/>
        </w:rPr>
        <w:t xml:space="preserve"> </w:t>
      </w:r>
      <w:r w:rsidRPr="00B909AD">
        <w:t>για</w:t>
      </w:r>
      <w:r w:rsidRPr="00B67B69">
        <w:t xml:space="preserve"> την </w:t>
      </w:r>
      <w:r w:rsidR="00EF3D57" w:rsidRPr="00B67B69">
        <w:rPr>
          <w:b/>
          <w:bCs/>
          <w:color w:val="000000"/>
        </w:rPr>
        <w:t>«</w:t>
      </w:r>
      <w:r w:rsidR="003F1FB9" w:rsidRPr="00B67B69">
        <w:rPr>
          <w:b/>
          <w:bCs/>
          <w:color w:val="000000"/>
        </w:rPr>
        <w:t>Π</w:t>
      </w:r>
      <w:r w:rsidR="003F1FB9" w:rsidRPr="00B67B69">
        <w:rPr>
          <w:b/>
          <w:bCs/>
        </w:rPr>
        <w:t xml:space="preserve">ρομήθεια και τοποθέτηση </w:t>
      </w:r>
      <w:r w:rsidR="005550E2" w:rsidRPr="00B67B69">
        <w:rPr>
          <w:b/>
          <w:bCs/>
        </w:rPr>
        <w:t>πινάκων γραφής</w:t>
      </w:r>
      <w:r w:rsidR="003F1FB9" w:rsidRPr="00B67B69">
        <w:rPr>
          <w:b/>
          <w:bCs/>
        </w:rPr>
        <w:t xml:space="preserve"> </w:t>
      </w:r>
      <w:r w:rsidR="005550E2" w:rsidRPr="00B67B69">
        <w:rPr>
          <w:b/>
          <w:bCs/>
        </w:rPr>
        <w:t>σε αίθουσες διδασκαλίας</w:t>
      </w:r>
      <w:r w:rsidR="003F1FB9" w:rsidRPr="00B67B69">
        <w:rPr>
          <w:b/>
        </w:rPr>
        <w:t xml:space="preserve"> </w:t>
      </w:r>
      <w:r w:rsidR="00B67B69" w:rsidRPr="00B67B69">
        <w:rPr>
          <w:b/>
        </w:rPr>
        <w:t xml:space="preserve">του Πανεπιστημίου Κρήτης </w:t>
      </w:r>
      <w:r w:rsidR="005550E2" w:rsidRPr="00B67B69">
        <w:rPr>
          <w:b/>
        </w:rPr>
        <w:t>στην</w:t>
      </w:r>
      <w:r w:rsidR="003F1FB9" w:rsidRPr="00B67B69">
        <w:rPr>
          <w:b/>
        </w:rPr>
        <w:t xml:space="preserve"> Πανεπιστημιούπολη Ρεθύμνου</w:t>
      </w:r>
      <w:r w:rsidR="00EF3D57" w:rsidRPr="00B67B69">
        <w:rPr>
          <w:b/>
          <w:color w:val="000000"/>
        </w:rPr>
        <w:t>»</w:t>
      </w:r>
      <w:r w:rsidR="00DA0EA2" w:rsidRPr="00B67B69">
        <w:rPr>
          <w:b/>
          <w:color w:val="000000"/>
        </w:rPr>
        <w:t>.</w:t>
      </w:r>
      <w:r w:rsidR="00C85BBC" w:rsidRPr="00B67B69">
        <w:t xml:space="preserve"> </w:t>
      </w:r>
    </w:p>
    <w:p w:rsidR="006E1F8F" w:rsidRPr="00B67B69" w:rsidRDefault="00EF3D57" w:rsidP="00B67B69">
      <w:pPr>
        <w:spacing w:line="400" w:lineRule="atLeast"/>
        <w:ind w:firstLine="720"/>
        <w:jc w:val="both"/>
      </w:pPr>
      <w:r w:rsidRPr="00B67B69">
        <w:t xml:space="preserve">Το ύψος της προϋπολογισμένης </w:t>
      </w:r>
      <w:r w:rsidR="006E1F8F" w:rsidRPr="00B67B69">
        <w:t>δαπάνης</w:t>
      </w:r>
      <w:r w:rsidRPr="00B67B69">
        <w:t xml:space="preserve"> ανέρχεται στο ποσό των</w:t>
      </w:r>
      <w:r w:rsidR="006E1F8F" w:rsidRPr="00B67B69">
        <w:t xml:space="preserve"> </w:t>
      </w:r>
      <w:r w:rsidR="00DA0EA2" w:rsidRPr="00B67B69">
        <w:rPr>
          <w:b/>
          <w:bCs/>
        </w:rPr>
        <w:t>20</w:t>
      </w:r>
      <w:r w:rsidR="003F1FB9" w:rsidRPr="00B67B69">
        <w:rPr>
          <w:b/>
          <w:bCs/>
        </w:rPr>
        <w:t>.</w:t>
      </w:r>
      <w:r w:rsidR="00DA0EA2" w:rsidRPr="00B67B69">
        <w:rPr>
          <w:b/>
          <w:bCs/>
        </w:rPr>
        <w:t>026</w:t>
      </w:r>
      <w:r w:rsidR="003F1FB9" w:rsidRPr="00B67B69">
        <w:rPr>
          <w:b/>
          <w:bCs/>
        </w:rPr>
        <w:t>,</w:t>
      </w:r>
      <w:r w:rsidR="00DA0EA2" w:rsidRPr="00B67B69">
        <w:rPr>
          <w:b/>
          <w:bCs/>
        </w:rPr>
        <w:t>00</w:t>
      </w:r>
      <w:r w:rsidR="00A22B76" w:rsidRPr="00B67B69">
        <w:rPr>
          <w:b/>
          <w:bCs/>
        </w:rPr>
        <w:t xml:space="preserve"> </w:t>
      </w:r>
      <w:r w:rsidR="003F1FB9" w:rsidRPr="00B67B69">
        <w:rPr>
          <w:b/>
          <w:bCs/>
        </w:rPr>
        <w:t>€</w:t>
      </w:r>
      <w:r w:rsidR="003F1FB9" w:rsidRPr="00B67B69">
        <w:rPr>
          <w:b/>
        </w:rPr>
        <w:t xml:space="preserve"> </w:t>
      </w:r>
      <w:r w:rsidR="003F1FB9" w:rsidRPr="00B67B69">
        <w:t xml:space="preserve">συμπεριλαμβανομένου Φ.Π.Α 24% </w:t>
      </w:r>
      <w:r w:rsidRPr="00B67B69">
        <w:rPr>
          <w:color w:val="000000"/>
        </w:rPr>
        <w:t xml:space="preserve">και βαρύνει τον </w:t>
      </w:r>
      <w:r w:rsidR="006E1F8F" w:rsidRPr="00B67B69">
        <w:t>προϋπολογισμό Δημο</w:t>
      </w:r>
      <w:r w:rsidRPr="00B67B69">
        <w:t>σίων Επενδύσεων Παν/μίου Κρήτης</w:t>
      </w:r>
      <w:r w:rsidR="007117D1" w:rsidRPr="00B67B69">
        <w:t xml:space="preserve"> </w:t>
      </w:r>
      <w:r w:rsidR="006E1F8F" w:rsidRPr="00B67B69">
        <w:t xml:space="preserve"> </w:t>
      </w:r>
      <w:r w:rsidRPr="00B67B69">
        <w:t>(</w:t>
      </w:r>
      <w:r w:rsidR="00BD27BE" w:rsidRPr="00B67B69">
        <w:rPr>
          <w:b/>
        </w:rPr>
        <w:t xml:space="preserve">ΣΑΕ </w:t>
      </w:r>
      <w:r w:rsidR="003F1FB9" w:rsidRPr="00B67B69">
        <w:rPr>
          <w:b/>
          <w:spacing w:val="-1"/>
        </w:rPr>
        <w:t>014ΣΕ546000</w:t>
      </w:r>
      <w:r w:rsidR="00CA557A" w:rsidRPr="00B67B69">
        <w:rPr>
          <w:b/>
          <w:spacing w:val="-1"/>
        </w:rPr>
        <w:t>69</w:t>
      </w:r>
      <w:r w:rsidRPr="00B67B69">
        <w:t>).</w:t>
      </w:r>
    </w:p>
    <w:p w:rsidR="00DA0EA2" w:rsidRPr="00B67B69" w:rsidRDefault="007117D1" w:rsidP="00B67B69">
      <w:pPr>
        <w:tabs>
          <w:tab w:val="left" w:pos="0"/>
          <w:tab w:val="left" w:pos="284"/>
        </w:tabs>
        <w:suppressAutoHyphens/>
        <w:spacing w:line="400" w:lineRule="atLeast"/>
        <w:contextualSpacing/>
        <w:jc w:val="both"/>
      </w:pPr>
      <w:r w:rsidRPr="00B67B69">
        <w:rPr>
          <w:iCs/>
        </w:rPr>
        <w:tab/>
      </w:r>
      <w:r w:rsidRPr="00B67B69">
        <w:rPr>
          <w:iCs/>
        </w:rPr>
        <w:tab/>
      </w:r>
      <w:r w:rsidR="00DA0EA2" w:rsidRPr="00B67B69">
        <w:rPr>
          <w:iCs/>
        </w:rPr>
        <w:t xml:space="preserve">Η προμήθεια </w:t>
      </w:r>
      <w:r w:rsidR="00DA0EA2" w:rsidRPr="00B67B69">
        <w:t xml:space="preserve">για το σύνολο του εξοπλισμού </w:t>
      </w:r>
      <w:r w:rsidR="00A22B76" w:rsidRPr="00B67B69">
        <w:t xml:space="preserve">πραγματοποιείται </w:t>
      </w:r>
      <w:r w:rsidR="00DA0EA2" w:rsidRPr="00B67B69">
        <w:rPr>
          <w:iCs/>
        </w:rPr>
        <w:t>με τη διαδικασία της απ’ ευθείας ανάθεσης</w:t>
      </w:r>
      <w:r w:rsidR="00DA0EA2" w:rsidRPr="00B909AD">
        <w:rPr>
          <w:iCs/>
        </w:rPr>
        <w:t xml:space="preserve">, κατόπιν δημοσίευσης της παρούσης, </w:t>
      </w:r>
      <w:r w:rsidR="00DA0EA2" w:rsidRPr="00B67B69">
        <w:t xml:space="preserve"> σύμφωνα με τα οριζόμενα στο άρθρο 2 παρ. 31 και στο άρθρο 118 παρ. 1-4 του Ν. 4412</w:t>
      </w:r>
      <w:r w:rsidR="00B909AD">
        <w:t xml:space="preserve">/2016 (ΦΕΚτ.Α΄147) καθώς και με την </w:t>
      </w:r>
      <w:r w:rsidR="00DA0EA2" w:rsidRPr="00B67B69">
        <w:t>απόφαση του Πρυτανικού Συμβουλίου (συνεδρία 738</w:t>
      </w:r>
      <w:r w:rsidR="00DA0EA2" w:rsidRPr="00B67B69">
        <w:rPr>
          <w:vertAlign w:val="superscript"/>
        </w:rPr>
        <w:t>η</w:t>
      </w:r>
      <w:r w:rsidR="00DA0EA2" w:rsidRPr="00B67B69">
        <w:t>/Οικον.31/06-12-2011).</w:t>
      </w:r>
    </w:p>
    <w:p w:rsidR="006E1F8F" w:rsidRPr="00B909AD" w:rsidRDefault="006E1F8F" w:rsidP="00B67B69">
      <w:pPr>
        <w:spacing w:line="400" w:lineRule="atLeast"/>
        <w:ind w:firstLine="720"/>
        <w:jc w:val="both"/>
      </w:pPr>
      <w:r w:rsidRPr="00B67B69">
        <w:rPr>
          <w:b/>
        </w:rPr>
        <w:t>Κριτήριο κατακύρωσης</w:t>
      </w:r>
      <w:r w:rsidRPr="00B67B69">
        <w:t xml:space="preserve"> είναι </w:t>
      </w:r>
      <w:r w:rsidRPr="00B909AD">
        <w:t xml:space="preserve">η </w:t>
      </w:r>
      <w:r w:rsidR="00CA557A" w:rsidRPr="00B909AD">
        <w:t xml:space="preserve"> πλέον συμφέρουσα από οικονομική άποψη προσφορά, </w:t>
      </w:r>
      <w:r w:rsidR="00CA557A" w:rsidRPr="00B909AD">
        <w:rPr>
          <w:u w:val="single"/>
        </w:rPr>
        <w:t>μόνο βάσει τιμής</w:t>
      </w:r>
      <w:r w:rsidR="00A22B76" w:rsidRPr="00B909AD">
        <w:rPr>
          <w:u w:val="single"/>
        </w:rPr>
        <w:t>.</w:t>
      </w:r>
    </w:p>
    <w:p w:rsidR="006E1F8F" w:rsidRPr="00B67B69" w:rsidRDefault="006E1F8F" w:rsidP="00B67B69">
      <w:pPr>
        <w:spacing w:line="400" w:lineRule="atLeast"/>
        <w:ind w:firstLine="720"/>
        <w:jc w:val="both"/>
      </w:pPr>
      <w:r w:rsidRPr="00B909AD">
        <w:t>Ακολουθ</w:t>
      </w:r>
      <w:r w:rsidR="00A14E07" w:rsidRPr="00B909AD">
        <w:t>ούν τεχνικές προδιαγραφές</w:t>
      </w:r>
      <w:r w:rsidR="00A14E07">
        <w:t>, ε</w:t>
      </w:r>
      <w:r w:rsidR="00A14E07" w:rsidRPr="00B67B69">
        <w:t xml:space="preserve">ιδικοί </w:t>
      </w:r>
      <w:r w:rsidR="00A14E07">
        <w:t>ό</w:t>
      </w:r>
      <w:r w:rsidR="007A6775" w:rsidRPr="00B67B69">
        <w:t>ρ</w:t>
      </w:r>
      <w:r w:rsidR="00A14E07">
        <w:t>οι συμμετοχής &amp;</w:t>
      </w:r>
      <w:r w:rsidR="00197356" w:rsidRPr="00B67B69">
        <w:t xml:space="preserve"> </w:t>
      </w:r>
      <w:r w:rsidR="002F7A49">
        <w:t>φύλλο</w:t>
      </w:r>
      <w:r w:rsidR="00A14E07">
        <w:t xml:space="preserve"> ο</w:t>
      </w:r>
      <w:r w:rsidRPr="00B67B69">
        <w:t xml:space="preserve">ικονομικής προσφοράς. </w:t>
      </w:r>
    </w:p>
    <w:p w:rsidR="00B67B69" w:rsidRPr="00B67B69" w:rsidRDefault="00CA557A" w:rsidP="00B67B69">
      <w:pPr>
        <w:pStyle w:val="a6"/>
        <w:spacing w:line="400" w:lineRule="atLeast"/>
        <w:ind w:firstLine="720"/>
        <w:rPr>
          <w:rFonts w:ascii="Times New Roman" w:hAnsi="Times New Roman"/>
          <w:sz w:val="24"/>
          <w:szCs w:val="24"/>
          <w:lang w:val="el-GR"/>
        </w:rPr>
      </w:pPr>
      <w:r w:rsidRPr="00B67B69">
        <w:rPr>
          <w:rFonts w:ascii="Times New Roman" w:hAnsi="Times New Roman"/>
          <w:sz w:val="24"/>
          <w:szCs w:val="24"/>
        </w:rPr>
        <w:t>Η παρούσα πρόσκληση να αναρτηθεί στο ΚΗΜΔΗΣ και στην Ιστοσελίδα του Πανεπιστημίου Κρήτης (</w:t>
      </w:r>
      <w:hyperlink r:id="rId7" w:history="1">
        <w:r w:rsidRPr="00B67B69">
          <w:rPr>
            <w:rFonts w:ascii="Times New Roman" w:hAnsi="Times New Roman"/>
            <w:sz w:val="24"/>
            <w:szCs w:val="24"/>
          </w:rPr>
          <w:t>www.uoc.gr</w:t>
        </w:r>
      </w:hyperlink>
      <w:r w:rsidRPr="00B67B69">
        <w:rPr>
          <w:rFonts w:ascii="Times New Roman" w:hAnsi="Times New Roman"/>
          <w:sz w:val="24"/>
          <w:szCs w:val="24"/>
        </w:rPr>
        <w:t>).</w:t>
      </w:r>
    </w:p>
    <w:p w:rsidR="00A22B76" w:rsidRPr="00B909AD" w:rsidRDefault="00A22B76" w:rsidP="00A22B76">
      <w:pPr>
        <w:jc w:val="center"/>
        <w:rPr>
          <w:b/>
        </w:rPr>
      </w:pPr>
      <w:r w:rsidRPr="00B909AD">
        <w:rPr>
          <w:b/>
        </w:rPr>
        <w:t>Ο Αντιπρύτανης</w:t>
      </w:r>
    </w:p>
    <w:p w:rsidR="00A22B76" w:rsidRPr="00B909AD" w:rsidRDefault="00A22B76" w:rsidP="00A22B76">
      <w:pPr>
        <w:tabs>
          <w:tab w:val="num" w:pos="0"/>
        </w:tabs>
        <w:jc w:val="center"/>
        <w:rPr>
          <w:b/>
        </w:rPr>
      </w:pPr>
      <w:r w:rsidRPr="00B909AD">
        <w:rPr>
          <w:b/>
        </w:rPr>
        <w:t>Οικονομικού Προγραμματισμού Υποδομών &amp; Ανάπτυξης</w:t>
      </w:r>
    </w:p>
    <w:p w:rsidR="00A22B76" w:rsidRPr="00B909AD" w:rsidRDefault="00A22B76" w:rsidP="00A22B76">
      <w:pPr>
        <w:tabs>
          <w:tab w:val="num" w:pos="0"/>
        </w:tabs>
        <w:jc w:val="center"/>
        <w:rPr>
          <w:b/>
        </w:rPr>
      </w:pPr>
      <w:r w:rsidRPr="00B909AD">
        <w:rPr>
          <w:b/>
        </w:rPr>
        <w:t>του Πανεπιστημίου Κρήτης</w:t>
      </w:r>
    </w:p>
    <w:p w:rsidR="00B67B69" w:rsidRPr="00B909AD" w:rsidRDefault="00B67B69" w:rsidP="00A22B76">
      <w:pPr>
        <w:tabs>
          <w:tab w:val="num" w:pos="0"/>
        </w:tabs>
        <w:jc w:val="center"/>
        <w:rPr>
          <w:b/>
        </w:rPr>
      </w:pPr>
    </w:p>
    <w:p w:rsidR="00B67B69" w:rsidRPr="00B909AD" w:rsidRDefault="00B67B69" w:rsidP="00A22B76">
      <w:pPr>
        <w:tabs>
          <w:tab w:val="num" w:pos="0"/>
        </w:tabs>
        <w:jc w:val="center"/>
        <w:rPr>
          <w:b/>
        </w:rPr>
      </w:pPr>
    </w:p>
    <w:p w:rsidR="00A22B76" w:rsidRDefault="00A22B76" w:rsidP="00A22B76">
      <w:pPr>
        <w:tabs>
          <w:tab w:val="num" w:pos="0"/>
        </w:tabs>
        <w:jc w:val="center"/>
        <w:rPr>
          <w:b/>
        </w:rPr>
      </w:pPr>
      <w:r w:rsidRPr="00B909AD">
        <w:rPr>
          <w:b/>
        </w:rPr>
        <w:t>ΠΑΝΑΓΙΩΤΗΣ ΤΣΑΚΑΛΙΔΗΣ</w:t>
      </w:r>
    </w:p>
    <w:p w:rsidR="007C2468" w:rsidRDefault="007C2468" w:rsidP="007C2468">
      <w:pPr>
        <w:pStyle w:val="a5"/>
        <w:tabs>
          <w:tab w:val="left" w:pos="0"/>
        </w:tabs>
        <w:rPr>
          <w:rFonts w:ascii="Times New Roman" w:hAnsi="Times New Roman"/>
          <w:b/>
          <w:spacing w:val="120"/>
          <w:sz w:val="24"/>
          <w:szCs w:val="24"/>
          <w:u w:val="single"/>
        </w:rPr>
      </w:pPr>
      <w:bookmarkStart w:id="1" w:name="OLE_LINK23"/>
      <w:bookmarkStart w:id="2" w:name="OLE_LINK24"/>
      <w:bookmarkStart w:id="3" w:name="OLE_LINK25"/>
    </w:p>
    <w:p w:rsidR="003C17E9" w:rsidRPr="00B67B69" w:rsidRDefault="003C17E9" w:rsidP="007A3012">
      <w:pPr>
        <w:pStyle w:val="a5"/>
        <w:numPr>
          <w:ilvl w:val="0"/>
          <w:numId w:val="23"/>
        </w:numPr>
        <w:tabs>
          <w:tab w:val="left" w:pos="0"/>
        </w:tabs>
        <w:jc w:val="center"/>
        <w:rPr>
          <w:rFonts w:ascii="Times New Roman" w:hAnsi="Times New Roman"/>
          <w:b/>
          <w:spacing w:val="120"/>
          <w:sz w:val="24"/>
          <w:szCs w:val="24"/>
          <w:u w:val="single"/>
        </w:rPr>
      </w:pPr>
      <w:r w:rsidRPr="00B67B69">
        <w:rPr>
          <w:rFonts w:ascii="Times New Roman" w:hAnsi="Times New Roman"/>
          <w:b/>
          <w:spacing w:val="120"/>
          <w:sz w:val="24"/>
          <w:szCs w:val="24"/>
          <w:u w:val="single"/>
        </w:rPr>
        <w:lastRenderedPageBreak/>
        <w:t>Τεχνικές Προδιαγραφές</w:t>
      </w:r>
    </w:p>
    <w:p w:rsidR="003C17E9" w:rsidRPr="00B67B69" w:rsidRDefault="003C17E9" w:rsidP="003C17E9">
      <w:pPr>
        <w:tabs>
          <w:tab w:val="left" w:pos="284"/>
        </w:tabs>
        <w:ind w:left="1080"/>
        <w:jc w:val="both"/>
        <w:rPr>
          <w:b/>
          <w:u w:val="single"/>
        </w:rPr>
      </w:pPr>
    </w:p>
    <w:p w:rsidR="003C17E9" w:rsidRPr="00B67B69" w:rsidRDefault="003C17E9" w:rsidP="003C17E9">
      <w:pPr>
        <w:numPr>
          <w:ilvl w:val="1"/>
          <w:numId w:val="22"/>
        </w:numPr>
        <w:tabs>
          <w:tab w:val="left" w:pos="284"/>
        </w:tabs>
        <w:jc w:val="both"/>
        <w:rPr>
          <w:b/>
          <w:i/>
          <w:u w:val="single"/>
        </w:rPr>
      </w:pPr>
      <w:r w:rsidRPr="00B67B69">
        <w:rPr>
          <w:b/>
          <w:i/>
          <w:u w:val="single"/>
        </w:rPr>
        <w:t>Διπλοί πίνακες μαρκαδόρου, σε στύλους κατακόρυφης κίνησης (επάλληλοι).</w:t>
      </w:r>
    </w:p>
    <w:p w:rsidR="003C17E9" w:rsidRPr="00B67B69" w:rsidRDefault="003C17E9" w:rsidP="003C17E9">
      <w:pPr>
        <w:tabs>
          <w:tab w:val="left" w:pos="284"/>
        </w:tabs>
        <w:jc w:val="both"/>
        <w:rPr>
          <w:b/>
          <w:u w:val="single"/>
        </w:rPr>
      </w:pPr>
    </w:p>
    <w:p w:rsidR="003C17E9" w:rsidRPr="00B67B69" w:rsidRDefault="003C17E9" w:rsidP="003C17E9">
      <w:pPr>
        <w:tabs>
          <w:tab w:val="left" w:pos="284"/>
        </w:tabs>
        <w:jc w:val="both"/>
      </w:pPr>
      <w:r w:rsidRPr="00B67B69">
        <w:t xml:space="preserve">Πίνακας πορσελάνης σε λευκό χρώμα ο οποίος μετακινείται ο ένας ανεξάρτητα από τον άλλο. Η επιφάνεια γραφής θα είναι από επιπροσελανωμένο χάλυβα τουλάχιστον 0,6χιλ., ψημένο κατάλληλα, στην πλάτη γαλβανισμένος χάλυβας 0,4 τουλάχιστον χιλιοστών για προστασία από υγρασίες τοίχου, πλαίσιο αλουμινίου 8 χιλιοστών με στρογγυλεμένες γωνίες, προστατευτικά πλαστικά και θήκη για μαρκαδόρους. Πλαίσιο ανοδιωμένου αλουμινίου τουλάχιστον 19 χλς. με συνθετικά καπάκια προστασίας των γωνιών και θήκη για μαρκαδόρους και επιφάνεια για τη σκόνη. Εγκατεστημένο σε δύο στύλους διπλούς ύψους περίπου 2,65 μ. Ο πίνακας να είναι μαγνητικός και να καθαρίζεται χωρίς νερό. </w:t>
      </w:r>
    </w:p>
    <w:p w:rsidR="003C17E9" w:rsidRPr="00B67B69" w:rsidRDefault="003C17E9" w:rsidP="003C17E9">
      <w:pPr>
        <w:tabs>
          <w:tab w:val="left" w:pos="284"/>
        </w:tabs>
        <w:jc w:val="both"/>
      </w:pPr>
      <w:r w:rsidRPr="00B67B69">
        <w:t>Το εργοστάσιο κατασκευής θα είναι πιστοποιημένο κατά ISO9001:2008 ή νεότερο.</w:t>
      </w:r>
    </w:p>
    <w:p w:rsidR="003C17E9" w:rsidRPr="00B67B69" w:rsidRDefault="003C17E9" w:rsidP="003C17E9">
      <w:pPr>
        <w:tabs>
          <w:tab w:val="left" w:pos="284"/>
        </w:tabs>
        <w:ind w:left="1134"/>
        <w:jc w:val="both"/>
        <w:rPr>
          <w:b/>
          <w:color w:val="FF0000"/>
          <w:u w:val="single"/>
        </w:rPr>
      </w:pPr>
    </w:p>
    <w:p w:rsidR="003C17E9" w:rsidRPr="00B67B69" w:rsidRDefault="003C17E9" w:rsidP="003C17E9">
      <w:pPr>
        <w:numPr>
          <w:ilvl w:val="1"/>
          <w:numId w:val="22"/>
        </w:numPr>
        <w:tabs>
          <w:tab w:val="left" w:pos="284"/>
        </w:tabs>
        <w:jc w:val="both"/>
        <w:rPr>
          <w:b/>
          <w:i/>
          <w:u w:val="single"/>
        </w:rPr>
      </w:pPr>
      <w:r w:rsidRPr="00B67B69">
        <w:rPr>
          <w:b/>
          <w:i/>
          <w:u w:val="single"/>
        </w:rPr>
        <w:t>Τρίφυλλοι πίνακες μαρκαδόρου ανοιγόμενοι</w:t>
      </w:r>
    </w:p>
    <w:p w:rsidR="003C17E9" w:rsidRPr="00B67B69" w:rsidRDefault="003C17E9" w:rsidP="003C17E9">
      <w:pPr>
        <w:tabs>
          <w:tab w:val="left" w:pos="284"/>
        </w:tabs>
        <w:ind w:left="1080"/>
        <w:jc w:val="both"/>
        <w:rPr>
          <w:b/>
          <w:u w:val="single"/>
        </w:rPr>
      </w:pPr>
    </w:p>
    <w:p w:rsidR="003C17E9" w:rsidRPr="00B67B69" w:rsidRDefault="003C17E9" w:rsidP="003C17E9">
      <w:pPr>
        <w:tabs>
          <w:tab w:val="left" w:pos="284"/>
        </w:tabs>
        <w:jc w:val="both"/>
      </w:pPr>
      <w:r w:rsidRPr="00B67B69">
        <w:t>Πίνακας πορσελάνης σε λευκό χρώμα ο οποίος μετακινείται ο ένας ανεξάρτητα  από τον άλλο.</w:t>
      </w:r>
      <w:r w:rsidR="00B67B69" w:rsidRPr="00B67B69">
        <w:t xml:space="preserve"> </w:t>
      </w:r>
      <w:r w:rsidRPr="00B67B69">
        <w:t xml:space="preserve">Η επιφάνεια γραφής θα είναι από επιπροσελανωμένο χάλυβα τουλάχιστον 0,6χιλ., ψημένο κατάλληλα, στην πλάτη γαλβανισμένος χάλυβας 0,4 τουλάχιστον χιλιοστών για προστασία από υγρασίες τοίχου, πλαίσιο αλουμινίου 8 χιλιοστών με στρογγυλεμένες γωνίες, προστατευτικά πλαστικά και θήκη για μαρκαδόρους. Πλαίσιο ανοδιωμένου αλουμινίου τουλάχιστον 19 χλς. με συνθετικά καπάκια προστασίας των γωνιών και θήκη για μαρκαδόρους και επιφάνεια για τη σκόνη. Ο πίνακας να είναι μαγνητικός και να καθαρίζεται χωρίς νερό. </w:t>
      </w:r>
    </w:p>
    <w:p w:rsidR="003C17E9" w:rsidRPr="00B67B69" w:rsidRDefault="003C17E9" w:rsidP="003C17E9">
      <w:pPr>
        <w:tabs>
          <w:tab w:val="left" w:pos="284"/>
        </w:tabs>
        <w:jc w:val="both"/>
      </w:pPr>
      <w:r w:rsidRPr="00B67B69">
        <w:t>Το εργοστάσιο κατασκευής θα είναι πιστοποιημένο κατά ISO9001:2008 ή νεότερο.</w:t>
      </w:r>
    </w:p>
    <w:p w:rsidR="003C17E9" w:rsidRPr="00B67B69" w:rsidRDefault="003C17E9" w:rsidP="003C17E9">
      <w:pPr>
        <w:tabs>
          <w:tab w:val="left" w:pos="284"/>
        </w:tabs>
        <w:jc w:val="both"/>
      </w:pPr>
    </w:p>
    <w:p w:rsidR="003C17E9" w:rsidRPr="00B67B69" w:rsidRDefault="003C17E9" w:rsidP="003C17E9">
      <w:pPr>
        <w:numPr>
          <w:ilvl w:val="1"/>
          <w:numId w:val="22"/>
        </w:numPr>
        <w:tabs>
          <w:tab w:val="left" w:pos="284"/>
        </w:tabs>
        <w:jc w:val="both"/>
        <w:rPr>
          <w:b/>
          <w:i/>
          <w:u w:val="single"/>
        </w:rPr>
      </w:pPr>
      <w:r w:rsidRPr="00B67B69">
        <w:rPr>
          <w:b/>
          <w:i/>
          <w:u w:val="single"/>
        </w:rPr>
        <w:t>Πίνακες κιμωλίας</w:t>
      </w:r>
    </w:p>
    <w:p w:rsidR="003C17E9" w:rsidRPr="00B67B69" w:rsidRDefault="003C17E9" w:rsidP="003C17E9">
      <w:pPr>
        <w:tabs>
          <w:tab w:val="left" w:pos="284"/>
        </w:tabs>
        <w:jc w:val="both"/>
      </w:pPr>
      <w:r w:rsidRPr="00B67B69">
        <w:rPr>
          <w:lang w:val="en-US"/>
        </w:rPr>
        <w:t>H</w:t>
      </w:r>
      <w:r w:rsidRPr="00B67B69">
        <w:t xml:space="preserve"> επιφάνεια εργασίας θα είναι από ειδικό υλικό υψηλών προδιαγραφών με σημαντική αντοχή σε χημικές και φωτοχημικές επιδράσεις, μεγάλη φυσική δύναμη, απουσία πόρων και σταθερότητα χρωμάτων. Η επιφάνεια γραφής θα έχει προστατευτικό φιλμ. Το εργοστάσιο κατασκευής θα είναι πιστοποιημένο κατά ISO9001:2008 ή νεότερο.</w:t>
      </w:r>
    </w:p>
    <w:p w:rsidR="003C17E9" w:rsidRPr="00B67B69" w:rsidRDefault="003C17E9" w:rsidP="003C17E9">
      <w:pPr>
        <w:tabs>
          <w:tab w:val="left" w:pos="284"/>
        </w:tabs>
        <w:jc w:val="both"/>
      </w:pPr>
      <w:r w:rsidRPr="00B67B69">
        <w:t>Το υπόστρωμα του θα είναι MDF πάχους τουλάχιστον 1,0cm. Το πάχος του πίνακα δεν θα υπερβαίνει τα 1,5cm.</w:t>
      </w:r>
    </w:p>
    <w:p w:rsidR="003C17E9" w:rsidRPr="00B67B69" w:rsidRDefault="003C17E9" w:rsidP="003C17E9">
      <w:pPr>
        <w:tabs>
          <w:tab w:val="left" w:pos="284"/>
        </w:tabs>
        <w:jc w:val="both"/>
      </w:pPr>
      <w:r w:rsidRPr="00B67B69">
        <w:t xml:space="preserve">Το πλαίσιο του θα είναι από κατάλληλο αλουμινένιο προφίλ με διαστάσεις τέτοιες που να επιτρέπουν την «εισχώρηση» του πίνακα. </w:t>
      </w:r>
    </w:p>
    <w:p w:rsidR="003C17E9" w:rsidRPr="00B67B69" w:rsidRDefault="003C17E9" w:rsidP="003C17E9">
      <w:pPr>
        <w:tabs>
          <w:tab w:val="left" w:pos="284"/>
        </w:tabs>
        <w:jc w:val="both"/>
      </w:pPr>
      <w:r w:rsidRPr="00B67B69">
        <w:t>Η στερέωση του προφίλ στο σώμα του πίνακα θα γίνεται με βίδες έτσι ώστε να ασφαλίζει όλο το σώμα του πίνακα.</w:t>
      </w:r>
    </w:p>
    <w:p w:rsidR="003C17E9" w:rsidRPr="00B67B69" w:rsidRDefault="003C17E9" w:rsidP="003C17E9">
      <w:pPr>
        <w:tabs>
          <w:tab w:val="left" w:pos="284"/>
        </w:tabs>
        <w:jc w:val="both"/>
      </w:pPr>
      <w:r w:rsidRPr="00B67B69">
        <w:t>Στο κάτω μέρος του πίνακα θα υπάρχει εταζέρα κατασκευασμένη από αλουμίνιο για την τοποθέτηση κιμωλιών και σπόγγων.</w:t>
      </w:r>
    </w:p>
    <w:p w:rsidR="003C17E9" w:rsidRDefault="003C17E9" w:rsidP="003C17E9">
      <w:pPr>
        <w:jc w:val="center"/>
        <w:rPr>
          <w:bCs/>
          <w:u w:val="single"/>
        </w:rPr>
      </w:pPr>
    </w:p>
    <w:p w:rsidR="002F7A49" w:rsidRPr="00B67B69" w:rsidRDefault="002F7A49" w:rsidP="003C17E9">
      <w:pPr>
        <w:jc w:val="center"/>
        <w:rPr>
          <w:bCs/>
          <w:u w:val="single"/>
        </w:rPr>
      </w:pPr>
    </w:p>
    <w:p w:rsidR="003C17E9" w:rsidRPr="00B67B69" w:rsidRDefault="00B67B69" w:rsidP="003C17E9">
      <w:pPr>
        <w:jc w:val="center"/>
        <w:rPr>
          <w:bCs/>
          <w:u w:val="single"/>
        </w:rPr>
      </w:pPr>
      <w:r w:rsidRPr="007C2468">
        <w:rPr>
          <w:b/>
          <w:bCs/>
          <w:u w:val="single"/>
        </w:rPr>
        <w:t>2.</w:t>
      </w:r>
      <w:r w:rsidRPr="00B909AD">
        <w:rPr>
          <w:bCs/>
          <w:u w:val="single"/>
        </w:rPr>
        <w:t xml:space="preserve"> </w:t>
      </w:r>
      <w:r w:rsidR="003C17E9" w:rsidRPr="00B909AD">
        <w:rPr>
          <w:rFonts w:eastAsia="Calibri"/>
          <w:b/>
          <w:spacing w:val="120"/>
          <w:u w:val="single"/>
          <w:lang w:eastAsia="en-US"/>
        </w:rPr>
        <w:t>ΟΡΟΙ</w:t>
      </w:r>
      <w:r w:rsidR="003C17E9" w:rsidRPr="00B67B69">
        <w:rPr>
          <w:rFonts w:eastAsia="Calibri"/>
          <w:b/>
          <w:spacing w:val="120"/>
          <w:u w:val="single"/>
          <w:lang w:eastAsia="en-US"/>
        </w:rPr>
        <w:t xml:space="preserve"> </w:t>
      </w:r>
      <w:r w:rsidR="007C2468">
        <w:rPr>
          <w:rFonts w:eastAsia="Calibri"/>
          <w:b/>
          <w:spacing w:val="120"/>
          <w:u w:val="single"/>
          <w:lang w:eastAsia="en-US"/>
        </w:rPr>
        <w:t>ΣΥΜΜΕΤΟΧΗΣ ΣΤΟ</w:t>
      </w:r>
      <w:r w:rsidR="00A14E07">
        <w:rPr>
          <w:rFonts w:eastAsia="Calibri"/>
          <w:b/>
          <w:spacing w:val="120"/>
          <w:u w:val="single"/>
          <w:lang w:eastAsia="en-US"/>
        </w:rPr>
        <w:t xml:space="preserve"> </w:t>
      </w:r>
      <w:r w:rsidR="003C17E9" w:rsidRPr="00B67B69">
        <w:rPr>
          <w:rFonts w:eastAsia="Calibri"/>
          <w:b/>
          <w:spacing w:val="120"/>
          <w:u w:val="single"/>
          <w:lang w:eastAsia="en-US"/>
        </w:rPr>
        <w:t>ΔΙΑΓΩΝΙΣΜΟ</w:t>
      </w:r>
    </w:p>
    <w:p w:rsidR="003C17E9" w:rsidRPr="00B67B69" w:rsidRDefault="003C17E9" w:rsidP="003C17E9">
      <w:pPr>
        <w:jc w:val="center"/>
        <w:rPr>
          <w:bCs/>
          <w:u w:val="single"/>
        </w:rPr>
      </w:pPr>
    </w:p>
    <w:p w:rsidR="003C17E9" w:rsidRPr="00B67B69" w:rsidRDefault="003C17E9" w:rsidP="003C17E9">
      <w:pPr>
        <w:jc w:val="center"/>
        <w:rPr>
          <w:bCs/>
          <w:u w:val="single"/>
        </w:rPr>
      </w:pPr>
    </w:p>
    <w:p w:rsidR="003C17E9" w:rsidRPr="00B67B69" w:rsidRDefault="003C17E9" w:rsidP="003C17E9">
      <w:pPr>
        <w:numPr>
          <w:ilvl w:val="0"/>
          <w:numId w:val="14"/>
        </w:numPr>
        <w:ind w:hanging="294"/>
        <w:jc w:val="both"/>
        <w:rPr>
          <w:lang w:eastAsia="en-US"/>
        </w:rPr>
      </w:pPr>
      <w:r w:rsidRPr="00B67B69">
        <w:t xml:space="preserve">Δικαίωμα συμμετοχής στο διαγωνισμό, θα έχουν εταιρίες ή φυσικά πρόσωπα που αποδεδειγμένα ασχολούνται με το αντικείμενο της διακήρυξης, </w:t>
      </w:r>
      <w:bookmarkStart w:id="4" w:name="OLE_LINK200"/>
      <w:bookmarkStart w:id="5" w:name="OLE_LINK201"/>
      <w:bookmarkStart w:id="6" w:name="OLE_LINK202"/>
      <w:bookmarkStart w:id="7" w:name="OLE_LINK197"/>
      <w:bookmarkStart w:id="8" w:name="OLE_LINK198"/>
      <w:bookmarkStart w:id="9" w:name="OLE_LINK199"/>
      <w:bookmarkStart w:id="10" w:name="OLE_LINK21"/>
      <w:r w:rsidR="00B909AD">
        <w:t>το οποίο θα προκύπτει</w:t>
      </w:r>
      <w:r w:rsidR="00631D71" w:rsidRPr="00B67B69">
        <w:t xml:space="preserve"> από προσκόμιση, </w:t>
      </w:r>
      <w:r w:rsidR="00631D71" w:rsidRPr="00B67B69">
        <w:rPr>
          <w:b/>
        </w:rPr>
        <w:t>επί ποινή αποκλεισμού</w:t>
      </w:r>
      <w:r w:rsidR="00631D71" w:rsidRPr="00B67B69">
        <w:t>, πιστοποιητικού αντίστοιχου Επιμελητηρίου (Τεχνικό, Νομαρχιακό ή Εμπορικό).</w:t>
      </w:r>
      <w:r w:rsidRPr="00B67B69">
        <w:t xml:space="preserve"> </w:t>
      </w:r>
      <w:r w:rsidR="00631D71" w:rsidRPr="00B67B69">
        <w:t>Σε</w:t>
      </w:r>
      <w:r w:rsidRPr="00B67B69">
        <w:t xml:space="preserve"> </w:t>
      </w:r>
      <w:r w:rsidR="00631D71" w:rsidRPr="00B67B69">
        <w:t>αυτό</w:t>
      </w:r>
      <w:r w:rsidRPr="00B67B69">
        <w:t xml:space="preserve"> θα πιστοποιείται η εγγραφή </w:t>
      </w:r>
      <w:r w:rsidR="00E8057F" w:rsidRPr="00B67B69">
        <w:t xml:space="preserve">τους </w:t>
      </w:r>
      <w:r w:rsidR="00E8057F" w:rsidRPr="00B909AD">
        <w:t>στο επιμελητήριο</w:t>
      </w:r>
      <w:r w:rsidRPr="00B909AD">
        <w:t>, το ειδικό επάγγελμά τους κατά την ημέρα διενέργειας του διαγωνισμού</w:t>
      </w:r>
      <w:r w:rsidR="00E8057F" w:rsidRPr="00B909AD">
        <w:t>,</w:t>
      </w:r>
      <w:r w:rsidRPr="00B909AD">
        <w:t xml:space="preserve"> </w:t>
      </w:r>
      <w:r w:rsidR="00631D71" w:rsidRPr="00B909AD">
        <w:t xml:space="preserve">καθώς </w:t>
      </w:r>
      <w:r w:rsidRPr="00B909AD">
        <w:t>και ότι εξακολουθούν να παραμένουν</w:t>
      </w:r>
      <w:r w:rsidR="00B909AD" w:rsidRPr="00B909AD">
        <w:t xml:space="preserve"> εγγεγραμμένοι,</w:t>
      </w:r>
      <w:r w:rsidR="00631D71" w:rsidRPr="00B909AD">
        <w:t xml:space="preserve"> </w:t>
      </w:r>
      <w:r w:rsidRPr="00B909AD">
        <w:rPr>
          <w:lang w:eastAsia="en-US"/>
        </w:rPr>
        <w:t xml:space="preserve">για την εκτέλεση των </w:t>
      </w:r>
      <w:r w:rsidR="00E8057F" w:rsidRPr="00B909AD">
        <w:rPr>
          <w:lang w:eastAsia="en-US"/>
        </w:rPr>
        <w:t>ζητούμενων</w:t>
      </w:r>
      <w:r w:rsidR="00E8057F" w:rsidRPr="00B67B69">
        <w:rPr>
          <w:lang w:eastAsia="en-US"/>
        </w:rPr>
        <w:t xml:space="preserve"> </w:t>
      </w:r>
      <w:r w:rsidR="00B909AD">
        <w:rPr>
          <w:lang w:eastAsia="en-US"/>
        </w:rPr>
        <w:lastRenderedPageBreak/>
        <w:t>ειδών/</w:t>
      </w:r>
      <w:r w:rsidRPr="00B67B69">
        <w:rPr>
          <w:lang w:eastAsia="en-US"/>
        </w:rPr>
        <w:t>εργασιών. Σ</w:t>
      </w:r>
      <w:r w:rsidR="00E8057F" w:rsidRPr="00B67B69">
        <w:rPr>
          <w:lang w:eastAsia="en-US"/>
        </w:rPr>
        <w:t>ε</w:t>
      </w:r>
      <w:r w:rsidRPr="00B67B69">
        <w:rPr>
          <w:lang w:eastAsia="en-US"/>
        </w:rPr>
        <w:t xml:space="preserve"> περίπτωση εγγραφής </w:t>
      </w:r>
      <w:r w:rsidRPr="00B67B69">
        <w:rPr>
          <w:u w:val="single"/>
          <w:lang w:eastAsia="en-US"/>
        </w:rPr>
        <w:t>μόνο</w:t>
      </w:r>
      <w:r w:rsidRPr="00B67B69">
        <w:rPr>
          <w:lang w:eastAsia="en-US"/>
        </w:rPr>
        <w:t xml:space="preserve"> στο εμπορικό επιμελητήριο απαραίτητη προϋπόθεση είναι η αναγραφή των ΚΑΔ των σχετικών </w:t>
      </w:r>
      <w:r w:rsidR="00B909AD">
        <w:rPr>
          <w:lang w:eastAsia="en-US"/>
        </w:rPr>
        <w:t>ειδών</w:t>
      </w:r>
      <w:r w:rsidRPr="00B67B69">
        <w:rPr>
          <w:lang w:eastAsia="en-US"/>
        </w:rPr>
        <w:t xml:space="preserve"> και εργασιών που </w:t>
      </w:r>
      <w:r w:rsidR="00E8057F" w:rsidRPr="00B909AD">
        <w:rPr>
          <w:lang w:eastAsia="en-US"/>
        </w:rPr>
        <w:t>ζητούνται</w:t>
      </w:r>
      <w:r w:rsidR="00E8057F" w:rsidRPr="00B67B69">
        <w:rPr>
          <w:lang w:eastAsia="en-US"/>
        </w:rPr>
        <w:t xml:space="preserve"> με την </w:t>
      </w:r>
      <w:r w:rsidRPr="00B67B69">
        <w:rPr>
          <w:lang w:eastAsia="en-US"/>
        </w:rPr>
        <w:t xml:space="preserve"> παρούσα. </w:t>
      </w:r>
    </w:p>
    <w:p w:rsidR="003C17E9" w:rsidRPr="00B67B69" w:rsidRDefault="003C17E9" w:rsidP="003C17E9">
      <w:pPr>
        <w:ind w:left="720"/>
        <w:jc w:val="both"/>
        <w:rPr>
          <w:bCs/>
        </w:rPr>
      </w:pPr>
    </w:p>
    <w:p w:rsidR="003C17E9" w:rsidRPr="00B67B69" w:rsidRDefault="003C17E9" w:rsidP="003C17E9">
      <w:pPr>
        <w:numPr>
          <w:ilvl w:val="0"/>
          <w:numId w:val="14"/>
        </w:numPr>
        <w:jc w:val="both"/>
        <w:rPr>
          <w:bCs/>
        </w:rPr>
      </w:pPr>
      <w:r w:rsidRPr="00B67B69">
        <w:t xml:space="preserve">Οι </w:t>
      </w:r>
      <w:r w:rsidRPr="00B67B69">
        <w:rPr>
          <w:bCs/>
        </w:rPr>
        <w:t>υποψήφιοι</w:t>
      </w:r>
      <w:r w:rsidR="00E8057F" w:rsidRPr="00B67B69">
        <w:rPr>
          <w:bCs/>
        </w:rPr>
        <w:t>,</w:t>
      </w:r>
      <w:r w:rsidRPr="00B67B69">
        <w:rPr>
          <w:bCs/>
        </w:rPr>
        <w:t xml:space="preserve"> </w:t>
      </w:r>
      <w:r w:rsidRPr="00B67B69">
        <w:rPr>
          <w:b/>
          <w:bCs/>
          <w:u w:val="single"/>
        </w:rPr>
        <w:t>επί ποινή αποκλεισμού</w:t>
      </w:r>
      <w:r w:rsidRPr="00B67B69">
        <w:rPr>
          <w:bCs/>
        </w:rPr>
        <w:t>, θα προσκομίσουν αποδεικτικό φορολογικής, ασφαλιστικής ενημερότητας</w:t>
      </w:r>
      <w:r w:rsidR="0075586B">
        <w:rPr>
          <w:bCs/>
        </w:rPr>
        <w:t>,</w:t>
      </w:r>
      <w:r w:rsidRPr="00B67B69">
        <w:rPr>
          <w:bCs/>
        </w:rPr>
        <w:t xml:space="preserve"> </w:t>
      </w:r>
      <w:r w:rsidR="0075586B" w:rsidRPr="00B67B69">
        <w:rPr>
          <w:bCs/>
        </w:rPr>
        <w:t xml:space="preserve">η ισχύς των οποίων πρέπει να καλύπτει την ημερομηνία διενέργειας του διαγωνισμού </w:t>
      </w:r>
      <w:r w:rsidRPr="00B67B69">
        <w:rPr>
          <w:bCs/>
        </w:rPr>
        <w:t>και αντίγραφο ποινικού μητρώου</w:t>
      </w:r>
      <w:r w:rsidR="0075586B">
        <w:rPr>
          <w:bCs/>
        </w:rPr>
        <w:t xml:space="preserve"> τελευταίου τριμήνου</w:t>
      </w:r>
      <w:r w:rsidRPr="00B67B69">
        <w:rPr>
          <w:bCs/>
        </w:rPr>
        <w:t>,</w:t>
      </w:r>
      <w:bookmarkEnd w:id="4"/>
      <w:bookmarkEnd w:id="5"/>
      <w:bookmarkEnd w:id="6"/>
      <w:r w:rsidRPr="00B67B69">
        <w:rPr>
          <w:bCs/>
        </w:rPr>
        <w:t>.</w:t>
      </w:r>
    </w:p>
    <w:p w:rsidR="003C17E9" w:rsidRPr="00B67B69" w:rsidRDefault="003C17E9" w:rsidP="003C17E9">
      <w:pPr>
        <w:ind w:left="720"/>
        <w:jc w:val="both"/>
        <w:rPr>
          <w:bCs/>
        </w:rPr>
      </w:pPr>
    </w:p>
    <w:p w:rsidR="003C17E9" w:rsidRPr="00B67B69" w:rsidRDefault="003C17E9" w:rsidP="003C17E9">
      <w:pPr>
        <w:numPr>
          <w:ilvl w:val="0"/>
          <w:numId w:val="14"/>
        </w:numPr>
        <w:tabs>
          <w:tab w:val="left" w:pos="426"/>
        </w:tabs>
        <w:jc w:val="both"/>
        <w:rPr>
          <w:lang w:eastAsia="en-US"/>
        </w:rPr>
      </w:pPr>
      <w:bookmarkStart w:id="11" w:name="OLE_LINK47"/>
      <w:bookmarkStart w:id="12" w:name="OLE_LINK48"/>
      <w:bookmarkStart w:id="13" w:name="OLE_LINK33"/>
      <w:bookmarkEnd w:id="7"/>
      <w:bookmarkEnd w:id="8"/>
      <w:bookmarkEnd w:id="9"/>
      <w:bookmarkEnd w:id="10"/>
      <w:r w:rsidRPr="00B67B69">
        <w:rPr>
          <w:lang w:eastAsia="en-US"/>
        </w:rPr>
        <w:t>Υπεύθυνη δήλωση του Ν.1599/1986</w:t>
      </w:r>
      <w:r w:rsidR="00E8057F" w:rsidRPr="00B67B69">
        <w:rPr>
          <w:lang w:eastAsia="en-US"/>
        </w:rPr>
        <w:t>,</w:t>
      </w:r>
      <w:r w:rsidRPr="00B67B69">
        <w:rPr>
          <w:lang w:eastAsia="en-US"/>
        </w:rPr>
        <w:t xml:space="preserve"> </w:t>
      </w:r>
      <w:r w:rsidRPr="00B67B69">
        <w:rPr>
          <w:b/>
          <w:bCs/>
          <w:u w:val="single"/>
          <w:lang w:eastAsia="en-US"/>
        </w:rPr>
        <w:t>επί ποινή αποκλεισμού</w:t>
      </w:r>
      <w:r w:rsidR="00E8057F" w:rsidRPr="00B67B69">
        <w:rPr>
          <w:b/>
          <w:bCs/>
          <w:u w:val="single"/>
          <w:lang w:eastAsia="en-US"/>
        </w:rPr>
        <w:t>,</w:t>
      </w:r>
      <w:r w:rsidRPr="00B67B69">
        <w:rPr>
          <w:bCs/>
          <w:lang w:eastAsia="en-US"/>
        </w:rPr>
        <w:t xml:space="preserve"> </w:t>
      </w:r>
      <w:r w:rsidRPr="00B67B69">
        <w:rPr>
          <w:lang w:eastAsia="en-US"/>
        </w:rPr>
        <w:t>στην οποία θα αναφέρεται ότι ο υποψήφιος Ανάδοχος :</w:t>
      </w:r>
      <w:bookmarkEnd w:id="11"/>
      <w:bookmarkEnd w:id="12"/>
    </w:p>
    <w:p w:rsidR="003C17E9" w:rsidRPr="00B67B69" w:rsidRDefault="003C17E9" w:rsidP="003C17E9">
      <w:pPr>
        <w:tabs>
          <w:tab w:val="left" w:pos="851"/>
        </w:tabs>
        <w:ind w:left="709" w:hanging="709"/>
        <w:jc w:val="both"/>
        <w:rPr>
          <w:bCs/>
          <w:lang w:eastAsia="en-US"/>
        </w:rPr>
      </w:pPr>
      <w:bookmarkStart w:id="14" w:name="OLE_LINK36"/>
      <w:bookmarkStart w:id="15" w:name="OLE_LINK37"/>
      <w:bookmarkStart w:id="16" w:name="OLE_LINK38"/>
      <w:r w:rsidRPr="00B67B69">
        <w:rPr>
          <w:lang w:eastAsia="en-US"/>
        </w:rPr>
        <w:tab/>
      </w:r>
      <w:bookmarkEnd w:id="14"/>
      <w:bookmarkEnd w:id="15"/>
      <w:bookmarkEnd w:id="16"/>
      <w:r w:rsidRPr="00B67B69">
        <w:rPr>
          <w:lang w:eastAsia="en-US"/>
        </w:rPr>
        <w:tab/>
        <w:t>α)</w:t>
      </w:r>
      <w:bookmarkStart w:id="17" w:name="OLE_LINK39"/>
      <w:bookmarkStart w:id="18" w:name="OLE_LINK46"/>
      <w:r w:rsidRPr="00B67B69">
        <w:rPr>
          <w:lang w:eastAsia="en-US"/>
        </w:rPr>
        <w:tab/>
      </w:r>
      <w:r w:rsidRPr="00B67B69">
        <w:rPr>
          <w:bCs/>
          <w:lang w:eastAsia="en-US"/>
        </w:rPr>
        <w:t>αποδέχεται πλήρως όλους τους όρους της διακήρυξης και των παραρτημάτων της</w:t>
      </w:r>
      <w:bookmarkEnd w:id="17"/>
      <w:bookmarkEnd w:id="18"/>
      <w:r w:rsidRPr="00B67B69">
        <w:rPr>
          <w:bCs/>
          <w:lang w:eastAsia="en-US"/>
        </w:rPr>
        <w:t>.</w:t>
      </w:r>
    </w:p>
    <w:p w:rsidR="003C17E9" w:rsidRPr="00B67B69" w:rsidRDefault="003C17E9" w:rsidP="003C17E9">
      <w:pPr>
        <w:ind w:left="709" w:firstLine="142"/>
        <w:jc w:val="both"/>
        <w:rPr>
          <w:lang w:eastAsia="en-US"/>
        </w:rPr>
      </w:pPr>
      <w:bookmarkStart w:id="19" w:name="OLE_LINK34"/>
      <w:bookmarkStart w:id="20" w:name="OLE_LINK35"/>
      <w:r w:rsidRPr="00B67B69">
        <w:rPr>
          <w:bCs/>
          <w:lang w:eastAsia="en-US"/>
        </w:rPr>
        <w:t>β)</w:t>
      </w:r>
      <w:r w:rsidRPr="00B67B69">
        <w:rPr>
          <w:bCs/>
          <w:lang w:eastAsia="en-US"/>
        </w:rPr>
        <w:tab/>
      </w:r>
      <w:r w:rsidRPr="00B67B69">
        <w:rPr>
          <w:lang w:eastAsia="en-US"/>
        </w:rPr>
        <w:t>θα βεβαιώνει τη νομιμότητα και την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και υγιεινή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13"/>
      <w:bookmarkEnd w:id="19"/>
      <w:bookmarkEnd w:id="20"/>
      <w:r w:rsidRPr="00B67B69">
        <w:rPr>
          <w:lang w:eastAsia="en-US"/>
        </w:rPr>
        <w:t>.</w:t>
      </w:r>
    </w:p>
    <w:p w:rsidR="003C17E9" w:rsidRPr="00B67B69" w:rsidRDefault="003C17E9" w:rsidP="003C17E9">
      <w:pPr>
        <w:ind w:left="709"/>
        <w:jc w:val="both"/>
        <w:rPr>
          <w:lang w:eastAsia="en-US"/>
        </w:rPr>
      </w:pPr>
      <w:r w:rsidRPr="00B67B69">
        <w:rPr>
          <w:lang w:eastAsia="en-US"/>
        </w:rPr>
        <w:t>γ)  είναι ο μοναδικός υπεύθυνος και υπόχρεος για την αποζημίωση οποιουδήποτε και για κάθε φύσεως και είδους ζημιές που τυχόν υποστεί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rsidR="003C17E9" w:rsidRPr="00B67B69" w:rsidRDefault="003C17E9" w:rsidP="003C17E9">
      <w:pPr>
        <w:ind w:left="709"/>
        <w:jc w:val="both"/>
        <w:rPr>
          <w:lang w:eastAsia="en-US"/>
        </w:rPr>
      </w:pPr>
      <w:r w:rsidRPr="00B67B69">
        <w:rPr>
          <w:lang w:eastAsia="en-US"/>
        </w:rPr>
        <w:t>δ)  αναλαμβάνει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w:t>
      </w:r>
    </w:p>
    <w:p w:rsidR="003C17E9" w:rsidRPr="00B67B69" w:rsidRDefault="003C17E9" w:rsidP="003C17E9">
      <w:pPr>
        <w:ind w:left="709"/>
        <w:jc w:val="both"/>
        <w:rPr>
          <w:lang w:eastAsia="en-US"/>
        </w:rPr>
      </w:pPr>
      <w:r w:rsidRPr="00B67B69">
        <w:rPr>
          <w:lang w:eastAsia="en-US"/>
        </w:rPr>
        <w:t>ε)   όλες</w:t>
      </w:r>
      <w:r w:rsidRPr="00B67B69">
        <w:t xml:space="preserve"> οι εργασίες που θα εκτελεστούν θα είναι σύμφωνες με τους διεθνείς και </w:t>
      </w:r>
      <w:r w:rsidRPr="00B67B69">
        <w:rPr>
          <w:lang w:eastAsia="en-US"/>
        </w:rPr>
        <w:t xml:space="preserve">ελληνικούς κανονισμούς και όλα τα υλικά και ο τεχνικός εξοπλισμός που θα χρησιμοποιηθεί θα πρέπει να είναι αρίστης ποιότητας, να διαθέτουν πιστοποιητικά γνησιότητας και καταλληλότητας εγκεκριμένα από τους αρμόδιους φορείς (Υπουργείο Εμπορίου κλπ) και σύμφωνα με τις διεθνείς και ελληνικές τυποποιήσεις και προδιαγραφές </w:t>
      </w:r>
    </w:p>
    <w:p w:rsidR="003C17E9" w:rsidRDefault="003C17E9" w:rsidP="003C17E9">
      <w:pPr>
        <w:ind w:left="709"/>
        <w:jc w:val="both"/>
        <w:rPr>
          <w:lang w:eastAsia="en-US"/>
        </w:rPr>
      </w:pPr>
      <w:r w:rsidRPr="00B67B69">
        <w:rPr>
          <w:lang w:eastAsia="en-US"/>
        </w:rPr>
        <w:t xml:space="preserve">στ) αναλαμβάνει την αποκατάσταση της καλής λειτουργίας της προμήθειας και συντήρησης όλων των προϊόντων και κατασκευών για δύο (2) έτη, στα οποία θα αποκαθιστά οποιαδήποτε αστοχία των παραπάνω. </w:t>
      </w:r>
    </w:p>
    <w:p w:rsidR="0075586B" w:rsidRPr="0075586B" w:rsidRDefault="0075586B" w:rsidP="0075586B">
      <w:pPr>
        <w:ind w:firstLine="709"/>
        <w:jc w:val="both"/>
      </w:pPr>
      <w:r w:rsidRPr="0075586B">
        <w:rPr>
          <w:lang w:eastAsia="en-US"/>
        </w:rPr>
        <w:t xml:space="preserve">ζ) </w:t>
      </w:r>
      <w:r w:rsidRPr="0075586B">
        <w:t>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75586B" w:rsidRPr="0075586B" w:rsidRDefault="0075586B" w:rsidP="0075586B">
      <w:pPr>
        <w:ind w:firstLine="709"/>
        <w:jc w:val="both"/>
      </w:pPr>
      <w:r w:rsidRPr="0075586B">
        <w:t>η) να δηλώνεται ότι εφόσον του ζητηθεί, θα προσκομίσει όλα τα αποδεικτικά των παραπάνω στοιχείων έγγραφα</w:t>
      </w:r>
    </w:p>
    <w:p w:rsidR="0075586B" w:rsidRPr="0075586B" w:rsidRDefault="0075586B" w:rsidP="003C17E9">
      <w:pPr>
        <w:ind w:left="709"/>
        <w:jc w:val="both"/>
        <w:rPr>
          <w:lang w:eastAsia="en-US"/>
        </w:rPr>
      </w:pPr>
    </w:p>
    <w:p w:rsidR="0075586B" w:rsidRPr="0075586B" w:rsidRDefault="0075586B" w:rsidP="003C17E9">
      <w:pPr>
        <w:ind w:left="709"/>
        <w:jc w:val="both"/>
        <w:rPr>
          <w:lang w:eastAsia="en-US"/>
        </w:rPr>
      </w:pPr>
    </w:p>
    <w:p w:rsidR="0075586B" w:rsidRPr="0075586B" w:rsidRDefault="0075586B" w:rsidP="0075586B">
      <w:pPr>
        <w:pStyle w:val="a5"/>
        <w:numPr>
          <w:ilvl w:val="0"/>
          <w:numId w:val="25"/>
        </w:numPr>
        <w:ind w:left="709" w:hanging="425"/>
        <w:jc w:val="both"/>
        <w:rPr>
          <w:rFonts w:ascii="Times New Roman" w:hAnsi="Times New Roman"/>
          <w:bCs/>
          <w:sz w:val="24"/>
          <w:szCs w:val="24"/>
        </w:rPr>
      </w:pPr>
      <w:r w:rsidRPr="0075586B">
        <w:rPr>
          <w:rFonts w:ascii="Times New Roman" w:hAnsi="Times New Roman"/>
          <w:bCs/>
          <w:sz w:val="24"/>
          <w:szCs w:val="24"/>
        </w:rPr>
        <w:t>Συμπληρωμένο το Τυποποιημένο Έντυπο Υπεύθυνης Δήλωσης .</w:t>
      </w:r>
    </w:p>
    <w:p w:rsidR="0075586B" w:rsidRPr="0075586B" w:rsidRDefault="0075586B" w:rsidP="0075586B">
      <w:pPr>
        <w:pStyle w:val="a6"/>
        <w:numPr>
          <w:ilvl w:val="0"/>
          <w:numId w:val="26"/>
        </w:numPr>
        <w:ind w:left="567" w:hanging="141"/>
        <w:rPr>
          <w:rFonts w:ascii="Times New Roman" w:hAnsi="Times New Roman"/>
          <w:sz w:val="24"/>
          <w:szCs w:val="24"/>
          <w:lang w:val="el-GR"/>
        </w:rPr>
      </w:pPr>
      <w:r w:rsidRPr="0075586B">
        <w:rPr>
          <w:rFonts w:ascii="Times New Roman" w:hAnsi="Times New Roman"/>
          <w:b/>
          <w:sz w:val="24"/>
          <w:szCs w:val="24"/>
          <w:lang w:val="el-GR"/>
        </w:rPr>
        <w:t>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w:t>
      </w:r>
      <w:r w:rsidRPr="0075586B">
        <w:rPr>
          <w:rFonts w:ascii="Times New Roman" w:hAnsi="Times New Roman"/>
          <w:sz w:val="24"/>
          <w:szCs w:val="24"/>
          <w:lang w:val="el-GR"/>
        </w:rPr>
        <w:t xml:space="preserve">. </w:t>
      </w:r>
    </w:p>
    <w:p w:rsidR="0075586B" w:rsidRPr="0075586B" w:rsidRDefault="0075586B" w:rsidP="0075586B">
      <w:pPr>
        <w:pStyle w:val="a5"/>
        <w:ind w:left="1429"/>
        <w:jc w:val="both"/>
        <w:rPr>
          <w:rFonts w:ascii="Century Schoolbook" w:hAnsi="Century Schoolbook"/>
          <w:bCs/>
        </w:rPr>
      </w:pPr>
    </w:p>
    <w:p w:rsidR="003C17E9" w:rsidRPr="00B67B69" w:rsidRDefault="003C17E9" w:rsidP="003C17E9">
      <w:pPr>
        <w:ind w:left="709" w:firstLine="142"/>
        <w:jc w:val="both"/>
      </w:pPr>
    </w:p>
    <w:p w:rsidR="003C17E9" w:rsidRPr="00B67B69" w:rsidRDefault="003C17E9" w:rsidP="003C17E9">
      <w:pPr>
        <w:numPr>
          <w:ilvl w:val="0"/>
          <w:numId w:val="14"/>
        </w:numPr>
        <w:tabs>
          <w:tab w:val="left" w:pos="284"/>
        </w:tabs>
        <w:contextualSpacing/>
        <w:jc w:val="both"/>
      </w:pPr>
      <w:bookmarkStart w:id="21" w:name="OLE_LINK191"/>
      <w:bookmarkStart w:id="22" w:name="OLE_LINK192"/>
      <w:bookmarkStart w:id="23" w:name="OLE_LINK193"/>
      <w:r w:rsidRPr="00B67B69">
        <w:t>Κλειστός φάκελος με την ένδειξη «ΤΕΧΝΙΚΗ ΠΡΟΣΦΟΡΑ»</w:t>
      </w:r>
      <w:r w:rsidR="00E8057F" w:rsidRPr="00B67B69">
        <w:t>,</w:t>
      </w:r>
      <w:r w:rsidRPr="00B67B69">
        <w:t xml:space="preserve"> ο οποίος θα περιλαμβάνει</w:t>
      </w:r>
      <w:r w:rsidR="00E8057F" w:rsidRPr="00B67B69">
        <w:t>,</w:t>
      </w:r>
      <w:r w:rsidRPr="00B67B69">
        <w:t xml:space="preserve"> </w:t>
      </w:r>
      <w:r w:rsidR="00E8057F" w:rsidRPr="00B67B69">
        <w:rPr>
          <w:b/>
          <w:u w:val="single"/>
        </w:rPr>
        <w:t>επί ποινή</w:t>
      </w:r>
      <w:r w:rsidRPr="00B67B69">
        <w:rPr>
          <w:b/>
          <w:u w:val="single"/>
        </w:rPr>
        <w:t xml:space="preserve"> αποκλεισμού</w:t>
      </w:r>
      <w:r w:rsidRPr="00B67B69">
        <w:t xml:space="preserve"> :</w:t>
      </w:r>
    </w:p>
    <w:p w:rsidR="003C17E9" w:rsidRPr="00B67B69" w:rsidRDefault="003C17E9" w:rsidP="003C17E9">
      <w:pPr>
        <w:ind w:left="709"/>
        <w:jc w:val="both"/>
      </w:pPr>
      <w:r w:rsidRPr="00B67B69">
        <w:lastRenderedPageBreak/>
        <w:t>Τεχνική περιγραφή των ζητουμένων ειδών (ακριβής αναφορά στα είδη που θα χρησιμοποιηθούν) και εργασιών, προσκόμιση των εγγράφων, τεχνικών εγχειριδίων και πιστοποιητικών.</w:t>
      </w:r>
    </w:p>
    <w:p w:rsidR="003C17E9" w:rsidRPr="00B67B69" w:rsidRDefault="003C17E9" w:rsidP="003C17E9">
      <w:pPr>
        <w:ind w:left="709"/>
        <w:jc w:val="both"/>
        <w:rPr>
          <w:b/>
          <w:u w:val="single"/>
        </w:rPr>
      </w:pPr>
      <w:r w:rsidRPr="00B67B69">
        <w:t xml:space="preserve">Να ληφθεί σοβαρά υπόψη των υποψηφίων ότι σε περίπτωση που δεν προσδιορίζονται τα είδη, δεν αναγράφονται παραπομπές </w:t>
      </w:r>
      <w:r w:rsidR="00B909AD">
        <w:t xml:space="preserve">επί των τεχνικών εγχειριδίων </w:t>
      </w:r>
      <w:r w:rsidRPr="00B67B69">
        <w:t xml:space="preserve">ή δεν προσκομίζονται τα </w:t>
      </w:r>
      <w:r w:rsidR="00B909AD">
        <w:t>ζητούμενα</w:t>
      </w:r>
      <w:r w:rsidRPr="00B67B69">
        <w:t xml:space="preserve"> έγγραφα </w:t>
      </w:r>
      <w:r w:rsidRPr="00B67B69">
        <w:rPr>
          <w:b/>
          <w:u w:val="single"/>
        </w:rPr>
        <w:t xml:space="preserve">η προσφορά θα θεωρηθεί ασαφής και θα απορρίπτεται. </w:t>
      </w:r>
    </w:p>
    <w:p w:rsidR="003C17E9" w:rsidRPr="00B67B69" w:rsidRDefault="003C17E9" w:rsidP="003C17E9">
      <w:pPr>
        <w:ind w:left="709"/>
        <w:jc w:val="both"/>
        <w:rPr>
          <w:u w:val="single"/>
        </w:rPr>
      </w:pPr>
    </w:p>
    <w:p w:rsidR="003C17E9" w:rsidRPr="00B67B69" w:rsidRDefault="003C17E9" w:rsidP="003C17E9">
      <w:pPr>
        <w:ind w:left="709"/>
        <w:jc w:val="both"/>
        <w:rPr>
          <w:u w:val="single"/>
        </w:rPr>
      </w:pPr>
      <w:r w:rsidRPr="00B67B69">
        <w:rPr>
          <w:u w:val="single"/>
        </w:rPr>
        <w:t>Επίσης σημειώνεται ότι επί ποινής απόρριψης στον φάκελο αυτό δεν μπορεί να περιλαμβάνονται οικονομικά στοιχεία της προσφοράς.</w:t>
      </w:r>
    </w:p>
    <w:p w:rsidR="003C17E9" w:rsidRPr="00B67B69" w:rsidRDefault="003C17E9" w:rsidP="003C17E9">
      <w:pPr>
        <w:contextualSpacing/>
        <w:jc w:val="both"/>
      </w:pPr>
    </w:p>
    <w:p w:rsidR="003C17E9" w:rsidRPr="00703BD8" w:rsidRDefault="003C17E9" w:rsidP="003C17E9">
      <w:pPr>
        <w:numPr>
          <w:ilvl w:val="0"/>
          <w:numId w:val="14"/>
        </w:numPr>
        <w:contextualSpacing/>
        <w:jc w:val="both"/>
        <w:rPr>
          <w:bCs/>
        </w:rPr>
      </w:pPr>
      <w:r w:rsidRPr="00B67B69">
        <w:t xml:space="preserve">Κλειστός φάκελος με την ένδειξη «ΟΙΚΟΝΟΜΙΚΗ ΠΡΟΣΦΟΡΑ» </w:t>
      </w:r>
      <w:r w:rsidRPr="00703BD8">
        <w:rPr>
          <w:b/>
          <w:u w:val="single"/>
        </w:rPr>
        <w:t>επί ποινή αποκλεισμού</w:t>
      </w:r>
      <w:r w:rsidRPr="00B67B69">
        <w:t xml:space="preserve"> ο οποίος περιλαμβάνει και επί ποινής απόρριψης συμπληρωμένο το ΦΥΛΛΟ ΟΙΚΟΝΟΜΙΚΗΣ ΠΡΟΣΦΟΡΑΣ όπως δίνεται παρακάτω στο πίνακα.</w:t>
      </w:r>
      <w:r w:rsidR="00703BD8">
        <w:t xml:space="preserve"> </w:t>
      </w:r>
      <w:r w:rsidR="00703BD8" w:rsidRPr="00703BD8">
        <w:t>Σημειωτέον ότι</w:t>
      </w:r>
      <w:r w:rsidR="00703BD8">
        <w:t xml:space="preserve"> στο τελικό ποσό θα περιλαμβάνεται: α) κόστος </w:t>
      </w:r>
      <w:r w:rsidR="00703BD8" w:rsidRPr="00703BD8">
        <w:rPr>
          <w:b/>
        </w:rPr>
        <w:t>απεγκατάστασης</w:t>
      </w:r>
      <w:r w:rsidR="00703BD8">
        <w:t xml:space="preserve">-μεταφορά υφισταμένων &amp; β) κόστος </w:t>
      </w:r>
      <w:r w:rsidR="00703BD8" w:rsidRPr="00703BD8">
        <w:rPr>
          <w:b/>
        </w:rPr>
        <w:t>εγκατάστασης νέων</w:t>
      </w:r>
      <w:r w:rsidR="00703BD8">
        <w:t xml:space="preserve"> πινάκων</w:t>
      </w:r>
    </w:p>
    <w:p w:rsidR="00703BD8" w:rsidRPr="00703BD8" w:rsidRDefault="00703BD8" w:rsidP="00703BD8">
      <w:pPr>
        <w:contextualSpacing/>
        <w:jc w:val="both"/>
        <w:rPr>
          <w:bCs/>
        </w:rPr>
      </w:pPr>
    </w:p>
    <w:p w:rsidR="003C17E9" w:rsidRPr="00B67B69" w:rsidRDefault="003C17E9" w:rsidP="003C17E9">
      <w:pPr>
        <w:numPr>
          <w:ilvl w:val="0"/>
          <w:numId w:val="14"/>
        </w:numPr>
        <w:contextualSpacing/>
        <w:jc w:val="both"/>
      </w:pPr>
      <w:r w:rsidRPr="00B67B69">
        <w:t xml:space="preserve">Ο χρόνος παράδοσης των ειδών και εργασιών ορίζεται σε ενενήντα (90) ημερολογιακές ημέρες από την υπογραφή της Σύμβασης. </w:t>
      </w:r>
    </w:p>
    <w:p w:rsidR="003C17E9" w:rsidRPr="00B67B69" w:rsidRDefault="003C17E9" w:rsidP="003C17E9">
      <w:pPr>
        <w:ind w:left="720"/>
        <w:jc w:val="both"/>
        <w:rPr>
          <w:bCs/>
        </w:rPr>
      </w:pPr>
    </w:p>
    <w:bookmarkEnd w:id="21"/>
    <w:bookmarkEnd w:id="22"/>
    <w:bookmarkEnd w:id="23"/>
    <w:p w:rsidR="003C17E9" w:rsidRPr="00B67B69" w:rsidRDefault="003C17E9" w:rsidP="003C17E9">
      <w:pPr>
        <w:numPr>
          <w:ilvl w:val="0"/>
          <w:numId w:val="14"/>
        </w:numPr>
        <w:contextualSpacing/>
        <w:jc w:val="both"/>
      </w:pPr>
      <w:r w:rsidRPr="00B67B69">
        <w:t xml:space="preserve">Εγγυήσεις </w:t>
      </w:r>
    </w:p>
    <w:p w:rsidR="003C17E9" w:rsidRPr="00B67B69" w:rsidRDefault="003C17E9" w:rsidP="003C17E9">
      <w:pPr>
        <w:ind w:left="720"/>
        <w:contextualSpacing/>
        <w:jc w:val="both"/>
      </w:pPr>
      <w:r w:rsidRPr="00B67B69">
        <w:t xml:space="preserve">Α) 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 εκτιμώμενης αξίας της σύμβασης εκτός ΦΠΑ. </w:t>
      </w:r>
    </w:p>
    <w:p w:rsidR="003C17E9" w:rsidRPr="00B67B69" w:rsidRDefault="003C17E9" w:rsidP="003C17E9">
      <w:pPr>
        <w:ind w:left="720"/>
        <w:contextualSpacing/>
        <w:jc w:val="both"/>
      </w:pPr>
      <w:r w:rsidRPr="00B67B69">
        <w:t>Η εγγύηση πρέπει να ισχύει τουλάχιστον επί ένα μήνα μετά τη λήξη του χρόνου ισχύος της προσφοράς που ζητά η διακήρυξη.</w:t>
      </w:r>
    </w:p>
    <w:p w:rsidR="003C17E9" w:rsidRPr="00B67B69" w:rsidRDefault="003C17E9" w:rsidP="003C17E9">
      <w:pPr>
        <w:ind w:left="720"/>
        <w:contextualSpacing/>
        <w:jc w:val="both"/>
      </w:pPr>
      <w:r w:rsidRPr="00B67B69">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120 ημερών από την υπογραφή της σύμβασης (Ν. 4412/2016 άρθρο 72).</w:t>
      </w:r>
    </w:p>
    <w:p w:rsidR="003C17E9" w:rsidRPr="00B67B69" w:rsidRDefault="003C17E9" w:rsidP="003C17E9">
      <w:pPr>
        <w:ind w:left="720"/>
        <w:contextualSpacing/>
        <w:jc w:val="both"/>
      </w:pPr>
      <w:r w:rsidRPr="00B67B69">
        <w:t xml:space="preserve">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1.000,00€ και η διάρκειά της σε δύο (2) έτη από την ημερομηνία έκδοσής της (Ν. 4412/2016 άρθρο 72 παρ. 2)    </w:t>
      </w:r>
    </w:p>
    <w:p w:rsidR="003C17E9" w:rsidRPr="00B67B69" w:rsidRDefault="003C17E9" w:rsidP="007C2468">
      <w:pPr>
        <w:ind w:left="720"/>
        <w:contextualSpacing/>
        <w:jc w:val="both"/>
      </w:pPr>
      <w:r w:rsidRPr="00B67B69">
        <w:t xml:space="preserve">                                                             </w:t>
      </w:r>
    </w:p>
    <w:tbl>
      <w:tblPr>
        <w:tblW w:w="9498" w:type="dxa"/>
        <w:tblInd w:w="-34" w:type="dxa"/>
        <w:tblLook w:val="04A0" w:firstRow="1" w:lastRow="0" w:firstColumn="1" w:lastColumn="0" w:noHBand="0" w:noVBand="1"/>
      </w:tblPr>
      <w:tblGrid>
        <w:gridCol w:w="34"/>
        <w:gridCol w:w="709"/>
        <w:gridCol w:w="4361"/>
        <w:gridCol w:w="1275"/>
        <w:gridCol w:w="1418"/>
        <w:gridCol w:w="1185"/>
        <w:gridCol w:w="516"/>
      </w:tblGrid>
      <w:tr w:rsidR="003C17E9" w:rsidRPr="00B67B69" w:rsidTr="007C2468">
        <w:trPr>
          <w:trHeight w:val="420"/>
        </w:trPr>
        <w:tc>
          <w:tcPr>
            <w:tcW w:w="9498" w:type="dxa"/>
            <w:gridSpan w:val="7"/>
            <w:tcBorders>
              <w:top w:val="nil"/>
              <w:left w:val="nil"/>
              <w:bottom w:val="nil"/>
              <w:right w:val="nil"/>
            </w:tcBorders>
            <w:shd w:val="clear" w:color="auto" w:fill="auto"/>
            <w:noWrap/>
            <w:hideMark/>
          </w:tcPr>
          <w:p w:rsidR="003C17E9" w:rsidRPr="00B67B69" w:rsidRDefault="003C17E9" w:rsidP="008B6153">
            <w:pPr>
              <w:jc w:val="center"/>
              <w:rPr>
                <w:b/>
              </w:rPr>
            </w:pPr>
            <w:r w:rsidRPr="00B67B69">
              <w:br w:type="page"/>
            </w:r>
            <w:r w:rsidRPr="00B67B69">
              <w:rPr>
                <w:b/>
              </w:rPr>
              <w:t>ΦΥΛΛΟ ΟΙΚΟΝΟΜΙΚΗΣ ΠΡΟΣΦΟΡΑΣ</w:t>
            </w:r>
          </w:p>
        </w:tc>
      </w:tr>
      <w:tr w:rsidR="003C17E9" w:rsidRPr="00B67B69" w:rsidTr="007C2468">
        <w:trPr>
          <w:gridAfter w:val="1"/>
          <w:wAfter w:w="516" w:type="dxa"/>
          <w:trHeight w:val="195"/>
        </w:trPr>
        <w:tc>
          <w:tcPr>
            <w:tcW w:w="8982" w:type="dxa"/>
            <w:gridSpan w:val="6"/>
            <w:tcBorders>
              <w:top w:val="nil"/>
              <w:left w:val="nil"/>
              <w:bottom w:val="nil"/>
              <w:right w:val="nil"/>
            </w:tcBorders>
            <w:shd w:val="clear" w:color="auto" w:fill="auto"/>
            <w:noWrap/>
            <w:hideMark/>
          </w:tcPr>
          <w:p w:rsidR="003C17E9" w:rsidRPr="00B67B69" w:rsidRDefault="003C17E9" w:rsidP="008B6153"/>
        </w:tc>
      </w:tr>
      <w:tr w:rsidR="003C17E9" w:rsidRPr="00B67B69" w:rsidTr="007C2468">
        <w:tblPrEx>
          <w:tblLook w:val="0000" w:firstRow="0" w:lastRow="0" w:firstColumn="0" w:lastColumn="0" w:noHBand="0" w:noVBand="0"/>
        </w:tblPrEx>
        <w:trPr>
          <w:gridBefore w:val="1"/>
          <w:wBefore w:w="34" w:type="dxa"/>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tcPr>
          <w:p w:rsidR="003C17E9" w:rsidRPr="007C2468" w:rsidRDefault="003C17E9" w:rsidP="008B6153">
            <w:pPr>
              <w:jc w:val="center"/>
            </w:pPr>
            <w:r w:rsidRPr="007C2468">
              <w:t>α/α</w:t>
            </w:r>
          </w:p>
        </w:tc>
        <w:tc>
          <w:tcPr>
            <w:tcW w:w="4361" w:type="dxa"/>
            <w:tcBorders>
              <w:top w:val="single" w:sz="8" w:space="0" w:color="auto"/>
              <w:left w:val="single" w:sz="4" w:space="0" w:color="auto"/>
              <w:bottom w:val="single" w:sz="4" w:space="0" w:color="auto"/>
              <w:right w:val="single" w:sz="4" w:space="0" w:color="auto"/>
            </w:tcBorders>
            <w:shd w:val="clear" w:color="auto" w:fill="auto"/>
            <w:vAlign w:val="center"/>
          </w:tcPr>
          <w:p w:rsidR="003C17E9" w:rsidRPr="007C2468" w:rsidRDefault="003C17E9" w:rsidP="008B6153">
            <w:pPr>
              <w:jc w:val="center"/>
            </w:pPr>
            <w:r w:rsidRPr="007C2468">
              <w:t>Περιγραφή (αίθουσα)</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rsidR="003C17E9" w:rsidRPr="007C2468" w:rsidRDefault="003C17E9" w:rsidP="008B6153">
            <w:pPr>
              <w:jc w:val="center"/>
            </w:pPr>
            <w:r w:rsidRPr="007C2468">
              <w:t>Ποσότητα (τμχ)</w:t>
            </w:r>
          </w:p>
        </w:tc>
        <w:tc>
          <w:tcPr>
            <w:tcW w:w="1418" w:type="dxa"/>
            <w:tcBorders>
              <w:top w:val="single" w:sz="4" w:space="0" w:color="auto"/>
              <w:left w:val="single" w:sz="4" w:space="0" w:color="auto"/>
              <w:right w:val="single" w:sz="4" w:space="0" w:color="auto"/>
            </w:tcBorders>
            <w:vAlign w:val="center"/>
          </w:tcPr>
          <w:p w:rsidR="003C17E9" w:rsidRPr="007C2468" w:rsidRDefault="003C17E9" w:rsidP="008B6153">
            <w:pPr>
              <w:jc w:val="center"/>
            </w:pPr>
            <w:r w:rsidRPr="007C2468">
              <w:t>Τιμή            (€)</w:t>
            </w:r>
          </w:p>
        </w:tc>
        <w:tc>
          <w:tcPr>
            <w:tcW w:w="1701" w:type="dxa"/>
            <w:gridSpan w:val="2"/>
            <w:tcBorders>
              <w:top w:val="single" w:sz="4" w:space="0" w:color="auto"/>
              <w:left w:val="single" w:sz="4" w:space="0" w:color="auto"/>
              <w:right w:val="single" w:sz="4" w:space="0" w:color="auto"/>
            </w:tcBorders>
            <w:vAlign w:val="center"/>
          </w:tcPr>
          <w:p w:rsidR="003C17E9" w:rsidRPr="007C2468" w:rsidRDefault="003C17E9" w:rsidP="008B6153">
            <w:pPr>
              <w:jc w:val="center"/>
            </w:pPr>
            <w:r w:rsidRPr="007C2468">
              <w:t>Συνολικό Κόστος (€)</w:t>
            </w:r>
          </w:p>
        </w:tc>
      </w:tr>
      <w:tr w:rsidR="003C17E9" w:rsidRPr="00B67B69" w:rsidTr="007C2468">
        <w:tblPrEx>
          <w:tblLook w:val="0000" w:firstRow="0" w:lastRow="0" w:firstColumn="0" w:lastColumn="0" w:noHBand="0" w:noVBand="0"/>
        </w:tblPrEx>
        <w:trPr>
          <w:gridBefore w:val="1"/>
          <w:wBefore w:w="34" w:type="dxa"/>
          <w:trHeight w:val="498"/>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17E9" w:rsidRPr="007C2468" w:rsidRDefault="003C17E9" w:rsidP="008B6153">
            <w:pPr>
              <w:jc w:val="center"/>
            </w:pPr>
            <w:r w:rsidRPr="007C2468">
              <w:t>1</w:t>
            </w:r>
          </w:p>
        </w:tc>
        <w:tc>
          <w:tcPr>
            <w:tcW w:w="4361"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3C17E9" w:rsidP="008B6153">
            <w:pPr>
              <w:pStyle w:val="a6"/>
              <w:rPr>
                <w:rFonts w:ascii="Times New Roman" w:hAnsi="Times New Roman"/>
                <w:sz w:val="24"/>
                <w:szCs w:val="24"/>
              </w:rPr>
            </w:pPr>
            <w:r w:rsidRPr="007C2468">
              <w:rPr>
                <w:rFonts w:ascii="Times New Roman" w:hAnsi="Times New Roman"/>
                <w:sz w:val="24"/>
                <w:szCs w:val="24"/>
                <w:lang w:val="el-GR"/>
              </w:rPr>
              <w:t xml:space="preserve">Α1-2 [1,20*2,00 μ. –μαρκαδόρου]                                                      </w:t>
            </w:r>
          </w:p>
        </w:tc>
        <w:tc>
          <w:tcPr>
            <w:tcW w:w="1275"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3C17E9" w:rsidP="008B6153">
            <w:pPr>
              <w:jc w:val="center"/>
            </w:pPr>
            <w:r w:rsidRPr="007C2468">
              <w:t>1</w:t>
            </w:r>
          </w:p>
        </w:tc>
        <w:tc>
          <w:tcPr>
            <w:tcW w:w="1418" w:type="dxa"/>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c>
          <w:tcPr>
            <w:tcW w:w="1701" w:type="dxa"/>
            <w:gridSpan w:val="2"/>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548"/>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17E9" w:rsidRPr="007C2468" w:rsidRDefault="00E8057F" w:rsidP="008B6153">
            <w:pPr>
              <w:jc w:val="center"/>
            </w:pPr>
            <w:r w:rsidRPr="007C2468">
              <w:t>2</w:t>
            </w:r>
          </w:p>
        </w:tc>
        <w:tc>
          <w:tcPr>
            <w:tcW w:w="4361"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3C17E9" w:rsidP="008B6153">
            <w:pPr>
              <w:pStyle w:val="a6"/>
              <w:rPr>
                <w:rFonts w:ascii="Times New Roman" w:hAnsi="Times New Roman"/>
                <w:b/>
                <w:sz w:val="24"/>
                <w:szCs w:val="24"/>
                <w:u w:val="single"/>
                <w:lang w:val="el-GR"/>
              </w:rPr>
            </w:pPr>
            <w:r w:rsidRPr="007C2468">
              <w:rPr>
                <w:rFonts w:ascii="Times New Roman" w:hAnsi="Times New Roman"/>
                <w:sz w:val="24"/>
                <w:szCs w:val="24"/>
                <w:lang w:val="el-GR"/>
              </w:rPr>
              <w:t>Β1-29 [1,20*1,80 μ. – τρίφυλλος, μαρκαδόρου]</w:t>
            </w:r>
            <w:r w:rsidRPr="007C2468">
              <w:rPr>
                <w:rFonts w:ascii="Times New Roman" w:hAnsi="Times New Roman"/>
                <w:b/>
                <w:sz w:val="24"/>
                <w:szCs w:val="24"/>
                <w:lang w:val="el-GR"/>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7A3012" w:rsidP="008B6153">
            <w:pPr>
              <w:jc w:val="center"/>
            </w:pPr>
            <w:r w:rsidRPr="007C2468">
              <w:t>1</w:t>
            </w:r>
          </w:p>
        </w:tc>
        <w:tc>
          <w:tcPr>
            <w:tcW w:w="1418" w:type="dxa"/>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c>
          <w:tcPr>
            <w:tcW w:w="1701" w:type="dxa"/>
            <w:gridSpan w:val="2"/>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556"/>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17E9" w:rsidRPr="007C2468" w:rsidRDefault="00E8057F" w:rsidP="008B6153">
            <w:pPr>
              <w:jc w:val="center"/>
            </w:pPr>
            <w:r w:rsidRPr="007C2468">
              <w:t>3</w:t>
            </w:r>
          </w:p>
        </w:tc>
        <w:tc>
          <w:tcPr>
            <w:tcW w:w="4361"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3C17E9" w:rsidP="008B6153">
            <w:pPr>
              <w:pStyle w:val="a6"/>
              <w:rPr>
                <w:rFonts w:ascii="Times New Roman" w:hAnsi="Times New Roman"/>
                <w:sz w:val="24"/>
                <w:szCs w:val="24"/>
                <w:lang w:val="el-GR"/>
              </w:rPr>
            </w:pPr>
            <w:r w:rsidRPr="007C2468">
              <w:rPr>
                <w:rFonts w:ascii="Times New Roman" w:hAnsi="Times New Roman"/>
                <w:sz w:val="24"/>
                <w:szCs w:val="24"/>
                <w:lang w:val="el-GR"/>
              </w:rPr>
              <w:t>Δ1-Α [1,20*1,80 μ. – τρίφυλλος, μαρκαδόρου]</w:t>
            </w:r>
            <w:r w:rsidRPr="007C2468">
              <w:rPr>
                <w:rFonts w:ascii="Times New Roman" w:hAnsi="Times New Roman"/>
                <w:b/>
                <w:sz w:val="24"/>
                <w:szCs w:val="24"/>
                <w:lang w:val="el-GR"/>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7A3012" w:rsidP="008B6153">
            <w:pPr>
              <w:jc w:val="center"/>
            </w:pPr>
            <w:r w:rsidRPr="007C2468">
              <w:t>1</w:t>
            </w:r>
          </w:p>
        </w:tc>
        <w:tc>
          <w:tcPr>
            <w:tcW w:w="1418" w:type="dxa"/>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c>
          <w:tcPr>
            <w:tcW w:w="1701" w:type="dxa"/>
            <w:gridSpan w:val="2"/>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564"/>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17E9" w:rsidRPr="007C2468" w:rsidRDefault="00E8057F" w:rsidP="008B6153">
            <w:pPr>
              <w:jc w:val="center"/>
            </w:pPr>
            <w:r w:rsidRPr="007C2468">
              <w:t>4</w:t>
            </w:r>
          </w:p>
        </w:tc>
        <w:tc>
          <w:tcPr>
            <w:tcW w:w="4361"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3C17E9" w:rsidP="008B6153">
            <w:pPr>
              <w:pStyle w:val="a6"/>
              <w:rPr>
                <w:rFonts w:ascii="Times New Roman" w:hAnsi="Times New Roman"/>
                <w:sz w:val="24"/>
                <w:szCs w:val="24"/>
                <w:lang w:val="el-GR"/>
              </w:rPr>
            </w:pPr>
            <w:r w:rsidRPr="007C2468">
              <w:rPr>
                <w:rFonts w:ascii="Times New Roman" w:hAnsi="Times New Roman"/>
                <w:sz w:val="24"/>
                <w:szCs w:val="24"/>
                <w:lang w:val="el-GR"/>
              </w:rPr>
              <w:t>ΚΑΜΠΙΤΣΗ [1,20*1,80 μ. – τρίφυλλος, μαρκαδόρου]</w:t>
            </w:r>
            <w:r w:rsidRPr="007C2468">
              <w:rPr>
                <w:rFonts w:ascii="Times New Roman" w:hAnsi="Times New Roman"/>
                <w:b/>
                <w:sz w:val="24"/>
                <w:szCs w:val="24"/>
                <w:lang w:val="el-GR"/>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7A3012" w:rsidP="008B6153">
            <w:pPr>
              <w:jc w:val="center"/>
            </w:pPr>
            <w:r w:rsidRPr="007C2468">
              <w:t>1</w:t>
            </w:r>
          </w:p>
        </w:tc>
        <w:tc>
          <w:tcPr>
            <w:tcW w:w="1418" w:type="dxa"/>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c>
          <w:tcPr>
            <w:tcW w:w="1701" w:type="dxa"/>
            <w:gridSpan w:val="2"/>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544"/>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17E9" w:rsidRPr="007C2468" w:rsidRDefault="00E8057F" w:rsidP="008B6153">
            <w:pPr>
              <w:jc w:val="center"/>
            </w:pPr>
            <w:r w:rsidRPr="007C2468">
              <w:lastRenderedPageBreak/>
              <w:t>5</w:t>
            </w:r>
          </w:p>
        </w:tc>
        <w:tc>
          <w:tcPr>
            <w:tcW w:w="4361"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3C17E9" w:rsidP="008B6153">
            <w:pPr>
              <w:pStyle w:val="a6"/>
              <w:rPr>
                <w:rFonts w:ascii="Times New Roman" w:hAnsi="Times New Roman"/>
                <w:sz w:val="24"/>
                <w:szCs w:val="24"/>
                <w:lang w:val="el-GR"/>
              </w:rPr>
            </w:pPr>
            <w:r w:rsidRPr="007C2468">
              <w:rPr>
                <w:rFonts w:ascii="Times New Roman" w:hAnsi="Times New Roman"/>
                <w:sz w:val="24"/>
                <w:szCs w:val="24"/>
                <w:lang w:val="el-GR"/>
              </w:rPr>
              <w:t>ΑΙΘΟΥΣΑ ΣΚΕ [1,</w:t>
            </w:r>
            <w:r w:rsidR="007A3012" w:rsidRPr="007C2468">
              <w:rPr>
                <w:rFonts w:ascii="Times New Roman" w:hAnsi="Times New Roman"/>
                <w:sz w:val="24"/>
                <w:szCs w:val="24"/>
                <w:lang w:val="el-GR"/>
              </w:rPr>
              <w:t>00*2,70 μ. –κατακόρυφης κίνησης</w:t>
            </w:r>
            <w:r w:rsidRPr="007C2468">
              <w:rPr>
                <w:rFonts w:ascii="Times New Roman" w:hAnsi="Times New Roman"/>
                <w:sz w:val="24"/>
                <w:szCs w:val="24"/>
                <w:lang w:val="el-GR"/>
              </w:rPr>
              <w:t>, μαρκαδόρου]</w:t>
            </w:r>
          </w:p>
        </w:tc>
        <w:tc>
          <w:tcPr>
            <w:tcW w:w="1275"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7A3012" w:rsidP="008B6153">
            <w:pPr>
              <w:jc w:val="center"/>
            </w:pPr>
            <w:r w:rsidRPr="007C2468">
              <w:t>1</w:t>
            </w:r>
          </w:p>
        </w:tc>
        <w:tc>
          <w:tcPr>
            <w:tcW w:w="1418" w:type="dxa"/>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c>
          <w:tcPr>
            <w:tcW w:w="1701" w:type="dxa"/>
            <w:gridSpan w:val="2"/>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552"/>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17E9" w:rsidRPr="007C2468" w:rsidRDefault="00E8057F" w:rsidP="008B6153">
            <w:pPr>
              <w:jc w:val="center"/>
            </w:pPr>
            <w:r w:rsidRPr="007C2468">
              <w:t>6</w:t>
            </w:r>
          </w:p>
        </w:tc>
        <w:tc>
          <w:tcPr>
            <w:tcW w:w="4361"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3C17E9" w:rsidP="008B6153">
            <w:pPr>
              <w:pStyle w:val="a6"/>
              <w:rPr>
                <w:rFonts w:ascii="Times New Roman" w:hAnsi="Times New Roman"/>
                <w:sz w:val="24"/>
                <w:szCs w:val="24"/>
                <w:lang w:val="el-GR"/>
              </w:rPr>
            </w:pPr>
            <w:r w:rsidRPr="007C2468">
              <w:rPr>
                <w:rFonts w:ascii="Times New Roman" w:hAnsi="Times New Roman"/>
                <w:sz w:val="24"/>
                <w:szCs w:val="24"/>
                <w:lang w:val="el-GR"/>
              </w:rPr>
              <w:t>Δ6 [1,20*3,00 μ. –κατακόρυφης κίνησης, κιμωλίας]</w:t>
            </w:r>
            <w:r w:rsidRPr="007C2468">
              <w:rPr>
                <w:rFonts w:ascii="Times New Roman" w:hAnsi="Times New Roman"/>
                <w:b/>
                <w:sz w:val="24"/>
                <w:szCs w:val="24"/>
                <w:lang w:val="el-GR"/>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7A3012" w:rsidP="008B6153">
            <w:pPr>
              <w:jc w:val="center"/>
            </w:pPr>
            <w:r w:rsidRPr="007C2468">
              <w:t>1</w:t>
            </w:r>
          </w:p>
        </w:tc>
        <w:tc>
          <w:tcPr>
            <w:tcW w:w="1418" w:type="dxa"/>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c>
          <w:tcPr>
            <w:tcW w:w="1701" w:type="dxa"/>
            <w:gridSpan w:val="2"/>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56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17E9" w:rsidRPr="007C2468" w:rsidRDefault="00E8057F" w:rsidP="008B6153">
            <w:pPr>
              <w:jc w:val="center"/>
            </w:pPr>
            <w:r w:rsidRPr="007C2468">
              <w:t>7</w:t>
            </w:r>
          </w:p>
        </w:tc>
        <w:tc>
          <w:tcPr>
            <w:tcW w:w="4361"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3C17E9" w:rsidP="008B6153">
            <w:pPr>
              <w:pStyle w:val="a6"/>
              <w:rPr>
                <w:rFonts w:ascii="Times New Roman" w:hAnsi="Times New Roman"/>
                <w:sz w:val="24"/>
                <w:szCs w:val="24"/>
                <w:lang w:val="el-GR"/>
              </w:rPr>
            </w:pPr>
            <w:r w:rsidRPr="007C2468">
              <w:rPr>
                <w:rFonts w:ascii="Times New Roman" w:hAnsi="Times New Roman"/>
                <w:sz w:val="24"/>
                <w:szCs w:val="24"/>
                <w:lang w:val="el-GR"/>
              </w:rPr>
              <w:t xml:space="preserve">Δ7 [1,20*3,00 μ. </w:t>
            </w:r>
            <w:r w:rsidR="007A3012" w:rsidRPr="007C2468">
              <w:rPr>
                <w:rFonts w:ascii="Times New Roman" w:hAnsi="Times New Roman"/>
                <w:sz w:val="24"/>
                <w:szCs w:val="24"/>
                <w:lang w:val="el-GR"/>
              </w:rPr>
              <w:t>–κατακόρυφης κίνησης, κιμωλίας]</w:t>
            </w:r>
            <w:r w:rsidRPr="007C2468">
              <w:rPr>
                <w:rFonts w:ascii="Times New Roman" w:hAnsi="Times New Roman"/>
                <w:b/>
                <w:sz w:val="24"/>
                <w:szCs w:val="24"/>
                <w:lang w:val="el-GR"/>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7A3012" w:rsidP="008B6153">
            <w:pPr>
              <w:jc w:val="center"/>
            </w:pPr>
            <w:r w:rsidRPr="007C2468">
              <w:t>1</w:t>
            </w:r>
          </w:p>
        </w:tc>
        <w:tc>
          <w:tcPr>
            <w:tcW w:w="1418" w:type="dxa"/>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c>
          <w:tcPr>
            <w:tcW w:w="1701" w:type="dxa"/>
            <w:gridSpan w:val="2"/>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838"/>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17E9" w:rsidRPr="007C2468" w:rsidRDefault="00E8057F" w:rsidP="008B6153">
            <w:pPr>
              <w:jc w:val="center"/>
            </w:pPr>
            <w:r w:rsidRPr="007C2468">
              <w:t>8</w:t>
            </w:r>
          </w:p>
        </w:tc>
        <w:tc>
          <w:tcPr>
            <w:tcW w:w="4361"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3C17E9" w:rsidP="008B6153">
            <w:pPr>
              <w:pStyle w:val="a6"/>
              <w:rPr>
                <w:rFonts w:ascii="Times New Roman" w:hAnsi="Times New Roman"/>
                <w:sz w:val="24"/>
                <w:szCs w:val="24"/>
                <w:lang w:val="el-GR"/>
              </w:rPr>
            </w:pPr>
            <w:r w:rsidRPr="007C2468">
              <w:rPr>
                <w:rFonts w:ascii="Times New Roman" w:hAnsi="Times New Roman"/>
                <w:sz w:val="24"/>
                <w:szCs w:val="24"/>
                <w:lang w:val="el-GR"/>
              </w:rPr>
              <w:t>Δ3-7Α [1,20*2,70μ. – κατακόρυφης κίνησης, μαρκαδόρου]</w:t>
            </w:r>
          </w:p>
        </w:tc>
        <w:tc>
          <w:tcPr>
            <w:tcW w:w="1275"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7A3012" w:rsidP="008B6153">
            <w:pPr>
              <w:jc w:val="center"/>
            </w:pPr>
            <w:r w:rsidRPr="007C2468">
              <w:t>1</w:t>
            </w:r>
          </w:p>
        </w:tc>
        <w:tc>
          <w:tcPr>
            <w:tcW w:w="1418" w:type="dxa"/>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c>
          <w:tcPr>
            <w:tcW w:w="1701" w:type="dxa"/>
            <w:gridSpan w:val="2"/>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424"/>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3C17E9" w:rsidRPr="007C2468" w:rsidRDefault="00E8057F" w:rsidP="008B6153">
            <w:pPr>
              <w:jc w:val="center"/>
            </w:pPr>
            <w:r w:rsidRPr="007C2468">
              <w:t>9</w:t>
            </w:r>
          </w:p>
        </w:tc>
        <w:tc>
          <w:tcPr>
            <w:tcW w:w="4361"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3C17E9" w:rsidP="008B6153">
            <w:pPr>
              <w:pStyle w:val="a6"/>
              <w:rPr>
                <w:rFonts w:ascii="Times New Roman" w:hAnsi="Times New Roman"/>
                <w:sz w:val="24"/>
                <w:szCs w:val="24"/>
                <w:lang w:val="el-GR"/>
              </w:rPr>
            </w:pPr>
            <w:r w:rsidRPr="007C2468">
              <w:rPr>
                <w:rFonts w:ascii="Times New Roman" w:hAnsi="Times New Roman"/>
                <w:sz w:val="24"/>
                <w:szCs w:val="24"/>
                <w:lang w:val="el-GR"/>
              </w:rPr>
              <w:t>Κτ. Γ4- [1,20*2,00 μαρκαδόρου στο γραφείο βοηθών νηπιαγωγών</w:t>
            </w:r>
            <w:r w:rsidR="007A3012" w:rsidRPr="007C2468">
              <w:rPr>
                <w:rFonts w:ascii="Times New Roman" w:hAnsi="Times New Roman"/>
                <w:sz w:val="24"/>
                <w:szCs w:val="24"/>
                <w:lang w:val="el-GR"/>
              </w:rPr>
              <w:t>]</w:t>
            </w:r>
            <w:r w:rsidRPr="007C2468">
              <w:rPr>
                <w:rFonts w:ascii="Times New Roman" w:hAnsi="Times New Roman"/>
                <w:b/>
                <w:sz w:val="24"/>
                <w:szCs w:val="24"/>
                <w:lang w:val="el-GR"/>
              </w:rPr>
              <w:t xml:space="preserve">                                                                                                                                                                                                                                                                                                                                                                                                                                                                                                                                                                                                                                                                                                                                                                                                                                                                                                                                                                                                                                                                                                                                                                                                                              </w:t>
            </w:r>
          </w:p>
          <w:p w:rsidR="003C17E9" w:rsidRPr="007C2468" w:rsidRDefault="003C17E9" w:rsidP="008B6153">
            <w:pPr>
              <w:autoSpaceDE w:val="0"/>
              <w:autoSpaceDN w:val="0"/>
              <w:adjustRightInd w:val="0"/>
              <w:jc w:val="center"/>
            </w:pPr>
          </w:p>
        </w:tc>
        <w:tc>
          <w:tcPr>
            <w:tcW w:w="1275" w:type="dxa"/>
            <w:tcBorders>
              <w:top w:val="single" w:sz="4" w:space="0" w:color="auto"/>
              <w:left w:val="nil"/>
              <w:bottom w:val="single" w:sz="4" w:space="0" w:color="auto"/>
              <w:right w:val="single" w:sz="4" w:space="0" w:color="auto"/>
            </w:tcBorders>
            <w:shd w:val="clear" w:color="auto" w:fill="auto"/>
            <w:vAlign w:val="center"/>
          </w:tcPr>
          <w:p w:rsidR="003C17E9" w:rsidRPr="007C2468" w:rsidRDefault="007A3012" w:rsidP="008B6153">
            <w:pPr>
              <w:jc w:val="center"/>
            </w:pPr>
            <w:r w:rsidRPr="007C2468">
              <w:t>1</w:t>
            </w:r>
          </w:p>
        </w:tc>
        <w:tc>
          <w:tcPr>
            <w:tcW w:w="1418" w:type="dxa"/>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c>
          <w:tcPr>
            <w:tcW w:w="1701" w:type="dxa"/>
            <w:gridSpan w:val="2"/>
            <w:tcBorders>
              <w:top w:val="single" w:sz="4" w:space="0" w:color="auto"/>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3C17E9" w:rsidRPr="007C2468" w:rsidRDefault="003C17E9" w:rsidP="008B6153">
            <w:pPr>
              <w:ind w:left="-65"/>
              <w:jc w:val="center"/>
            </w:pPr>
            <w:r w:rsidRPr="007C2468">
              <w:t>ΣΥΝΟΛΟ</w:t>
            </w:r>
          </w:p>
        </w:tc>
        <w:tc>
          <w:tcPr>
            <w:tcW w:w="1701" w:type="dxa"/>
            <w:gridSpan w:val="2"/>
            <w:tcBorders>
              <w:top w:val="nil"/>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3C17E9" w:rsidRPr="007C2468" w:rsidRDefault="003C17E9" w:rsidP="008B6153">
            <w:pPr>
              <w:ind w:left="-65"/>
              <w:jc w:val="center"/>
            </w:pPr>
            <w:r w:rsidRPr="007C2468">
              <w:t>ΦΠΑ 24%</w:t>
            </w:r>
          </w:p>
        </w:tc>
        <w:tc>
          <w:tcPr>
            <w:tcW w:w="1701" w:type="dxa"/>
            <w:gridSpan w:val="2"/>
            <w:tcBorders>
              <w:top w:val="nil"/>
              <w:left w:val="nil"/>
              <w:bottom w:val="single" w:sz="4" w:space="0" w:color="auto"/>
              <w:right w:val="single" w:sz="4" w:space="0" w:color="auto"/>
            </w:tcBorders>
            <w:vAlign w:val="center"/>
          </w:tcPr>
          <w:p w:rsidR="003C17E9" w:rsidRPr="007C2468" w:rsidRDefault="003C17E9" w:rsidP="008B6153">
            <w:pPr>
              <w:jc w:val="right"/>
            </w:pPr>
          </w:p>
        </w:tc>
      </w:tr>
      <w:tr w:rsidR="003C17E9" w:rsidRPr="00B67B69" w:rsidTr="007C2468">
        <w:tblPrEx>
          <w:tblLook w:val="0000" w:firstRow="0" w:lastRow="0" w:firstColumn="0" w:lastColumn="0" w:noHBand="0" w:noVBand="0"/>
        </w:tblPrEx>
        <w:trPr>
          <w:gridBefore w:val="1"/>
          <w:wBefore w:w="34" w:type="dxa"/>
          <w:trHeight w:val="567"/>
        </w:trPr>
        <w:tc>
          <w:tcPr>
            <w:tcW w:w="7763" w:type="dxa"/>
            <w:gridSpan w:val="4"/>
            <w:tcBorders>
              <w:top w:val="nil"/>
              <w:left w:val="single" w:sz="8" w:space="0" w:color="auto"/>
              <w:bottom w:val="nil"/>
              <w:right w:val="single" w:sz="4" w:space="0" w:color="auto"/>
            </w:tcBorders>
            <w:shd w:val="clear" w:color="auto" w:fill="auto"/>
            <w:noWrap/>
            <w:vAlign w:val="center"/>
          </w:tcPr>
          <w:p w:rsidR="003C17E9" w:rsidRPr="00B67B69" w:rsidRDefault="003C17E9" w:rsidP="008B6153">
            <w:pPr>
              <w:ind w:left="-65"/>
              <w:jc w:val="center"/>
            </w:pPr>
            <w:r w:rsidRPr="00B67B69">
              <w:t>ΤΕΛΙΚΟ ΚΟΣΤΟΣ</w:t>
            </w:r>
          </w:p>
        </w:tc>
        <w:tc>
          <w:tcPr>
            <w:tcW w:w="1701" w:type="dxa"/>
            <w:gridSpan w:val="2"/>
            <w:tcBorders>
              <w:top w:val="nil"/>
              <w:left w:val="nil"/>
              <w:bottom w:val="nil"/>
              <w:right w:val="single" w:sz="4" w:space="0" w:color="auto"/>
            </w:tcBorders>
            <w:vAlign w:val="center"/>
          </w:tcPr>
          <w:p w:rsidR="003C17E9" w:rsidRPr="00B67B69" w:rsidRDefault="003C17E9" w:rsidP="008B6153">
            <w:pPr>
              <w:jc w:val="right"/>
            </w:pPr>
          </w:p>
        </w:tc>
      </w:tr>
      <w:tr w:rsidR="00002055" w:rsidRPr="00B67B69" w:rsidTr="007C2468">
        <w:tblPrEx>
          <w:tblLook w:val="0000" w:firstRow="0" w:lastRow="0" w:firstColumn="0" w:lastColumn="0" w:noHBand="0" w:noVBand="0"/>
        </w:tblPrEx>
        <w:trPr>
          <w:gridBefore w:val="1"/>
          <w:wBefore w:w="34" w:type="dxa"/>
          <w:trHeight w:val="567"/>
        </w:trPr>
        <w:tc>
          <w:tcPr>
            <w:tcW w:w="7763" w:type="dxa"/>
            <w:gridSpan w:val="4"/>
            <w:tcBorders>
              <w:top w:val="nil"/>
              <w:left w:val="single" w:sz="8" w:space="0" w:color="auto"/>
              <w:bottom w:val="single" w:sz="4" w:space="0" w:color="auto"/>
              <w:right w:val="single" w:sz="4" w:space="0" w:color="auto"/>
            </w:tcBorders>
            <w:shd w:val="clear" w:color="auto" w:fill="auto"/>
            <w:noWrap/>
            <w:vAlign w:val="center"/>
          </w:tcPr>
          <w:p w:rsidR="00002055" w:rsidRPr="00B67B69" w:rsidRDefault="00002055" w:rsidP="00703BD8">
            <w:pPr>
              <w:ind w:left="-65"/>
              <w:jc w:val="both"/>
            </w:pPr>
            <w:r w:rsidRPr="00703BD8">
              <w:rPr>
                <w:b/>
              </w:rPr>
              <w:t>ΣΗΜ</w:t>
            </w:r>
            <w:r>
              <w:t xml:space="preserve">.: Στο παραπάνω τελικό ποσό </w:t>
            </w:r>
            <w:r w:rsidR="00703BD8">
              <w:t xml:space="preserve">θα </w:t>
            </w:r>
            <w:r>
              <w:t>περιλαμβ</w:t>
            </w:r>
            <w:r w:rsidR="00703BD8">
              <w:t>άνε</w:t>
            </w:r>
            <w:r>
              <w:t>ται: α) κόστος απεγκατ</w:t>
            </w:r>
            <w:r w:rsidR="00703BD8">
              <w:t>άστασης-</w:t>
            </w:r>
            <w:r>
              <w:t>μεταφορά υφισταμένων &amp; β) κόστος εγκατάστασης νέων πινάκων</w:t>
            </w:r>
          </w:p>
        </w:tc>
        <w:tc>
          <w:tcPr>
            <w:tcW w:w="1701" w:type="dxa"/>
            <w:gridSpan w:val="2"/>
            <w:tcBorders>
              <w:top w:val="nil"/>
              <w:left w:val="nil"/>
              <w:bottom w:val="single" w:sz="4" w:space="0" w:color="auto"/>
              <w:right w:val="single" w:sz="4" w:space="0" w:color="auto"/>
            </w:tcBorders>
            <w:vAlign w:val="center"/>
          </w:tcPr>
          <w:p w:rsidR="00002055" w:rsidRPr="00B67B69" w:rsidRDefault="00002055" w:rsidP="008B6153">
            <w:pPr>
              <w:jc w:val="right"/>
            </w:pPr>
          </w:p>
        </w:tc>
      </w:tr>
    </w:tbl>
    <w:p w:rsidR="007A3012" w:rsidRPr="00B67B69" w:rsidRDefault="007A3012" w:rsidP="007A3012">
      <w:pPr>
        <w:tabs>
          <w:tab w:val="left" w:pos="6180"/>
        </w:tabs>
        <w:jc w:val="right"/>
        <w:rPr>
          <w:color w:val="000000"/>
        </w:rPr>
      </w:pPr>
    </w:p>
    <w:p w:rsidR="007A3012" w:rsidRPr="00B67B69" w:rsidRDefault="007A3012" w:rsidP="007A3012">
      <w:pPr>
        <w:tabs>
          <w:tab w:val="left" w:pos="6180"/>
        </w:tabs>
        <w:jc w:val="right"/>
        <w:rPr>
          <w:color w:val="000000"/>
        </w:rPr>
      </w:pPr>
    </w:p>
    <w:p w:rsidR="007A3012" w:rsidRPr="00B67B69" w:rsidRDefault="007A3012" w:rsidP="007A3012">
      <w:pPr>
        <w:tabs>
          <w:tab w:val="left" w:pos="6180"/>
        </w:tabs>
        <w:jc w:val="right"/>
        <w:rPr>
          <w:color w:val="000000"/>
        </w:rPr>
      </w:pPr>
      <w:r w:rsidRPr="00B67B69">
        <w:rPr>
          <w:color w:val="000000"/>
        </w:rPr>
        <w:t>(τόπος, ημερομηνία) ……………………………….</w:t>
      </w:r>
    </w:p>
    <w:p w:rsidR="007A3012" w:rsidRDefault="007A3012" w:rsidP="007A3012">
      <w:pPr>
        <w:tabs>
          <w:tab w:val="left" w:pos="6180"/>
        </w:tabs>
        <w:jc w:val="both"/>
        <w:rPr>
          <w:color w:val="000000"/>
        </w:rPr>
      </w:pPr>
    </w:p>
    <w:p w:rsidR="002F7A49" w:rsidRPr="00B67B69" w:rsidRDefault="002F7A49" w:rsidP="007A3012">
      <w:pPr>
        <w:tabs>
          <w:tab w:val="left" w:pos="6180"/>
        </w:tabs>
        <w:jc w:val="both"/>
        <w:rPr>
          <w:color w:val="000000"/>
        </w:rPr>
      </w:pPr>
    </w:p>
    <w:p w:rsidR="007A3012" w:rsidRPr="00B67B69" w:rsidRDefault="007A3012" w:rsidP="007A3012">
      <w:pPr>
        <w:rPr>
          <w:color w:val="000000"/>
        </w:rPr>
      </w:pPr>
      <w:r w:rsidRPr="00B67B69">
        <w:rPr>
          <w:color w:val="000000"/>
        </w:rPr>
        <w:t xml:space="preserve">                                                                                                  </w:t>
      </w:r>
    </w:p>
    <w:p w:rsidR="007A3012" w:rsidRPr="00B67B69" w:rsidRDefault="007A3012" w:rsidP="007A3012">
      <w:pPr>
        <w:jc w:val="right"/>
        <w:rPr>
          <w:color w:val="000000"/>
        </w:rPr>
      </w:pPr>
      <w:r w:rsidRPr="00B67B69">
        <w:rPr>
          <w:color w:val="000000"/>
        </w:rPr>
        <w:t>Ο ΠΡΟΣΦΕΡΩΝ</w:t>
      </w:r>
    </w:p>
    <w:p w:rsidR="00625F84" w:rsidRPr="00B67B69" w:rsidRDefault="007A3012" w:rsidP="007A3012">
      <w:pPr>
        <w:autoSpaceDE w:val="0"/>
        <w:ind w:left="567"/>
        <w:jc w:val="right"/>
      </w:pPr>
      <w:r w:rsidRPr="00B67B69">
        <w:rPr>
          <w:b/>
          <w:bCs/>
          <w:color w:val="000000"/>
        </w:rPr>
        <w:tab/>
      </w:r>
      <w:r w:rsidRPr="00B67B69">
        <w:rPr>
          <w:b/>
          <w:bCs/>
          <w:color w:val="000000"/>
        </w:rPr>
        <w:tab/>
      </w:r>
      <w:r w:rsidRPr="00B67B69">
        <w:rPr>
          <w:b/>
          <w:bCs/>
          <w:color w:val="000000"/>
        </w:rPr>
        <w:tab/>
      </w:r>
      <w:r w:rsidRPr="00B67B69">
        <w:rPr>
          <w:b/>
          <w:bCs/>
          <w:color w:val="000000"/>
        </w:rPr>
        <w:tab/>
      </w:r>
      <w:r w:rsidRPr="00B67B69">
        <w:rPr>
          <w:b/>
          <w:bCs/>
          <w:color w:val="000000"/>
        </w:rPr>
        <w:tab/>
        <w:t xml:space="preserve">    </w:t>
      </w:r>
      <w:r w:rsidRPr="00B67B69">
        <w:rPr>
          <w:b/>
          <w:bCs/>
          <w:color w:val="000000"/>
        </w:rPr>
        <w:tab/>
        <w:t xml:space="preserve">                     </w:t>
      </w:r>
      <w:r w:rsidRPr="00B67B69">
        <w:rPr>
          <w:color w:val="000000"/>
        </w:rPr>
        <w:t xml:space="preserve"> (Υπογραφή – Σφραγίδα)</w:t>
      </w:r>
      <w:bookmarkEnd w:id="1"/>
      <w:bookmarkEnd w:id="2"/>
      <w:bookmarkEnd w:id="3"/>
    </w:p>
    <w:sectPr w:rsidR="00625F84" w:rsidRPr="00B67B69" w:rsidSect="0075586B">
      <w:footerReference w:type="default" r:id="rId8"/>
      <w:pgSz w:w="11906" w:h="16838"/>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34B" w:rsidRDefault="0031034B" w:rsidP="0031034B">
      <w:r>
        <w:separator/>
      </w:r>
    </w:p>
  </w:endnote>
  <w:endnote w:type="continuationSeparator" w:id="0">
    <w:p w:rsidR="0031034B" w:rsidRDefault="0031034B" w:rsidP="0031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Heavy">
    <w:panose1 w:val="020B09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090498"/>
      <w:docPartObj>
        <w:docPartGallery w:val="Page Numbers (Bottom of Page)"/>
        <w:docPartUnique/>
      </w:docPartObj>
    </w:sdtPr>
    <w:sdtEndPr/>
    <w:sdtContent>
      <w:p w:rsidR="00792FBB" w:rsidRDefault="00792FBB">
        <w:pPr>
          <w:pStyle w:val="a8"/>
          <w:jc w:val="center"/>
        </w:pPr>
        <w:r>
          <w:fldChar w:fldCharType="begin"/>
        </w:r>
        <w:r>
          <w:instrText>PAGE   \* MERGEFORMAT</w:instrText>
        </w:r>
        <w:r>
          <w:fldChar w:fldCharType="separate"/>
        </w:r>
        <w:r w:rsidR="00786C5D">
          <w:rPr>
            <w:noProof/>
          </w:rPr>
          <w:t>1</w:t>
        </w:r>
        <w:r>
          <w:fldChar w:fldCharType="end"/>
        </w:r>
      </w:p>
    </w:sdtContent>
  </w:sdt>
  <w:p w:rsidR="0031034B" w:rsidRDefault="003103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34B" w:rsidRDefault="0031034B" w:rsidP="0031034B">
      <w:r>
        <w:separator/>
      </w:r>
    </w:p>
  </w:footnote>
  <w:footnote w:type="continuationSeparator" w:id="0">
    <w:p w:rsidR="0031034B" w:rsidRDefault="0031034B" w:rsidP="00310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3D0D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F143F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AF6EA5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ED2532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648F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5037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888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CF9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C72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DD89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726E1"/>
    <w:multiLevelType w:val="multilevel"/>
    <w:tmpl w:val="87AC3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F4404A"/>
    <w:multiLevelType w:val="hybridMultilevel"/>
    <w:tmpl w:val="0CB036CC"/>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010250E7"/>
    <w:multiLevelType w:val="hybridMultilevel"/>
    <w:tmpl w:val="3B4063FA"/>
    <w:lvl w:ilvl="0" w:tplc="89F84FF8">
      <w:start w:val="5"/>
      <w:numFmt w:val="decimal"/>
      <w:lvlText w:val="%1)"/>
      <w:lvlJc w:val="left"/>
      <w:pPr>
        <w:ind w:left="360" w:hanging="36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3" w15:restartNumberingAfterBreak="0">
    <w:nsid w:val="13957E0C"/>
    <w:multiLevelType w:val="hybridMultilevel"/>
    <w:tmpl w:val="DCC298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33E40"/>
    <w:multiLevelType w:val="hybridMultilevel"/>
    <w:tmpl w:val="3F2492D0"/>
    <w:lvl w:ilvl="0" w:tplc="95F69FCC">
      <w:start w:val="4"/>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F3E4DF2"/>
    <w:multiLevelType w:val="hybridMultilevel"/>
    <w:tmpl w:val="EE74962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F94D7E"/>
    <w:multiLevelType w:val="hybridMultilevel"/>
    <w:tmpl w:val="F10269D8"/>
    <w:lvl w:ilvl="0" w:tplc="57E8B2B2">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317C61"/>
    <w:multiLevelType w:val="multilevel"/>
    <w:tmpl w:val="6EA41A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4812D88"/>
    <w:multiLevelType w:val="hybridMultilevel"/>
    <w:tmpl w:val="B26A0A82"/>
    <w:lvl w:ilvl="0" w:tplc="6B122710">
      <w:start w:val="1"/>
      <w:numFmt w:val="decimal"/>
      <w:lvlText w:val="%1."/>
      <w:lvlJc w:val="left"/>
      <w:pPr>
        <w:ind w:left="1080" w:hanging="720"/>
      </w:pPr>
      <w:rPr>
        <w:rFonts w:ascii="Times New Roman" w:hAnsi="Times New Roman" w:cs="Times New Roman" w:hint="default"/>
        <w:b w:val="0"/>
        <w:sz w:val="22"/>
        <w:szCs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32E66F58"/>
    <w:multiLevelType w:val="hybridMultilevel"/>
    <w:tmpl w:val="2B26D4D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629A0"/>
    <w:multiLevelType w:val="hybridMultilevel"/>
    <w:tmpl w:val="E7ECED3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15:restartNumberingAfterBreak="0">
    <w:nsid w:val="37D52039"/>
    <w:multiLevelType w:val="hybridMultilevel"/>
    <w:tmpl w:val="C388E1BE"/>
    <w:lvl w:ilvl="0" w:tplc="684ECE44">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2" w15:restartNumberingAfterBreak="0">
    <w:nsid w:val="46F14D82"/>
    <w:multiLevelType w:val="hybridMultilevel"/>
    <w:tmpl w:val="4B3459EA"/>
    <w:lvl w:ilvl="0" w:tplc="8B663E4C">
      <w:start w:val="1"/>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2A0135"/>
    <w:multiLevelType w:val="hybridMultilevel"/>
    <w:tmpl w:val="EB36F934"/>
    <w:lvl w:ilvl="0" w:tplc="0408000B">
      <w:start w:val="1"/>
      <w:numFmt w:val="bullet"/>
      <w:lvlText w:val=""/>
      <w:lvlJc w:val="left"/>
      <w:pPr>
        <w:ind w:left="2149" w:hanging="360"/>
      </w:pPr>
      <w:rPr>
        <w:rFonts w:ascii="Wingdings" w:hAnsi="Wingdings"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24" w15:restartNumberingAfterBreak="0">
    <w:nsid w:val="535F2CCC"/>
    <w:multiLevelType w:val="hybridMultilevel"/>
    <w:tmpl w:val="6A3051C8"/>
    <w:lvl w:ilvl="0" w:tplc="FB160F16">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8F45DBA"/>
    <w:multiLevelType w:val="hybridMultilevel"/>
    <w:tmpl w:val="DD220C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2"/>
  </w:num>
  <w:num w:numId="13">
    <w:abstractNumId w:val="14"/>
  </w:num>
  <w:num w:numId="14">
    <w:abstractNumId w:val="19"/>
  </w:num>
  <w:num w:numId="15">
    <w:abstractNumId w:val="15"/>
  </w:num>
  <w:num w:numId="16">
    <w:abstractNumId w:val="13"/>
  </w:num>
  <w:num w:numId="17">
    <w:abstractNumId w:val="20"/>
  </w:num>
  <w:num w:numId="18">
    <w:abstractNumId w:val="25"/>
  </w:num>
  <w:num w:numId="19">
    <w:abstractNumId w:val="12"/>
  </w:num>
  <w:num w:numId="20">
    <w:abstractNumId w:val="21"/>
  </w:num>
  <w:num w:numId="21">
    <w:abstractNumId w:val="16"/>
  </w:num>
  <w:num w:numId="22">
    <w:abstractNumId w:val="17"/>
  </w:num>
  <w:num w:numId="23">
    <w:abstractNumId w:val="24"/>
  </w:num>
  <w:num w:numId="24">
    <w:abstractNumId w:val="10"/>
  </w:num>
  <w:num w:numId="25">
    <w:abstractNumId w:val="1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8F"/>
    <w:rsid w:val="00002055"/>
    <w:rsid w:val="00013836"/>
    <w:rsid w:val="00016025"/>
    <w:rsid w:val="000171E2"/>
    <w:rsid w:val="000B531B"/>
    <w:rsid w:val="00132ADD"/>
    <w:rsid w:val="00171315"/>
    <w:rsid w:val="00197356"/>
    <w:rsid w:val="001D1B9C"/>
    <w:rsid w:val="001E468F"/>
    <w:rsid w:val="0021133C"/>
    <w:rsid w:val="00216AB0"/>
    <w:rsid w:val="002F7A49"/>
    <w:rsid w:val="0031034B"/>
    <w:rsid w:val="00340CFF"/>
    <w:rsid w:val="003C17E9"/>
    <w:rsid w:val="003F1FB9"/>
    <w:rsid w:val="003F4250"/>
    <w:rsid w:val="004034CD"/>
    <w:rsid w:val="004B21BF"/>
    <w:rsid w:val="00554024"/>
    <w:rsid w:val="005550E2"/>
    <w:rsid w:val="005E55A1"/>
    <w:rsid w:val="00611097"/>
    <w:rsid w:val="00625F84"/>
    <w:rsid w:val="006305E7"/>
    <w:rsid w:val="00631D71"/>
    <w:rsid w:val="006E1F8F"/>
    <w:rsid w:val="006F39DF"/>
    <w:rsid w:val="00703BD8"/>
    <w:rsid w:val="007117D1"/>
    <w:rsid w:val="0075586B"/>
    <w:rsid w:val="00786C5D"/>
    <w:rsid w:val="00792FBB"/>
    <w:rsid w:val="007A3012"/>
    <w:rsid w:val="007A6775"/>
    <w:rsid w:val="007C2468"/>
    <w:rsid w:val="007F074E"/>
    <w:rsid w:val="008A1759"/>
    <w:rsid w:val="008B7E12"/>
    <w:rsid w:val="008E3CFF"/>
    <w:rsid w:val="009753A6"/>
    <w:rsid w:val="009A3A4E"/>
    <w:rsid w:val="009A7884"/>
    <w:rsid w:val="00A14E07"/>
    <w:rsid w:val="00A22B76"/>
    <w:rsid w:val="00A70EED"/>
    <w:rsid w:val="00B65303"/>
    <w:rsid w:val="00B67B69"/>
    <w:rsid w:val="00B76C66"/>
    <w:rsid w:val="00B909AD"/>
    <w:rsid w:val="00BD27BE"/>
    <w:rsid w:val="00BD380E"/>
    <w:rsid w:val="00C55ED0"/>
    <w:rsid w:val="00C85BBC"/>
    <w:rsid w:val="00CA557A"/>
    <w:rsid w:val="00DA0EA2"/>
    <w:rsid w:val="00DE2126"/>
    <w:rsid w:val="00E8057F"/>
    <w:rsid w:val="00EA60E9"/>
    <w:rsid w:val="00EF3D57"/>
    <w:rsid w:val="00FE68F5"/>
    <w:rsid w:val="00FF0D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047C1-6175-4A81-8927-5826A37E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F8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9"/>
    <w:qFormat/>
    <w:rsid w:val="00625F84"/>
    <w:pPr>
      <w:keepNext/>
      <w:keepLines/>
      <w:spacing w:before="480" w:line="276" w:lineRule="auto"/>
      <w:outlineLvl w:val="0"/>
    </w:pPr>
    <w:rPr>
      <w:rFonts w:ascii="Cambria" w:eastAsia="Calibri" w:hAnsi="Cambria"/>
      <w:b/>
      <w:bCs/>
      <w:color w:val="365F91"/>
      <w:sz w:val="28"/>
      <w:szCs w:val="28"/>
      <w:lang w:val="x-none" w:eastAsia="x-none"/>
    </w:rPr>
  </w:style>
  <w:style w:type="paragraph" w:styleId="2">
    <w:name w:val="heading 2"/>
    <w:basedOn w:val="a"/>
    <w:next w:val="a"/>
    <w:link w:val="2Char"/>
    <w:uiPriority w:val="9"/>
    <w:semiHidden/>
    <w:unhideWhenUsed/>
    <w:qFormat/>
    <w:rsid w:val="006305E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nhideWhenUsed/>
    <w:qFormat/>
    <w:rsid w:val="00625F84"/>
    <w:pPr>
      <w:keepNext/>
      <w:spacing w:before="240" w:after="60" w:line="276" w:lineRule="auto"/>
      <w:outlineLvl w:val="2"/>
    </w:pPr>
    <w:rPr>
      <w:rFonts w:ascii="Cambria" w:hAnsi="Cambria"/>
      <w:b/>
      <w:bCs/>
      <w:sz w:val="26"/>
      <w:szCs w:val="26"/>
      <w:lang w:val="x-none" w:eastAsia="en-US"/>
    </w:rPr>
  </w:style>
  <w:style w:type="paragraph" w:styleId="4">
    <w:name w:val="heading 4"/>
    <w:basedOn w:val="a"/>
    <w:next w:val="a"/>
    <w:link w:val="4Char"/>
    <w:uiPriority w:val="9"/>
    <w:semiHidden/>
    <w:unhideWhenUsed/>
    <w:qFormat/>
    <w:rsid w:val="006305E7"/>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E1F8F"/>
    <w:rPr>
      <w:b/>
      <w:bCs/>
    </w:rPr>
  </w:style>
  <w:style w:type="character" w:customStyle="1" w:styleId="1Char">
    <w:name w:val="Επικεφαλίδα 1 Char"/>
    <w:basedOn w:val="a0"/>
    <w:link w:val="1"/>
    <w:uiPriority w:val="99"/>
    <w:rsid w:val="00625F84"/>
    <w:rPr>
      <w:rFonts w:ascii="Cambria" w:eastAsia="Calibri" w:hAnsi="Cambria" w:cs="Times New Roman"/>
      <w:b/>
      <w:bCs/>
      <w:color w:val="365F91"/>
      <w:sz w:val="28"/>
      <w:szCs w:val="28"/>
      <w:lang w:val="x-none" w:eastAsia="x-none"/>
    </w:rPr>
  </w:style>
  <w:style w:type="character" w:customStyle="1" w:styleId="3Char">
    <w:name w:val="Επικεφαλίδα 3 Char"/>
    <w:basedOn w:val="a0"/>
    <w:link w:val="3"/>
    <w:rsid w:val="00625F84"/>
    <w:rPr>
      <w:rFonts w:ascii="Cambria" w:eastAsia="Times New Roman" w:hAnsi="Cambria" w:cs="Times New Roman"/>
      <w:b/>
      <w:bCs/>
      <w:sz w:val="26"/>
      <w:szCs w:val="26"/>
      <w:lang w:val="x-none"/>
    </w:rPr>
  </w:style>
  <w:style w:type="paragraph" w:styleId="a4">
    <w:name w:val="Balloon Text"/>
    <w:basedOn w:val="a"/>
    <w:link w:val="Char"/>
    <w:uiPriority w:val="99"/>
    <w:semiHidden/>
    <w:rsid w:val="00625F84"/>
    <w:rPr>
      <w:rFonts w:ascii="Tahoma" w:eastAsia="Calibri" w:hAnsi="Tahoma"/>
      <w:sz w:val="16"/>
      <w:szCs w:val="16"/>
      <w:lang w:val="x-none" w:eastAsia="x-none"/>
    </w:rPr>
  </w:style>
  <w:style w:type="character" w:customStyle="1" w:styleId="Char">
    <w:name w:val="Κείμενο πλαισίου Char"/>
    <w:basedOn w:val="a0"/>
    <w:link w:val="a4"/>
    <w:uiPriority w:val="99"/>
    <w:semiHidden/>
    <w:rsid w:val="00625F84"/>
    <w:rPr>
      <w:rFonts w:ascii="Tahoma" w:eastAsia="Calibri" w:hAnsi="Tahoma" w:cs="Times New Roman"/>
      <w:sz w:val="16"/>
      <w:szCs w:val="16"/>
      <w:lang w:val="x-none" w:eastAsia="x-none"/>
    </w:rPr>
  </w:style>
  <w:style w:type="paragraph" w:styleId="a5">
    <w:name w:val="List Paragraph"/>
    <w:basedOn w:val="a"/>
    <w:uiPriority w:val="34"/>
    <w:qFormat/>
    <w:rsid w:val="00625F84"/>
    <w:pPr>
      <w:spacing w:after="200" w:line="276" w:lineRule="auto"/>
      <w:ind w:left="720"/>
      <w:contextualSpacing/>
    </w:pPr>
    <w:rPr>
      <w:rFonts w:ascii="Calibri" w:eastAsia="Calibri" w:hAnsi="Calibri"/>
      <w:sz w:val="22"/>
      <w:szCs w:val="22"/>
      <w:lang w:eastAsia="en-US"/>
    </w:rPr>
  </w:style>
  <w:style w:type="paragraph" w:customStyle="1" w:styleId="Style3">
    <w:name w:val="Style3"/>
    <w:basedOn w:val="a"/>
    <w:uiPriority w:val="99"/>
    <w:rsid w:val="00625F84"/>
    <w:pPr>
      <w:widowControl w:val="0"/>
      <w:autoSpaceDE w:val="0"/>
      <w:autoSpaceDN w:val="0"/>
      <w:adjustRightInd w:val="0"/>
    </w:pPr>
    <w:rPr>
      <w:rFonts w:ascii="Franklin Gothic Heavy" w:eastAsia="Calibri" w:hAnsi="Franklin Gothic Heavy"/>
    </w:rPr>
  </w:style>
  <w:style w:type="paragraph" w:customStyle="1" w:styleId="Style4">
    <w:name w:val="Style4"/>
    <w:basedOn w:val="a"/>
    <w:uiPriority w:val="99"/>
    <w:rsid w:val="00625F84"/>
    <w:pPr>
      <w:widowControl w:val="0"/>
      <w:autoSpaceDE w:val="0"/>
      <w:autoSpaceDN w:val="0"/>
      <w:adjustRightInd w:val="0"/>
      <w:spacing w:line="226" w:lineRule="exact"/>
      <w:jc w:val="center"/>
    </w:pPr>
    <w:rPr>
      <w:rFonts w:ascii="Franklin Gothic Heavy" w:eastAsia="Calibri" w:hAnsi="Franklin Gothic Heavy"/>
    </w:rPr>
  </w:style>
  <w:style w:type="paragraph" w:customStyle="1" w:styleId="Style6">
    <w:name w:val="Style6"/>
    <w:basedOn w:val="a"/>
    <w:uiPriority w:val="99"/>
    <w:rsid w:val="00625F84"/>
    <w:pPr>
      <w:widowControl w:val="0"/>
      <w:autoSpaceDE w:val="0"/>
      <w:autoSpaceDN w:val="0"/>
      <w:adjustRightInd w:val="0"/>
    </w:pPr>
    <w:rPr>
      <w:rFonts w:ascii="Franklin Gothic Heavy" w:eastAsia="Calibri" w:hAnsi="Franklin Gothic Heavy"/>
    </w:rPr>
  </w:style>
  <w:style w:type="paragraph" w:customStyle="1" w:styleId="Style7">
    <w:name w:val="Style7"/>
    <w:basedOn w:val="a"/>
    <w:uiPriority w:val="99"/>
    <w:rsid w:val="00625F84"/>
    <w:pPr>
      <w:widowControl w:val="0"/>
      <w:autoSpaceDE w:val="0"/>
      <w:autoSpaceDN w:val="0"/>
      <w:adjustRightInd w:val="0"/>
      <w:spacing w:line="221" w:lineRule="exact"/>
    </w:pPr>
    <w:rPr>
      <w:rFonts w:ascii="Franklin Gothic Heavy" w:eastAsia="Calibri" w:hAnsi="Franklin Gothic Heavy"/>
    </w:rPr>
  </w:style>
  <w:style w:type="paragraph" w:customStyle="1" w:styleId="Style8">
    <w:name w:val="Style8"/>
    <w:basedOn w:val="a"/>
    <w:uiPriority w:val="99"/>
    <w:rsid w:val="00625F84"/>
    <w:pPr>
      <w:widowControl w:val="0"/>
      <w:autoSpaceDE w:val="0"/>
      <w:autoSpaceDN w:val="0"/>
      <w:adjustRightInd w:val="0"/>
      <w:spacing w:line="221" w:lineRule="exact"/>
    </w:pPr>
    <w:rPr>
      <w:rFonts w:ascii="Franklin Gothic Heavy" w:eastAsia="Calibri" w:hAnsi="Franklin Gothic Heavy"/>
    </w:rPr>
  </w:style>
  <w:style w:type="paragraph" w:customStyle="1" w:styleId="Style9">
    <w:name w:val="Style9"/>
    <w:basedOn w:val="a"/>
    <w:uiPriority w:val="99"/>
    <w:rsid w:val="00625F84"/>
    <w:pPr>
      <w:widowControl w:val="0"/>
      <w:autoSpaceDE w:val="0"/>
      <w:autoSpaceDN w:val="0"/>
      <w:adjustRightInd w:val="0"/>
      <w:spacing w:line="245" w:lineRule="exact"/>
      <w:jc w:val="both"/>
    </w:pPr>
    <w:rPr>
      <w:rFonts w:ascii="Franklin Gothic Heavy" w:eastAsia="Calibri" w:hAnsi="Franklin Gothic Heavy"/>
    </w:rPr>
  </w:style>
  <w:style w:type="character" w:customStyle="1" w:styleId="FontStyle16">
    <w:name w:val="Font Style16"/>
    <w:uiPriority w:val="99"/>
    <w:rsid w:val="00625F84"/>
    <w:rPr>
      <w:rFonts w:ascii="Franklin Gothic Heavy" w:hAnsi="Franklin Gothic Heavy" w:cs="Franklin Gothic Heavy"/>
      <w:sz w:val="24"/>
      <w:szCs w:val="24"/>
    </w:rPr>
  </w:style>
  <w:style w:type="character" w:customStyle="1" w:styleId="FontStyle17">
    <w:name w:val="Font Style17"/>
    <w:uiPriority w:val="99"/>
    <w:rsid w:val="00625F84"/>
    <w:rPr>
      <w:rFonts w:ascii="Segoe UI" w:hAnsi="Segoe UI" w:cs="Segoe UI"/>
      <w:b/>
      <w:bCs/>
      <w:spacing w:val="-10"/>
      <w:sz w:val="20"/>
      <w:szCs w:val="20"/>
    </w:rPr>
  </w:style>
  <w:style w:type="character" w:customStyle="1" w:styleId="FontStyle18">
    <w:name w:val="Font Style18"/>
    <w:uiPriority w:val="99"/>
    <w:rsid w:val="00625F84"/>
    <w:rPr>
      <w:rFonts w:ascii="Franklin Gothic Heavy" w:hAnsi="Franklin Gothic Heavy" w:cs="Franklin Gothic Heavy"/>
      <w:sz w:val="20"/>
      <w:szCs w:val="20"/>
    </w:rPr>
  </w:style>
  <w:style w:type="character" w:customStyle="1" w:styleId="FontStyle19">
    <w:name w:val="Font Style19"/>
    <w:uiPriority w:val="99"/>
    <w:rsid w:val="00625F84"/>
    <w:rPr>
      <w:rFonts w:ascii="Franklin Gothic Heavy" w:hAnsi="Franklin Gothic Heavy" w:cs="Franklin Gothic Heavy"/>
      <w:sz w:val="20"/>
      <w:szCs w:val="20"/>
    </w:rPr>
  </w:style>
  <w:style w:type="character" w:customStyle="1" w:styleId="FontStyle11">
    <w:name w:val="Font Style11"/>
    <w:uiPriority w:val="99"/>
    <w:rsid w:val="00625F84"/>
    <w:rPr>
      <w:rFonts w:ascii="Times New Roman" w:hAnsi="Times New Roman" w:cs="Times New Roman"/>
      <w:sz w:val="24"/>
      <w:szCs w:val="24"/>
    </w:rPr>
  </w:style>
  <w:style w:type="paragraph" w:styleId="a6">
    <w:name w:val="Body Text"/>
    <w:basedOn w:val="a"/>
    <w:link w:val="Char0"/>
    <w:uiPriority w:val="99"/>
    <w:rsid w:val="00625F84"/>
    <w:pPr>
      <w:jc w:val="both"/>
    </w:pPr>
    <w:rPr>
      <w:rFonts w:ascii="Calibri" w:eastAsia="Calibri" w:hAnsi="Calibri"/>
      <w:sz w:val="20"/>
      <w:szCs w:val="20"/>
      <w:lang w:val="x-none" w:eastAsia="en-US"/>
    </w:rPr>
  </w:style>
  <w:style w:type="character" w:customStyle="1" w:styleId="Char0">
    <w:name w:val="Σώμα κειμένου Char"/>
    <w:basedOn w:val="a0"/>
    <w:link w:val="a6"/>
    <w:uiPriority w:val="99"/>
    <w:rsid w:val="00625F84"/>
    <w:rPr>
      <w:rFonts w:ascii="Calibri" w:eastAsia="Calibri" w:hAnsi="Calibri" w:cs="Times New Roman"/>
      <w:sz w:val="20"/>
      <w:szCs w:val="20"/>
      <w:lang w:val="x-none"/>
    </w:rPr>
  </w:style>
  <w:style w:type="paragraph" w:styleId="a7">
    <w:name w:val="header"/>
    <w:basedOn w:val="a"/>
    <w:link w:val="Char1"/>
    <w:uiPriority w:val="99"/>
    <w:unhideWhenUsed/>
    <w:rsid w:val="00625F84"/>
    <w:pPr>
      <w:tabs>
        <w:tab w:val="center" w:pos="4153"/>
        <w:tab w:val="right" w:pos="8306"/>
      </w:tabs>
      <w:spacing w:after="200" w:line="276" w:lineRule="auto"/>
    </w:pPr>
    <w:rPr>
      <w:rFonts w:ascii="Calibri" w:eastAsia="Calibri" w:hAnsi="Calibri"/>
      <w:sz w:val="22"/>
      <w:szCs w:val="22"/>
      <w:lang w:eastAsia="en-US"/>
    </w:rPr>
  </w:style>
  <w:style w:type="character" w:customStyle="1" w:styleId="Char1">
    <w:name w:val="Κεφαλίδα Char"/>
    <w:basedOn w:val="a0"/>
    <w:link w:val="a7"/>
    <w:uiPriority w:val="99"/>
    <w:rsid w:val="00625F84"/>
    <w:rPr>
      <w:rFonts w:ascii="Calibri" w:eastAsia="Calibri" w:hAnsi="Calibri" w:cs="Times New Roman"/>
    </w:rPr>
  </w:style>
  <w:style w:type="paragraph" w:styleId="a8">
    <w:name w:val="footer"/>
    <w:basedOn w:val="a"/>
    <w:link w:val="Char2"/>
    <w:uiPriority w:val="99"/>
    <w:unhideWhenUsed/>
    <w:rsid w:val="00625F84"/>
    <w:pPr>
      <w:tabs>
        <w:tab w:val="center" w:pos="4153"/>
        <w:tab w:val="right" w:pos="8306"/>
      </w:tabs>
      <w:spacing w:after="200" w:line="276" w:lineRule="auto"/>
    </w:pPr>
    <w:rPr>
      <w:rFonts w:ascii="Calibri" w:eastAsia="Calibri" w:hAnsi="Calibri"/>
      <w:sz w:val="22"/>
      <w:szCs w:val="22"/>
      <w:lang w:eastAsia="en-US"/>
    </w:rPr>
  </w:style>
  <w:style w:type="character" w:customStyle="1" w:styleId="Char2">
    <w:name w:val="Υποσέλιδο Char"/>
    <w:basedOn w:val="a0"/>
    <w:link w:val="a8"/>
    <w:uiPriority w:val="99"/>
    <w:rsid w:val="00625F84"/>
    <w:rPr>
      <w:rFonts w:ascii="Calibri" w:eastAsia="Calibri" w:hAnsi="Calibri" w:cs="Times New Roman"/>
    </w:rPr>
  </w:style>
  <w:style w:type="table" w:styleId="a9">
    <w:name w:val="Table Grid"/>
    <w:basedOn w:val="a1"/>
    <w:rsid w:val="00625F84"/>
    <w:pPr>
      <w:spacing w:after="0" w:line="240" w:lineRule="auto"/>
    </w:pPr>
    <w:rPr>
      <w:rFonts w:ascii="Calibri" w:eastAsia="Times New Roman" w:hAnsi="Calibri" w:cs="Calibri"/>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semiHidden/>
    <w:rsid w:val="006305E7"/>
    <w:rPr>
      <w:rFonts w:asciiTheme="majorHAnsi" w:eastAsiaTheme="majorEastAsia" w:hAnsiTheme="majorHAnsi" w:cstheme="majorBidi"/>
      <w:b/>
      <w:bCs/>
      <w:color w:val="5B9BD5" w:themeColor="accent1"/>
      <w:sz w:val="26"/>
      <w:szCs w:val="26"/>
      <w:lang w:eastAsia="el-GR"/>
    </w:rPr>
  </w:style>
  <w:style w:type="character" w:customStyle="1" w:styleId="4Char">
    <w:name w:val="Επικεφαλίδα 4 Char"/>
    <w:basedOn w:val="a0"/>
    <w:link w:val="4"/>
    <w:uiPriority w:val="9"/>
    <w:semiHidden/>
    <w:rsid w:val="006305E7"/>
    <w:rPr>
      <w:rFonts w:asciiTheme="majorHAnsi" w:eastAsiaTheme="majorEastAsia" w:hAnsiTheme="majorHAnsi" w:cstheme="majorBidi"/>
      <w:b/>
      <w:bCs/>
      <w:i/>
      <w:iCs/>
      <w:color w:val="5B9BD5" w:themeColor="accent1"/>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5</Pages>
  <Words>1715</Words>
  <Characters>10377</Characters>
  <Application>Microsoft Office Word</Application>
  <DocSecurity>0</DocSecurity>
  <Lines>305</Lines>
  <Paragraphs>140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44</cp:revision>
  <cp:lastPrinted>2018-03-13T12:02:00Z</cp:lastPrinted>
  <dcterms:created xsi:type="dcterms:W3CDTF">2017-04-07T08:29:00Z</dcterms:created>
  <dcterms:modified xsi:type="dcterms:W3CDTF">2019-02-05T12:29:00Z</dcterms:modified>
</cp:coreProperties>
</file>