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A8475" w14:textId="785E7F7A" w:rsidR="00A04F98" w:rsidRPr="00F34547" w:rsidRDefault="00A04F98" w:rsidP="00A04F98">
      <w:pPr>
        <w:rPr>
          <w:b/>
        </w:rPr>
      </w:pPr>
      <w:r w:rsidRPr="00F34547">
        <w:rPr>
          <w:b/>
        </w:rPr>
        <w:t>ΕΛΛΗΝΙΚΗ ΔΗΜΟΚΡΑΤΙΑ</w:t>
      </w:r>
    </w:p>
    <w:p w14:paraId="15986136" w14:textId="77777777" w:rsidR="00A04F98" w:rsidRPr="00F34547" w:rsidRDefault="00A04F98" w:rsidP="00A04F98">
      <w:pPr>
        <w:rPr>
          <w:b/>
        </w:rPr>
      </w:pPr>
      <w:r w:rsidRPr="00F34547">
        <w:rPr>
          <w:b/>
        </w:rPr>
        <w:t>ΠΑΝΕΠΙΣΤΗΜΙΟ ΚΡΗΤΗΣ</w:t>
      </w:r>
    </w:p>
    <w:p w14:paraId="11D60CE4" w14:textId="0974B388" w:rsidR="00A04F98" w:rsidRPr="00F34547" w:rsidRDefault="00A04F98" w:rsidP="00A04F98">
      <w:pPr>
        <w:jc w:val="right"/>
        <w:rPr>
          <w:b/>
        </w:rPr>
      </w:pPr>
      <w:r w:rsidRPr="00F34547">
        <w:rPr>
          <w:b/>
        </w:rPr>
        <w:t xml:space="preserve">Ρέθυμνο, </w:t>
      </w:r>
      <w:r w:rsidR="00AB6D3A">
        <w:rPr>
          <w:b/>
        </w:rPr>
        <w:t>01/04</w:t>
      </w:r>
      <w:r w:rsidRPr="00F34547">
        <w:rPr>
          <w:b/>
        </w:rPr>
        <w:t>/2019</w:t>
      </w:r>
    </w:p>
    <w:p w14:paraId="1227404A" w14:textId="0DD32B19" w:rsidR="00A04F98" w:rsidRPr="00F34547" w:rsidRDefault="00EC639C" w:rsidP="00A04F98">
      <w:pPr>
        <w:jc w:val="right"/>
        <w:rPr>
          <w:b/>
        </w:rPr>
      </w:pPr>
      <w:r>
        <w:rPr>
          <w:b/>
        </w:rPr>
        <w:t>Αριθ. πρωτ.: 3607</w:t>
      </w:r>
    </w:p>
    <w:p w14:paraId="5BB94A1D" w14:textId="2D79C9FC" w:rsidR="00A04F98" w:rsidRPr="00F34547" w:rsidRDefault="00A04F98" w:rsidP="00A04F98">
      <w:pPr>
        <w:rPr>
          <w:b/>
        </w:rPr>
      </w:pPr>
      <w:r w:rsidRPr="00F34547">
        <w:rPr>
          <w:b/>
        </w:rPr>
        <w:t>Διεύθυνση</w:t>
      </w:r>
      <w:r w:rsidRPr="00F34547">
        <w:rPr>
          <w:b/>
        </w:rPr>
        <w:tab/>
        <w:t xml:space="preserve">:Οικονομικής Διαχείρισης      </w:t>
      </w:r>
      <w:r w:rsidRPr="00F34547">
        <w:rPr>
          <w:b/>
        </w:rPr>
        <w:tab/>
      </w:r>
      <w:r w:rsidRPr="00F34547">
        <w:t xml:space="preserve">                                     </w:t>
      </w:r>
      <w:r w:rsidRPr="00F34547">
        <w:rPr>
          <w:b/>
        </w:rPr>
        <w:tab/>
      </w:r>
    </w:p>
    <w:p w14:paraId="6E5D18B8" w14:textId="77777777" w:rsidR="00A04F98" w:rsidRPr="00F34547" w:rsidRDefault="00A04F98" w:rsidP="00A04F98">
      <w:pPr>
        <w:rPr>
          <w:b/>
        </w:rPr>
      </w:pPr>
      <w:r w:rsidRPr="00F34547">
        <w:rPr>
          <w:b/>
        </w:rPr>
        <w:t>Τμήμα</w:t>
      </w:r>
      <w:r w:rsidRPr="00F34547">
        <w:rPr>
          <w:b/>
        </w:rPr>
        <w:tab/>
      </w:r>
      <w:r w:rsidRPr="00F34547">
        <w:rPr>
          <w:b/>
        </w:rPr>
        <w:tab/>
        <w:t>:Προμηθειών</w:t>
      </w:r>
    </w:p>
    <w:p w14:paraId="048A310D" w14:textId="77777777" w:rsidR="00A04F98" w:rsidRPr="00F34547" w:rsidRDefault="00A04F98" w:rsidP="00A04F98">
      <w:pPr>
        <w:rPr>
          <w:b/>
        </w:rPr>
      </w:pPr>
      <w:r w:rsidRPr="00F34547">
        <w:rPr>
          <w:b/>
        </w:rPr>
        <w:t>Ταχ. Δ/νση</w:t>
      </w:r>
      <w:r w:rsidRPr="00F34547">
        <w:rPr>
          <w:b/>
        </w:rPr>
        <w:tab/>
        <w:t>:Παν/πολη Ρεθύμνου</w:t>
      </w:r>
    </w:p>
    <w:p w14:paraId="448869E8" w14:textId="77777777" w:rsidR="00A04F98" w:rsidRPr="00F34547" w:rsidRDefault="00A04F98" w:rsidP="00A04F98">
      <w:pPr>
        <w:rPr>
          <w:b/>
        </w:rPr>
      </w:pPr>
      <w:r w:rsidRPr="00F34547">
        <w:rPr>
          <w:b/>
        </w:rPr>
        <w:t>Πληροφορίες</w:t>
      </w:r>
      <w:r w:rsidRPr="00F34547">
        <w:rPr>
          <w:b/>
        </w:rPr>
        <w:tab/>
        <w:t>:Κ. Καρνιαβούρα</w:t>
      </w:r>
    </w:p>
    <w:p w14:paraId="4053CD3C" w14:textId="77777777" w:rsidR="00A04F98" w:rsidRPr="00F34547" w:rsidRDefault="00A04F98" w:rsidP="00A04F98">
      <w:pPr>
        <w:rPr>
          <w:b/>
        </w:rPr>
      </w:pPr>
      <w:r w:rsidRPr="00F34547">
        <w:rPr>
          <w:b/>
        </w:rPr>
        <w:t>Τηλέφωνο</w:t>
      </w:r>
      <w:r w:rsidRPr="00F34547">
        <w:rPr>
          <w:b/>
        </w:rPr>
        <w:tab/>
        <w:t>:2831077940</w:t>
      </w:r>
    </w:p>
    <w:p w14:paraId="69F55C79" w14:textId="77777777" w:rsidR="00A04F98" w:rsidRPr="00F34547" w:rsidRDefault="00A04F98" w:rsidP="00A04F98">
      <w:pPr>
        <w:rPr>
          <w:b/>
        </w:rPr>
      </w:pPr>
      <w:r w:rsidRPr="00F34547">
        <w:rPr>
          <w:b/>
          <w:lang w:val="en-US"/>
        </w:rPr>
        <w:t>Fax</w:t>
      </w:r>
      <w:r w:rsidRPr="00F34547">
        <w:rPr>
          <w:b/>
        </w:rPr>
        <w:tab/>
      </w:r>
      <w:r w:rsidRPr="00F34547">
        <w:rPr>
          <w:b/>
        </w:rPr>
        <w:tab/>
        <w:t>:2831077960</w:t>
      </w:r>
    </w:p>
    <w:p w14:paraId="04E97A75" w14:textId="77777777" w:rsidR="00A04F98" w:rsidRPr="00067D88" w:rsidRDefault="00A04F98" w:rsidP="00A04F98">
      <w:pPr>
        <w:jc w:val="both"/>
        <w:rPr>
          <w:b/>
        </w:rPr>
      </w:pPr>
      <w:r w:rsidRPr="00F34547">
        <w:rPr>
          <w:b/>
        </w:rPr>
        <w:t>Ε</w:t>
      </w:r>
      <w:r w:rsidRPr="00067D88">
        <w:rPr>
          <w:b/>
        </w:rPr>
        <w:t>-</w:t>
      </w:r>
      <w:r w:rsidRPr="00F34547">
        <w:rPr>
          <w:b/>
          <w:lang w:val="en-US"/>
        </w:rPr>
        <w:t>mail</w:t>
      </w:r>
      <w:r w:rsidRPr="00067D88">
        <w:rPr>
          <w:b/>
        </w:rPr>
        <w:tab/>
      </w:r>
      <w:r w:rsidRPr="00067D88">
        <w:rPr>
          <w:b/>
        </w:rPr>
        <w:tab/>
        <w:t xml:space="preserve">: </w:t>
      </w:r>
      <w:r w:rsidRPr="00F34547">
        <w:rPr>
          <w:b/>
          <w:lang w:val="en-US"/>
        </w:rPr>
        <w:t>karniaboyra</w:t>
      </w:r>
      <w:r w:rsidRPr="00067D88">
        <w:rPr>
          <w:b/>
        </w:rPr>
        <w:t>@</w:t>
      </w:r>
      <w:r w:rsidRPr="00F34547">
        <w:rPr>
          <w:b/>
          <w:lang w:val="en-US"/>
        </w:rPr>
        <w:t>admin</w:t>
      </w:r>
      <w:r w:rsidRPr="00067D88">
        <w:rPr>
          <w:b/>
        </w:rPr>
        <w:t>.</w:t>
      </w:r>
      <w:r w:rsidRPr="00F34547">
        <w:rPr>
          <w:b/>
          <w:lang w:val="en-US"/>
        </w:rPr>
        <w:t>uoc</w:t>
      </w:r>
      <w:r w:rsidRPr="00067D88">
        <w:rPr>
          <w:b/>
        </w:rPr>
        <w:t>.</w:t>
      </w:r>
      <w:r w:rsidRPr="00F34547">
        <w:rPr>
          <w:b/>
          <w:lang w:val="en-US"/>
        </w:rPr>
        <w:t>gr</w:t>
      </w:r>
    </w:p>
    <w:p w14:paraId="0C0B8E95" w14:textId="77777777" w:rsidR="00A04F98" w:rsidRPr="00F34547" w:rsidRDefault="00A04F98" w:rsidP="00A04F98">
      <w:pPr>
        <w:rPr>
          <w:b/>
        </w:rPr>
      </w:pPr>
      <w:r w:rsidRPr="00F34547">
        <w:rPr>
          <w:b/>
          <w:lang w:val="en-US"/>
        </w:rPr>
        <w:t>NUTS</w:t>
      </w:r>
      <w:r w:rsidRPr="00F34547">
        <w:rPr>
          <w:b/>
        </w:rPr>
        <w:tab/>
      </w:r>
      <w:r w:rsidRPr="00F34547">
        <w:rPr>
          <w:b/>
        </w:rPr>
        <w:tab/>
        <w:t xml:space="preserve">: </w:t>
      </w:r>
      <w:r w:rsidRPr="00F34547">
        <w:rPr>
          <w:b/>
          <w:lang w:val="en-US"/>
        </w:rPr>
        <w:t>EL</w:t>
      </w:r>
      <w:r w:rsidRPr="00F34547">
        <w:rPr>
          <w:b/>
        </w:rPr>
        <w:t>433</w:t>
      </w:r>
    </w:p>
    <w:p w14:paraId="3269A6D2" w14:textId="77777777" w:rsidR="00A04F98" w:rsidRPr="00F34547" w:rsidRDefault="00A04F98" w:rsidP="00A04F98">
      <w:pPr>
        <w:rPr>
          <w:b/>
        </w:rPr>
      </w:pPr>
      <w:r w:rsidRPr="00F34547">
        <w:rPr>
          <w:b/>
        </w:rPr>
        <w:t>Ταχ. Κώδικας:74100 Ρέθυμνο</w:t>
      </w:r>
    </w:p>
    <w:p w14:paraId="40015256" w14:textId="2C19BC53" w:rsidR="00764D3C" w:rsidRPr="00F34547" w:rsidRDefault="00764D3C" w:rsidP="00A04F98">
      <w:pPr>
        <w:tabs>
          <w:tab w:val="left" w:pos="945"/>
        </w:tabs>
        <w:spacing w:after="120"/>
        <w:rPr>
          <w:b/>
        </w:rPr>
      </w:pPr>
    </w:p>
    <w:p w14:paraId="0C6E1EC5" w14:textId="77777777" w:rsidR="00764D3C" w:rsidRPr="00F34547" w:rsidRDefault="00764D3C" w:rsidP="00764D3C">
      <w:pPr>
        <w:tabs>
          <w:tab w:val="num" w:pos="720"/>
        </w:tabs>
        <w:jc w:val="center"/>
        <w:rPr>
          <w:rStyle w:val="ad"/>
          <w:rFonts w:eastAsia="Tahoma"/>
          <w:sz w:val="28"/>
          <w:szCs w:val="28"/>
          <w:u w:val="single"/>
        </w:rPr>
      </w:pPr>
      <w:r w:rsidRPr="00F34547">
        <w:rPr>
          <w:rStyle w:val="ad"/>
          <w:rFonts w:eastAsia="Tahoma"/>
          <w:sz w:val="28"/>
          <w:szCs w:val="28"/>
          <w:u w:val="single"/>
        </w:rPr>
        <w:t>ΠΡΟΣΚΛΗΣΗ ΕΚΔΗΛΩΣΗΣ ΕΝΔΙΑΦΕΡΟΝΤΟΣ</w:t>
      </w:r>
    </w:p>
    <w:p w14:paraId="779F1C31" w14:textId="7009BF91" w:rsidR="00764D3C" w:rsidRPr="00F34547" w:rsidRDefault="00764D3C" w:rsidP="00764D3C">
      <w:pPr>
        <w:tabs>
          <w:tab w:val="num" w:pos="720"/>
        </w:tabs>
        <w:jc w:val="center"/>
        <w:rPr>
          <w:rStyle w:val="ad"/>
          <w:rFonts w:eastAsia="Tahoma"/>
          <w:b w:val="0"/>
        </w:rPr>
      </w:pPr>
      <w:r w:rsidRPr="00A34C48">
        <w:rPr>
          <w:rStyle w:val="ad"/>
          <w:rFonts w:eastAsia="Tahoma"/>
        </w:rPr>
        <w:t>Απόφαση Πρύτανη</w:t>
      </w:r>
      <w:r w:rsidRPr="00A34C48">
        <w:rPr>
          <w:rStyle w:val="ad"/>
          <w:rFonts w:eastAsia="Tahoma"/>
          <w:b w:val="0"/>
        </w:rPr>
        <w:t xml:space="preserve"> </w:t>
      </w:r>
      <w:r w:rsidR="00A34C48" w:rsidRPr="00A34C48">
        <w:rPr>
          <w:rStyle w:val="ad"/>
          <w:rFonts w:eastAsia="Tahoma"/>
          <w:b w:val="0"/>
        </w:rPr>
        <w:t xml:space="preserve">αρ. </w:t>
      </w:r>
      <w:r w:rsidR="00DC3AD7">
        <w:rPr>
          <w:rStyle w:val="ad"/>
          <w:rFonts w:eastAsia="Tahoma"/>
          <w:b w:val="0"/>
        </w:rPr>
        <w:t xml:space="preserve">γενικού </w:t>
      </w:r>
      <w:r w:rsidR="00A34C48" w:rsidRPr="00A34C48">
        <w:rPr>
          <w:rStyle w:val="ad"/>
          <w:rFonts w:eastAsia="Tahoma"/>
          <w:b w:val="0"/>
        </w:rPr>
        <w:t>πρωτ. 3386/27-03-</w:t>
      </w:r>
      <w:r w:rsidRPr="00A34C48">
        <w:rPr>
          <w:rStyle w:val="ad"/>
          <w:rFonts w:eastAsia="Tahoma"/>
          <w:b w:val="0"/>
        </w:rPr>
        <w:t xml:space="preserve">2019 </w:t>
      </w:r>
      <w:r w:rsidR="00A34C48" w:rsidRPr="00A34C48">
        <w:rPr>
          <w:rStyle w:val="ad"/>
          <w:rFonts w:eastAsia="Tahoma"/>
          <w:b w:val="0"/>
        </w:rPr>
        <w:t>(</w:t>
      </w:r>
      <w:r w:rsidRPr="00A34C48">
        <w:rPr>
          <w:rStyle w:val="ad"/>
          <w:rFonts w:eastAsia="Tahoma"/>
          <w:b w:val="0"/>
        </w:rPr>
        <w:t xml:space="preserve">ΑΔΑ: </w:t>
      </w:r>
      <w:r w:rsidR="00A34C48">
        <w:rPr>
          <w:rStyle w:val="ad"/>
          <w:rFonts w:eastAsia="Tahoma"/>
          <w:b w:val="0"/>
        </w:rPr>
        <w:t>6129</w:t>
      </w:r>
      <w:r w:rsidRPr="00A34C48">
        <w:rPr>
          <w:rStyle w:val="ad"/>
          <w:rFonts w:eastAsia="Tahoma"/>
          <w:b w:val="0"/>
        </w:rPr>
        <w:t>469Β7Γ-</w:t>
      </w:r>
      <w:r w:rsidR="00A34C48">
        <w:rPr>
          <w:rStyle w:val="ad"/>
          <w:rFonts w:eastAsia="Tahoma"/>
          <w:b w:val="0"/>
        </w:rPr>
        <w:t>Ζ7Ρ</w:t>
      </w:r>
      <w:r w:rsidRPr="00A34C48">
        <w:rPr>
          <w:rStyle w:val="ad"/>
          <w:rFonts w:eastAsia="Tahoma"/>
          <w:b w:val="0"/>
        </w:rPr>
        <w:t>)</w:t>
      </w:r>
    </w:p>
    <w:p w14:paraId="2E097F95" w14:textId="450E3945" w:rsidR="00764D3C" w:rsidRPr="00F34547" w:rsidRDefault="00764D3C" w:rsidP="00764D3C">
      <w:pPr>
        <w:rPr>
          <w:rStyle w:val="ad"/>
          <w:rFonts w:eastAsia="Tahoma"/>
        </w:rPr>
      </w:pPr>
      <w:r w:rsidRPr="00F34547">
        <w:rPr>
          <w:rStyle w:val="ad"/>
          <w:rFonts w:eastAsia="Tahoma"/>
        </w:rPr>
        <w:t>Εγκρινόμενο (</w:t>
      </w:r>
      <w:r w:rsidRPr="00F34547">
        <w:rPr>
          <w:b/>
        </w:rPr>
        <w:t>ΑΔΑΜ</w:t>
      </w:r>
      <w:r w:rsidRPr="00F34547">
        <w:t xml:space="preserve">: </w:t>
      </w:r>
      <w:r w:rsidR="00AB6D3A" w:rsidRPr="00AB6D3A">
        <w:t>19</w:t>
      </w:r>
      <w:r w:rsidR="00AB6D3A" w:rsidRPr="00AB6D3A">
        <w:rPr>
          <w:lang w:val="en-US"/>
        </w:rPr>
        <w:t>REQ</w:t>
      </w:r>
      <w:r w:rsidR="00AB6D3A" w:rsidRPr="00AB6D3A">
        <w:t>0047057</w:t>
      </w:r>
      <w:r w:rsidR="00AB6D3A" w:rsidRPr="008C3234">
        <w:t>22</w:t>
      </w:r>
      <w:r w:rsidRPr="00AB6D3A">
        <w:t>/</w:t>
      </w:r>
      <w:r w:rsidR="00AB6D3A" w:rsidRPr="008C3234">
        <w:t>01-04</w:t>
      </w:r>
      <w:r w:rsidRPr="00AB6D3A">
        <w:t>-2019)</w:t>
      </w:r>
    </w:p>
    <w:p w14:paraId="1946871D" w14:textId="77777777" w:rsidR="00764D3C" w:rsidRDefault="00764D3C" w:rsidP="00764D3C">
      <w:pPr>
        <w:spacing w:before="120" w:after="120"/>
        <w:jc w:val="center"/>
      </w:pPr>
      <w:r w:rsidRPr="00F34547">
        <w:rPr>
          <w:b/>
          <w:lang w:val="en-US"/>
        </w:rPr>
        <w:t>CPV</w:t>
      </w:r>
      <w:r w:rsidRPr="00F34547">
        <w:t>: 44480000-8]-Ποικίλος εξοπλισμός πυροπροστασίας</w:t>
      </w:r>
    </w:p>
    <w:p w14:paraId="41BA1BA8" w14:textId="689331DF" w:rsidR="00764D3C" w:rsidRPr="00F34547" w:rsidRDefault="00764D3C" w:rsidP="00764D3C">
      <w:pPr>
        <w:ind w:firstLine="720"/>
        <w:jc w:val="both"/>
      </w:pPr>
      <w:r w:rsidRPr="00F34547">
        <w:t xml:space="preserve">Παρακαλούμε, εφόσον ενδιαφέρεστε, να καταθέσετε προσφορά μέχρι και την </w:t>
      </w:r>
      <w:r w:rsidR="00AB6D3A" w:rsidRPr="00AB6D3A">
        <w:t>Δευτέρα</w:t>
      </w:r>
      <w:r w:rsidRPr="00AB6D3A">
        <w:t xml:space="preserve"> </w:t>
      </w:r>
      <w:r w:rsidRPr="00AB6D3A">
        <w:rPr>
          <w:b/>
        </w:rPr>
        <w:t>1</w:t>
      </w:r>
      <w:r w:rsidR="008C3234">
        <w:rPr>
          <w:b/>
        </w:rPr>
        <w:t>5</w:t>
      </w:r>
      <w:bookmarkStart w:id="0" w:name="_GoBack"/>
      <w:bookmarkEnd w:id="0"/>
      <w:r w:rsidRPr="00AB6D3A">
        <w:rPr>
          <w:b/>
        </w:rPr>
        <w:t>/0</w:t>
      </w:r>
      <w:r w:rsidR="00AB6D3A" w:rsidRPr="00AB6D3A">
        <w:rPr>
          <w:b/>
        </w:rPr>
        <w:t>4</w:t>
      </w:r>
      <w:r w:rsidRPr="00AB6D3A">
        <w:rPr>
          <w:b/>
        </w:rPr>
        <w:t>/2019 και ώρα 11.00 π.μ</w:t>
      </w:r>
      <w:r w:rsidRPr="00AB6D3A">
        <w:t>.</w:t>
      </w:r>
      <w:r w:rsidRPr="00F34547">
        <w:rPr>
          <w:b/>
        </w:rPr>
        <w:t xml:space="preserve"> </w:t>
      </w:r>
      <w:r w:rsidRPr="00F34547">
        <w:t xml:space="preserve">για την </w:t>
      </w:r>
      <w:r w:rsidRPr="00F34547">
        <w:rPr>
          <w:b/>
          <w:bCs/>
          <w:color w:val="000000"/>
        </w:rPr>
        <w:t>«</w:t>
      </w:r>
      <w:r w:rsidRPr="00F34547">
        <w:rPr>
          <w:b/>
        </w:rPr>
        <w:t>Προμήθεια και εγκατάσταση εξοπλισμού συστήματος πυρανίχνευσης, φωτισμού ασφαλείας &amp; αυτόματης κατάσβεσης ολικής κατάκλυσης CO</w:t>
      </w:r>
      <w:r w:rsidRPr="00F34547">
        <w:rPr>
          <w:b/>
          <w:vertAlign w:val="subscript"/>
        </w:rPr>
        <w:t>2</w:t>
      </w:r>
      <w:r w:rsidRPr="00F34547">
        <w:rPr>
          <w:b/>
        </w:rPr>
        <w:t xml:space="preserve"> με σύστημα ανίχνευσης διαρροής αερίων, του Υποσταθμού Ρεύματος και του χώρου που είναι εγκαταστημένο το UPS (με τους συνδεδεμένους συσσωρευτές του) </w:t>
      </w:r>
      <w:r w:rsidR="00253B05">
        <w:rPr>
          <w:b/>
        </w:rPr>
        <w:t xml:space="preserve">της Φιλοσοφικής Σχολής της Πανεπιστημούπολης </w:t>
      </w:r>
      <w:r w:rsidRPr="00F34547">
        <w:rPr>
          <w:b/>
        </w:rPr>
        <w:t xml:space="preserve"> Ρεθύμνου</w:t>
      </w:r>
      <w:r w:rsidRPr="00F34547">
        <w:rPr>
          <w:b/>
          <w:color w:val="000000"/>
        </w:rPr>
        <w:t>».</w:t>
      </w:r>
      <w:r w:rsidRPr="00F34547">
        <w:t xml:space="preserve"> </w:t>
      </w:r>
    </w:p>
    <w:p w14:paraId="1BC3D7BF" w14:textId="24278280" w:rsidR="00764D3C" w:rsidRPr="00F34547" w:rsidRDefault="00764D3C" w:rsidP="00764D3C">
      <w:pPr>
        <w:ind w:firstLine="720"/>
        <w:jc w:val="both"/>
      </w:pPr>
      <w:r w:rsidRPr="00F34547">
        <w:t xml:space="preserve">Το ύψος της </w:t>
      </w:r>
      <w:r w:rsidR="00A34C48">
        <w:t xml:space="preserve">εγκρινόμενης </w:t>
      </w:r>
      <w:r w:rsidRPr="00F34547">
        <w:t xml:space="preserve">προϋπολογισμένης δαπάνης ανέρχεται στο ποσό των </w:t>
      </w:r>
      <w:r w:rsidRPr="00F34547">
        <w:rPr>
          <w:b/>
          <w:bCs/>
        </w:rPr>
        <w:t>21.682,00 €</w:t>
      </w:r>
      <w:r w:rsidRPr="00F34547">
        <w:rPr>
          <w:b/>
        </w:rPr>
        <w:t xml:space="preserve"> </w:t>
      </w:r>
      <w:r w:rsidRPr="00F34547">
        <w:t xml:space="preserve">συμπεριλαμβανομένου Φ.Π.Α 24% </w:t>
      </w:r>
      <w:r w:rsidRPr="00F34547">
        <w:rPr>
          <w:color w:val="000000"/>
        </w:rPr>
        <w:t xml:space="preserve">και βαρύνει τον </w:t>
      </w:r>
      <w:r w:rsidRPr="00F34547">
        <w:t xml:space="preserve">προϋπολογισμό </w:t>
      </w:r>
      <w:r w:rsidRPr="00A34C48">
        <w:t xml:space="preserve">Δημοσίων Επενδύσεων </w:t>
      </w:r>
      <w:r w:rsidR="00A34C48" w:rsidRPr="00A34C48">
        <w:t xml:space="preserve">του </w:t>
      </w:r>
      <w:r w:rsidRPr="00A34C48">
        <w:t>Παν/μίου Κρήτης  (</w:t>
      </w:r>
      <w:r w:rsidRPr="00A34C48">
        <w:rPr>
          <w:b/>
        </w:rPr>
        <w:t>ΣΑΕ 2014ΣΕ54600012)</w:t>
      </w:r>
      <w:r w:rsidRPr="00A34C48">
        <w:t>.</w:t>
      </w:r>
    </w:p>
    <w:p w14:paraId="43387A73" w14:textId="5F8AE808" w:rsidR="00764D3C" w:rsidRPr="00F34547" w:rsidRDefault="00764D3C" w:rsidP="00764D3C">
      <w:pPr>
        <w:tabs>
          <w:tab w:val="left" w:pos="0"/>
          <w:tab w:val="left" w:pos="284"/>
        </w:tabs>
        <w:suppressAutoHyphens/>
        <w:contextualSpacing/>
        <w:jc w:val="both"/>
      </w:pPr>
      <w:r w:rsidRPr="00F34547">
        <w:rPr>
          <w:iCs/>
        </w:rPr>
        <w:tab/>
      </w:r>
      <w:r w:rsidRPr="00F34547">
        <w:rPr>
          <w:iCs/>
        </w:rPr>
        <w:tab/>
      </w:r>
      <w:r w:rsidR="00A34C48">
        <w:rPr>
          <w:iCs/>
        </w:rPr>
        <w:t>Τα ανωτέρω θα πραγματοποιηθούν</w:t>
      </w:r>
      <w:r w:rsidRPr="00F34547">
        <w:t xml:space="preserve"> </w:t>
      </w:r>
      <w:r w:rsidRPr="00F34547">
        <w:rPr>
          <w:iCs/>
        </w:rPr>
        <w:t xml:space="preserve">με τη διαδικασία της απ’ ευθείας ανάθεσης, κατόπιν δημοσίευσης της παρούσης, </w:t>
      </w:r>
      <w:r w:rsidRPr="00F34547">
        <w:t xml:space="preserve"> σύμφωνα με τα οριζόμενα στην απόφαση του Πρυτανικού Συμβουλίου, συνεδρίας 738</w:t>
      </w:r>
      <w:r w:rsidRPr="00F34547">
        <w:rPr>
          <w:vertAlign w:val="superscript"/>
        </w:rPr>
        <w:t>ης</w:t>
      </w:r>
      <w:r w:rsidRPr="00F34547">
        <w:t>/Οικον.31/06-12-2011</w:t>
      </w:r>
      <w:r w:rsidR="00067D88">
        <w:t xml:space="preserve">, καθώς και στο άρθρο 2 παρ. 31, </w:t>
      </w:r>
      <w:r w:rsidRPr="00F34547">
        <w:t>στο άρθρο 118 παρ. 1-4 του Ν. 4412/2016 (ΦΕΚτ.Α΄147).</w:t>
      </w:r>
    </w:p>
    <w:p w14:paraId="68BE733A" w14:textId="77777777" w:rsidR="00764D3C" w:rsidRPr="00F34547" w:rsidRDefault="00764D3C" w:rsidP="00764D3C">
      <w:pPr>
        <w:ind w:firstLine="720"/>
        <w:jc w:val="both"/>
      </w:pPr>
      <w:r w:rsidRPr="00AB6D3A">
        <w:rPr>
          <w:b/>
        </w:rPr>
        <w:t>Κριτήριο κατακύρωσης</w:t>
      </w:r>
      <w:r w:rsidRPr="00AB6D3A">
        <w:t xml:space="preserve"> είναι η  πλέον συμφέρουσα από οικονομική άποψη προσφορά, </w:t>
      </w:r>
      <w:r w:rsidRPr="00AB6D3A">
        <w:rPr>
          <w:u w:val="single"/>
        </w:rPr>
        <w:t>μόνο βάσει τιμής.</w:t>
      </w:r>
    </w:p>
    <w:p w14:paraId="6D577606" w14:textId="77777777" w:rsidR="00764D3C" w:rsidRPr="00F34547" w:rsidRDefault="00764D3C" w:rsidP="00764D3C">
      <w:pPr>
        <w:ind w:firstLine="720"/>
        <w:jc w:val="both"/>
      </w:pPr>
      <w:r w:rsidRPr="00F34547">
        <w:t xml:space="preserve">Ακολουθούν τεχνικές προδιαγραφές, ειδικοί όροι συμμετοχής &amp; φύλλο οικονομικής προσφοράς. </w:t>
      </w:r>
    </w:p>
    <w:p w14:paraId="4F57AAFB" w14:textId="65C33DF7" w:rsidR="00764D3C" w:rsidRPr="00F34547" w:rsidRDefault="00764D3C" w:rsidP="00764D3C">
      <w:pPr>
        <w:pStyle w:val="a3"/>
        <w:ind w:firstLine="720"/>
        <w:rPr>
          <w:rFonts w:ascii="Times New Roman" w:hAnsi="Times New Roman"/>
          <w:szCs w:val="24"/>
          <w:lang w:val="el-GR"/>
        </w:rPr>
      </w:pPr>
      <w:r w:rsidRPr="00F34547">
        <w:rPr>
          <w:rFonts w:ascii="Times New Roman" w:hAnsi="Times New Roman"/>
          <w:szCs w:val="24"/>
          <w:lang w:val="el-GR"/>
        </w:rPr>
        <w:t xml:space="preserve">Η παρούσα πρόσκληση </w:t>
      </w:r>
      <w:r w:rsidR="00794958">
        <w:rPr>
          <w:rFonts w:ascii="Times New Roman" w:hAnsi="Times New Roman"/>
          <w:szCs w:val="24"/>
          <w:lang w:val="el-GR"/>
        </w:rPr>
        <w:t>θ</w:t>
      </w:r>
      <w:r w:rsidRPr="00F34547">
        <w:rPr>
          <w:rFonts w:ascii="Times New Roman" w:hAnsi="Times New Roman"/>
          <w:szCs w:val="24"/>
          <w:lang w:val="el-GR"/>
        </w:rPr>
        <w:t xml:space="preserve">α </w:t>
      </w:r>
      <w:r w:rsidRPr="00253B05">
        <w:rPr>
          <w:rFonts w:ascii="Times New Roman" w:hAnsi="Times New Roman"/>
          <w:szCs w:val="24"/>
          <w:lang w:val="el-GR"/>
        </w:rPr>
        <w:t>αναρτηθεί στο ΚΗΜΔΗΣ και στην Ιστοσελίδα του</w:t>
      </w:r>
      <w:r w:rsidRPr="00F34547">
        <w:rPr>
          <w:rFonts w:ascii="Times New Roman" w:hAnsi="Times New Roman"/>
          <w:szCs w:val="24"/>
          <w:lang w:val="el-GR"/>
        </w:rPr>
        <w:t xml:space="preserve"> Πανεπιστημίου Κρήτης (</w:t>
      </w:r>
      <w:hyperlink r:id="rId8" w:history="1">
        <w:r w:rsidRPr="00F34547">
          <w:rPr>
            <w:rFonts w:ascii="Times New Roman" w:hAnsi="Times New Roman"/>
            <w:szCs w:val="24"/>
          </w:rPr>
          <w:t>www</w:t>
        </w:r>
        <w:r w:rsidRPr="00F34547">
          <w:rPr>
            <w:rFonts w:ascii="Times New Roman" w:hAnsi="Times New Roman"/>
            <w:szCs w:val="24"/>
            <w:lang w:val="el-GR"/>
          </w:rPr>
          <w:t>.</w:t>
        </w:r>
        <w:r w:rsidRPr="00F34547">
          <w:rPr>
            <w:rFonts w:ascii="Times New Roman" w:hAnsi="Times New Roman"/>
            <w:szCs w:val="24"/>
          </w:rPr>
          <w:t>uoc</w:t>
        </w:r>
        <w:r w:rsidRPr="00F34547">
          <w:rPr>
            <w:rFonts w:ascii="Times New Roman" w:hAnsi="Times New Roman"/>
            <w:szCs w:val="24"/>
            <w:lang w:val="el-GR"/>
          </w:rPr>
          <w:t>.</w:t>
        </w:r>
        <w:r w:rsidRPr="00F34547">
          <w:rPr>
            <w:rFonts w:ascii="Times New Roman" w:hAnsi="Times New Roman"/>
            <w:szCs w:val="24"/>
          </w:rPr>
          <w:t>gr</w:t>
        </w:r>
      </w:hyperlink>
      <w:r w:rsidRPr="00F34547">
        <w:rPr>
          <w:rFonts w:ascii="Times New Roman" w:hAnsi="Times New Roman"/>
          <w:szCs w:val="24"/>
          <w:lang w:val="el-GR"/>
        </w:rPr>
        <w:t>).</w:t>
      </w:r>
    </w:p>
    <w:p w14:paraId="303C62B2" w14:textId="77777777" w:rsidR="005B40CD" w:rsidRPr="00F34547" w:rsidRDefault="005B40CD" w:rsidP="00764D3C">
      <w:pPr>
        <w:pStyle w:val="a3"/>
        <w:ind w:firstLine="720"/>
        <w:rPr>
          <w:rFonts w:ascii="Times New Roman" w:hAnsi="Times New Roman"/>
          <w:szCs w:val="24"/>
          <w:lang w:val="el-GR"/>
        </w:rPr>
      </w:pPr>
    </w:p>
    <w:p w14:paraId="7147411D" w14:textId="77777777" w:rsidR="00764D3C" w:rsidRPr="00F34547" w:rsidRDefault="00764D3C" w:rsidP="00764D3C">
      <w:pPr>
        <w:jc w:val="center"/>
        <w:rPr>
          <w:b/>
        </w:rPr>
      </w:pPr>
      <w:r w:rsidRPr="00F34547">
        <w:rPr>
          <w:b/>
        </w:rPr>
        <w:t>Ο Αντιπρύτανης</w:t>
      </w:r>
    </w:p>
    <w:p w14:paraId="5599DEE2" w14:textId="77777777" w:rsidR="00764D3C" w:rsidRPr="00F34547" w:rsidRDefault="00764D3C" w:rsidP="00764D3C">
      <w:pPr>
        <w:tabs>
          <w:tab w:val="num" w:pos="0"/>
        </w:tabs>
        <w:jc w:val="center"/>
        <w:rPr>
          <w:b/>
        </w:rPr>
      </w:pPr>
      <w:r w:rsidRPr="00F34547">
        <w:rPr>
          <w:b/>
        </w:rPr>
        <w:t>Οικονομικού Προγραμματισμού Υποδομών &amp; Ανάπτυξης</w:t>
      </w:r>
    </w:p>
    <w:p w14:paraId="0B086CEE" w14:textId="77777777" w:rsidR="00764D3C" w:rsidRPr="00F34547" w:rsidRDefault="00764D3C" w:rsidP="00764D3C">
      <w:pPr>
        <w:tabs>
          <w:tab w:val="num" w:pos="0"/>
        </w:tabs>
        <w:jc w:val="center"/>
        <w:rPr>
          <w:b/>
        </w:rPr>
      </w:pPr>
      <w:r w:rsidRPr="00F34547">
        <w:rPr>
          <w:b/>
        </w:rPr>
        <w:t>του Πανεπιστημίου Κρήτης</w:t>
      </w:r>
    </w:p>
    <w:p w14:paraId="5D479E5B" w14:textId="77777777" w:rsidR="00764D3C" w:rsidRDefault="00764D3C" w:rsidP="00764D3C">
      <w:pPr>
        <w:tabs>
          <w:tab w:val="num" w:pos="0"/>
        </w:tabs>
        <w:jc w:val="center"/>
        <w:rPr>
          <w:b/>
        </w:rPr>
      </w:pPr>
    </w:p>
    <w:p w14:paraId="45CA6772" w14:textId="77777777" w:rsidR="00DC3AD7" w:rsidRDefault="00DC3AD7" w:rsidP="00764D3C">
      <w:pPr>
        <w:tabs>
          <w:tab w:val="num" w:pos="0"/>
        </w:tabs>
        <w:jc w:val="center"/>
        <w:rPr>
          <w:b/>
        </w:rPr>
      </w:pPr>
    </w:p>
    <w:p w14:paraId="00EF49EC" w14:textId="77777777" w:rsidR="00DC3AD7" w:rsidRPr="00F34547" w:rsidRDefault="00DC3AD7" w:rsidP="00764D3C">
      <w:pPr>
        <w:tabs>
          <w:tab w:val="num" w:pos="0"/>
        </w:tabs>
        <w:jc w:val="center"/>
        <w:rPr>
          <w:b/>
        </w:rPr>
      </w:pPr>
    </w:p>
    <w:p w14:paraId="7C3D393F" w14:textId="77777777" w:rsidR="00764D3C" w:rsidRPr="00F34547" w:rsidRDefault="00764D3C" w:rsidP="00764D3C">
      <w:pPr>
        <w:tabs>
          <w:tab w:val="num" w:pos="0"/>
        </w:tabs>
        <w:jc w:val="center"/>
        <w:rPr>
          <w:b/>
        </w:rPr>
      </w:pPr>
      <w:r w:rsidRPr="00F34547">
        <w:rPr>
          <w:b/>
        </w:rPr>
        <w:t>ΠΑΝΑΓΙΩΤΗΣ ΤΣΑΚΑΛΙΔΗΣ</w:t>
      </w:r>
    </w:p>
    <w:p w14:paraId="17DBAA31" w14:textId="77777777" w:rsidR="00A34C48" w:rsidRDefault="00A34C48" w:rsidP="00FF52E9">
      <w:pPr>
        <w:spacing w:after="120"/>
        <w:jc w:val="center"/>
        <w:rPr>
          <w:b/>
          <w:spacing w:val="160"/>
        </w:rPr>
      </w:pPr>
    </w:p>
    <w:p w14:paraId="611CE4E1" w14:textId="77777777" w:rsidR="00A34C48" w:rsidRDefault="00A34C48" w:rsidP="00FF52E9">
      <w:pPr>
        <w:spacing w:after="120"/>
        <w:jc w:val="center"/>
        <w:rPr>
          <w:b/>
          <w:spacing w:val="160"/>
        </w:rPr>
      </w:pPr>
    </w:p>
    <w:p w14:paraId="39849243" w14:textId="5D59EC39" w:rsidR="00170885" w:rsidRPr="00F34547" w:rsidRDefault="00FF52E9" w:rsidP="00FF52E9">
      <w:pPr>
        <w:spacing w:after="120"/>
        <w:jc w:val="center"/>
        <w:rPr>
          <w:b/>
          <w:spacing w:val="160"/>
        </w:rPr>
      </w:pPr>
      <w:r w:rsidRPr="00F34547">
        <w:rPr>
          <w:b/>
          <w:spacing w:val="160"/>
        </w:rPr>
        <w:lastRenderedPageBreak/>
        <w:t>Τεχνικές Προδιαγραφές</w:t>
      </w:r>
    </w:p>
    <w:p w14:paraId="7E40E347" w14:textId="55CBBDB4" w:rsidR="00170885" w:rsidRPr="00F34547" w:rsidRDefault="00170885" w:rsidP="005B40CD">
      <w:pPr>
        <w:jc w:val="both"/>
        <w:rPr>
          <w:rFonts w:ascii="Book Antiqua" w:hAnsi="Book Antiqua"/>
          <w:b/>
          <w:sz w:val="22"/>
          <w:szCs w:val="22"/>
        </w:rPr>
      </w:pPr>
      <w:r w:rsidRPr="00F34547">
        <w:rPr>
          <w:rFonts w:ascii="Book Antiqua" w:hAnsi="Book Antiqua"/>
          <w:b/>
          <w:bCs/>
          <w:color w:val="000000" w:themeColor="text1"/>
          <w:sz w:val="22"/>
          <w:szCs w:val="22"/>
        </w:rPr>
        <w:t xml:space="preserve"> </w:t>
      </w:r>
      <w:r w:rsidRPr="00F34547">
        <w:rPr>
          <w:rFonts w:ascii="Book Antiqua" w:hAnsi="Book Antiqua"/>
          <w:bCs/>
          <w:sz w:val="22"/>
          <w:szCs w:val="22"/>
        </w:rPr>
        <w:t>για την</w:t>
      </w:r>
      <w:r w:rsidRPr="00F34547">
        <w:rPr>
          <w:rFonts w:ascii="Book Antiqua" w:hAnsi="Book Antiqua"/>
          <w:b/>
          <w:bCs/>
          <w:sz w:val="22"/>
          <w:szCs w:val="22"/>
        </w:rPr>
        <w:t xml:space="preserve"> «Προμήθεια και Εγκατάσταση εξοπλισμού </w:t>
      </w:r>
      <w:r w:rsidR="00D37FB5" w:rsidRPr="00F34547">
        <w:rPr>
          <w:rFonts w:ascii="Book Antiqua" w:hAnsi="Book Antiqua"/>
          <w:b/>
          <w:bCs/>
          <w:sz w:val="22"/>
          <w:szCs w:val="22"/>
        </w:rPr>
        <w:t>συστήματος πυρανίχνευσης</w:t>
      </w:r>
      <w:r w:rsidR="00931B4E" w:rsidRPr="00F34547">
        <w:rPr>
          <w:rFonts w:ascii="Book Antiqua" w:hAnsi="Book Antiqua"/>
          <w:b/>
          <w:bCs/>
          <w:sz w:val="22"/>
          <w:szCs w:val="22"/>
        </w:rPr>
        <w:t>, φωτισμού ασφαλείας</w:t>
      </w:r>
      <w:r w:rsidR="00D37FB5" w:rsidRPr="00F34547">
        <w:rPr>
          <w:rFonts w:ascii="Book Antiqua" w:hAnsi="Book Antiqua"/>
          <w:b/>
          <w:bCs/>
          <w:sz w:val="22"/>
          <w:szCs w:val="22"/>
        </w:rPr>
        <w:t xml:space="preserve"> &amp; αυτόματης κατάσβεσης ολικής κατάκλ</w:t>
      </w:r>
      <w:r w:rsidR="002A0C57" w:rsidRPr="00F34547">
        <w:rPr>
          <w:rFonts w:ascii="Book Antiqua" w:hAnsi="Book Antiqua"/>
          <w:b/>
          <w:bCs/>
          <w:sz w:val="22"/>
          <w:szCs w:val="22"/>
        </w:rPr>
        <w:t>υ</w:t>
      </w:r>
      <w:r w:rsidR="00D37FB5" w:rsidRPr="00F34547">
        <w:rPr>
          <w:rFonts w:ascii="Book Antiqua" w:hAnsi="Book Antiqua"/>
          <w:b/>
          <w:bCs/>
          <w:sz w:val="22"/>
          <w:szCs w:val="22"/>
        </w:rPr>
        <w:t>σης CO</w:t>
      </w:r>
      <w:r w:rsidR="00D37FB5" w:rsidRPr="00F34547">
        <w:rPr>
          <w:rFonts w:ascii="Book Antiqua" w:hAnsi="Book Antiqua"/>
          <w:b/>
          <w:bCs/>
          <w:sz w:val="22"/>
          <w:szCs w:val="22"/>
          <w:vertAlign w:val="subscript"/>
        </w:rPr>
        <w:t>2</w:t>
      </w:r>
      <w:r w:rsidR="00D37FB5" w:rsidRPr="00F34547">
        <w:rPr>
          <w:rFonts w:ascii="Book Antiqua" w:hAnsi="Book Antiqua"/>
          <w:b/>
          <w:bCs/>
          <w:sz w:val="22"/>
          <w:szCs w:val="22"/>
        </w:rPr>
        <w:t xml:space="preserve"> </w:t>
      </w:r>
      <w:r w:rsidR="00931B4E" w:rsidRPr="00F34547">
        <w:rPr>
          <w:rFonts w:ascii="Book Antiqua" w:hAnsi="Book Antiqua"/>
          <w:b/>
          <w:bCs/>
          <w:sz w:val="22"/>
          <w:szCs w:val="22"/>
        </w:rPr>
        <w:t xml:space="preserve">με </w:t>
      </w:r>
      <w:r w:rsidR="0049168C" w:rsidRPr="00F34547">
        <w:rPr>
          <w:rFonts w:ascii="Book Antiqua" w:hAnsi="Book Antiqua"/>
          <w:b/>
          <w:bCs/>
          <w:sz w:val="22"/>
          <w:szCs w:val="22"/>
        </w:rPr>
        <w:t>σύστημα</w:t>
      </w:r>
      <w:r w:rsidR="00931B4E" w:rsidRPr="00F34547">
        <w:rPr>
          <w:rFonts w:ascii="Book Antiqua" w:hAnsi="Book Antiqua"/>
          <w:b/>
          <w:bCs/>
          <w:sz w:val="22"/>
          <w:szCs w:val="22"/>
        </w:rPr>
        <w:t xml:space="preserve"> ανίχνευσης διαρροής αερίων, </w:t>
      </w:r>
      <w:r w:rsidR="00D37FB5" w:rsidRPr="00F34547">
        <w:rPr>
          <w:rFonts w:ascii="Book Antiqua" w:hAnsi="Book Antiqua"/>
          <w:b/>
          <w:bCs/>
          <w:sz w:val="22"/>
          <w:szCs w:val="22"/>
        </w:rPr>
        <w:t>του Υποσταθμού Ρεύματος και του χώρου που είναι  εγκαταστημένο το UPS (με τους συνδεδεμένους συσσωρευτές του), της Φιλοσοφικής Σχολής της Πανεπιστημιόπολης Ρεθύμνου</w:t>
      </w:r>
      <w:r w:rsidRPr="00F34547">
        <w:rPr>
          <w:rFonts w:ascii="Book Antiqua" w:hAnsi="Book Antiqua"/>
          <w:b/>
          <w:sz w:val="22"/>
          <w:szCs w:val="22"/>
        </w:rPr>
        <w:t>»</w:t>
      </w:r>
    </w:p>
    <w:p w14:paraId="27B2E45D" w14:textId="77777777" w:rsidR="00FF52E9" w:rsidRPr="00F34547" w:rsidRDefault="00FF52E9" w:rsidP="00170885">
      <w:pPr>
        <w:jc w:val="center"/>
        <w:rPr>
          <w:rFonts w:ascii="Book Antiqua" w:hAnsi="Book Antiqua"/>
          <w:bCs/>
          <w:sz w:val="22"/>
          <w:szCs w:val="22"/>
        </w:rPr>
      </w:pPr>
    </w:p>
    <w:p w14:paraId="53A3658E" w14:textId="7B68E8D8" w:rsidR="00485B41" w:rsidRPr="00F34547" w:rsidRDefault="00485B41" w:rsidP="00485B41">
      <w:pPr>
        <w:spacing w:line="360" w:lineRule="auto"/>
        <w:ind w:firstLine="567"/>
        <w:jc w:val="both"/>
      </w:pPr>
      <w:r w:rsidRPr="00F34547">
        <w:t>H παρούσα ανάλυση τεχνικών προδιαγραφών, αφορά την προμήθεια και Εγκατάσταση εξοπλισμού συστήματος πυρανίχνευσης &amp; αυτόματης κατάσβεσης ολικής κατάκλ</w:t>
      </w:r>
      <w:r w:rsidR="002A0C57" w:rsidRPr="00F34547">
        <w:t>υ</w:t>
      </w:r>
      <w:r w:rsidRPr="00F34547">
        <w:t>σης CO</w:t>
      </w:r>
      <w:r w:rsidRPr="00F34547">
        <w:rPr>
          <w:vertAlign w:val="subscript"/>
        </w:rPr>
        <w:t>2</w:t>
      </w:r>
      <w:r w:rsidRPr="00F34547">
        <w:t xml:space="preserve"> του Υποσταθμού Ρεύματος και του χώρου που είναι  εγκαταστημένο το UPS (με τους συνδεδεμένους συσσωρευτές του), </w:t>
      </w:r>
      <w:r w:rsidR="00326351" w:rsidRPr="00F34547">
        <w:t xml:space="preserve">συστήματος ανίχνευσης διαρροής αερίων και συμπληρωματικές εργασίες παθητικής και ενεργητικής πυροπροστασίας των επικίνδυνων παραπάνω χώρων </w:t>
      </w:r>
      <w:r w:rsidRPr="00F34547">
        <w:t>της Φιλοσοφικής Σχολής της Πανεπιστημιόπολης Ρεθύμνου.</w:t>
      </w:r>
    </w:p>
    <w:p w14:paraId="3E7BDFD6" w14:textId="0FA6F60A" w:rsidR="00485B41" w:rsidRPr="00F34547" w:rsidRDefault="00485B41" w:rsidP="00485B41">
      <w:pPr>
        <w:spacing w:line="360" w:lineRule="auto"/>
        <w:ind w:firstLine="567"/>
        <w:jc w:val="both"/>
      </w:pPr>
      <w:r w:rsidRPr="00F34547">
        <w:t xml:space="preserve">Απαιτείται λοιπόν </w:t>
      </w:r>
      <w:bookmarkStart w:id="1" w:name="OLE_LINK149"/>
      <w:bookmarkStart w:id="2" w:name="OLE_LINK162"/>
      <w:bookmarkStart w:id="3" w:name="OLE_LINK163"/>
      <w:r w:rsidRPr="00F34547">
        <w:t xml:space="preserve">αποξήλωση του εξοπλισμού παλαιού ή μη λειτουργικού </w:t>
      </w:r>
      <w:bookmarkEnd w:id="1"/>
      <w:bookmarkEnd w:id="2"/>
      <w:bookmarkEnd w:id="3"/>
      <w:r w:rsidRPr="00F34547">
        <w:t xml:space="preserve">(φωτισμού ασφαλείας και σήμανσης), </w:t>
      </w:r>
      <w:r w:rsidRPr="00F34547">
        <w:rPr>
          <w:rFonts w:eastAsia="Book Antiqua"/>
          <w:lang w:bidi="el-GR"/>
        </w:rPr>
        <w:t xml:space="preserve">η μεταφορά και αποθήκευση του σε χώρο που θα υποδειχθεί από την υπηρεσία, </w:t>
      </w:r>
      <w:r w:rsidRPr="00F34547">
        <w:t xml:space="preserve">προμήθεια και εγκατάσταση νέων συστημάτων φωτισμού ασφαλείας και σήμανσης οδεύσεων διαφυγής, χειροκίνητου συστήματος συναγερμού - αναγγελίας πυρκαγιάς, αυτόματου συστήματος πυρανίχνευσης με πίνακες πυρανίχνευσης, ανιχνευτές καπνού &amp; θερμοδιαφορικούς, αυτόματου συστήματος ολικής κατάκλισης </w:t>
      </w:r>
      <w:r w:rsidRPr="00F34547">
        <w:rPr>
          <w:lang w:eastAsia="en-US"/>
        </w:rPr>
        <w:t xml:space="preserve">με </w:t>
      </w:r>
      <w:r w:rsidR="00A05935" w:rsidRPr="00F34547">
        <w:rPr>
          <w:lang w:val="en-US" w:eastAsia="en-US"/>
        </w:rPr>
        <w:t>CO</w:t>
      </w:r>
      <w:r w:rsidR="00A05935" w:rsidRPr="00F34547">
        <w:rPr>
          <w:vertAlign w:val="subscript"/>
          <w:lang w:eastAsia="en-US"/>
        </w:rPr>
        <w:t>2</w:t>
      </w:r>
      <w:r w:rsidR="00A05935" w:rsidRPr="00F34547">
        <w:rPr>
          <w:lang w:eastAsia="en-US"/>
        </w:rPr>
        <w:t>,</w:t>
      </w:r>
      <w:r w:rsidRPr="00F34547">
        <w:t xml:space="preserve"> στους επικίνδυνους χώρους (</w:t>
      </w:r>
      <w:r w:rsidR="00A05935" w:rsidRPr="00F34547">
        <w:t xml:space="preserve">Υποσταθμού Ρεύματος </w:t>
      </w:r>
      <w:r w:rsidRPr="00F34547">
        <w:t xml:space="preserve">και χώρος </w:t>
      </w:r>
      <w:r w:rsidR="00A05935" w:rsidRPr="00F34547">
        <w:t>UPS (με τους συνδεδεμένους συσσωρευτές του</w:t>
      </w:r>
      <w:r w:rsidRPr="00F34547">
        <w:t xml:space="preserve">), </w:t>
      </w:r>
      <w:r w:rsidR="00326351" w:rsidRPr="00F34547">
        <w:t xml:space="preserve">σύστημα ανίχνευσης διαρροών αερίων, </w:t>
      </w:r>
      <w:r w:rsidRPr="00F34547">
        <w:t>κατά περίπτωση, οικοδομικές εργασίες μικρής κλίμακας για την αδιατάραχτη κοπή τοιχοποιίας</w:t>
      </w:r>
      <w:r w:rsidR="002A0C57" w:rsidRPr="00F34547">
        <w:t xml:space="preserve"> την </w:t>
      </w:r>
      <w:r w:rsidR="00326351" w:rsidRPr="00F34547">
        <w:t xml:space="preserve">προμήθεια και </w:t>
      </w:r>
      <w:r w:rsidR="002A0C57" w:rsidRPr="00F34547">
        <w:t xml:space="preserve">εγκατάσταση στομίου </w:t>
      </w:r>
      <w:r w:rsidR="00326351" w:rsidRPr="00F34547">
        <w:rPr>
          <w:lang w:val="en-US"/>
        </w:rPr>
        <w:t>fire</w:t>
      </w:r>
      <w:r w:rsidR="00326351" w:rsidRPr="00F34547">
        <w:t xml:space="preserve"> </w:t>
      </w:r>
      <w:r w:rsidR="002A0C57" w:rsidRPr="00F34547">
        <w:rPr>
          <w:lang w:val="en-US"/>
        </w:rPr>
        <w:t>dumper</w:t>
      </w:r>
      <w:r w:rsidR="002A0C57" w:rsidRPr="00F34547">
        <w:t xml:space="preserve"> </w:t>
      </w:r>
      <w:r w:rsidR="00326351" w:rsidRPr="00F34547">
        <w:t>και αξονικού ανεμιστήρα για τον εξαερισμό του χώρου του Μ/Σ</w:t>
      </w:r>
      <w:r w:rsidRPr="00F34547">
        <w:t>, δοκιμές καλής λειτουργίας τους, συμπεριλαμβανομένων όλων των απαιτούμενων υλικών και μικροϋλικών.</w:t>
      </w:r>
    </w:p>
    <w:p w14:paraId="3146FA1F" w14:textId="381E1EA5" w:rsidR="00485B41" w:rsidRDefault="00485B41" w:rsidP="00B066FC">
      <w:pPr>
        <w:spacing w:line="360" w:lineRule="auto"/>
        <w:ind w:firstLine="567"/>
        <w:jc w:val="both"/>
        <w:rPr>
          <w:b/>
          <w:u w:val="single"/>
        </w:rPr>
      </w:pPr>
      <w:r w:rsidRPr="00AB6D3A">
        <w:rPr>
          <w:b/>
          <w:u w:val="single"/>
        </w:rPr>
        <w:t>Επίσης συμπεριλαμβάν</w:t>
      </w:r>
      <w:r w:rsidR="00A05935" w:rsidRPr="00AB6D3A">
        <w:rPr>
          <w:b/>
          <w:u w:val="single"/>
        </w:rPr>
        <w:t>ε</w:t>
      </w:r>
      <w:r w:rsidRPr="00AB6D3A">
        <w:rPr>
          <w:b/>
          <w:u w:val="single"/>
        </w:rPr>
        <w:t>ται η δωρεάν συντήρηση των συστημάτων (εργασία μόνο) για δύο έτη.</w:t>
      </w:r>
    </w:p>
    <w:p w14:paraId="5241E055" w14:textId="77777777" w:rsidR="00253B05" w:rsidRPr="00253B05" w:rsidRDefault="00253B05" w:rsidP="00B066FC">
      <w:pPr>
        <w:spacing w:line="360" w:lineRule="auto"/>
        <w:ind w:firstLine="567"/>
        <w:jc w:val="both"/>
        <w:rPr>
          <w:b/>
          <w:u w:val="single"/>
        </w:rPr>
      </w:pPr>
    </w:p>
    <w:p w14:paraId="0AF647E3" w14:textId="62DA27A6" w:rsidR="00485B41" w:rsidRPr="00F34547" w:rsidRDefault="00485B41" w:rsidP="00485B41">
      <w:pPr>
        <w:spacing w:line="360" w:lineRule="auto"/>
        <w:jc w:val="both"/>
        <w:rPr>
          <w:b/>
          <w:u w:val="single"/>
        </w:rPr>
      </w:pPr>
      <w:r w:rsidRPr="00F34547">
        <w:rPr>
          <w:b/>
          <w:u w:val="single"/>
        </w:rPr>
        <w:t>Τεχνικές προδιαγραφές εξοπλισμού</w:t>
      </w:r>
      <w:r w:rsidR="00A05935" w:rsidRPr="00F34547">
        <w:rPr>
          <w:b/>
          <w:u w:val="single"/>
        </w:rPr>
        <w:t>- Γενικές απαιτήσεις</w:t>
      </w:r>
    </w:p>
    <w:p w14:paraId="53AB8BBC" w14:textId="2731410C" w:rsidR="00485B41" w:rsidRPr="00F34547" w:rsidRDefault="00485B41" w:rsidP="00485B41">
      <w:pPr>
        <w:spacing w:line="360" w:lineRule="auto"/>
        <w:jc w:val="both"/>
      </w:pPr>
      <w:r w:rsidRPr="00F34547">
        <w:t xml:space="preserve">Τα είδη θα είναι καινούργια πρόσφατης κατασκευής, αναγνωρισμένου οίκου κατασκευής, του πλέον εξελιγμένου τεχνολογικά τύπου, με καλή φήμη στην Ελλάδα και </w:t>
      </w:r>
      <w:r w:rsidR="00A05935" w:rsidRPr="00F34547">
        <w:t>θ</w:t>
      </w:r>
      <w:r w:rsidRPr="00F34547">
        <w:t xml:space="preserve">α φέρουν όλες τις διεθνείς πιστοποιήσεις ασφάλειας, ποιότητας κατασκευής και καλής λειτουργίας που έχουν καθιερωθεί αντιστοίχως (CE, ISO κ.λ.π.), από οργανισμούς διεθνούς κύρους (πιστοποιημένους στην Ελλάδα, ΕΛΟΤ), </w:t>
      </w:r>
      <w:r w:rsidRPr="00F34547">
        <w:lastRenderedPageBreak/>
        <w:t>αναγνωρισμένους για την έκδοση τέτοιων πιστοποιητικών (όπως π.χ. BS Αγγλίας, FM Αμερικής, B.S.I., VDS, UL, NFPA, κλπ).</w:t>
      </w:r>
    </w:p>
    <w:p w14:paraId="771C982A" w14:textId="77777777" w:rsidR="00485B41" w:rsidRPr="00F34547" w:rsidRDefault="00485B41" w:rsidP="00485B41">
      <w:pPr>
        <w:spacing w:line="360" w:lineRule="auto"/>
        <w:jc w:val="both"/>
      </w:pPr>
      <w:r w:rsidRPr="00F34547">
        <w:t>Ο εξοπλισμός θα είναι σύμφωνος με τις προδιαγραφές όλων των απαραίτητων προτύπων ΕΝ, έτσι ώστε να τύχουν της εγκρίσεως της Πυροσβεστικής Υπηρεσίας, τις αντίστοιχες οδηγίες προϊόντων δοκιμών κατασκευών EEC και θα φέρει τα αντίστοιχα πιστοποιητικά και τις αντίστοιχες δηλώσεις συμμόρφωσης.</w:t>
      </w:r>
    </w:p>
    <w:p w14:paraId="1F06808A" w14:textId="0CFDA4DC" w:rsidR="00485B41" w:rsidRPr="00F34547" w:rsidRDefault="00485B41" w:rsidP="00485B41">
      <w:pPr>
        <w:spacing w:line="360" w:lineRule="auto"/>
        <w:jc w:val="both"/>
      </w:pPr>
      <w:r w:rsidRPr="00F34547">
        <w:rPr>
          <w:b/>
          <w:u w:val="single"/>
        </w:rPr>
        <w:t>Είναι αποδεκτά</w:t>
      </w:r>
      <w:r w:rsidRPr="00F34547">
        <w:t xml:space="preserve"> τα υλικά που προέρχονται από βιομηχανικές μονάδες που εφαρμόζουν παραγωγική διαδικασία πιστοποιημένη κατά ΕΛΟΤ ΕΝ </w:t>
      </w:r>
      <w:r w:rsidRPr="00F34547">
        <w:rPr>
          <w:lang w:val="en-US"/>
        </w:rPr>
        <w:t>ISO</w:t>
      </w:r>
      <w:r w:rsidRPr="00F34547">
        <w:t xml:space="preserve"> 9001 από διαπιστευμένο φορέα πιστοποίησης.</w:t>
      </w:r>
    </w:p>
    <w:p w14:paraId="3D914EC0" w14:textId="48AA6035" w:rsidR="00A05935" w:rsidRPr="00F34547" w:rsidRDefault="00485B41" w:rsidP="00485B41">
      <w:pPr>
        <w:spacing w:line="360" w:lineRule="auto"/>
        <w:jc w:val="both"/>
      </w:pPr>
      <w:r w:rsidRPr="00F34547">
        <w:t xml:space="preserve">Τα προσκομιζόμενα υλικά </w:t>
      </w:r>
      <w:r w:rsidRPr="00F34547">
        <w:rPr>
          <w:b/>
          <w:u w:val="single"/>
        </w:rPr>
        <w:t>θα φέρουν υποχρεωτικά την επισήμανση CE της Ευρωπαϊκής Ένωσης</w:t>
      </w:r>
      <w:r w:rsidR="006E063B" w:rsidRPr="00F34547">
        <w:t xml:space="preserve"> όπου αυτό απαιτείται.</w:t>
      </w:r>
    </w:p>
    <w:p w14:paraId="577DFC95" w14:textId="2799424D" w:rsidR="00485B41" w:rsidRPr="00F34547" w:rsidRDefault="00485B41" w:rsidP="00CD009E">
      <w:pPr>
        <w:spacing w:line="360" w:lineRule="auto"/>
        <w:jc w:val="both"/>
      </w:pPr>
      <w:r w:rsidRPr="00F34547">
        <w:t>Παρακάτω περιγράφονται αναλυτικά οι τεχνικές προδιαγραφές του εξοπλισμού πυρασφάλειας.</w:t>
      </w:r>
    </w:p>
    <w:p w14:paraId="3302B530" w14:textId="77777777" w:rsidR="00CD009E" w:rsidRPr="00F34547" w:rsidRDefault="00CD009E" w:rsidP="006E063B">
      <w:pPr>
        <w:tabs>
          <w:tab w:val="left" w:pos="-720"/>
        </w:tabs>
        <w:suppressAutoHyphens/>
        <w:spacing w:line="360" w:lineRule="auto"/>
        <w:jc w:val="both"/>
      </w:pPr>
      <w:r w:rsidRPr="00F34547">
        <w:t xml:space="preserve">Σε κάθε χώρο που προστατεύεται με </w:t>
      </w:r>
      <w:r w:rsidRPr="00F34547">
        <w:rPr>
          <w:lang w:val="en-US"/>
        </w:rPr>
        <w:t>CO</w:t>
      </w:r>
      <w:r w:rsidRPr="00F34547">
        <w:rPr>
          <w:vertAlign w:val="subscript"/>
        </w:rPr>
        <w:t>2</w:t>
      </w:r>
      <w:r w:rsidRPr="00F34547">
        <w:t xml:space="preserve"> θα εγκατασταθεί από ένα ξεχωριστό σύστημα αυτόματης κατάσβεσης.</w:t>
      </w:r>
    </w:p>
    <w:p w14:paraId="09EDC935" w14:textId="77777777" w:rsidR="00CD009E" w:rsidRPr="00F34547" w:rsidRDefault="00CD009E" w:rsidP="006E063B">
      <w:pPr>
        <w:tabs>
          <w:tab w:val="left" w:pos="-720"/>
        </w:tabs>
        <w:suppressAutoHyphens/>
        <w:spacing w:line="360" w:lineRule="auto"/>
        <w:jc w:val="both"/>
      </w:pPr>
      <w:r w:rsidRPr="00F34547">
        <w:t xml:space="preserve">Κάθε σύστημα αυτόματης κατάσβεσης με </w:t>
      </w:r>
      <w:r w:rsidRPr="00F34547">
        <w:rPr>
          <w:lang w:val="en-US"/>
        </w:rPr>
        <w:t>CO</w:t>
      </w:r>
      <w:r w:rsidRPr="00F34547">
        <w:rPr>
          <w:vertAlign w:val="subscript"/>
        </w:rPr>
        <w:t>2</w:t>
      </w:r>
      <w:r w:rsidRPr="00F34547">
        <w:t xml:space="preserve"> αποτελείται από:</w:t>
      </w:r>
    </w:p>
    <w:p w14:paraId="024CB6C5" w14:textId="77777777" w:rsidR="00CD009E" w:rsidRPr="00F34547" w:rsidRDefault="00CD009E" w:rsidP="006E063B">
      <w:pPr>
        <w:widowControl w:val="0"/>
        <w:numPr>
          <w:ilvl w:val="0"/>
          <w:numId w:val="26"/>
        </w:numPr>
        <w:tabs>
          <w:tab w:val="left" w:pos="-720"/>
        </w:tabs>
        <w:suppressAutoHyphens/>
        <w:spacing w:line="360" w:lineRule="auto"/>
        <w:ind w:left="0" w:firstLine="0"/>
        <w:jc w:val="both"/>
      </w:pPr>
      <w:r w:rsidRPr="00F34547">
        <w:t xml:space="preserve">Φιάλη ή συστοιχία φιαλών </w:t>
      </w:r>
      <w:r w:rsidRPr="00F34547">
        <w:rPr>
          <w:lang w:val="en-US"/>
        </w:rPr>
        <w:t>CO</w:t>
      </w:r>
      <w:r w:rsidRPr="00F34547">
        <w:rPr>
          <w:vertAlign w:val="subscript"/>
        </w:rPr>
        <w:t>2</w:t>
      </w:r>
      <w:r w:rsidRPr="00F34547">
        <w:t xml:space="preserve"> με βαλβίδα</w:t>
      </w:r>
    </w:p>
    <w:p w14:paraId="540C661A" w14:textId="071AE73A" w:rsidR="00CD009E" w:rsidRPr="00F34547" w:rsidRDefault="00CD009E" w:rsidP="006E063B">
      <w:pPr>
        <w:widowControl w:val="0"/>
        <w:numPr>
          <w:ilvl w:val="0"/>
          <w:numId w:val="26"/>
        </w:numPr>
        <w:tabs>
          <w:tab w:val="left" w:pos="-720"/>
        </w:tabs>
        <w:suppressAutoHyphens/>
        <w:spacing w:line="360" w:lineRule="auto"/>
        <w:ind w:left="0" w:firstLine="0"/>
        <w:jc w:val="both"/>
      </w:pPr>
      <w:r w:rsidRPr="00F34547">
        <w:t>Ηλεκτροπνευματικό ενεργοποιητή</w:t>
      </w:r>
    </w:p>
    <w:p w14:paraId="7AB5D8AC" w14:textId="244F5656" w:rsidR="00CD009E" w:rsidRPr="00F34547" w:rsidRDefault="00CD009E" w:rsidP="006E063B">
      <w:pPr>
        <w:widowControl w:val="0"/>
        <w:numPr>
          <w:ilvl w:val="0"/>
          <w:numId w:val="26"/>
        </w:numPr>
        <w:tabs>
          <w:tab w:val="left" w:pos="-720"/>
        </w:tabs>
        <w:suppressAutoHyphens/>
        <w:spacing w:line="360" w:lineRule="auto"/>
        <w:ind w:left="0" w:firstLine="0"/>
        <w:jc w:val="both"/>
      </w:pPr>
      <w:r w:rsidRPr="00F34547">
        <w:t xml:space="preserve">Συγκρότημα </w:t>
      </w:r>
      <w:r w:rsidR="00D55F28" w:rsidRPr="00F34547">
        <w:t>σωλήνων</w:t>
      </w:r>
      <w:r w:rsidRPr="00F34547">
        <w:t xml:space="preserve"> και εύκαμπτο σύνδεσμο συνδεσμολογίας της φιάλης</w:t>
      </w:r>
    </w:p>
    <w:p w14:paraId="2D463E8A" w14:textId="77777777" w:rsidR="00CD009E" w:rsidRPr="00F34547" w:rsidRDefault="00CD009E" w:rsidP="006E063B">
      <w:pPr>
        <w:widowControl w:val="0"/>
        <w:numPr>
          <w:ilvl w:val="0"/>
          <w:numId w:val="26"/>
        </w:numPr>
        <w:tabs>
          <w:tab w:val="left" w:pos="-720"/>
        </w:tabs>
        <w:suppressAutoHyphens/>
        <w:spacing w:line="360" w:lineRule="auto"/>
        <w:ind w:left="0" w:firstLine="0"/>
        <w:jc w:val="both"/>
      </w:pPr>
      <w:r w:rsidRPr="00F34547">
        <w:t>Ακροφύσια εκτόξευσης</w:t>
      </w:r>
    </w:p>
    <w:p w14:paraId="7AD9F7F1" w14:textId="1713E54B" w:rsidR="00CD009E" w:rsidRPr="00F34547" w:rsidRDefault="00CD009E" w:rsidP="00025AE1">
      <w:pPr>
        <w:widowControl w:val="0"/>
        <w:numPr>
          <w:ilvl w:val="0"/>
          <w:numId w:val="26"/>
        </w:numPr>
        <w:tabs>
          <w:tab w:val="left" w:pos="-720"/>
        </w:tabs>
        <w:suppressAutoHyphens/>
        <w:spacing w:line="360" w:lineRule="auto"/>
        <w:ind w:left="0" w:firstLine="0"/>
        <w:jc w:val="both"/>
      </w:pPr>
      <w:r w:rsidRPr="00F34547">
        <w:t>Συστήματα αυτόματης πυρανίχνευσης, χειροκίνητου συναγερμού και ενεργοποίησης και αναγγελίας συναγερμού.</w:t>
      </w:r>
    </w:p>
    <w:p w14:paraId="1709C127" w14:textId="77777777" w:rsidR="00CD009E" w:rsidRPr="00F34547" w:rsidRDefault="00CD009E" w:rsidP="00CD009E">
      <w:pPr>
        <w:tabs>
          <w:tab w:val="left" w:pos="-720"/>
        </w:tabs>
        <w:suppressAutoHyphens/>
        <w:spacing w:line="360" w:lineRule="auto"/>
        <w:jc w:val="both"/>
      </w:pPr>
      <w:r w:rsidRPr="00F34547">
        <w:t xml:space="preserve">Στους χώρους που προστατεύονται από σύστημα αυτόματης κατάσβεσης με </w:t>
      </w:r>
      <w:r w:rsidRPr="00F34547">
        <w:rPr>
          <w:lang w:val="en-US"/>
        </w:rPr>
        <w:t>CO</w:t>
      </w:r>
      <w:r w:rsidRPr="00F34547">
        <w:rPr>
          <w:vertAlign w:val="subscript"/>
        </w:rPr>
        <w:t>2</w:t>
      </w:r>
      <w:r w:rsidRPr="00F34547">
        <w:t xml:space="preserve"> θα εγκατασταθεί συνδυασμός φωτοηλεκτρικού ανιχνευτή καπνού και ανιχνευτή καπνού με θερμικό στοιχείο. Οι ανιχνευτές κάθε χώρου αποτελούν διαφορετική ζώνη πυρανίχνευσης (</w:t>
      </w:r>
      <w:r w:rsidRPr="00F34547">
        <w:rPr>
          <w:lang w:val="en-US"/>
        </w:rPr>
        <w:t>CROSS</w:t>
      </w:r>
      <w:r w:rsidRPr="00F34547">
        <w:t xml:space="preserve"> </w:t>
      </w:r>
      <w:r w:rsidRPr="00F34547">
        <w:rPr>
          <w:lang w:val="en-US"/>
        </w:rPr>
        <w:t>ZONE</w:t>
      </w:r>
      <w:r w:rsidRPr="00F34547">
        <w:t>). Όταν κάποια ζώνης έλθει σε συναγερμό τότε διεγείρεται το σχετικό στοιχείο κατάσβεσης από τον πίνακα ελέγχου και δίδεται σήμα στο σύστημα κατάσβεσης για να λειτουργήσει.</w:t>
      </w:r>
    </w:p>
    <w:p w14:paraId="6C43BE85" w14:textId="77777777" w:rsidR="00CD009E" w:rsidRPr="00F34547" w:rsidRDefault="00CD009E" w:rsidP="00CD009E">
      <w:pPr>
        <w:tabs>
          <w:tab w:val="left" w:pos="-720"/>
        </w:tabs>
        <w:suppressAutoHyphens/>
        <w:spacing w:line="360" w:lineRule="auto"/>
        <w:jc w:val="both"/>
      </w:pPr>
      <w:r w:rsidRPr="00F34547">
        <w:t xml:space="preserve">Έξω από τους χώρους στους οποίους εγκαθίσταται το σύστημα </w:t>
      </w:r>
      <w:r w:rsidRPr="00F34547">
        <w:rPr>
          <w:lang w:val="en-US"/>
        </w:rPr>
        <w:t>CO</w:t>
      </w:r>
      <w:r w:rsidRPr="00F34547">
        <w:rPr>
          <w:vertAlign w:val="subscript"/>
        </w:rPr>
        <w:t>2</w:t>
      </w:r>
      <w:r w:rsidRPr="00F34547">
        <w:t xml:space="preserve"> θα υπάρχουν κομβία χειροκίνητης ενεργοποίησης και απενεργοποίησης του κατασβεστικού συστήματος. Πάνω από την πόρτα εισόδου των προστατευόμενων χώρων θα υπάρχει φωτιστικό σώμα με την ένδειξη ’’</w:t>
      </w:r>
      <w:r w:rsidRPr="00F34547">
        <w:rPr>
          <w:lang w:val="en-US"/>
        </w:rPr>
        <w:t>STOP</w:t>
      </w:r>
      <w:r w:rsidRPr="00F34547">
        <w:t xml:space="preserve"> </w:t>
      </w:r>
      <w:r w:rsidRPr="00F34547">
        <w:rPr>
          <w:lang w:val="en-US"/>
        </w:rPr>
        <w:t>CO</w:t>
      </w:r>
      <w:r w:rsidRPr="00F34547">
        <w:rPr>
          <w:vertAlign w:val="subscript"/>
        </w:rPr>
        <w:t>2</w:t>
      </w:r>
      <w:r w:rsidRPr="00F34547">
        <w:t xml:space="preserve">”, που θα ανάβει συγχρόνως με την εντολή προς τον ηλεκτρο-πνευματικό ενεργοποιητή. Επίσης, μέσα στον χώρο θα </w:t>
      </w:r>
      <w:r w:rsidRPr="00F34547">
        <w:lastRenderedPageBreak/>
        <w:t>τοποθετηθεί 1 κουδούνι προσυναγερμού. Η διέγερση της ζώνης ανίχνευσης θα ενεργοποιεί το κουδούνι προσυναγερμού, ενώ με μικρή χρονοκαθυστέρηση θα δίδεται εντολή στο στοιχείο κατασβέσεως, που θα επενεργεί στον ηλεκτρο-πνευματικό ενεργοποιητή. Εκείνη την στιγμή η λειτουργία του κουδουνιού προσυναγερμού θα διακόπτεται ώστε να γίνεται ευκρινής ο χαρακτηριστικός ήχος της ηλεκτρονικής σειρήνας κατασβέσεως η οποία θα τοποθετείται πάνω από την πόρτα και έξω από τον προστατευόμενο χώρο.</w:t>
      </w:r>
    </w:p>
    <w:p w14:paraId="79AA47A3" w14:textId="73DE2D99" w:rsidR="00326351" w:rsidRPr="00F34547" w:rsidRDefault="00326351" w:rsidP="00CD009E">
      <w:pPr>
        <w:tabs>
          <w:tab w:val="left" w:pos="-720"/>
        </w:tabs>
        <w:suppressAutoHyphens/>
        <w:spacing w:line="360" w:lineRule="auto"/>
        <w:jc w:val="both"/>
      </w:pPr>
      <w:r w:rsidRPr="00F34547">
        <w:t xml:space="preserve">Στους χώρους εγκατάστασης των φιαλών </w:t>
      </w:r>
      <w:r w:rsidRPr="00F34547">
        <w:rPr>
          <w:lang w:val="en-US"/>
        </w:rPr>
        <w:t>CO</w:t>
      </w:r>
      <w:r w:rsidRPr="00F34547">
        <w:rPr>
          <w:vertAlign w:val="subscript"/>
        </w:rPr>
        <w:t>2</w:t>
      </w:r>
      <w:r w:rsidRPr="00F34547">
        <w:t xml:space="preserve"> για λόγους ασφαλείας, θα πρέπει να εγκατασταθεί και σύστημα ανίχνευσης διαρροής του αερίου που θα αποτελείται από ένα πίνακα ανίχνευσης τους </w:t>
      </w:r>
      <w:r w:rsidR="00227A4A" w:rsidRPr="00F34547">
        <w:t>ανιχνευτές και τις φαροσειρήνες σήμανσης οπτικού και ηχητικού σήματος κινδύνου.</w:t>
      </w:r>
    </w:p>
    <w:p w14:paraId="7DF0EDD9" w14:textId="77777777" w:rsidR="00CD009E" w:rsidRPr="00F34547" w:rsidRDefault="00CD009E" w:rsidP="00CD009E">
      <w:pPr>
        <w:tabs>
          <w:tab w:val="left" w:pos="-720"/>
        </w:tabs>
        <w:suppressAutoHyphens/>
        <w:spacing w:line="360" w:lineRule="auto"/>
        <w:jc w:val="both"/>
        <w:rPr>
          <w:spacing w:val="-3"/>
        </w:rPr>
      </w:pPr>
      <w:r w:rsidRPr="00F34547">
        <w:rPr>
          <w:spacing w:val="-3"/>
        </w:rPr>
        <w:t>Το σύστημα Πυρανίχνευσης - Κατάσβεσης αποτελείται από :</w:t>
      </w:r>
    </w:p>
    <w:p w14:paraId="1EE18FA7" w14:textId="37BBA516" w:rsidR="00CD009E" w:rsidRPr="00F34547" w:rsidRDefault="00CD009E" w:rsidP="00CD009E">
      <w:pPr>
        <w:tabs>
          <w:tab w:val="left" w:pos="-720"/>
        </w:tabs>
        <w:suppressAutoHyphens/>
        <w:spacing w:line="360" w:lineRule="auto"/>
        <w:jc w:val="both"/>
        <w:rPr>
          <w:spacing w:val="-3"/>
        </w:rPr>
      </w:pPr>
      <w:r w:rsidRPr="00F34547">
        <w:rPr>
          <w:spacing w:val="-3"/>
        </w:rPr>
        <w:t xml:space="preserve">α) Το σύστημα Ανίχνευσης </w:t>
      </w:r>
    </w:p>
    <w:p w14:paraId="4E50A9D9" w14:textId="39A29297" w:rsidR="00CD009E" w:rsidRPr="00F34547" w:rsidRDefault="00CD009E" w:rsidP="00CD009E">
      <w:pPr>
        <w:tabs>
          <w:tab w:val="left" w:pos="-720"/>
        </w:tabs>
        <w:suppressAutoHyphens/>
        <w:spacing w:line="360" w:lineRule="auto"/>
        <w:jc w:val="both"/>
        <w:rPr>
          <w:spacing w:val="-3"/>
        </w:rPr>
      </w:pPr>
      <w:r w:rsidRPr="00F34547">
        <w:rPr>
          <w:spacing w:val="-3"/>
        </w:rPr>
        <w:t>β) Το σύστημα Κατάσβεσης</w:t>
      </w:r>
      <w:r w:rsidR="00227A4A" w:rsidRPr="00F34547">
        <w:rPr>
          <w:spacing w:val="-3"/>
        </w:rPr>
        <w:t xml:space="preserve"> και</w:t>
      </w:r>
    </w:p>
    <w:p w14:paraId="35B64C74" w14:textId="3A8CF34D" w:rsidR="009D4CE4" w:rsidRPr="00F34547" w:rsidRDefault="009D4CE4" w:rsidP="00CD009E">
      <w:pPr>
        <w:tabs>
          <w:tab w:val="left" w:pos="-720"/>
        </w:tabs>
        <w:suppressAutoHyphens/>
        <w:spacing w:line="360" w:lineRule="auto"/>
        <w:jc w:val="both"/>
        <w:rPr>
          <w:spacing w:val="-3"/>
        </w:rPr>
      </w:pPr>
      <w:r w:rsidRPr="00F34547">
        <w:rPr>
          <w:spacing w:val="-3"/>
        </w:rPr>
        <w:t xml:space="preserve">γ) Το σύστημα Ανίχνευσης διαρροής </w:t>
      </w:r>
      <w:r w:rsidRPr="00F34547">
        <w:rPr>
          <w:lang w:val="en-US"/>
        </w:rPr>
        <w:t>CO</w:t>
      </w:r>
      <w:r w:rsidRPr="00F34547">
        <w:rPr>
          <w:vertAlign w:val="subscript"/>
        </w:rPr>
        <w:t xml:space="preserve">2 </w:t>
      </w:r>
      <w:r w:rsidRPr="00F34547">
        <w:t>στο χώρο των συστοιχιών</w:t>
      </w:r>
      <w:r w:rsidR="00227A4A" w:rsidRPr="00F34547">
        <w:t xml:space="preserve"> φιαλών </w:t>
      </w:r>
      <w:r w:rsidR="00227A4A" w:rsidRPr="00F34547">
        <w:rPr>
          <w:lang w:val="en-US"/>
        </w:rPr>
        <w:t>CO</w:t>
      </w:r>
      <w:r w:rsidR="00227A4A" w:rsidRPr="00F34547">
        <w:rPr>
          <w:vertAlign w:val="subscript"/>
        </w:rPr>
        <w:t>2</w:t>
      </w:r>
      <w:r w:rsidRPr="00F34547">
        <w:t>.</w:t>
      </w:r>
    </w:p>
    <w:p w14:paraId="4566BC67" w14:textId="77777777" w:rsidR="00CD009E" w:rsidRPr="00F34547" w:rsidRDefault="00CD009E" w:rsidP="00CD009E">
      <w:pPr>
        <w:tabs>
          <w:tab w:val="left" w:pos="-720"/>
        </w:tabs>
        <w:suppressAutoHyphens/>
        <w:jc w:val="both"/>
        <w:rPr>
          <w:i/>
          <w:spacing w:val="-3"/>
        </w:rPr>
      </w:pPr>
    </w:p>
    <w:p w14:paraId="115688AC" w14:textId="77777777" w:rsidR="00CD009E" w:rsidRPr="00F34547" w:rsidRDefault="00CD009E" w:rsidP="005B40CD">
      <w:pPr>
        <w:tabs>
          <w:tab w:val="left" w:pos="-720"/>
        </w:tabs>
        <w:suppressAutoHyphens/>
        <w:jc w:val="center"/>
        <w:rPr>
          <w:b/>
          <w:i/>
          <w:spacing w:val="-3"/>
          <w:u w:val="single"/>
        </w:rPr>
      </w:pPr>
      <w:r w:rsidRPr="00F34547">
        <w:rPr>
          <w:b/>
          <w:i/>
          <w:spacing w:val="-3"/>
        </w:rPr>
        <w:t xml:space="preserve">Α.  </w:t>
      </w:r>
      <w:r w:rsidRPr="00F34547">
        <w:rPr>
          <w:b/>
          <w:i/>
          <w:spacing w:val="-3"/>
          <w:u w:val="single"/>
        </w:rPr>
        <w:t>ΣΥΣΤΗΜΑ ΑΝΙΧΝΕΥΣΗΣ</w:t>
      </w:r>
    </w:p>
    <w:p w14:paraId="3FC5EC60" w14:textId="77777777" w:rsidR="00CD009E" w:rsidRPr="00F34547" w:rsidRDefault="00CD009E" w:rsidP="00CD009E">
      <w:pPr>
        <w:tabs>
          <w:tab w:val="left" w:pos="-720"/>
        </w:tabs>
        <w:suppressAutoHyphens/>
        <w:jc w:val="both"/>
        <w:rPr>
          <w:spacing w:val="-3"/>
        </w:rPr>
      </w:pPr>
    </w:p>
    <w:p w14:paraId="2709FA11" w14:textId="62A0A451" w:rsidR="00CD009E" w:rsidRPr="00F34547" w:rsidRDefault="00CD009E" w:rsidP="00745A2A">
      <w:pPr>
        <w:tabs>
          <w:tab w:val="left" w:pos="-720"/>
        </w:tabs>
        <w:suppressAutoHyphens/>
        <w:spacing w:after="60"/>
        <w:jc w:val="both"/>
        <w:rPr>
          <w:b/>
          <w:i/>
          <w:spacing w:val="-3"/>
          <w:u w:val="single"/>
        </w:rPr>
      </w:pPr>
      <w:r w:rsidRPr="00F34547">
        <w:rPr>
          <w:b/>
          <w:i/>
          <w:spacing w:val="-3"/>
        </w:rPr>
        <w:t xml:space="preserve">1.  </w:t>
      </w:r>
      <w:r w:rsidRPr="00F34547">
        <w:rPr>
          <w:b/>
          <w:i/>
          <w:spacing w:val="-3"/>
          <w:u w:val="single"/>
        </w:rPr>
        <w:t xml:space="preserve">ΚΕΝΤΡΙΚΟΣ ΠΙΝΑΚΑΣ ΑΝΙΧΝΕΥΣΗΣ </w:t>
      </w:r>
      <w:r w:rsidR="00210356" w:rsidRPr="00F34547">
        <w:rPr>
          <w:b/>
          <w:i/>
          <w:spacing w:val="-3"/>
          <w:u w:val="single"/>
        </w:rPr>
        <w:t>–</w:t>
      </w:r>
      <w:r w:rsidRPr="00F34547">
        <w:rPr>
          <w:b/>
          <w:i/>
          <w:spacing w:val="-3"/>
          <w:u w:val="single"/>
        </w:rPr>
        <w:t xml:space="preserve"> ΚΑΤΑΣΒΕΣΗΣ</w:t>
      </w:r>
      <w:r w:rsidR="00210356" w:rsidRPr="00F34547">
        <w:rPr>
          <w:b/>
          <w:i/>
          <w:spacing w:val="-3"/>
          <w:u w:val="single"/>
        </w:rPr>
        <w:t xml:space="preserve"> ΦΩΤΙΑΣ</w:t>
      </w:r>
    </w:p>
    <w:p w14:paraId="44CB13D3" w14:textId="01302685" w:rsidR="00CD009E" w:rsidRPr="00F34547" w:rsidRDefault="00CD009E" w:rsidP="00745A2A">
      <w:pPr>
        <w:suppressAutoHyphens/>
        <w:spacing w:line="360" w:lineRule="auto"/>
        <w:jc w:val="both"/>
        <w:rPr>
          <w:spacing w:val="-3"/>
        </w:rPr>
      </w:pPr>
      <w:r w:rsidRPr="00F34547">
        <w:rPr>
          <w:spacing w:val="-3"/>
        </w:rPr>
        <w:t>Ο πίνακας θα διαθέτει 2 ζώνες ανίχνευσης και 1 εντολής κατάσβεσης, η οποία θα ενεργοποιείται είτε αυτόματα, όταν θα ενεργοποιηθούν και οι 2 ζώνες ανίχνευσης, είτε χειροκίνητα μέσω του κυκλώματος χειροκίνητης ενεργοποίησης.</w:t>
      </w:r>
    </w:p>
    <w:p w14:paraId="3DC46197" w14:textId="77777777" w:rsidR="00CD009E" w:rsidRPr="00F34547" w:rsidRDefault="00CD009E" w:rsidP="00745A2A">
      <w:pPr>
        <w:pStyle w:val="a3"/>
        <w:spacing w:line="360" w:lineRule="auto"/>
        <w:jc w:val="both"/>
        <w:rPr>
          <w:rFonts w:ascii="Times New Roman" w:hAnsi="Times New Roman"/>
          <w:szCs w:val="24"/>
          <w:lang w:val="el-GR"/>
        </w:rPr>
      </w:pPr>
      <w:r w:rsidRPr="00F34547">
        <w:rPr>
          <w:rFonts w:ascii="Times New Roman" w:hAnsi="Times New Roman"/>
          <w:szCs w:val="24"/>
          <w:lang w:val="el-GR"/>
        </w:rPr>
        <w:t>Ο πίνακας θα διαθέτει διάταξη ρύθμισης της χρονοκαθυστέρησης κατάσβεσης και κύκλωμα επιτήρησης των συσσωρευτών.</w:t>
      </w:r>
    </w:p>
    <w:p w14:paraId="143921BF" w14:textId="77777777" w:rsidR="00CD009E" w:rsidRPr="00F34547" w:rsidRDefault="00CD009E" w:rsidP="00745A2A">
      <w:pPr>
        <w:spacing w:line="360" w:lineRule="auto"/>
        <w:ind w:right="720"/>
        <w:jc w:val="both"/>
      </w:pPr>
      <w:r w:rsidRPr="00F34547">
        <w:t>Ο πίνακας θα προσφέρει επιπλέον τις παρακάτω δυνατότητες :</w:t>
      </w:r>
    </w:p>
    <w:p w14:paraId="6ED04EBC" w14:textId="77777777" w:rsidR="00CD009E" w:rsidRPr="00F34547" w:rsidRDefault="00CD009E" w:rsidP="00745A2A">
      <w:pPr>
        <w:widowControl w:val="0"/>
        <w:numPr>
          <w:ilvl w:val="0"/>
          <w:numId w:val="27"/>
        </w:numPr>
        <w:spacing w:line="360" w:lineRule="auto"/>
        <w:jc w:val="both"/>
      </w:pPr>
      <w:r w:rsidRPr="00F34547">
        <w:t>Επαφή ρελέ βλάβης</w:t>
      </w:r>
    </w:p>
    <w:p w14:paraId="486984E6" w14:textId="77777777" w:rsidR="00CD009E" w:rsidRPr="00F34547" w:rsidRDefault="00CD009E" w:rsidP="00745A2A">
      <w:pPr>
        <w:widowControl w:val="0"/>
        <w:numPr>
          <w:ilvl w:val="0"/>
          <w:numId w:val="27"/>
        </w:numPr>
        <w:spacing w:line="360" w:lineRule="auto"/>
        <w:jc w:val="both"/>
      </w:pPr>
      <w:r w:rsidRPr="00F34547">
        <w:t>Επαφή ρελέ 1</w:t>
      </w:r>
      <w:r w:rsidRPr="00F34547">
        <w:rPr>
          <w:vertAlign w:val="superscript"/>
        </w:rPr>
        <w:t>ου</w:t>
      </w:r>
      <w:r w:rsidRPr="00F34547">
        <w:t xml:space="preserve"> σταδίου συναγερμών</w:t>
      </w:r>
    </w:p>
    <w:p w14:paraId="3C549FBF" w14:textId="4E3DDD75" w:rsidR="00CD009E" w:rsidRPr="00F34547" w:rsidRDefault="00CD009E" w:rsidP="005D1FA5">
      <w:pPr>
        <w:widowControl w:val="0"/>
        <w:numPr>
          <w:ilvl w:val="0"/>
          <w:numId w:val="27"/>
        </w:numPr>
        <w:spacing w:line="360" w:lineRule="auto"/>
        <w:jc w:val="both"/>
      </w:pPr>
      <w:r w:rsidRPr="00F34547">
        <w:t>Επαφή ρελέ 2</w:t>
      </w:r>
      <w:r w:rsidRPr="00F34547">
        <w:rPr>
          <w:vertAlign w:val="superscript"/>
        </w:rPr>
        <w:t>ου</w:t>
      </w:r>
      <w:r w:rsidRPr="00F34547">
        <w:t xml:space="preserve"> σταδίου συναγερμών</w:t>
      </w:r>
    </w:p>
    <w:p w14:paraId="1581387B" w14:textId="77777777" w:rsidR="00CD009E" w:rsidRPr="00F34547" w:rsidRDefault="00CD009E" w:rsidP="00745A2A">
      <w:pPr>
        <w:widowControl w:val="0"/>
        <w:numPr>
          <w:ilvl w:val="0"/>
          <w:numId w:val="27"/>
        </w:numPr>
        <w:spacing w:line="360" w:lineRule="auto"/>
        <w:jc w:val="both"/>
      </w:pPr>
      <w:r w:rsidRPr="00F34547">
        <w:t>Απομακρυσμένη μονάδα λειτουργιών (προαιρετικά)</w:t>
      </w:r>
    </w:p>
    <w:p w14:paraId="19609536" w14:textId="77777777" w:rsidR="00CD009E" w:rsidRPr="00F34547" w:rsidRDefault="00CD009E" w:rsidP="00745A2A">
      <w:pPr>
        <w:widowControl w:val="0"/>
        <w:numPr>
          <w:ilvl w:val="0"/>
          <w:numId w:val="27"/>
        </w:numPr>
        <w:spacing w:line="360" w:lineRule="auto"/>
        <w:jc w:val="both"/>
      </w:pPr>
      <w:r w:rsidRPr="00F34547">
        <w:t>Ενσωματωμένο μπουτόν ενεργοποίησης κατάσβεσης</w:t>
      </w:r>
    </w:p>
    <w:p w14:paraId="6FA70E98" w14:textId="757B311E" w:rsidR="00CD009E" w:rsidRPr="00F34547" w:rsidRDefault="00CD009E" w:rsidP="00745A2A">
      <w:pPr>
        <w:tabs>
          <w:tab w:val="left" w:pos="-720"/>
        </w:tabs>
        <w:suppressAutoHyphens/>
        <w:spacing w:line="360" w:lineRule="auto"/>
        <w:ind w:right="-199"/>
        <w:jc w:val="both"/>
        <w:rPr>
          <w:spacing w:val="-3"/>
        </w:rPr>
      </w:pPr>
      <w:r w:rsidRPr="00F34547">
        <w:rPr>
          <w:spacing w:val="-3"/>
        </w:rPr>
        <w:t xml:space="preserve">Κάθε ζώνη θα φέρει ξέχωρη διπλή ένδειξη (2 </w:t>
      </w:r>
      <w:r w:rsidRPr="00F34547">
        <w:rPr>
          <w:spacing w:val="-3"/>
          <w:lang w:val="en-GB"/>
        </w:rPr>
        <w:t>LED</w:t>
      </w:r>
      <w:r w:rsidRPr="00F34547">
        <w:rPr>
          <w:spacing w:val="-3"/>
        </w:rPr>
        <w:t>) συναγερμού ή βλάβης της ζώνης ανιχνεύσεως ανταποκρινόμενος στις βρετανικές προδιαγραφές πυρασφαλείας EN12094-1</w:t>
      </w:r>
      <w:r w:rsidR="00745A2A" w:rsidRPr="00F34547">
        <w:rPr>
          <w:spacing w:val="-3"/>
        </w:rPr>
        <w:t>.</w:t>
      </w:r>
    </w:p>
    <w:p w14:paraId="47F5E129" w14:textId="77777777" w:rsidR="00E94180" w:rsidRPr="00F34547" w:rsidRDefault="00E94180" w:rsidP="00E94180">
      <w:pPr>
        <w:spacing w:line="360" w:lineRule="auto"/>
        <w:jc w:val="both"/>
        <w:rPr>
          <w:b/>
        </w:rPr>
      </w:pPr>
      <w:r w:rsidRPr="00F34547">
        <w:rPr>
          <w:b/>
        </w:rPr>
        <w:t>Ο πίνακας πυρανίχνευσης – κατάσβεσης πρέπει να είναι σύμφωνος με τα Παραρτήματα 2 &amp; 4 του Εναρμονισμένου Προτύπου ΕΛΟΤ ΕΝ 54 και να έχει εγγύηση καλής λειτουργίας δύο (2) ετών τουλάχιστον.</w:t>
      </w:r>
    </w:p>
    <w:p w14:paraId="3E786222" w14:textId="77777777" w:rsidR="00CD009E" w:rsidRPr="00F34547" w:rsidRDefault="00CD009E" w:rsidP="00745A2A">
      <w:pPr>
        <w:tabs>
          <w:tab w:val="left" w:pos="-720"/>
        </w:tabs>
        <w:suppressAutoHyphens/>
        <w:spacing w:after="60"/>
        <w:jc w:val="both"/>
        <w:rPr>
          <w:spacing w:val="-3"/>
        </w:rPr>
      </w:pPr>
      <w:r w:rsidRPr="00F34547">
        <w:rPr>
          <w:b/>
          <w:i/>
          <w:spacing w:val="-3"/>
        </w:rPr>
        <w:lastRenderedPageBreak/>
        <w:t xml:space="preserve">2. </w:t>
      </w:r>
      <w:r w:rsidRPr="00F34547">
        <w:rPr>
          <w:b/>
          <w:i/>
          <w:spacing w:val="-3"/>
          <w:u w:val="single"/>
        </w:rPr>
        <w:t>ΑΝΙΧΝΕΥΤΕΣ ΚΑΠΝΟΥ - ΘΕΡΜΟΤΗΤΑΣ</w:t>
      </w:r>
    </w:p>
    <w:p w14:paraId="2B5987C5" w14:textId="100A66EE" w:rsidR="00CD009E" w:rsidRPr="00F34547" w:rsidRDefault="00CD009E" w:rsidP="00745A2A">
      <w:pPr>
        <w:tabs>
          <w:tab w:val="left" w:pos="-720"/>
        </w:tabs>
        <w:suppressAutoHyphens/>
        <w:spacing w:line="360" w:lineRule="auto"/>
        <w:jc w:val="both"/>
        <w:rPr>
          <w:spacing w:val="-3"/>
        </w:rPr>
      </w:pPr>
      <w:r w:rsidRPr="00F34547">
        <w:rPr>
          <w:spacing w:val="-3"/>
        </w:rPr>
        <w:t xml:space="preserve">Η ανίχνευση του υπό προστασία χώρου θα καλύπτεται από </w:t>
      </w:r>
      <w:r w:rsidR="00627AF0" w:rsidRPr="00F34547">
        <w:rPr>
          <w:spacing w:val="-3"/>
        </w:rPr>
        <w:t xml:space="preserve">συμβατικούς </w:t>
      </w:r>
      <w:r w:rsidRPr="00F34547">
        <w:rPr>
          <w:spacing w:val="-3"/>
        </w:rPr>
        <w:t>φωτοηλεκτρικούς ανιχνευτές με θερμικό στοιχείο οι οποίοι θα έχουν την ιδιότητα να ανιχνεύουν τα ορατά προϊόντα της καύσης στα πρώτα στάδια πριν ακόμη εκδηλωθεί φλόγα σε συνάρτηση με την θερμότητα του χώρου. Αυτό θα έχει σαν αποτέλεσμα να αποτρέπονται οι ψευδοσυναγερμοί και να αυξάνεται η αξιοπιστία του συστήματος. Θα τοποθετούνται σε διπλή ζώνη (</w:t>
      </w:r>
      <w:r w:rsidRPr="00F34547">
        <w:rPr>
          <w:spacing w:val="-3"/>
          <w:lang w:val="en-GB"/>
        </w:rPr>
        <w:t>CROSS</w:t>
      </w:r>
      <w:r w:rsidRPr="00F34547">
        <w:rPr>
          <w:spacing w:val="-3"/>
        </w:rPr>
        <w:t xml:space="preserve"> </w:t>
      </w:r>
      <w:r w:rsidRPr="00F34547">
        <w:rPr>
          <w:spacing w:val="-3"/>
          <w:lang w:val="en-GB"/>
        </w:rPr>
        <w:t>ZONING</w:t>
      </w:r>
      <w:r w:rsidRPr="00F34547">
        <w:rPr>
          <w:spacing w:val="-3"/>
        </w:rPr>
        <w:t xml:space="preserve">) με τους </w:t>
      </w:r>
      <w:r w:rsidR="00745A2A" w:rsidRPr="00F34547">
        <w:rPr>
          <w:spacing w:val="-3"/>
        </w:rPr>
        <w:t>φωτοηλεκτρικούς</w:t>
      </w:r>
      <w:r w:rsidRPr="00F34547">
        <w:rPr>
          <w:spacing w:val="-3"/>
        </w:rPr>
        <w:t xml:space="preserve"> ανιχνευτές ανάλογα με τον προστατευόμενο χώρο προς αποφυγή λανθασμένων συναγερμών οι οποίοι θα είχαν συνέπεια την άσκοπη εκκένωση του κατασβεστικού υλικού μέσα στους χώρους.</w:t>
      </w:r>
    </w:p>
    <w:p w14:paraId="55EC8808" w14:textId="77777777" w:rsidR="003111DE" w:rsidRPr="00F34547" w:rsidRDefault="003111DE" w:rsidP="003111DE">
      <w:pPr>
        <w:spacing w:line="360" w:lineRule="auto"/>
        <w:jc w:val="both"/>
        <w:rPr>
          <w:b/>
        </w:rPr>
      </w:pPr>
      <w:r w:rsidRPr="00F34547">
        <w:rPr>
          <w:b/>
        </w:rPr>
        <w:t>Οι ανιχνευτές θερμότητας πρέπει να είναι σύμφωνοι με το Παράρτημα 5 του Εναρμονισμένου Προτύπου ΕΛΟΤ ΕΝ54 και να έχουν εγγύηση καλής λειτουργίας δύο (2) ετών τουλάχιστον.</w:t>
      </w:r>
    </w:p>
    <w:p w14:paraId="1EF864CD" w14:textId="77777777" w:rsidR="00CD009E" w:rsidRPr="00F34547" w:rsidRDefault="00CD009E" w:rsidP="00CD009E">
      <w:pPr>
        <w:tabs>
          <w:tab w:val="left" w:pos="-720"/>
        </w:tabs>
        <w:suppressAutoHyphens/>
        <w:jc w:val="both"/>
        <w:rPr>
          <w:b/>
          <w:spacing w:val="-3"/>
        </w:rPr>
      </w:pPr>
    </w:p>
    <w:p w14:paraId="3A3FC498" w14:textId="5982E04E" w:rsidR="00CD009E" w:rsidRPr="00F34547" w:rsidRDefault="00CD009E" w:rsidP="00CD009E">
      <w:pPr>
        <w:tabs>
          <w:tab w:val="left" w:pos="-720"/>
        </w:tabs>
        <w:suppressAutoHyphens/>
        <w:jc w:val="both"/>
        <w:rPr>
          <w:b/>
          <w:i/>
          <w:spacing w:val="-3"/>
          <w:u w:val="single"/>
        </w:rPr>
      </w:pPr>
      <w:r w:rsidRPr="00F34547">
        <w:rPr>
          <w:spacing w:val="-3"/>
        </w:rPr>
        <w:t xml:space="preserve">3. </w:t>
      </w:r>
      <w:r w:rsidRPr="00F34547">
        <w:rPr>
          <w:b/>
          <w:i/>
          <w:spacing w:val="-3"/>
          <w:u w:val="single"/>
        </w:rPr>
        <w:t>ΑΝΙΧΝΕΥΤΕΣ ΚΑΠΝΟΥ - ΦΩΤΟΗΛΕΚΤΡΙΚΟ</w:t>
      </w:r>
      <w:r w:rsidR="009D4CE4" w:rsidRPr="00F34547">
        <w:rPr>
          <w:b/>
          <w:i/>
          <w:spacing w:val="-3"/>
          <w:u w:val="single"/>
        </w:rPr>
        <w:t>Ι</w:t>
      </w:r>
      <w:r w:rsidRPr="00F34547">
        <w:rPr>
          <w:b/>
          <w:i/>
          <w:spacing w:val="-3"/>
          <w:u w:val="single"/>
        </w:rPr>
        <w:t xml:space="preserve"> </w:t>
      </w:r>
    </w:p>
    <w:p w14:paraId="3B65D6EE" w14:textId="77777777" w:rsidR="00CD009E" w:rsidRPr="00F34547" w:rsidRDefault="00CD009E" w:rsidP="00CD009E">
      <w:pPr>
        <w:tabs>
          <w:tab w:val="left" w:pos="-720"/>
        </w:tabs>
        <w:suppressAutoHyphens/>
        <w:jc w:val="both"/>
        <w:rPr>
          <w:b/>
          <w:i/>
          <w:spacing w:val="-3"/>
          <w:u w:val="single"/>
        </w:rPr>
      </w:pPr>
    </w:p>
    <w:p w14:paraId="4CF34EE3" w14:textId="1C10378E" w:rsidR="00CD009E" w:rsidRPr="00F34547" w:rsidRDefault="00CD009E" w:rsidP="00745A2A">
      <w:pPr>
        <w:tabs>
          <w:tab w:val="left" w:pos="-720"/>
        </w:tabs>
        <w:suppressAutoHyphens/>
        <w:spacing w:line="360" w:lineRule="auto"/>
        <w:jc w:val="both"/>
        <w:rPr>
          <w:spacing w:val="-3"/>
        </w:rPr>
      </w:pPr>
      <w:r w:rsidRPr="00F34547">
        <w:rPr>
          <w:spacing w:val="-3"/>
          <w:lang w:val="en-GB"/>
        </w:rPr>
        <w:t>O</w:t>
      </w:r>
      <w:r w:rsidRPr="00F34547">
        <w:rPr>
          <w:spacing w:val="-3"/>
        </w:rPr>
        <w:t xml:space="preserve"> φωτοηλεκτρικός ανιχνευτής θα είναι τελευταίας τεχνολογίας, χαμηλού προφίλ, με χαμηλή κατανάλωση, με ενδεικτική λυχνία </w:t>
      </w:r>
      <w:r w:rsidRPr="00F34547">
        <w:rPr>
          <w:spacing w:val="-3"/>
          <w:lang w:val="en-US"/>
        </w:rPr>
        <w:t>LED</w:t>
      </w:r>
      <w:r w:rsidRPr="00F34547">
        <w:rPr>
          <w:spacing w:val="-3"/>
        </w:rPr>
        <w:t xml:space="preserve"> δύο χρωμάτων, σταθερής (αυτορυθμιζόμενης) απόδοσης σε υψηλές ταχύτητες αέρα, προγραμματιζόμενης ευαισθησίας, </w:t>
      </w:r>
      <w:r w:rsidR="00627AF0" w:rsidRPr="00F34547">
        <w:rPr>
          <w:spacing w:val="-3"/>
        </w:rPr>
        <w:t>συμβατικός</w:t>
      </w:r>
      <w:r w:rsidRPr="00F34547">
        <w:rPr>
          <w:spacing w:val="-3"/>
        </w:rPr>
        <w:t xml:space="preserve">, με αναβαθμισμένες δυνατότητες δοκιμών και συντήρησής του και τέλος με δυνατότητα σύνδεσης απομακρυσμένης ενδεικτικής λυχνίας. Ο ανιχνευτής θα φέρει εγκρίσεις </w:t>
      </w:r>
      <w:r w:rsidRPr="00F34547">
        <w:rPr>
          <w:spacing w:val="-3"/>
          <w:lang w:val="en-US"/>
        </w:rPr>
        <w:t>EN</w:t>
      </w:r>
      <w:r w:rsidRPr="00F34547">
        <w:rPr>
          <w:spacing w:val="-3"/>
        </w:rPr>
        <w:t xml:space="preserve">54 </w:t>
      </w:r>
      <w:r w:rsidRPr="00F34547">
        <w:rPr>
          <w:spacing w:val="-3"/>
          <w:lang w:val="en-US"/>
        </w:rPr>
        <w:t>part</w:t>
      </w:r>
      <w:r w:rsidRPr="00F34547">
        <w:rPr>
          <w:spacing w:val="-3"/>
        </w:rPr>
        <w:t xml:space="preserve"> 7, (2000).</w:t>
      </w:r>
    </w:p>
    <w:p w14:paraId="2F6EF1F7" w14:textId="5BE56A0B" w:rsidR="00CD009E" w:rsidRPr="00F34547" w:rsidRDefault="00CD009E" w:rsidP="00745A2A">
      <w:pPr>
        <w:tabs>
          <w:tab w:val="left" w:pos="-720"/>
        </w:tabs>
        <w:suppressAutoHyphens/>
        <w:spacing w:line="360" w:lineRule="auto"/>
        <w:jc w:val="both"/>
        <w:rPr>
          <w:spacing w:val="-3"/>
        </w:rPr>
      </w:pPr>
      <w:r w:rsidRPr="00F34547">
        <w:rPr>
          <w:spacing w:val="-3"/>
        </w:rPr>
        <w:t>Ο ανιχνευτής θα είναι σχεδιασμένος για χρήση με συμβατούς, συμβατικούς πίνακες Πυρανίχνευσης. Με κατάλληλο εξοπλισμό θα υπάρχει πρόσβαση σε πληροφορίες – ενέργειες χωρίς να χρειάζεται να ξεκουμπώσει ο ανιχνευτής, όπως ρύθμιση ανάλογα με τον χώρο της ευαισθησίας του ανιχνευτή σε τρία προκαθορισμένα επίπεδα (</w:t>
      </w:r>
      <w:r w:rsidRPr="00F34547">
        <w:rPr>
          <w:spacing w:val="-3"/>
          <w:lang w:val="en-US"/>
        </w:rPr>
        <w:t>Low</w:t>
      </w:r>
      <w:r w:rsidRPr="00F34547">
        <w:rPr>
          <w:spacing w:val="-3"/>
        </w:rPr>
        <w:t>-</w:t>
      </w:r>
      <w:r w:rsidRPr="00F34547">
        <w:rPr>
          <w:spacing w:val="-3"/>
          <w:lang w:val="en-US"/>
        </w:rPr>
        <w:t>Medium</w:t>
      </w:r>
      <w:r w:rsidRPr="00F34547">
        <w:rPr>
          <w:spacing w:val="-3"/>
        </w:rPr>
        <w:t>-</w:t>
      </w:r>
      <w:r w:rsidRPr="00F34547">
        <w:rPr>
          <w:spacing w:val="-3"/>
          <w:lang w:val="en-US"/>
        </w:rPr>
        <w:t>High</w:t>
      </w:r>
      <w:r w:rsidRPr="00F34547">
        <w:rPr>
          <w:spacing w:val="-3"/>
        </w:rPr>
        <w:t>), εγγραφή και ανάγνωση της τελευταίας ημερομηνίας συντήρησης, ανάγνωση επιπέδου ρύπανσης του θαλάμου, ανάγνωση επιπέδου του στοιχείου ανίχνευσης και τέλος η διενέργεια δοκιμής για την καλή λειτουργία του ανιχνευτή. Η τελευταία δυνατότητα είναι ιδιαίτερα σημαντική όταν οι ανιχνευτές τοποθετούνται σε μεγάλο ύψος ή εντός πεδίων μέσης ή χαμηλής τάσης (ευκολία δοκιμών συντήρησης)</w:t>
      </w:r>
      <w:r w:rsidR="003E703B" w:rsidRPr="00F34547">
        <w:rPr>
          <w:spacing w:val="-3"/>
        </w:rPr>
        <w:t>.</w:t>
      </w:r>
    </w:p>
    <w:p w14:paraId="4E45512B" w14:textId="77777777" w:rsidR="00CD009E" w:rsidRPr="00F34547" w:rsidRDefault="00CD009E" w:rsidP="00745A2A">
      <w:pPr>
        <w:tabs>
          <w:tab w:val="left" w:pos="-720"/>
        </w:tabs>
        <w:suppressAutoHyphens/>
        <w:spacing w:line="360" w:lineRule="auto"/>
        <w:jc w:val="both"/>
        <w:rPr>
          <w:spacing w:val="-3"/>
        </w:rPr>
      </w:pPr>
      <w:r w:rsidRPr="00F34547">
        <w:rPr>
          <w:spacing w:val="-3"/>
        </w:rPr>
        <w:t xml:space="preserve">Ο ανιχνευτής θα διαθέτει ενδεικτική λυχνία </w:t>
      </w:r>
      <w:r w:rsidRPr="00F34547">
        <w:rPr>
          <w:spacing w:val="-3"/>
          <w:lang w:val="en-US"/>
        </w:rPr>
        <w:t>LED</w:t>
      </w:r>
      <w:r w:rsidRPr="00F34547">
        <w:rPr>
          <w:spacing w:val="-3"/>
        </w:rPr>
        <w:t xml:space="preserve"> δύο χρωμάτων, πράσινο σε κατάσταση </w:t>
      </w:r>
      <w:r w:rsidRPr="00F34547">
        <w:rPr>
          <w:spacing w:val="-3"/>
          <w:lang w:val="en-US"/>
        </w:rPr>
        <w:t>Normal</w:t>
      </w:r>
      <w:r w:rsidRPr="00F34547">
        <w:rPr>
          <w:spacing w:val="-3"/>
        </w:rPr>
        <w:t xml:space="preserve">, κόκκινο σε κατάσταση </w:t>
      </w:r>
      <w:r w:rsidRPr="00F34547">
        <w:rPr>
          <w:spacing w:val="-3"/>
          <w:lang w:val="en-US"/>
        </w:rPr>
        <w:t>alarm</w:t>
      </w:r>
      <w:r w:rsidRPr="00F34547">
        <w:rPr>
          <w:spacing w:val="-3"/>
        </w:rPr>
        <w:t xml:space="preserve">, ενώ στην κατάσταση </w:t>
      </w:r>
      <w:r w:rsidRPr="00F34547">
        <w:rPr>
          <w:spacing w:val="-3"/>
          <w:lang w:val="en-US"/>
        </w:rPr>
        <w:t>Normal</w:t>
      </w:r>
      <w:r w:rsidRPr="00F34547">
        <w:rPr>
          <w:spacing w:val="-3"/>
        </w:rPr>
        <w:t xml:space="preserve"> το </w:t>
      </w:r>
      <w:r w:rsidRPr="00F34547">
        <w:rPr>
          <w:spacing w:val="-3"/>
          <w:lang w:val="en-US"/>
        </w:rPr>
        <w:t>LED</w:t>
      </w:r>
      <w:r w:rsidRPr="00F34547">
        <w:rPr>
          <w:spacing w:val="-3"/>
        </w:rPr>
        <w:t xml:space="preserve"> θα μπορεί να προγραμματιστεί και αφεσβηνόμενο (</w:t>
      </w:r>
      <w:r w:rsidRPr="00F34547">
        <w:rPr>
          <w:spacing w:val="-3"/>
          <w:lang w:val="en-US"/>
        </w:rPr>
        <w:t>blink</w:t>
      </w:r>
      <w:r w:rsidRPr="00F34547">
        <w:rPr>
          <w:spacing w:val="-3"/>
        </w:rPr>
        <w:t>/</w:t>
      </w:r>
      <w:r w:rsidRPr="00F34547">
        <w:rPr>
          <w:spacing w:val="-3"/>
          <w:lang w:val="en-US"/>
        </w:rPr>
        <w:t>no</w:t>
      </w:r>
      <w:r w:rsidRPr="00F34547">
        <w:rPr>
          <w:spacing w:val="-3"/>
        </w:rPr>
        <w:t xml:space="preserve"> </w:t>
      </w:r>
      <w:r w:rsidRPr="00F34547">
        <w:rPr>
          <w:spacing w:val="-3"/>
          <w:lang w:val="en-US"/>
        </w:rPr>
        <w:t>blink</w:t>
      </w:r>
      <w:r w:rsidRPr="00F34547">
        <w:rPr>
          <w:spacing w:val="-3"/>
        </w:rPr>
        <w:t>). Έτσι θα είναι δυνατός ο στιγμιαίος και μακροσκοπικός έλεγχος της κατάστασης λειτουργίας του ανιχνευτή.</w:t>
      </w:r>
    </w:p>
    <w:p w14:paraId="5447C08D" w14:textId="77777777" w:rsidR="00CD009E" w:rsidRPr="00F34547" w:rsidRDefault="00CD009E" w:rsidP="00745A2A">
      <w:pPr>
        <w:tabs>
          <w:tab w:val="left" w:pos="-720"/>
        </w:tabs>
        <w:suppressAutoHyphens/>
        <w:spacing w:line="360" w:lineRule="auto"/>
        <w:jc w:val="both"/>
        <w:rPr>
          <w:spacing w:val="-3"/>
        </w:rPr>
      </w:pPr>
      <w:r w:rsidRPr="00F34547">
        <w:lastRenderedPageBreak/>
        <w:t xml:space="preserve">Ο ανιχνευτής θα διαθέτει ειδική διάταξη </w:t>
      </w:r>
      <w:r w:rsidRPr="00F34547">
        <w:rPr>
          <w:lang w:val="en-US"/>
        </w:rPr>
        <w:t>tamper</w:t>
      </w:r>
      <w:r w:rsidRPr="00F34547">
        <w:t>, η οποία θα αποκλείει την αφαίρεσή του από τη βάση χωρίς την ενεργοποίηση του πίνακα. Σωματίδια καπνού από μία τεράστια γκάμα πηγών καύσης, θα ανιχνεύονται από τον οπτικού τύπου θάλαμο ανίχνευσης του. Ο ανιχνευτής θα επεξεργάζεται το σήμα του, πριν δώσει συναγερμό στον τοπικό πίνακα, μέσω κατάλληλου αλγόριθμου διόρθωσης μειώνοντας έτσι τους ψευδοσυναγερμούς όπως π.χ. από ρεύματα αέρα. Ο ανιχνευτής θα εμπεριέχει κύκλωμα δείγματος / κατακράτησης, το οποίο απλοποιεί την μέτρηση της επιτόπιας ευαισθησίας.</w:t>
      </w:r>
      <w:r w:rsidRPr="00F34547">
        <w:rPr>
          <w:spacing w:val="-3"/>
        </w:rPr>
        <w:t xml:space="preserve"> Τέλος η δυνατότητά του να «κουμπώνει» σε μία ποικιλία διαφορετικών βάσεων θα αυξάνει την συμβατότητά και την ευελιξία εφαρμογής του.</w:t>
      </w:r>
    </w:p>
    <w:p w14:paraId="5FB2CA92" w14:textId="77777777" w:rsidR="00CD009E" w:rsidRPr="00F34547" w:rsidRDefault="00CD009E" w:rsidP="00745A2A">
      <w:pPr>
        <w:tabs>
          <w:tab w:val="left" w:pos="-720"/>
        </w:tabs>
        <w:suppressAutoHyphens/>
        <w:spacing w:line="360" w:lineRule="auto"/>
        <w:jc w:val="both"/>
        <w:rPr>
          <w:spacing w:val="-3"/>
        </w:rPr>
      </w:pPr>
      <w:r w:rsidRPr="00F34547">
        <w:rPr>
          <w:spacing w:val="-3"/>
        </w:rPr>
        <w:t>Τα τεχνικά χαρακτηριστικά του ανιχνευτή θα είναι τα ακόλουθα:</w:t>
      </w:r>
    </w:p>
    <w:p w14:paraId="69122BB6" w14:textId="77777777" w:rsidR="00CD009E" w:rsidRPr="00F34547" w:rsidRDefault="00CD009E" w:rsidP="00CD009E">
      <w:pPr>
        <w:tabs>
          <w:tab w:val="left" w:pos="-720"/>
        </w:tabs>
        <w:suppressAutoHyphens/>
        <w:jc w:val="both"/>
        <w:rPr>
          <w:spacing w:val="-3"/>
        </w:rPr>
      </w:pPr>
    </w:p>
    <w:p w14:paraId="7923DBCD" w14:textId="2474D45C" w:rsidR="00CD009E" w:rsidRPr="00F34547" w:rsidRDefault="00CD009E" w:rsidP="00745A2A">
      <w:pPr>
        <w:widowControl w:val="0"/>
        <w:numPr>
          <w:ilvl w:val="0"/>
          <w:numId w:val="25"/>
        </w:numPr>
        <w:tabs>
          <w:tab w:val="left" w:pos="-720"/>
        </w:tabs>
        <w:suppressAutoHyphens/>
        <w:spacing w:line="360" w:lineRule="auto"/>
        <w:jc w:val="both"/>
        <w:rPr>
          <w:spacing w:val="-3"/>
        </w:rPr>
      </w:pPr>
      <w:r w:rsidRPr="00F34547">
        <w:rPr>
          <w:spacing w:val="-3"/>
        </w:rPr>
        <w:t>Τάση λειτουργίας</w:t>
      </w:r>
      <w:r w:rsidR="005D1FA5" w:rsidRPr="00F34547">
        <w:rPr>
          <w:spacing w:val="-3"/>
        </w:rPr>
        <w:tab/>
      </w:r>
      <w:r w:rsidR="005D1FA5" w:rsidRPr="00F34547">
        <w:rPr>
          <w:spacing w:val="-3"/>
        </w:rPr>
        <w:tab/>
      </w:r>
      <w:r w:rsidR="005D1FA5" w:rsidRPr="00F34547">
        <w:rPr>
          <w:spacing w:val="-3"/>
        </w:rPr>
        <w:tab/>
      </w:r>
      <w:r w:rsidRPr="00F34547">
        <w:rPr>
          <w:spacing w:val="-3"/>
        </w:rPr>
        <w:tab/>
        <w:t>:</w:t>
      </w:r>
      <w:r w:rsidRPr="00F34547">
        <w:rPr>
          <w:spacing w:val="-3"/>
        </w:rPr>
        <w:tab/>
        <w:t xml:space="preserve">8–30 </w:t>
      </w:r>
      <w:r w:rsidRPr="00F34547">
        <w:rPr>
          <w:spacing w:val="-3"/>
          <w:lang w:val="en-US"/>
        </w:rPr>
        <w:t>VDC</w:t>
      </w:r>
      <w:r w:rsidRPr="00F34547">
        <w:rPr>
          <w:spacing w:val="-3"/>
        </w:rPr>
        <w:t xml:space="preserve"> (Ονομ. 12/24</w:t>
      </w:r>
      <w:r w:rsidRPr="00F34547">
        <w:rPr>
          <w:spacing w:val="-3"/>
          <w:lang w:val="en-US"/>
        </w:rPr>
        <w:t>VDC</w:t>
      </w:r>
      <w:r w:rsidRPr="00F34547">
        <w:rPr>
          <w:spacing w:val="-3"/>
        </w:rPr>
        <w:t>)</w:t>
      </w:r>
    </w:p>
    <w:p w14:paraId="6FB43CE2" w14:textId="62D59719" w:rsidR="00CD009E" w:rsidRPr="00F34547" w:rsidRDefault="00CD009E" w:rsidP="00745A2A">
      <w:pPr>
        <w:widowControl w:val="0"/>
        <w:numPr>
          <w:ilvl w:val="0"/>
          <w:numId w:val="25"/>
        </w:numPr>
        <w:tabs>
          <w:tab w:val="left" w:pos="-720"/>
        </w:tabs>
        <w:suppressAutoHyphens/>
        <w:spacing w:line="360" w:lineRule="auto"/>
        <w:jc w:val="both"/>
        <w:rPr>
          <w:spacing w:val="-3"/>
          <w:lang w:val="en-US"/>
        </w:rPr>
      </w:pPr>
      <w:r w:rsidRPr="00F34547">
        <w:rPr>
          <w:spacing w:val="-3"/>
        </w:rPr>
        <w:t>Μέγιστο ρεύμα ηρεμίας</w:t>
      </w:r>
      <w:r w:rsidRPr="00F34547">
        <w:rPr>
          <w:spacing w:val="-3"/>
        </w:rPr>
        <w:tab/>
      </w:r>
      <w:r w:rsidRPr="00F34547">
        <w:rPr>
          <w:spacing w:val="-3"/>
        </w:rPr>
        <w:tab/>
      </w:r>
      <w:r w:rsidRPr="00F34547">
        <w:rPr>
          <w:spacing w:val="-3"/>
        </w:rPr>
        <w:tab/>
      </w:r>
      <w:r w:rsidRPr="00F34547">
        <w:rPr>
          <w:spacing w:val="-3"/>
          <w:lang w:val="en-US"/>
        </w:rPr>
        <w:t>:</w:t>
      </w:r>
      <w:r w:rsidRPr="00F34547">
        <w:rPr>
          <w:spacing w:val="-3"/>
          <w:lang w:val="en-US"/>
        </w:rPr>
        <w:tab/>
        <w:t>120 μΑ</w:t>
      </w:r>
    </w:p>
    <w:p w14:paraId="70909C37" w14:textId="77777777" w:rsidR="00CD009E" w:rsidRPr="00F34547" w:rsidRDefault="00CD009E" w:rsidP="00745A2A">
      <w:pPr>
        <w:widowControl w:val="0"/>
        <w:numPr>
          <w:ilvl w:val="0"/>
          <w:numId w:val="25"/>
        </w:numPr>
        <w:tabs>
          <w:tab w:val="left" w:pos="-720"/>
        </w:tabs>
        <w:suppressAutoHyphens/>
        <w:spacing w:line="360" w:lineRule="auto"/>
        <w:jc w:val="both"/>
        <w:rPr>
          <w:spacing w:val="-3"/>
        </w:rPr>
      </w:pPr>
      <w:r w:rsidRPr="00F34547">
        <w:rPr>
          <w:spacing w:val="-3"/>
        </w:rPr>
        <w:t>Μέγιστο επιτρεπτό ρεύμα συναγερμού</w:t>
      </w:r>
      <w:r w:rsidRPr="00F34547">
        <w:rPr>
          <w:spacing w:val="-3"/>
        </w:rPr>
        <w:tab/>
        <w:t>:</w:t>
      </w:r>
      <w:r w:rsidRPr="00F34547">
        <w:rPr>
          <w:spacing w:val="-3"/>
        </w:rPr>
        <w:tab/>
        <w:t>50</w:t>
      </w:r>
      <w:r w:rsidRPr="00F34547">
        <w:rPr>
          <w:spacing w:val="-3"/>
          <w:lang w:val="en-US"/>
        </w:rPr>
        <w:t>mA</w:t>
      </w:r>
      <w:r w:rsidRPr="00F34547">
        <w:rPr>
          <w:spacing w:val="-3"/>
        </w:rPr>
        <w:t xml:space="preserve"> στα 24</w:t>
      </w:r>
      <w:r w:rsidRPr="00F34547">
        <w:rPr>
          <w:spacing w:val="-3"/>
          <w:lang w:val="en-US"/>
        </w:rPr>
        <w:t>VDC</w:t>
      </w:r>
    </w:p>
    <w:p w14:paraId="76C5DC65" w14:textId="6BB3CBAF" w:rsidR="00CD009E" w:rsidRPr="00F34547" w:rsidRDefault="00CD009E" w:rsidP="00745A2A">
      <w:pPr>
        <w:widowControl w:val="0"/>
        <w:numPr>
          <w:ilvl w:val="0"/>
          <w:numId w:val="25"/>
        </w:numPr>
        <w:tabs>
          <w:tab w:val="left" w:pos="-720"/>
        </w:tabs>
        <w:suppressAutoHyphens/>
        <w:spacing w:line="360" w:lineRule="auto"/>
        <w:jc w:val="both"/>
        <w:rPr>
          <w:spacing w:val="-3"/>
          <w:lang w:val="en-US"/>
        </w:rPr>
      </w:pPr>
      <w:r w:rsidRPr="00F34547">
        <w:rPr>
          <w:spacing w:val="-3"/>
        </w:rPr>
        <w:t>Ύψος</w:t>
      </w:r>
      <w:r w:rsidRPr="00F34547">
        <w:rPr>
          <w:spacing w:val="-3"/>
        </w:rPr>
        <w:tab/>
      </w:r>
      <w:r w:rsidRPr="00F34547">
        <w:rPr>
          <w:spacing w:val="-3"/>
        </w:rPr>
        <w:tab/>
      </w:r>
      <w:r w:rsidRPr="00F34547">
        <w:rPr>
          <w:spacing w:val="-3"/>
        </w:rPr>
        <w:tab/>
      </w:r>
      <w:r w:rsidRPr="00F34547">
        <w:rPr>
          <w:spacing w:val="-3"/>
        </w:rPr>
        <w:tab/>
      </w:r>
      <w:r w:rsidRPr="00F34547">
        <w:rPr>
          <w:spacing w:val="-3"/>
        </w:rPr>
        <w:tab/>
      </w:r>
      <w:r w:rsidRPr="00F34547">
        <w:rPr>
          <w:spacing w:val="-3"/>
          <w:lang w:val="en-US"/>
        </w:rPr>
        <w:t>:</w:t>
      </w:r>
      <w:r w:rsidRPr="00F34547">
        <w:rPr>
          <w:spacing w:val="-3"/>
        </w:rPr>
        <w:tab/>
      </w:r>
      <w:r w:rsidRPr="00F34547">
        <w:rPr>
          <w:spacing w:val="-3"/>
          <w:lang w:val="en-US"/>
        </w:rPr>
        <w:t>32.5mm</w:t>
      </w:r>
      <w:r w:rsidR="005D1FA5" w:rsidRPr="00F34547">
        <w:rPr>
          <w:spacing w:val="-3"/>
        </w:rPr>
        <w:t xml:space="preserve"> περίπου</w:t>
      </w:r>
      <w:r w:rsidRPr="00F34547">
        <w:rPr>
          <w:spacing w:val="-3"/>
          <w:lang w:val="en-US"/>
        </w:rPr>
        <w:t xml:space="preserve">, </w:t>
      </w:r>
    </w:p>
    <w:p w14:paraId="1FA4F69F" w14:textId="631D3631" w:rsidR="00CD009E" w:rsidRPr="00F34547" w:rsidRDefault="00CD009E" w:rsidP="00745A2A">
      <w:pPr>
        <w:widowControl w:val="0"/>
        <w:numPr>
          <w:ilvl w:val="0"/>
          <w:numId w:val="25"/>
        </w:numPr>
        <w:tabs>
          <w:tab w:val="left" w:pos="-720"/>
        </w:tabs>
        <w:suppressAutoHyphens/>
        <w:spacing w:line="360" w:lineRule="auto"/>
        <w:jc w:val="both"/>
        <w:rPr>
          <w:spacing w:val="-3"/>
          <w:lang w:val="en-US"/>
        </w:rPr>
      </w:pPr>
      <w:r w:rsidRPr="00F34547">
        <w:rPr>
          <w:spacing w:val="-3"/>
        </w:rPr>
        <w:t>Διάμετρος</w:t>
      </w:r>
      <w:r w:rsidRPr="00F34547">
        <w:rPr>
          <w:spacing w:val="-3"/>
        </w:rPr>
        <w:tab/>
      </w:r>
      <w:r w:rsidRPr="00F34547">
        <w:rPr>
          <w:spacing w:val="-3"/>
        </w:rPr>
        <w:tab/>
      </w:r>
      <w:r w:rsidRPr="00F34547">
        <w:rPr>
          <w:spacing w:val="-3"/>
        </w:rPr>
        <w:tab/>
      </w:r>
      <w:r w:rsidRPr="00F34547">
        <w:rPr>
          <w:spacing w:val="-3"/>
        </w:rPr>
        <w:tab/>
      </w:r>
      <w:r w:rsidRPr="00F34547">
        <w:rPr>
          <w:spacing w:val="-3"/>
        </w:rPr>
        <w:tab/>
      </w:r>
      <w:r w:rsidRPr="00F34547">
        <w:rPr>
          <w:spacing w:val="-3"/>
          <w:lang w:val="en-US"/>
        </w:rPr>
        <w:t>:</w:t>
      </w:r>
      <w:r w:rsidRPr="00F34547">
        <w:rPr>
          <w:spacing w:val="-3"/>
          <w:lang w:val="en-US"/>
        </w:rPr>
        <w:tab/>
        <w:t>102mm</w:t>
      </w:r>
      <w:r w:rsidR="005D1FA5" w:rsidRPr="00F34547">
        <w:rPr>
          <w:spacing w:val="-3"/>
        </w:rPr>
        <w:t xml:space="preserve"> περίπου</w:t>
      </w:r>
    </w:p>
    <w:p w14:paraId="1695E2D8" w14:textId="20F59111" w:rsidR="00CD009E" w:rsidRPr="00F34547" w:rsidRDefault="00CD009E" w:rsidP="00745A2A">
      <w:pPr>
        <w:widowControl w:val="0"/>
        <w:numPr>
          <w:ilvl w:val="0"/>
          <w:numId w:val="25"/>
        </w:numPr>
        <w:tabs>
          <w:tab w:val="left" w:pos="-720"/>
        </w:tabs>
        <w:suppressAutoHyphens/>
        <w:spacing w:line="360" w:lineRule="auto"/>
        <w:jc w:val="both"/>
        <w:rPr>
          <w:spacing w:val="-3"/>
          <w:lang w:val="en-US"/>
        </w:rPr>
      </w:pPr>
      <w:r w:rsidRPr="00F34547">
        <w:rPr>
          <w:spacing w:val="-3"/>
        </w:rPr>
        <w:t>Βάρος</w:t>
      </w:r>
      <w:r w:rsidRPr="00F34547">
        <w:rPr>
          <w:spacing w:val="-3"/>
        </w:rPr>
        <w:tab/>
      </w:r>
      <w:r w:rsidRPr="00F34547">
        <w:rPr>
          <w:spacing w:val="-3"/>
        </w:rPr>
        <w:tab/>
      </w:r>
      <w:r w:rsidRPr="00F34547">
        <w:rPr>
          <w:spacing w:val="-3"/>
        </w:rPr>
        <w:tab/>
      </w:r>
      <w:r w:rsidRPr="00F34547">
        <w:rPr>
          <w:spacing w:val="-3"/>
        </w:rPr>
        <w:tab/>
      </w:r>
      <w:r w:rsidRPr="00F34547">
        <w:rPr>
          <w:spacing w:val="-3"/>
        </w:rPr>
        <w:tab/>
      </w:r>
      <w:r w:rsidRPr="00F34547">
        <w:rPr>
          <w:spacing w:val="-3"/>
          <w:lang w:val="en-US"/>
        </w:rPr>
        <w:t>:</w:t>
      </w:r>
      <w:r w:rsidRPr="00F34547">
        <w:rPr>
          <w:spacing w:val="-3"/>
          <w:lang w:val="en-US"/>
        </w:rPr>
        <w:tab/>
        <w:t>75gr</w:t>
      </w:r>
      <w:r w:rsidR="005D1FA5" w:rsidRPr="00F34547">
        <w:rPr>
          <w:spacing w:val="-3"/>
        </w:rPr>
        <w:t xml:space="preserve"> περίπου</w:t>
      </w:r>
    </w:p>
    <w:p w14:paraId="0F2C2AF9" w14:textId="44CCC077" w:rsidR="00CD009E" w:rsidRPr="00F34547" w:rsidRDefault="00CD009E" w:rsidP="00745A2A">
      <w:pPr>
        <w:widowControl w:val="0"/>
        <w:numPr>
          <w:ilvl w:val="0"/>
          <w:numId w:val="25"/>
        </w:numPr>
        <w:tabs>
          <w:tab w:val="left" w:pos="-720"/>
        </w:tabs>
        <w:suppressAutoHyphens/>
        <w:spacing w:line="360" w:lineRule="auto"/>
        <w:jc w:val="both"/>
        <w:rPr>
          <w:spacing w:val="-3"/>
        </w:rPr>
      </w:pPr>
      <w:r w:rsidRPr="00F34547">
        <w:rPr>
          <w:spacing w:val="-3"/>
        </w:rPr>
        <w:t>Θερμοκρασία λειτουργίας</w:t>
      </w:r>
      <w:r w:rsidRPr="00F34547">
        <w:rPr>
          <w:spacing w:val="-3"/>
        </w:rPr>
        <w:tab/>
      </w:r>
      <w:r w:rsidRPr="00F34547">
        <w:rPr>
          <w:spacing w:val="-3"/>
        </w:rPr>
        <w:tab/>
      </w:r>
      <w:r w:rsidRPr="00F34547">
        <w:rPr>
          <w:spacing w:val="-3"/>
        </w:rPr>
        <w:tab/>
        <w:t>:</w:t>
      </w:r>
      <w:r w:rsidRPr="00F34547">
        <w:rPr>
          <w:spacing w:val="-3"/>
        </w:rPr>
        <w:tab/>
        <w:t>-</w:t>
      </w:r>
      <w:r w:rsidR="005D1FA5" w:rsidRPr="00F34547">
        <w:rPr>
          <w:spacing w:val="-3"/>
        </w:rPr>
        <w:t>2</w:t>
      </w:r>
      <w:r w:rsidRPr="00F34547">
        <w:rPr>
          <w:spacing w:val="-3"/>
        </w:rPr>
        <w:t>0</w:t>
      </w:r>
      <w:r w:rsidR="00EB214B" w:rsidRPr="00F34547">
        <w:rPr>
          <w:spacing w:val="-3"/>
          <w:vertAlign w:val="superscript"/>
        </w:rPr>
        <w:t xml:space="preserve"> ο</w:t>
      </w:r>
      <w:r w:rsidR="00EB214B" w:rsidRPr="00F34547">
        <w:rPr>
          <w:spacing w:val="-3"/>
          <w:lang w:val="en-US"/>
        </w:rPr>
        <w:t>C</w:t>
      </w:r>
      <w:r w:rsidR="00EB214B" w:rsidRPr="00F34547">
        <w:rPr>
          <w:spacing w:val="-3"/>
        </w:rPr>
        <w:t xml:space="preserve"> </w:t>
      </w:r>
      <w:r w:rsidR="005D1FA5" w:rsidRPr="00F34547">
        <w:rPr>
          <w:spacing w:val="-3"/>
        </w:rPr>
        <w:t>έως</w:t>
      </w:r>
      <w:r w:rsidRPr="00F34547">
        <w:rPr>
          <w:spacing w:val="-3"/>
        </w:rPr>
        <w:t xml:space="preserve"> +60</w:t>
      </w:r>
      <w:r w:rsidR="00EB214B" w:rsidRPr="00F34547">
        <w:rPr>
          <w:spacing w:val="-3"/>
          <w:vertAlign w:val="superscript"/>
        </w:rPr>
        <w:t xml:space="preserve"> ο</w:t>
      </w:r>
      <w:r w:rsidR="00EB214B" w:rsidRPr="00F34547">
        <w:rPr>
          <w:spacing w:val="-3"/>
          <w:lang w:val="en-US"/>
        </w:rPr>
        <w:t>C</w:t>
      </w:r>
      <w:r w:rsidRPr="00F34547">
        <w:rPr>
          <w:spacing w:val="-3"/>
          <w:vertAlign w:val="superscript"/>
        </w:rPr>
        <w:t xml:space="preserve"> </w:t>
      </w:r>
    </w:p>
    <w:p w14:paraId="2C795645" w14:textId="510A20B0" w:rsidR="00CD009E" w:rsidRPr="00F34547" w:rsidRDefault="00CD009E" w:rsidP="00745A2A">
      <w:pPr>
        <w:widowControl w:val="0"/>
        <w:numPr>
          <w:ilvl w:val="0"/>
          <w:numId w:val="25"/>
        </w:numPr>
        <w:tabs>
          <w:tab w:val="left" w:pos="-720"/>
        </w:tabs>
        <w:suppressAutoHyphens/>
        <w:spacing w:line="360" w:lineRule="auto"/>
        <w:jc w:val="both"/>
        <w:rPr>
          <w:spacing w:val="-3"/>
          <w:lang w:val="en-US"/>
        </w:rPr>
      </w:pPr>
      <w:r w:rsidRPr="00F34547">
        <w:rPr>
          <w:spacing w:val="-3"/>
        </w:rPr>
        <w:t>Σχετική υγρασία</w:t>
      </w:r>
      <w:r w:rsidRPr="00F34547">
        <w:rPr>
          <w:spacing w:val="-3"/>
        </w:rPr>
        <w:tab/>
      </w:r>
      <w:r w:rsidRPr="00F34547">
        <w:rPr>
          <w:spacing w:val="-3"/>
        </w:rPr>
        <w:tab/>
      </w:r>
      <w:r w:rsidRPr="00F34547">
        <w:rPr>
          <w:spacing w:val="-3"/>
        </w:rPr>
        <w:tab/>
      </w:r>
      <w:r w:rsidRPr="00F34547">
        <w:rPr>
          <w:spacing w:val="-3"/>
        </w:rPr>
        <w:tab/>
      </w:r>
      <w:r w:rsidRPr="00F34547">
        <w:rPr>
          <w:spacing w:val="-3"/>
          <w:lang w:val="en-US"/>
        </w:rPr>
        <w:t>:</w:t>
      </w:r>
      <w:r w:rsidRPr="00F34547">
        <w:rPr>
          <w:spacing w:val="-3"/>
          <w:lang w:val="en-US"/>
        </w:rPr>
        <w:tab/>
        <w:t xml:space="preserve">5% </w:t>
      </w:r>
      <w:r w:rsidR="005D1FA5" w:rsidRPr="00F34547">
        <w:rPr>
          <w:spacing w:val="-3"/>
        </w:rPr>
        <w:t>έως</w:t>
      </w:r>
      <w:r w:rsidRPr="00F34547">
        <w:rPr>
          <w:spacing w:val="-3"/>
        </w:rPr>
        <w:t xml:space="preserve"> 9</w:t>
      </w:r>
      <w:r w:rsidRPr="00F34547">
        <w:rPr>
          <w:spacing w:val="-3"/>
          <w:lang w:val="en-US"/>
        </w:rPr>
        <w:t>5</w:t>
      </w:r>
      <w:r w:rsidRPr="00F34547">
        <w:rPr>
          <w:spacing w:val="-3"/>
        </w:rPr>
        <w:t>%</w:t>
      </w:r>
    </w:p>
    <w:p w14:paraId="45EF574E" w14:textId="2B15C75C" w:rsidR="00CD009E" w:rsidRPr="00F34547" w:rsidRDefault="00CD009E" w:rsidP="00745A2A">
      <w:pPr>
        <w:widowControl w:val="0"/>
        <w:numPr>
          <w:ilvl w:val="0"/>
          <w:numId w:val="25"/>
        </w:numPr>
        <w:tabs>
          <w:tab w:val="left" w:pos="-720"/>
        </w:tabs>
        <w:suppressAutoHyphens/>
        <w:spacing w:line="360" w:lineRule="auto"/>
        <w:jc w:val="both"/>
        <w:rPr>
          <w:spacing w:val="-3"/>
        </w:rPr>
      </w:pPr>
      <w:r w:rsidRPr="00F34547">
        <w:rPr>
          <w:spacing w:val="-3"/>
        </w:rPr>
        <w:t>Αντοχή σε ρεύματα αέρος μέχρι</w:t>
      </w:r>
      <w:r w:rsidRPr="00F34547">
        <w:rPr>
          <w:spacing w:val="-3"/>
        </w:rPr>
        <w:tab/>
      </w:r>
      <w:r w:rsidRPr="00F34547">
        <w:rPr>
          <w:spacing w:val="-3"/>
        </w:rPr>
        <w:tab/>
        <w:t>:</w:t>
      </w:r>
      <w:r w:rsidRPr="00F34547">
        <w:rPr>
          <w:spacing w:val="-3"/>
        </w:rPr>
        <w:tab/>
        <w:t>1</w:t>
      </w:r>
      <w:r w:rsidR="007D55D5" w:rsidRPr="00F34547">
        <w:rPr>
          <w:spacing w:val="-3"/>
        </w:rPr>
        <w:t>2,5</w:t>
      </w:r>
      <w:r w:rsidRPr="00F34547">
        <w:rPr>
          <w:spacing w:val="-3"/>
          <w:lang w:val="en-US"/>
        </w:rPr>
        <w:t>m</w:t>
      </w:r>
      <w:r w:rsidRPr="00F34547">
        <w:rPr>
          <w:spacing w:val="-3"/>
        </w:rPr>
        <w:t>/</w:t>
      </w:r>
      <w:r w:rsidRPr="00F34547">
        <w:rPr>
          <w:spacing w:val="-3"/>
          <w:lang w:val="en-US"/>
        </w:rPr>
        <w:t>sec</w:t>
      </w:r>
    </w:p>
    <w:p w14:paraId="09F514B2" w14:textId="77777777" w:rsidR="00CD009E" w:rsidRPr="00F34547" w:rsidRDefault="00CD009E" w:rsidP="00745A2A">
      <w:pPr>
        <w:widowControl w:val="0"/>
        <w:numPr>
          <w:ilvl w:val="0"/>
          <w:numId w:val="25"/>
        </w:numPr>
        <w:tabs>
          <w:tab w:val="left" w:pos="-720"/>
        </w:tabs>
        <w:suppressAutoHyphens/>
        <w:spacing w:line="360" w:lineRule="auto"/>
        <w:jc w:val="both"/>
        <w:rPr>
          <w:spacing w:val="-3"/>
        </w:rPr>
      </w:pPr>
      <w:r w:rsidRPr="00F34547">
        <w:rPr>
          <w:spacing w:val="-3"/>
        </w:rPr>
        <w:t>Μέγιστη διατομή καλωδίου σύνδεσης</w:t>
      </w:r>
      <w:r w:rsidRPr="00F34547">
        <w:rPr>
          <w:spacing w:val="-3"/>
        </w:rPr>
        <w:tab/>
        <w:t>:</w:t>
      </w:r>
      <w:r w:rsidRPr="00F34547">
        <w:rPr>
          <w:spacing w:val="-3"/>
        </w:rPr>
        <w:tab/>
        <w:t>1,5</w:t>
      </w:r>
      <w:r w:rsidRPr="00F34547">
        <w:rPr>
          <w:spacing w:val="-3"/>
          <w:lang w:val="en-US"/>
        </w:rPr>
        <w:t>mm</w:t>
      </w:r>
      <w:r w:rsidRPr="00F34547">
        <w:rPr>
          <w:spacing w:val="-3"/>
          <w:vertAlign w:val="superscript"/>
        </w:rPr>
        <w:t>2</w:t>
      </w:r>
    </w:p>
    <w:p w14:paraId="7CD0F642" w14:textId="77777777" w:rsidR="00CD009E" w:rsidRPr="00F34547" w:rsidRDefault="00CD009E" w:rsidP="00745A2A">
      <w:pPr>
        <w:tabs>
          <w:tab w:val="left" w:pos="-720"/>
        </w:tabs>
        <w:suppressAutoHyphens/>
        <w:spacing w:line="360" w:lineRule="auto"/>
        <w:jc w:val="both"/>
        <w:rPr>
          <w:spacing w:val="-3"/>
        </w:rPr>
      </w:pPr>
      <w:r w:rsidRPr="00F34547">
        <w:rPr>
          <w:spacing w:val="-3"/>
        </w:rPr>
        <w:t>Η εγκατάσταση ανιχνευτών καπνού και θερμότητας εν γένει, θα είναι σύμφωνη με τα Ευρωπαϊκά και Βρετανικά στάνταρντ και θα προσφέρει μία αξιόπιστη και συμβατή επιλογή για όλα τα στάνταρντ συστήματα πυρανίχνευσης.</w:t>
      </w:r>
    </w:p>
    <w:p w14:paraId="778430DE" w14:textId="77777777" w:rsidR="00CD009E" w:rsidRPr="00F34547" w:rsidRDefault="00CD009E" w:rsidP="00745A2A">
      <w:pPr>
        <w:tabs>
          <w:tab w:val="left" w:pos="-720"/>
        </w:tabs>
        <w:suppressAutoHyphens/>
        <w:spacing w:line="360" w:lineRule="auto"/>
        <w:jc w:val="both"/>
        <w:rPr>
          <w:spacing w:val="-3"/>
        </w:rPr>
      </w:pPr>
      <w:r w:rsidRPr="00F34547">
        <w:rPr>
          <w:spacing w:val="-3"/>
        </w:rPr>
        <w:t xml:space="preserve">Θα προσφέρουν υψηλή απόδοση και αξιοπιστία στερεού τύπου, εύκολοι στην εγκατάσταση, με </w:t>
      </w:r>
      <w:r w:rsidRPr="00F34547">
        <w:rPr>
          <w:spacing w:val="-3"/>
          <w:lang w:val="en-GB"/>
        </w:rPr>
        <w:t>SE</w:t>
      </w:r>
      <w:r w:rsidRPr="00F34547">
        <w:rPr>
          <w:spacing w:val="-3"/>
        </w:rPr>
        <w:t>Μ</w:t>
      </w:r>
      <w:r w:rsidRPr="00F34547">
        <w:rPr>
          <w:spacing w:val="-3"/>
          <w:lang w:val="en-GB"/>
        </w:rPr>
        <w:t>S</w:t>
      </w:r>
      <w:r w:rsidRPr="00F34547">
        <w:rPr>
          <w:spacing w:val="-3"/>
        </w:rPr>
        <w:t xml:space="preserve"> βίδες για εύκολη καλωδίωση. Οι θάλαμοι ανίχνευσης θα έχουν μεγάλη προστασία κατά της σκόνης και των εντόμων.</w:t>
      </w:r>
    </w:p>
    <w:p w14:paraId="2553AE42" w14:textId="77777777" w:rsidR="00CD009E" w:rsidRPr="00F34547" w:rsidRDefault="00CD009E" w:rsidP="00745A2A">
      <w:pPr>
        <w:tabs>
          <w:tab w:val="left" w:pos="-720"/>
        </w:tabs>
        <w:suppressAutoHyphens/>
        <w:spacing w:line="360" w:lineRule="auto"/>
        <w:jc w:val="both"/>
        <w:rPr>
          <w:spacing w:val="-3"/>
        </w:rPr>
      </w:pPr>
      <w:r w:rsidRPr="00F34547">
        <w:rPr>
          <w:spacing w:val="-3"/>
        </w:rPr>
        <w:t>Με την χρήση ειδικού εργαλείου είναι εύκολη η αφαίρεση των καλυμμάτων, για τον επιτόπιο καθαρισμό τους.</w:t>
      </w:r>
    </w:p>
    <w:p w14:paraId="1650EC53" w14:textId="77777777" w:rsidR="00CD009E" w:rsidRPr="00F34547" w:rsidRDefault="00CD009E" w:rsidP="00745A2A">
      <w:pPr>
        <w:tabs>
          <w:tab w:val="left" w:pos="-720"/>
        </w:tabs>
        <w:suppressAutoHyphens/>
        <w:spacing w:line="360" w:lineRule="auto"/>
        <w:jc w:val="both"/>
        <w:rPr>
          <w:spacing w:val="-3"/>
        </w:rPr>
      </w:pPr>
      <w:r w:rsidRPr="00F34547">
        <w:rPr>
          <w:spacing w:val="-3"/>
        </w:rPr>
        <w:t xml:space="preserve">Η μοναδική διπλή πηγή και </w:t>
      </w:r>
      <w:r w:rsidRPr="00F34547">
        <w:rPr>
          <w:spacing w:val="-3"/>
          <w:lang w:val="en-GB"/>
        </w:rPr>
        <w:t>unipolar</w:t>
      </w:r>
      <w:r w:rsidRPr="00F34547">
        <w:rPr>
          <w:spacing w:val="-3"/>
        </w:rPr>
        <w:t xml:space="preserve"> θάλαμος ανίχνευσης του θα ανιχνεύει καπνό από φωτιές γρήγορης καύσης, αλλά και υποβόσκουσες, βελτιώνοντας έτσι, την απόδοση και μειώνοντας συγχρόνως τους ψευδοσυναγερμούς.</w:t>
      </w:r>
    </w:p>
    <w:p w14:paraId="3986F788" w14:textId="741824DA" w:rsidR="00CD009E" w:rsidRPr="00F34547" w:rsidRDefault="00CD009E" w:rsidP="00745A2A">
      <w:pPr>
        <w:tabs>
          <w:tab w:val="left" w:pos="-720"/>
        </w:tabs>
        <w:suppressAutoHyphens/>
        <w:spacing w:line="360" w:lineRule="auto"/>
        <w:jc w:val="both"/>
        <w:rPr>
          <w:spacing w:val="-3"/>
        </w:rPr>
      </w:pPr>
      <w:r w:rsidRPr="00F34547">
        <w:rPr>
          <w:spacing w:val="-3"/>
        </w:rPr>
        <w:lastRenderedPageBreak/>
        <w:t xml:space="preserve">Ο ανιχνευτής θα είναι εξαιρετικά σταθερός, με ικανότητα να ανθίσταται σε φυσήματα ανέμου ταχύτητας μέχρι και 12,5 </w:t>
      </w:r>
      <w:r w:rsidRPr="00F34547">
        <w:rPr>
          <w:spacing w:val="-3"/>
          <w:lang w:val="en-GB"/>
        </w:rPr>
        <w:t>m</w:t>
      </w:r>
      <w:r w:rsidRPr="00F34547">
        <w:rPr>
          <w:spacing w:val="-3"/>
        </w:rPr>
        <w:t>/</w:t>
      </w:r>
      <w:r w:rsidRPr="00F34547">
        <w:rPr>
          <w:spacing w:val="-3"/>
          <w:lang w:val="en-GB"/>
        </w:rPr>
        <w:t>sec</w:t>
      </w:r>
      <w:r w:rsidRPr="00F34547">
        <w:rPr>
          <w:spacing w:val="-3"/>
        </w:rPr>
        <w:t xml:space="preserve"> και σταθερές ταχύτητες αέρα μέχρι 6 </w:t>
      </w:r>
      <w:r w:rsidRPr="00F34547">
        <w:rPr>
          <w:spacing w:val="-3"/>
          <w:lang w:val="en-GB"/>
        </w:rPr>
        <w:t>m</w:t>
      </w:r>
      <w:r w:rsidRPr="00F34547">
        <w:rPr>
          <w:spacing w:val="-3"/>
        </w:rPr>
        <w:t>/</w:t>
      </w:r>
      <w:r w:rsidRPr="00F34547">
        <w:rPr>
          <w:spacing w:val="-3"/>
          <w:lang w:val="en-GB"/>
        </w:rPr>
        <w:t>sec</w:t>
      </w:r>
      <w:r w:rsidRPr="00F34547">
        <w:rPr>
          <w:spacing w:val="-3"/>
        </w:rPr>
        <w:t>, χωρίς ψευδοσυναγερμό.</w:t>
      </w:r>
    </w:p>
    <w:p w14:paraId="365FF856" w14:textId="77777777" w:rsidR="003111DE" w:rsidRPr="00F34547" w:rsidRDefault="003111DE" w:rsidP="003111DE">
      <w:pPr>
        <w:spacing w:line="360" w:lineRule="auto"/>
        <w:jc w:val="both"/>
        <w:rPr>
          <w:b/>
        </w:rPr>
      </w:pPr>
      <w:r w:rsidRPr="00F34547">
        <w:rPr>
          <w:b/>
        </w:rPr>
        <w:t>Οι ανιχνευτές καπνού πρέπει να είναι σύμφωνοι με το Παράρτημα 7 του Εναρμονισμένου Προτύπου ΕΛΟΤ ΕΝ54 και να έχουν εγγύηση καλής λειτουργίας δύο (2) ετών τουλάχιστον.</w:t>
      </w:r>
    </w:p>
    <w:p w14:paraId="4E50526D" w14:textId="77777777" w:rsidR="00CD009E" w:rsidRPr="00F34547" w:rsidRDefault="00CD009E" w:rsidP="003E703B">
      <w:pPr>
        <w:tabs>
          <w:tab w:val="left" w:pos="-720"/>
        </w:tabs>
        <w:suppressAutoHyphens/>
        <w:spacing w:after="60"/>
        <w:jc w:val="both"/>
        <w:rPr>
          <w:b/>
          <w:spacing w:val="-3"/>
        </w:rPr>
      </w:pPr>
      <w:r w:rsidRPr="00F34547">
        <w:rPr>
          <w:b/>
          <w:spacing w:val="-3"/>
          <w:u w:val="single"/>
        </w:rPr>
        <w:t>ΒΑΣΕΙΣ</w:t>
      </w:r>
    </w:p>
    <w:p w14:paraId="43517815" w14:textId="77777777" w:rsidR="00CD009E" w:rsidRPr="00F34547" w:rsidRDefault="00CD009E" w:rsidP="00745A2A">
      <w:pPr>
        <w:tabs>
          <w:tab w:val="left" w:pos="-720"/>
        </w:tabs>
        <w:suppressAutoHyphens/>
        <w:spacing w:line="360" w:lineRule="auto"/>
        <w:jc w:val="both"/>
        <w:rPr>
          <w:spacing w:val="-3"/>
        </w:rPr>
      </w:pPr>
      <w:r w:rsidRPr="00F34547">
        <w:rPr>
          <w:spacing w:val="-3"/>
        </w:rPr>
        <w:t>Κάθε ανιχνευτής θα μπορεί να χρησιμοποιηθεί με έναν αριθμό διαφορετικών βάσεων, δίνοντας έτσι συμβατότητα με τους περισσότερους κεντρικούς πίνακες.</w:t>
      </w:r>
    </w:p>
    <w:p w14:paraId="27788A48" w14:textId="77777777" w:rsidR="00CD009E" w:rsidRPr="00F34547" w:rsidRDefault="00CD009E" w:rsidP="00745A2A">
      <w:pPr>
        <w:tabs>
          <w:tab w:val="left" w:pos="-720"/>
        </w:tabs>
        <w:suppressAutoHyphens/>
        <w:spacing w:line="360" w:lineRule="auto"/>
        <w:jc w:val="both"/>
        <w:rPr>
          <w:spacing w:val="-3"/>
        </w:rPr>
      </w:pPr>
      <w:r w:rsidRPr="00F34547">
        <w:rPr>
          <w:spacing w:val="-3"/>
        </w:rPr>
        <w:t>Όλες οι βάσεις θα έχουν προστασία "</w:t>
      </w:r>
      <w:r w:rsidRPr="00F34547">
        <w:rPr>
          <w:spacing w:val="-3"/>
          <w:lang w:val="en-GB"/>
        </w:rPr>
        <w:t>tamper</w:t>
      </w:r>
      <w:r w:rsidRPr="00F34547">
        <w:rPr>
          <w:spacing w:val="-3"/>
        </w:rPr>
        <w:t>" και θα περιλαμβάνουν ένα "</w:t>
      </w:r>
      <w:r w:rsidRPr="00F34547">
        <w:rPr>
          <w:spacing w:val="-3"/>
          <w:lang w:val="en-GB"/>
        </w:rPr>
        <w:t>jumper</w:t>
      </w:r>
      <w:r w:rsidRPr="00F34547">
        <w:rPr>
          <w:spacing w:val="-3"/>
        </w:rPr>
        <w:t>", για την συνέχιση της ζώνης, εάν ένας ανιχνευτής αφαιρεθεί.</w:t>
      </w:r>
    </w:p>
    <w:p w14:paraId="65764555" w14:textId="77777777" w:rsidR="00CD009E" w:rsidRPr="00F34547" w:rsidRDefault="00CD009E" w:rsidP="00CD009E">
      <w:pPr>
        <w:tabs>
          <w:tab w:val="left" w:pos="-720"/>
        </w:tabs>
        <w:suppressAutoHyphens/>
        <w:jc w:val="both"/>
        <w:rPr>
          <w:i/>
          <w:spacing w:val="-3"/>
        </w:rPr>
      </w:pPr>
    </w:p>
    <w:p w14:paraId="054ECD43" w14:textId="07C5593B" w:rsidR="00CD009E" w:rsidRPr="00F34547" w:rsidRDefault="00CD009E" w:rsidP="00745A2A">
      <w:pPr>
        <w:tabs>
          <w:tab w:val="left" w:pos="-720"/>
        </w:tabs>
        <w:suppressAutoHyphens/>
        <w:spacing w:after="60"/>
        <w:jc w:val="both"/>
        <w:rPr>
          <w:b/>
          <w:i/>
          <w:spacing w:val="-3"/>
          <w:u w:val="single"/>
        </w:rPr>
      </w:pPr>
      <w:r w:rsidRPr="00F34547">
        <w:rPr>
          <w:b/>
          <w:i/>
          <w:spacing w:val="-3"/>
        </w:rPr>
        <w:t xml:space="preserve">4. </w:t>
      </w:r>
      <w:r w:rsidRPr="00F34547">
        <w:rPr>
          <w:b/>
          <w:i/>
          <w:spacing w:val="-3"/>
          <w:u w:val="single"/>
        </w:rPr>
        <w:t>ΚΟΜΒΙΑ</w:t>
      </w:r>
      <w:r w:rsidR="00B87463" w:rsidRPr="00F34547">
        <w:t xml:space="preserve"> </w:t>
      </w:r>
      <w:r w:rsidR="00B87463" w:rsidRPr="00F34547">
        <w:rPr>
          <w:b/>
          <w:i/>
          <w:spacing w:val="-3"/>
          <w:u w:val="single"/>
        </w:rPr>
        <w:t>(χειροκίνητης απελευθέρωσης (manual release) / κουμπί διακοπής έκτακτης ανάγκης (emergency stop button)</w:t>
      </w:r>
    </w:p>
    <w:p w14:paraId="0DEFC5F5" w14:textId="2CA3E562" w:rsidR="00B87463" w:rsidRPr="00F34547" w:rsidRDefault="00B87463" w:rsidP="00B87463">
      <w:pPr>
        <w:tabs>
          <w:tab w:val="left" w:pos="-720"/>
        </w:tabs>
        <w:suppressAutoHyphens/>
        <w:spacing w:line="360" w:lineRule="auto"/>
        <w:jc w:val="both"/>
        <w:rPr>
          <w:spacing w:val="-3"/>
        </w:rPr>
      </w:pPr>
      <w:r w:rsidRPr="00F34547">
        <w:rPr>
          <w:spacing w:val="-3"/>
        </w:rPr>
        <w:t xml:space="preserve">Μπορούν να χρησιμοποιηθούν ως μέρος </w:t>
      </w:r>
      <w:r w:rsidR="00493AF9" w:rsidRPr="00F34547">
        <w:rPr>
          <w:spacing w:val="-3"/>
        </w:rPr>
        <w:t>του</w:t>
      </w:r>
      <w:r w:rsidRPr="00F34547">
        <w:rPr>
          <w:spacing w:val="-3"/>
        </w:rPr>
        <w:t xml:space="preserve"> συστήματος για την αποτελεσματική διαχείριση της απελευθέρωσης οποιουδήποτε αερίου κατάσβεσης σύμφωνα με το EN12094-3: 2003. </w:t>
      </w:r>
      <w:r w:rsidR="00CD009E" w:rsidRPr="00F34547">
        <w:rPr>
          <w:spacing w:val="-3"/>
        </w:rPr>
        <w:t xml:space="preserve">Χρησιμεύουν για την χειροκίνητη ενεργοποίηση του συστήματος πυρανίχνευσης - κατάσβεσης, σε περίπτωση που κάποιο άτομο αντιληφθεί την φωτιά πριν ακόμη ενεργοποιηθούν οι ανιχνευτές. Τα κομβία είναι δυνατόν να συνδεθούν στις ζώνες των ανιχνευτών ή να αποτελέσουν ανεξάρτητη ζώνη ενεργοποίησης. </w:t>
      </w:r>
    </w:p>
    <w:p w14:paraId="26CBBFC9" w14:textId="428A07FE" w:rsidR="00CD009E" w:rsidRPr="00F34547" w:rsidRDefault="00CD009E" w:rsidP="00493AF9">
      <w:pPr>
        <w:tabs>
          <w:tab w:val="left" w:pos="-720"/>
        </w:tabs>
        <w:suppressAutoHyphens/>
        <w:spacing w:line="360" w:lineRule="auto"/>
        <w:jc w:val="both"/>
        <w:rPr>
          <w:spacing w:val="-3"/>
          <w:u w:val="single"/>
        </w:rPr>
      </w:pPr>
      <w:r w:rsidRPr="00F34547">
        <w:rPr>
          <w:spacing w:val="-3"/>
          <w:u w:val="single"/>
        </w:rPr>
        <w:t>Τεχνικά χαρακτηριστικά</w:t>
      </w:r>
    </w:p>
    <w:p w14:paraId="3AFAF699" w14:textId="6DF86865" w:rsidR="00CD009E" w:rsidRPr="00F34547" w:rsidRDefault="00CD009E" w:rsidP="003E703B">
      <w:pPr>
        <w:tabs>
          <w:tab w:val="left" w:pos="-720"/>
        </w:tabs>
        <w:suppressAutoHyphens/>
        <w:spacing w:line="360" w:lineRule="auto"/>
        <w:jc w:val="both"/>
        <w:rPr>
          <w:spacing w:val="-3"/>
        </w:rPr>
      </w:pPr>
      <w:r w:rsidRPr="00F34547">
        <w:rPr>
          <w:spacing w:val="-3"/>
        </w:rPr>
        <w:noBreakHyphen/>
      </w:r>
      <w:r w:rsidRPr="00F34547">
        <w:rPr>
          <w:spacing w:val="-3"/>
        </w:rPr>
        <w:tab/>
        <w:t>Ισχυρή πλαστική κατασκευή (</w:t>
      </w:r>
      <w:r w:rsidRPr="00F34547">
        <w:rPr>
          <w:spacing w:val="-3"/>
          <w:lang w:val="en-GB"/>
        </w:rPr>
        <w:t>engineering</w:t>
      </w:r>
      <w:r w:rsidRPr="00F34547">
        <w:rPr>
          <w:spacing w:val="-3"/>
        </w:rPr>
        <w:t xml:space="preserve"> </w:t>
      </w:r>
      <w:r w:rsidRPr="00F34547">
        <w:rPr>
          <w:spacing w:val="-3"/>
          <w:lang w:val="en-GB"/>
        </w:rPr>
        <w:t>plastic</w:t>
      </w:r>
      <w:r w:rsidRPr="00F34547">
        <w:rPr>
          <w:spacing w:val="-3"/>
        </w:rPr>
        <w:t>) κίτρινου χρώματος</w:t>
      </w:r>
      <w:r w:rsidR="00493AF9" w:rsidRPr="00F34547">
        <w:rPr>
          <w:spacing w:val="-3"/>
        </w:rPr>
        <w:t xml:space="preserve"> για το μπουτόν κατάσβεσης. </w:t>
      </w:r>
    </w:p>
    <w:p w14:paraId="48D32220" w14:textId="4FE9AC73" w:rsidR="00CD009E" w:rsidRPr="00F34547" w:rsidRDefault="00CD009E" w:rsidP="003E703B">
      <w:pPr>
        <w:tabs>
          <w:tab w:val="left" w:pos="-720"/>
        </w:tabs>
        <w:suppressAutoHyphens/>
        <w:spacing w:line="360" w:lineRule="auto"/>
        <w:jc w:val="both"/>
        <w:rPr>
          <w:spacing w:val="-3"/>
        </w:rPr>
      </w:pPr>
      <w:r w:rsidRPr="00F34547">
        <w:rPr>
          <w:spacing w:val="-3"/>
        </w:rPr>
        <w:noBreakHyphen/>
      </w:r>
      <w:r w:rsidRPr="00F34547">
        <w:rPr>
          <w:spacing w:val="-3"/>
        </w:rPr>
        <w:tab/>
        <w:t xml:space="preserve">Αντιδιαβρωτική προστασία </w:t>
      </w:r>
      <w:r w:rsidR="003E703B" w:rsidRPr="00F34547">
        <w:rPr>
          <w:spacing w:val="-3"/>
        </w:rPr>
        <w:t xml:space="preserve">τουλάχιστον </w:t>
      </w:r>
      <w:r w:rsidRPr="00F34547">
        <w:rPr>
          <w:spacing w:val="-3"/>
          <w:lang w:val="en-US"/>
        </w:rPr>
        <w:t>I</w:t>
      </w:r>
      <w:r w:rsidRPr="00F34547">
        <w:rPr>
          <w:spacing w:val="-3"/>
          <w:lang w:val="en-GB"/>
        </w:rPr>
        <w:t>P</w:t>
      </w:r>
      <w:r w:rsidR="00B87463" w:rsidRPr="00F34547">
        <w:rPr>
          <w:spacing w:val="-3"/>
        </w:rPr>
        <w:t>65</w:t>
      </w:r>
      <w:r w:rsidRPr="00F34547">
        <w:rPr>
          <w:spacing w:val="-3"/>
        </w:rPr>
        <w:t>.</w:t>
      </w:r>
    </w:p>
    <w:p w14:paraId="66D0F798" w14:textId="6DC9E86B" w:rsidR="00CD009E" w:rsidRPr="00F34547" w:rsidRDefault="00CD009E" w:rsidP="003E703B">
      <w:pPr>
        <w:tabs>
          <w:tab w:val="left" w:pos="-720"/>
        </w:tabs>
        <w:suppressAutoHyphens/>
        <w:spacing w:line="360" w:lineRule="auto"/>
        <w:jc w:val="both"/>
        <w:rPr>
          <w:spacing w:val="-3"/>
        </w:rPr>
      </w:pPr>
      <w:r w:rsidRPr="00F34547">
        <w:rPr>
          <w:spacing w:val="-3"/>
        </w:rPr>
        <w:noBreakHyphen/>
      </w:r>
      <w:r w:rsidRPr="00F34547">
        <w:rPr>
          <w:spacing w:val="-3"/>
        </w:rPr>
        <w:tab/>
        <w:t>Είσοδος καλωδίων με οπή (άνω, κάτω και οπίσθια πλευρά)</w:t>
      </w:r>
    </w:p>
    <w:p w14:paraId="161A8B74" w14:textId="248D4354" w:rsidR="00226910" w:rsidRPr="00F34547" w:rsidRDefault="00CD009E" w:rsidP="00226910">
      <w:pPr>
        <w:tabs>
          <w:tab w:val="left" w:pos="-720"/>
        </w:tabs>
        <w:suppressAutoHyphens/>
        <w:spacing w:line="360" w:lineRule="auto"/>
        <w:jc w:val="both"/>
        <w:rPr>
          <w:spacing w:val="-3"/>
        </w:rPr>
      </w:pPr>
      <w:r w:rsidRPr="00F34547">
        <w:rPr>
          <w:spacing w:val="-3"/>
        </w:rPr>
        <w:noBreakHyphen/>
      </w:r>
      <w:r w:rsidRPr="00F34547">
        <w:rPr>
          <w:spacing w:val="-3"/>
        </w:rPr>
        <w:tab/>
        <w:t xml:space="preserve">Ακροδέκτες διπλοί με προστασία καλωδίου (καλώδιο έως </w:t>
      </w:r>
      <w:r w:rsidR="00493AF9" w:rsidRPr="00F34547">
        <w:rPr>
          <w:spacing w:val="-3"/>
        </w:rPr>
        <w:t>2,5</w:t>
      </w:r>
      <w:r w:rsidRPr="00F34547">
        <w:rPr>
          <w:spacing w:val="-3"/>
        </w:rPr>
        <w:t xml:space="preserve"> </w:t>
      </w:r>
      <w:r w:rsidRPr="00F34547">
        <w:rPr>
          <w:spacing w:val="-3"/>
          <w:lang w:val="en-GB"/>
        </w:rPr>
        <w:t>mm</w:t>
      </w:r>
      <w:r w:rsidR="00493AF9" w:rsidRPr="00F34547">
        <w:rPr>
          <w:spacing w:val="-3"/>
          <w:vertAlign w:val="superscript"/>
        </w:rPr>
        <w:t>2</w:t>
      </w:r>
      <w:r w:rsidRPr="00F34547">
        <w:rPr>
          <w:spacing w:val="-3"/>
        </w:rPr>
        <w:t>)</w:t>
      </w:r>
      <w:r w:rsidR="00226910" w:rsidRPr="00F34547">
        <w:rPr>
          <w:spacing w:val="-3"/>
        </w:rPr>
        <w:t xml:space="preserve"> </w:t>
      </w:r>
    </w:p>
    <w:p w14:paraId="0B2509AD" w14:textId="629B0159" w:rsidR="003111DE" w:rsidRPr="00F34547" w:rsidRDefault="003111DE" w:rsidP="003E703B">
      <w:pPr>
        <w:spacing w:line="360" w:lineRule="auto"/>
        <w:jc w:val="both"/>
        <w:rPr>
          <w:b/>
        </w:rPr>
      </w:pPr>
      <w:r w:rsidRPr="00F34547">
        <w:rPr>
          <w:b/>
        </w:rPr>
        <w:t xml:space="preserve">Τα κομβία </w:t>
      </w:r>
      <w:r w:rsidR="00493AF9" w:rsidRPr="00F34547">
        <w:rPr>
          <w:b/>
        </w:rPr>
        <w:t>κατάσβεσης και διακοπής</w:t>
      </w:r>
      <w:r w:rsidRPr="00F34547">
        <w:rPr>
          <w:b/>
        </w:rPr>
        <w:t xml:space="preserve"> πρέπει να συμμορφώνονται με το Πρ</w:t>
      </w:r>
      <w:r w:rsidR="00493AF9" w:rsidRPr="00F34547">
        <w:rPr>
          <w:b/>
        </w:rPr>
        <w:t>ό</w:t>
      </w:r>
      <w:r w:rsidRPr="00F34547">
        <w:rPr>
          <w:b/>
        </w:rPr>
        <w:t>τ</w:t>
      </w:r>
      <w:r w:rsidR="00493AF9" w:rsidRPr="00F34547">
        <w:rPr>
          <w:b/>
        </w:rPr>
        <w:t>υ</w:t>
      </w:r>
      <w:r w:rsidRPr="00F34547">
        <w:rPr>
          <w:b/>
        </w:rPr>
        <w:t xml:space="preserve">πο ΕΝ </w:t>
      </w:r>
      <w:r w:rsidR="00493AF9" w:rsidRPr="00F34547">
        <w:rPr>
          <w:b/>
        </w:rPr>
        <w:t>12094-3:2003</w:t>
      </w:r>
      <w:r w:rsidRPr="00F34547">
        <w:rPr>
          <w:b/>
        </w:rPr>
        <w:t xml:space="preserve"> και να έχουν εγγύηση καλής λειτουργίας δύο (2) ετών τουλάχιστον.</w:t>
      </w:r>
    </w:p>
    <w:p w14:paraId="47CCAD10" w14:textId="77777777" w:rsidR="00210356" w:rsidRPr="00F34547" w:rsidRDefault="00210356" w:rsidP="003111DE">
      <w:pPr>
        <w:tabs>
          <w:tab w:val="left" w:pos="-720"/>
        </w:tabs>
        <w:suppressAutoHyphens/>
        <w:spacing w:after="60"/>
        <w:jc w:val="both"/>
        <w:rPr>
          <w:b/>
          <w:i/>
          <w:spacing w:val="-3"/>
        </w:rPr>
      </w:pPr>
    </w:p>
    <w:p w14:paraId="306468FF" w14:textId="77777777" w:rsidR="00CD009E" w:rsidRPr="00F34547" w:rsidRDefault="00CD009E" w:rsidP="003111DE">
      <w:pPr>
        <w:tabs>
          <w:tab w:val="left" w:pos="-720"/>
        </w:tabs>
        <w:suppressAutoHyphens/>
        <w:spacing w:after="60"/>
        <w:jc w:val="both"/>
        <w:rPr>
          <w:b/>
          <w:i/>
          <w:spacing w:val="-3"/>
          <w:u w:val="single"/>
        </w:rPr>
      </w:pPr>
      <w:r w:rsidRPr="00F34547">
        <w:rPr>
          <w:b/>
          <w:i/>
          <w:spacing w:val="-3"/>
        </w:rPr>
        <w:t xml:space="preserve">5.  </w:t>
      </w:r>
      <w:r w:rsidRPr="00F34547">
        <w:rPr>
          <w:b/>
          <w:i/>
          <w:spacing w:val="-3"/>
          <w:u w:val="single"/>
        </w:rPr>
        <w:t>ΣΕΙΡΗΝΕΣ ΠΥΡΑΝΙΧΝΕΥΣΗΣ ΜΕ ΕΝΣΩΜΑΤΩΜΕΝΑ ΦΛΑΣ</w:t>
      </w:r>
    </w:p>
    <w:p w14:paraId="48FCEE3E" w14:textId="5ADAABE9" w:rsidR="00CD009E" w:rsidRPr="00F34547" w:rsidRDefault="00CD009E" w:rsidP="003111DE">
      <w:pPr>
        <w:tabs>
          <w:tab w:val="left" w:pos="-720"/>
        </w:tabs>
        <w:suppressAutoHyphens/>
        <w:spacing w:line="360" w:lineRule="auto"/>
        <w:jc w:val="both"/>
        <w:rPr>
          <w:spacing w:val="-3"/>
        </w:rPr>
      </w:pPr>
      <w:r w:rsidRPr="00F34547">
        <w:rPr>
          <w:spacing w:val="-3"/>
        </w:rPr>
        <w:t xml:space="preserve">Η συνδυασμένη μονάδα θα είναι μία πλήρως εξελιγμένη σειρήνα με </w:t>
      </w:r>
      <w:r w:rsidR="00226910" w:rsidRPr="00F34547">
        <w:rPr>
          <w:spacing w:val="-3"/>
        </w:rPr>
        <w:t>γκάμα ήχων</w:t>
      </w:r>
      <w:r w:rsidRPr="00F34547">
        <w:rPr>
          <w:spacing w:val="-3"/>
        </w:rPr>
        <w:t>, με φλας 0,6</w:t>
      </w:r>
      <w:r w:rsidRPr="00F34547">
        <w:rPr>
          <w:spacing w:val="-3"/>
          <w:lang w:val="en-GB"/>
        </w:rPr>
        <w:t>W</w:t>
      </w:r>
      <w:r w:rsidRPr="00F34547">
        <w:rPr>
          <w:spacing w:val="-3"/>
        </w:rPr>
        <w:t>, το οποίο θα είναι ενσωματωμένο στο μέσο της σειρήνα.</w:t>
      </w:r>
    </w:p>
    <w:p w14:paraId="570FDBDD" w14:textId="73038B6F" w:rsidR="00CD009E" w:rsidRPr="00F34547" w:rsidRDefault="00CD009E" w:rsidP="003111DE">
      <w:pPr>
        <w:widowControl w:val="0"/>
        <w:numPr>
          <w:ilvl w:val="0"/>
          <w:numId w:val="25"/>
        </w:numPr>
        <w:tabs>
          <w:tab w:val="left" w:pos="-720"/>
        </w:tabs>
        <w:suppressAutoHyphens/>
        <w:spacing w:line="360" w:lineRule="auto"/>
        <w:jc w:val="both"/>
        <w:rPr>
          <w:spacing w:val="-3"/>
        </w:rPr>
      </w:pPr>
      <w:r w:rsidRPr="00F34547">
        <w:rPr>
          <w:spacing w:val="-3"/>
        </w:rPr>
        <w:t>Ρυθμός φλας, μία φορά ανά</w:t>
      </w:r>
      <w:r w:rsidR="00226910" w:rsidRPr="00F34547">
        <w:rPr>
          <w:spacing w:val="-3"/>
        </w:rPr>
        <w:t xml:space="preserve"> 0,5 Η</w:t>
      </w:r>
      <w:r w:rsidR="00226910" w:rsidRPr="00F34547">
        <w:rPr>
          <w:spacing w:val="-3"/>
          <w:lang w:val="en-US"/>
        </w:rPr>
        <w:t>z</w:t>
      </w:r>
    </w:p>
    <w:p w14:paraId="16728601" w14:textId="77777777" w:rsidR="00CD009E" w:rsidRPr="00F34547" w:rsidRDefault="00CD009E" w:rsidP="003111DE">
      <w:pPr>
        <w:widowControl w:val="0"/>
        <w:numPr>
          <w:ilvl w:val="0"/>
          <w:numId w:val="25"/>
        </w:numPr>
        <w:tabs>
          <w:tab w:val="left" w:pos="-720"/>
        </w:tabs>
        <w:suppressAutoHyphens/>
        <w:spacing w:line="360" w:lineRule="auto"/>
        <w:jc w:val="both"/>
        <w:rPr>
          <w:spacing w:val="-3"/>
        </w:rPr>
      </w:pPr>
      <w:r w:rsidRPr="00F34547">
        <w:rPr>
          <w:spacing w:val="-3"/>
        </w:rPr>
        <w:t>Χαμηλή κατανάλωση ρεύματος 25</w:t>
      </w:r>
      <w:r w:rsidRPr="00F34547">
        <w:rPr>
          <w:spacing w:val="-3"/>
          <w:lang w:val="en-GB"/>
        </w:rPr>
        <w:t>mA</w:t>
      </w:r>
      <w:r w:rsidRPr="00F34547">
        <w:rPr>
          <w:spacing w:val="-3"/>
        </w:rPr>
        <w:t xml:space="preserve"> στα 24</w:t>
      </w:r>
      <w:r w:rsidRPr="00F34547">
        <w:rPr>
          <w:spacing w:val="-3"/>
          <w:lang w:val="en-GB"/>
        </w:rPr>
        <w:t>V</w:t>
      </w:r>
    </w:p>
    <w:p w14:paraId="428B8A3D" w14:textId="77777777" w:rsidR="00CD009E" w:rsidRPr="00F34547" w:rsidRDefault="00CD009E" w:rsidP="003111DE">
      <w:pPr>
        <w:widowControl w:val="0"/>
        <w:numPr>
          <w:ilvl w:val="0"/>
          <w:numId w:val="25"/>
        </w:numPr>
        <w:tabs>
          <w:tab w:val="left" w:pos="-720"/>
        </w:tabs>
        <w:suppressAutoHyphens/>
        <w:spacing w:line="360" w:lineRule="auto"/>
        <w:jc w:val="both"/>
        <w:rPr>
          <w:spacing w:val="-3"/>
        </w:rPr>
      </w:pPr>
      <w:r w:rsidRPr="00F34547">
        <w:rPr>
          <w:spacing w:val="-3"/>
        </w:rPr>
        <w:lastRenderedPageBreak/>
        <w:t>Μεγάλη επιφάνεια φλας για μέγιστη ορατότητα</w:t>
      </w:r>
    </w:p>
    <w:p w14:paraId="7E4310A3" w14:textId="3E400134" w:rsidR="00CD009E" w:rsidRPr="00F34547" w:rsidRDefault="00CD009E" w:rsidP="003111DE">
      <w:pPr>
        <w:widowControl w:val="0"/>
        <w:numPr>
          <w:ilvl w:val="0"/>
          <w:numId w:val="25"/>
        </w:numPr>
        <w:tabs>
          <w:tab w:val="left" w:pos="-720"/>
          <w:tab w:val="left" w:pos="0"/>
        </w:tabs>
        <w:suppressAutoHyphens/>
        <w:spacing w:line="360" w:lineRule="auto"/>
        <w:jc w:val="both"/>
        <w:rPr>
          <w:spacing w:val="-3"/>
        </w:rPr>
      </w:pPr>
      <w:r w:rsidRPr="00F34547">
        <w:rPr>
          <w:spacing w:val="-3"/>
        </w:rPr>
        <w:t>Ύψος 92,5</w:t>
      </w:r>
      <w:r w:rsidRPr="00F34547">
        <w:rPr>
          <w:spacing w:val="-3"/>
          <w:lang w:val="en-GB"/>
        </w:rPr>
        <w:t>mm</w:t>
      </w:r>
      <w:r w:rsidRPr="00F34547">
        <w:rPr>
          <w:spacing w:val="-3"/>
        </w:rPr>
        <w:t xml:space="preserve"> περίπου με την βάση χαμηλού προφίλ και 105</w:t>
      </w:r>
      <w:r w:rsidRPr="00F34547">
        <w:rPr>
          <w:spacing w:val="-3"/>
          <w:lang w:val="en-GB"/>
        </w:rPr>
        <w:t>mm</w:t>
      </w:r>
      <w:r w:rsidRPr="00F34547">
        <w:rPr>
          <w:spacing w:val="-3"/>
        </w:rPr>
        <w:t xml:space="preserve"> περίπου με την επίτοιχη βάση</w:t>
      </w:r>
      <w:r w:rsidR="003E703B" w:rsidRPr="00F34547">
        <w:rPr>
          <w:spacing w:val="-3"/>
        </w:rPr>
        <w:t>.</w:t>
      </w:r>
    </w:p>
    <w:p w14:paraId="387B0507" w14:textId="28C77F1B" w:rsidR="003E703B" w:rsidRPr="00F34547" w:rsidRDefault="003E703B" w:rsidP="003111DE">
      <w:pPr>
        <w:widowControl w:val="0"/>
        <w:numPr>
          <w:ilvl w:val="0"/>
          <w:numId w:val="25"/>
        </w:numPr>
        <w:tabs>
          <w:tab w:val="left" w:pos="-720"/>
          <w:tab w:val="left" w:pos="0"/>
        </w:tabs>
        <w:suppressAutoHyphens/>
        <w:spacing w:line="360" w:lineRule="auto"/>
        <w:jc w:val="both"/>
        <w:rPr>
          <w:spacing w:val="-3"/>
        </w:rPr>
      </w:pPr>
      <w:r w:rsidRPr="00F34547">
        <w:rPr>
          <w:spacing w:val="-3"/>
        </w:rPr>
        <w:t xml:space="preserve">Αντιδιαβρωτική προστασία τουλάχιστον </w:t>
      </w:r>
      <w:r w:rsidRPr="00F34547">
        <w:rPr>
          <w:spacing w:val="-3"/>
          <w:lang w:val="en-US"/>
        </w:rPr>
        <w:t>I</w:t>
      </w:r>
      <w:r w:rsidRPr="00F34547">
        <w:rPr>
          <w:spacing w:val="-3"/>
          <w:lang w:val="en-GB"/>
        </w:rPr>
        <w:t>P</w:t>
      </w:r>
      <w:r w:rsidRPr="00F34547">
        <w:rPr>
          <w:spacing w:val="-3"/>
        </w:rPr>
        <w:t>54.</w:t>
      </w:r>
    </w:p>
    <w:p w14:paraId="18C5E15E" w14:textId="45F5573A" w:rsidR="00CD009E" w:rsidRPr="00F34547" w:rsidRDefault="003E703B" w:rsidP="003E703B">
      <w:pPr>
        <w:spacing w:line="360" w:lineRule="auto"/>
        <w:jc w:val="both"/>
        <w:rPr>
          <w:b/>
        </w:rPr>
      </w:pPr>
      <w:r w:rsidRPr="00F34547">
        <w:rPr>
          <w:b/>
        </w:rPr>
        <w:t>Οι φαροσειρήνες συναγερμού πρέπει να συμμορφώνονται με το Παράρτημα 3 του Εναρμονισμένου Προτύπου ΕΛΟΤ ΕΝ 54 και να έχουν εγγύηση καλής λειτουργίας δύο (2) ετών τουλάχιστον</w:t>
      </w:r>
    </w:p>
    <w:p w14:paraId="70202A8D" w14:textId="77777777" w:rsidR="003E703B" w:rsidRPr="00F34547" w:rsidRDefault="003E703B" w:rsidP="00CD009E">
      <w:pPr>
        <w:tabs>
          <w:tab w:val="left" w:pos="-720"/>
        </w:tabs>
        <w:suppressAutoHyphens/>
        <w:jc w:val="both"/>
        <w:rPr>
          <w:spacing w:val="-3"/>
        </w:rPr>
      </w:pPr>
    </w:p>
    <w:p w14:paraId="7A6381FA" w14:textId="3586A37D" w:rsidR="00CD009E" w:rsidRPr="00F34547" w:rsidRDefault="00CD009E" w:rsidP="003111DE">
      <w:pPr>
        <w:tabs>
          <w:tab w:val="left" w:pos="-720"/>
        </w:tabs>
        <w:suppressAutoHyphens/>
        <w:spacing w:after="60"/>
        <w:jc w:val="both"/>
        <w:rPr>
          <w:b/>
          <w:i/>
          <w:spacing w:val="-3"/>
          <w:u w:val="single"/>
        </w:rPr>
      </w:pPr>
      <w:r w:rsidRPr="00F34547">
        <w:rPr>
          <w:b/>
          <w:i/>
          <w:spacing w:val="-3"/>
        </w:rPr>
        <w:t xml:space="preserve">6. </w:t>
      </w:r>
      <w:bookmarkStart w:id="4" w:name="OLE_LINK3"/>
      <w:bookmarkStart w:id="5" w:name="OLE_LINK4"/>
      <w:r w:rsidRPr="00F34547">
        <w:rPr>
          <w:b/>
          <w:i/>
          <w:spacing w:val="-3"/>
          <w:u w:val="single"/>
        </w:rPr>
        <w:t xml:space="preserve">ΦΩΤΙΣΤΙΚΑ </w:t>
      </w:r>
      <w:r w:rsidRPr="00F34547">
        <w:rPr>
          <w:b/>
          <w:i/>
          <w:spacing w:val="-3"/>
          <w:u w:val="single"/>
          <w:lang w:val="en-US"/>
        </w:rPr>
        <w:t>STOP</w:t>
      </w:r>
      <w:r w:rsidR="009D4CE4" w:rsidRPr="00F34547">
        <w:rPr>
          <w:b/>
          <w:i/>
          <w:spacing w:val="-3"/>
          <w:u w:val="single"/>
        </w:rPr>
        <w:t xml:space="preserve"> </w:t>
      </w:r>
      <w:r w:rsidR="009D4CE4" w:rsidRPr="00F34547">
        <w:rPr>
          <w:b/>
          <w:i/>
          <w:spacing w:val="-3"/>
          <w:u w:val="single"/>
          <w:lang w:val="en-US"/>
        </w:rPr>
        <w:t>GAS</w:t>
      </w:r>
      <w:bookmarkEnd w:id="4"/>
      <w:bookmarkEnd w:id="5"/>
    </w:p>
    <w:p w14:paraId="44AFBB47" w14:textId="647A5A46" w:rsidR="00CD009E" w:rsidRPr="00F34547" w:rsidRDefault="00CD009E" w:rsidP="003111DE">
      <w:pPr>
        <w:tabs>
          <w:tab w:val="left" w:pos="-720"/>
        </w:tabs>
        <w:suppressAutoHyphens/>
        <w:spacing w:line="360" w:lineRule="auto"/>
        <w:jc w:val="both"/>
        <w:rPr>
          <w:spacing w:val="-3"/>
        </w:rPr>
      </w:pPr>
      <w:r w:rsidRPr="00F34547">
        <w:rPr>
          <w:spacing w:val="-3"/>
        </w:rPr>
        <w:t xml:space="preserve">Το φωτιστικό θα είναι κατασκευασμένο για επίτοιχη τοποθέτηση και θα φέρει ένδειξη </w:t>
      </w:r>
      <w:r w:rsidRPr="00F34547">
        <w:rPr>
          <w:spacing w:val="-3"/>
          <w:lang w:val="en-GB"/>
        </w:rPr>
        <w:t>STOP</w:t>
      </w:r>
      <w:r w:rsidRPr="00F34547">
        <w:rPr>
          <w:spacing w:val="-3"/>
        </w:rPr>
        <w:t xml:space="preserve"> </w:t>
      </w:r>
      <w:r w:rsidRPr="00F34547">
        <w:rPr>
          <w:spacing w:val="-3"/>
          <w:lang w:val="en-US"/>
        </w:rPr>
        <w:t>GAS</w:t>
      </w:r>
      <w:r w:rsidRPr="00F34547">
        <w:rPr>
          <w:spacing w:val="-3"/>
        </w:rPr>
        <w:t xml:space="preserve">. Σε περίπτωση ενεργοποιήσεως του συστήματος κατασβέσεως ανάβει η εσωτερική λυχνία για να γίνεται εμφανής η ένδειξη </w:t>
      </w:r>
      <w:r w:rsidRPr="00F34547">
        <w:rPr>
          <w:spacing w:val="-3"/>
          <w:lang w:val="en-GB"/>
        </w:rPr>
        <w:t>STOP</w:t>
      </w:r>
      <w:r w:rsidRPr="00F34547">
        <w:rPr>
          <w:spacing w:val="-3"/>
        </w:rPr>
        <w:t xml:space="preserve"> </w:t>
      </w:r>
      <w:r w:rsidRPr="00F34547">
        <w:rPr>
          <w:spacing w:val="-3"/>
          <w:lang w:val="en-GB"/>
        </w:rPr>
        <w:t>GAS</w:t>
      </w:r>
      <w:r w:rsidRPr="00F34547">
        <w:rPr>
          <w:spacing w:val="-3"/>
        </w:rPr>
        <w:t>.</w:t>
      </w:r>
      <w:r w:rsidR="00E94180" w:rsidRPr="00F34547">
        <w:rPr>
          <w:spacing w:val="-3"/>
        </w:rPr>
        <w:t xml:space="preserve"> Θα είναι αντιδιαβρωτικής προστασίας τουλάχιστον </w:t>
      </w:r>
      <w:r w:rsidR="00E94180" w:rsidRPr="00F34547">
        <w:rPr>
          <w:spacing w:val="-3"/>
          <w:lang w:val="en-US"/>
        </w:rPr>
        <w:t>I</w:t>
      </w:r>
      <w:r w:rsidR="00E94180" w:rsidRPr="00F34547">
        <w:rPr>
          <w:spacing w:val="-3"/>
          <w:lang w:val="en-GB"/>
        </w:rPr>
        <w:t>P</w:t>
      </w:r>
      <w:r w:rsidR="00E94180" w:rsidRPr="00F34547">
        <w:rPr>
          <w:spacing w:val="-3"/>
        </w:rPr>
        <w:t>65.</w:t>
      </w:r>
    </w:p>
    <w:p w14:paraId="44E61E8C" w14:textId="77777777" w:rsidR="00E94180" w:rsidRPr="00F34547" w:rsidRDefault="00E94180" w:rsidP="003111DE">
      <w:pPr>
        <w:tabs>
          <w:tab w:val="left" w:pos="-720"/>
        </w:tabs>
        <w:suppressAutoHyphens/>
        <w:spacing w:line="360" w:lineRule="auto"/>
        <w:jc w:val="both"/>
        <w:rPr>
          <w:spacing w:val="-3"/>
        </w:rPr>
      </w:pPr>
    </w:p>
    <w:p w14:paraId="5A58E2EE" w14:textId="77777777" w:rsidR="00CD009E" w:rsidRPr="00F34547" w:rsidRDefault="00CD009E" w:rsidP="003111DE">
      <w:pPr>
        <w:tabs>
          <w:tab w:val="left" w:pos="-720"/>
        </w:tabs>
        <w:suppressAutoHyphens/>
        <w:spacing w:after="60"/>
        <w:jc w:val="both"/>
        <w:rPr>
          <w:b/>
          <w:i/>
          <w:spacing w:val="-3"/>
          <w:u w:val="single"/>
        </w:rPr>
      </w:pPr>
      <w:r w:rsidRPr="00F34547">
        <w:rPr>
          <w:b/>
          <w:i/>
          <w:spacing w:val="-3"/>
        </w:rPr>
        <w:t xml:space="preserve">7. </w:t>
      </w:r>
      <w:r w:rsidRPr="00F34547">
        <w:rPr>
          <w:b/>
          <w:i/>
          <w:spacing w:val="-3"/>
          <w:u w:val="single"/>
        </w:rPr>
        <w:t>ΚΛΕΙΔΟΔΙΑΚΟΠΤΕΣ ΑΠΟΜΟΝΩΣΗΣ ΕΝΤΟΛΗΣ</w:t>
      </w:r>
    </w:p>
    <w:p w14:paraId="5CD9B74C" w14:textId="77777777" w:rsidR="00CD009E" w:rsidRPr="00F34547" w:rsidRDefault="00CD009E" w:rsidP="003111DE">
      <w:pPr>
        <w:tabs>
          <w:tab w:val="left" w:pos="-720"/>
        </w:tabs>
        <w:suppressAutoHyphens/>
        <w:spacing w:line="360" w:lineRule="auto"/>
        <w:jc w:val="both"/>
        <w:rPr>
          <w:spacing w:val="-3"/>
        </w:rPr>
      </w:pPr>
      <w:r w:rsidRPr="00F34547">
        <w:rPr>
          <w:spacing w:val="-3"/>
        </w:rPr>
        <w:t>Πιθανοί επί πλέον κλειδοδιακόπτες θα τοποθετούνται σε επίκαιρες θέσεις των προστατευόμενων χώρων για την απομόνωση εντολής ενεργοποίησης του συστήματος κατάσβεσης. Το κομβίο θα φέρει ένδειξη για την περίπτωση ενεργοποιήσεως και για την κατάσταση ηρεμίας. Η αποκατάσταση του διακόπτη απομόνωσης εντολής θα είναι δυνατή με ένα ειδικό κλειδί που χορηγείται.</w:t>
      </w:r>
    </w:p>
    <w:p w14:paraId="2759C796" w14:textId="088E75DA" w:rsidR="00CD009E" w:rsidRPr="00F34547" w:rsidRDefault="00CD009E" w:rsidP="003111DE">
      <w:pPr>
        <w:tabs>
          <w:tab w:val="left" w:pos="-720"/>
        </w:tabs>
        <w:suppressAutoHyphens/>
        <w:spacing w:line="360" w:lineRule="auto"/>
        <w:jc w:val="both"/>
        <w:rPr>
          <w:spacing w:val="-3"/>
        </w:rPr>
      </w:pPr>
      <w:r w:rsidRPr="00F34547">
        <w:rPr>
          <w:spacing w:val="-3"/>
        </w:rPr>
        <w:t xml:space="preserve">Το κομβίο θα είναι κατασκευασμένο από ισχυρό πλαστικό. </w:t>
      </w:r>
      <w:r w:rsidR="003E703B" w:rsidRPr="00F34547">
        <w:rPr>
          <w:spacing w:val="-3"/>
        </w:rPr>
        <w:t xml:space="preserve">Θα έχει αντιδιαβρωτική προστασία τουλάχιστον </w:t>
      </w:r>
      <w:r w:rsidR="003E703B" w:rsidRPr="00F34547">
        <w:rPr>
          <w:spacing w:val="-3"/>
          <w:lang w:val="en-US"/>
        </w:rPr>
        <w:t>I</w:t>
      </w:r>
      <w:r w:rsidR="003E703B" w:rsidRPr="00F34547">
        <w:rPr>
          <w:spacing w:val="-3"/>
          <w:lang w:val="en-GB"/>
        </w:rPr>
        <w:t>P</w:t>
      </w:r>
      <w:r w:rsidR="003E703B" w:rsidRPr="00F34547">
        <w:rPr>
          <w:spacing w:val="-3"/>
        </w:rPr>
        <w:t>54.</w:t>
      </w:r>
    </w:p>
    <w:p w14:paraId="3A4A8B53" w14:textId="77777777" w:rsidR="00CD009E" w:rsidRPr="00F34547" w:rsidRDefault="00CD009E" w:rsidP="003111DE">
      <w:pPr>
        <w:tabs>
          <w:tab w:val="left" w:pos="-720"/>
        </w:tabs>
        <w:suppressAutoHyphens/>
        <w:spacing w:line="360" w:lineRule="auto"/>
        <w:jc w:val="both"/>
        <w:rPr>
          <w:spacing w:val="-3"/>
        </w:rPr>
      </w:pPr>
      <w:r w:rsidRPr="00F34547">
        <w:rPr>
          <w:spacing w:val="-3"/>
        </w:rPr>
        <w:t>Η απασφάλιση θα επιτυγχάνεται μόνο με ειδικό κλειδί.</w:t>
      </w:r>
    </w:p>
    <w:p w14:paraId="58CFD414" w14:textId="720AC1EC" w:rsidR="00CD009E" w:rsidRPr="00F34547" w:rsidRDefault="00CD009E" w:rsidP="003111DE">
      <w:pPr>
        <w:tabs>
          <w:tab w:val="left" w:pos="-720"/>
        </w:tabs>
        <w:suppressAutoHyphens/>
        <w:spacing w:line="360" w:lineRule="auto"/>
        <w:jc w:val="both"/>
        <w:rPr>
          <w:spacing w:val="-3"/>
        </w:rPr>
      </w:pPr>
      <w:r w:rsidRPr="00F34547">
        <w:rPr>
          <w:spacing w:val="-3"/>
          <w:lang w:val="en-GB"/>
        </w:rPr>
        <w:t>H</w:t>
      </w:r>
      <w:r w:rsidRPr="00F34547">
        <w:rPr>
          <w:spacing w:val="-3"/>
        </w:rPr>
        <w:t xml:space="preserve"> επαναφορά σε ηρεμία θα επιτυγχάνεται μέσω κλειδιού που θα φέρει εξουσιοδοτημένο άτομο.</w:t>
      </w:r>
    </w:p>
    <w:p w14:paraId="12181F66" w14:textId="77777777" w:rsidR="00210356" w:rsidRPr="00F34547" w:rsidRDefault="00210356" w:rsidP="00726CD8">
      <w:pPr>
        <w:widowControl w:val="0"/>
        <w:spacing w:after="60"/>
        <w:jc w:val="both"/>
        <w:rPr>
          <w:b/>
          <w:i/>
          <w:spacing w:val="-3"/>
        </w:rPr>
      </w:pPr>
    </w:p>
    <w:p w14:paraId="3807F6CE" w14:textId="4CEBD3F8" w:rsidR="00CD009E" w:rsidRPr="00F34547" w:rsidRDefault="003111DE" w:rsidP="00726CD8">
      <w:pPr>
        <w:widowControl w:val="0"/>
        <w:spacing w:after="60"/>
        <w:jc w:val="both"/>
        <w:rPr>
          <w:b/>
          <w:i/>
          <w:caps/>
          <w:u w:val="single"/>
        </w:rPr>
      </w:pPr>
      <w:r w:rsidRPr="00F34547">
        <w:rPr>
          <w:b/>
          <w:i/>
          <w:spacing w:val="-3"/>
        </w:rPr>
        <w:t xml:space="preserve">8. </w:t>
      </w:r>
      <w:r w:rsidR="00CD009E" w:rsidRPr="00F34547">
        <w:rPr>
          <w:b/>
          <w:i/>
          <w:caps/>
          <w:u w:val="single"/>
        </w:rPr>
        <w:t>Κουδούνι προσυναγερμού 6’’</w:t>
      </w:r>
    </w:p>
    <w:p w14:paraId="60BAF692" w14:textId="76D48FBE" w:rsidR="00CD009E" w:rsidRPr="00F34547" w:rsidRDefault="00CD009E" w:rsidP="003111DE">
      <w:pPr>
        <w:spacing w:line="360" w:lineRule="auto"/>
        <w:jc w:val="both"/>
      </w:pPr>
      <w:r w:rsidRPr="00F34547">
        <w:t>Θα έχει τάση λειτουργίας 24</w:t>
      </w:r>
      <w:r w:rsidRPr="00F34547">
        <w:rPr>
          <w:lang w:val="en-US"/>
        </w:rPr>
        <w:t>VDC</w:t>
      </w:r>
      <w:r w:rsidRPr="00F34547">
        <w:t xml:space="preserve"> , θα είναι κατάλληλο για επίτοιχη τοποθέτηση ακουστικής ισχύος 94</w:t>
      </w:r>
      <w:r w:rsidRPr="00F34547">
        <w:rPr>
          <w:lang w:val="en-US"/>
        </w:rPr>
        <w:t>dB</w:t>
      </w:r>
      <w:r w:rsidRPr="00F34547">
        <w:t xml:space="preserve"> τουλάχιστον και θα ενεργοποιείται σε περίπτωση προσυναγερμού.</w:t>
      </w:r>
    </w:p>
    <w:p w14:paraId="53CFA927" w14:textId="43057C64" w:rsidR="00726CD8" w:rsidRPr="00F34547" w:rsidRDefault="00726CD8" w:rsidP="00E94180">
      <w:pPr>
        <w:tabs>
          <w:tab w:val="left" w:pos="284"/>
        </w:tabs>
        <w:spacing w:line="360" w:lineRule="auto"/>
        <w:jc w:val="both"/>
        <w:rPr>
          <w:b/>
          <w:u w:val="single"/>
        </w:rPr>
      </w:pPr>
      <w:bookmarkStart w:id="6" w:name="bookmark14"/>
      <w:bookmarkStart w:id="7" w:name="OLE_LINK81"/>
      <w:r w:rsidRPr="00F34547">
        <w:rPr>
          <w:b/>
        </w:rPr>
        <w:t>9.</w:t>
      </w:r>
      <w:r w:rsidR="009D4CE4" w:rsidRPr="00F34547">
        <w:rPr>
          <w:b/>
        </w:rPr>
        <w:t xml:space="preserve"> </w:t>
      </w:r>
      <w:r w:rsidRPr="00F34547">
        <w:rPr>
          <w:b/>
          <w:u w:val="single"/>
        </w:rPr>
        <w:t>ΗΛΕΚΤΡΙΚΗ ΕΓΚΑΤΑΣΤΑΣΗ ΔΙΚΤΥΟΥ ΠΥΡΑΝΙΧΝΕΥΣΗΣ-ΚΑΤΑΣΒΕΣΗΣ, ΔΙΚΤΥΟ ΚΑΛΩΔΙΩΝ</w:t>
      </w:r>
      <w:bookmarkEnd w:id="6"/>
      <w:r w:rsidR="00E94180" w:rsidRPr="00F34547">
        <w:rPr>
          <w:b/>
          <w:u w:val="single"/>
        </w:rPr>
        <w:t>.</w:t>
      </w:r>
    </w:p>
    <w:bookmarkEnd w:id="7"/>
    <w:p w14:paraId="60991D4D" w14:textId="5CD893C7" w:rsidR="00726CD8" w:rsidRPr="00F34547" w:rsidRDefault="00726CD8" w:rsidP="00726CD8">
      <w:pPr>
        <w:spacing w:line="360" w:lineRule="auto"/>
        <w:jc w:val="both"/>
      </w:pPr>
      <w:r w:rsidRPr="00F34547">
        <w:t xml:space="preserve">Το σύστημα πυρανίχνευσης κατάσβεσης, θα τροφοδοτείται από το γενικό ηλεκτρικό πίνακα αλλά θα διαθέτει και εφεδρική αυτόματη τροφοδοσία μέσω κατάλληλων, αποκλειστικά για το σκοπό αυτό, συσσωρευτών. Γενικά τα καλώδια του συστήματος </w:t>
      </w:r>
      <w:r w:rsidRPr="00F34547">
        <w:lastRenderedPageBreak/>
        <w:t>πρέπει να εξασφαλιστεί ότι θα λειτουργήσουν για ορισμένο χρόνο σε περιβάλλον με υψηλή θερμοκρασία ή φλόγες.</w:t>
      </w:r>
    </w:p>
    <w:p w14:paraId="6D05EE88" w14:textId="471A3F34" w:rsidR="00726CD8" w:rsidRPr="00F34547" w:rsidRDefault="00726CD8" w:rsidP="00726CD8">
      <w:pPr>
        <w:spacing w:line="360" w:lineRule="auto"/>
        <w:jc w:val="both"/>
      </w:pPr>
      <w:r w:rsidRPr="00F34547">
        <w:t>Ενδεικτικά, μία κατάλληλη κατηγορία καλωδίων είναι η ΝΗΧΗ FE 180/E30 ή αντίστοιχη-ισοδύναμη. Στα συμβατικά συστήματα, στις ζώνες ανίχνευσης, γραμμές των σειρήνων, μπουτόν κλπ , το απαιτούμενο καλώδιο θα είναι πολύκλωνο 2 x 1,5 mm2, ανάλογα με την απόσταση από τον πίνακα μέχρι το τελευταίο εξάρτημα της ζώνης. Η όδευση των εμφανών καλωδιώσεων της πυρανίχνευσης-κατάσβεσης θα γίνει μέσα σε πλαστικό κανάλι καλωδίων ή πλαστικό σωλήνα, μετά από συνεννόηση και με την Επίβλεψη.</w:t>
      </w:r>
    </w:p>
    <w:p w14:paraId="179CD643" w14:textId="219F09AD" w:rsidR="00726CD8" w:rsidRPr="00F34547" w:rsidRDefault="00726CD8" w:rsidP="00726CD8">
      <w:pPr>
        <w:spacing w:line="360" w:lineRule="auto"/>
        <w:jc w:val="both"/>
      </w:pPr>
      <w:r w:rsidRPr="00F34547">
        <w:t>Οι καλωδιώσεις - σωληνώσεις θα κατασκευασθούν σύμφωνα με τους Κανονισμούς ΕΛΟΤ HD384 και σύμφωνα με τις σχετικές με την εγκατάσταση πυρανίχνευσης ΕΤΕΠ που αναφέρονται στην παρ. 1 , ενώ θα πρέπει δοθεί μεγάλη προσοχή στις συνδέσεις των διακλαδώσεων, προς αποφυγή εξασθένησης του σήματος.</w:t>
      </w:r>
    </w:p>
    <w:p w14:paraId="0E4C43C9" w14:textId="77777777" w:rsidR="003111DE" w:rsidRPr="00F34547" w:rsidRDefault="003111DE" w:rsidP="00CD009E">
      <w:pPr>
        <w:tabs>
          <w:tab w:val="left" w:pos="-720"/>
        </w:tabs>
        <w:suppressAutoHyphens/>
        <w:jc w:val="both"/>
        <w:rPr>
          <w:b/>
          <w:i/>
          <w:spacing w:val="-3"/>
        </w:rPr>
      </w:pPr>
    </w:p>
    <w:p w14:paraId="27612010" w14:textId="601B31A4" w:rsidR="00CD009E" w:rsidRPr="00F34547" w:rsidRDefault="00CD009E" w:rsidP="005B40CD">
      <w:pPr>
        <w:tabs>
          <w:tab w:val="left" w:pos="-720"/>
        </w:tabs>
        <w:suppressAutoHyphens/>
        <w:spacing w:after="60"/>
        <w:jc w:val="center"/>
        <w:rPr>
          <w:b/>
          <w:i/>
          <w:spacing w:val="-3"/>
          <w:u w:val="single"/>
        </w:rPr>
      </w:pPr>
      <w:bookmarkStart w:id="8" w:name="_Hlk532669082"/>
      <w:r w:rsidRPr="00F34547">
        <w:rPr>
          <w:b/>
          <w:i/>
          <w:spacing w:val="-3"/>
        </w:rPr>
        <w:t xml:space="preserve">Β.  </w:t>
      </w:r>
      <w:r w:rsidRPr="00F34547">
        <w:rPr>
          <w:b/>
          <w:i/>
          <w:spacing w:val="-3"/>
          <w:u w:val="single"/>
        </w:rPr>
        <w:t>ΣΥΣΤΗΜΑ ΚΑΤΑΣΒΕΣΗΣ</w:t>
      </w:r>
    </w:p>
    <w:bookmarkEnd w:id="8"/>
    <w:p w14:paraId="2EDE2A07" w14:textId="77777777" w:rsidR="00CD009E" w:rsidRPr="00F34547" w:rsidRDefault="00CD009E" w:rsidP="003111DE">
      <w:pPr>
        <w:tabs>
          <w:tab w:val="left" w:pos="-720"/>
        </w:tabs>
        <w:suppressAutoHyphens/>
        <w:spacing w:line="360" w:lineRule="auto"/>
        <w:jc w:val="both"/>
        <w:rPr>
          <w:spacing w:val="-3"/>
        </w:rPr>
      </w:pPr>
      <w:r w:rsidRPr="00F34547">
        <w:rPr>
          <w:spacing w:val="-3"/>
        </w:rPr>
        <w:t xml:space="preserve">Ως κατασβεστικό υλικό χρησιμοποιείται το </w:t>
      </w:r>
      <w:r w:rsidRPr="00F34547">
        <w:rPr>
          <w:spacing w:val="-3"/>
          <w:lang w:val="en-GB"/>
        </w:rPr>
        <w:t>CO</w:t>
      </w:r>
      <w:r w:rsidRPr="00F34547">
        <w:rPr>
          <w:spacing w:val="-3"/>
          <w:vertAlign w:val="subscript"/>
        </w:rPr>
        <w:t>2</w:t>
      </w:r>
      <w:r w:rsidRPr="00F34547">
        <w:rPr>
          <w:spacing w:val="-3"/>
        </w:rPr>
        <w:t>, κατασβεστικό υλικό κατάλληλο για υποσταθμούς ρεύματος και εγκαταστάσεις ισχυρών ρευμάτων.</w:t>
      </w:r>
    </w:p>
    <w:p w14:paraId="1BFF1F78" w14:textId="7D68D442" w:rsidR="00CD009E" w:rsidRPr="00F34547" w:rsidRDefault="00CD009E" w:rsidP="003111DE">
      <w:pPr>
        <w:tabs>
          <w:tab w:val="left" w:pos="-720"/>
        </w:tabs>
        <w:suppressAutoHyphens/>
        <w:spacing w:line="360" w:lineRule="auto"/>
        <w:jc w:val="both"/>
        <w:rPr>
          <w:spacing w:val="-3"/>
        </w:rPr>
      </w:pPr>
      <w:r w:rsidRPr="00F34547">
        <w:rPr>
          <w:spacing w:val="-3"/>
        </w:rPr>
        <w:t xml:space="preserve">Το </w:t>
      </w:r>
      <w:r w:rsidRPr="00F34547">
        <w:rPr>
          <w:spacing w:val="-3"/>
          <w:lang w:val="en-GB"/>
        </w:rPr>
        <w:t>CO</w:t>
      </w:r>
      <w:r w:rsidRPr="00F34547">
        <w:rPr>
          <w:spacing w:val="-3"/>
          <w:vertAlign w:val="subscript"/>
        </w:rPr>
        <w:t>2</w:t>
      </w:r>
      <w:r w:rsidRPr="00F34547">
        <w:rPr>
          <w:spacing w:val="-3"/>
        </w:rPr>
        <w:t xml:space="preserve"> είναι αέριο άχρουν, άοσμο και ηλεκτρικά μη αγώγιμο, αποθηκεύεται δε σε φιάλες υπό πίεση υπό μορφή υγροποιημένου αερίου. </w:t>
      </w:r>
      <w:r w:rsidR="006D6FEB" w:rsidRPr="00F34547">
        <w:rPr>
          <w:spacing w:val="-3"/>
        </w:rPr>
        <w:t xml:space="preserve">Οι φιάλες είναι χαλύβδινες Υψηλής Πίεσης, χωρίς ραφή διαφόρων χωρητικοτήτων με ηλεκτροστατική βαφή κόκκινη με γκρι λαιμό. Σε περίπτωση συστοιχίας φιαλών </w:t>
      </w:r>
      <w:r w:rsidR="001D2686" w:rsidRPr="00F34547">
        <w:rPr>
          <w:spacing w:val="-3"/>
        </w:rPr>
        <w:t>(όταν ο αριθμός των φιαλών είναι από δυο και άνω) χρησιμοποιείται φιάλη πιλότος χωρητικότητας 3 λίτρων, πλήρης αζώτου, με κλείστρο χειροκίνητο με πυροκροτητή ή κλείστρο ενεργοποιούμενο ηλεκτρικά ανάλογα με την απαίτηση του χρήστη. Η φιάλη είναι πιστοποιημένη κατά CE σύμφωνα με 97/23/EC.</w:t>
      </w:r>
    </w:p>
    <w:p w14:paraId="2566F8AA" w14:textId="77777777" w:rsidR="00CD009E" w:rsidRPr="00F34547" w:rsidRDefault="00CD009E" w:rsidP="003111DE">
      <w:pPr>
        <w:tabs>
          <w:tab w:val="left" w:pos="-720"/>
        </w:tabs>
        <w:suppressAutoHyphens/>
        <w:spacing w:line="360" w:lineRule="auto"/>
        <w:jc w:val="both"/>
        <w:rPr>
          <w:spacing w:val="-3"/>
        </w:rPr>
      </w:pPr>
      <w:r w:rsidRPr="00F34547">
        <w:rPr>
          <w:spacing w:val="-3"/>
        </w:rPr>
        <w:t>Η αρχή λειτουργίας του στηρίζεται στην χημική διάσπαση της αλυσίδας των αντιδράσεων οι οποίες δημιουργούν την φωτιά.</w:t>
      </w:r>
    </w:p>
    <w:p w14:paraId="7A5E62D4" w14:textId="40DE70FA" w:rsidR="00CD009E" w:rsidRPr="00F34547" w:rsidRDefault="00CD009E" w:rsidP="003111DE">
      <w:pPr>
        <w:tabs>
          <w:tab w:val="left" w:pos="-720"/>
        </w:tabs>
        <w:suppressAutoHyphens/>
        <w:spacing w:line="360" w:lineRule="auto"/>
        <w:jc w:val="both"/>
        <w:rPr>
          <w:spacing w:val="-3"/>
        </w:rPr>
      </w:pPr>
      <w:r w:rsidRPr="00F34547">
        <w:rPr>
          <w:spacing w:val="-3"/>
        </w:rPr>
        <w:t xml:space="preserve">Το </w:t>
      </w:r>
      <w:r w:rsidRPr="00F34547">
        <w:rPr>
          <w:spacing w:val="-3"/>
          <w:lang w:val="en-GB"/>
        </w:rPr>
        <w:t>CO</w:t>
      </w:r>
      <w:r w:rsidRPr="00F34547">
        <w:rPr>
          <w:spacing w:val="-3"/>
          <w:vertAlign w:val="subscript"/>
        </w:rPr>
        <w:t>2</w:t>
      </w:r>
      <w:r w:rsidRPr="00F34547">
        <w:rPr>
          <w:spacing w:val="-3"/>
        </w:rPr>
        <w:t xml:space="preserve"> είναι "καθαρό" κατασβεστικό μέσο με την έννοια ότι δεν αφήνει ίχνη της επίδρασης του πάνω στο προστατευόμενο υλικό με συνέπεια να θεωρείται το ιδανικότερο μέσο κατάσβεσης. Επιπλέον, είναι φιλικό προς το περιβάλλον και δεν καταστρέφει το όζον της ατμόσφαιρας.</w:t>
      </w:r>
    </w:p>
    <w:p w14:paraId="30A0FFE9" w14:textId="39A3ED6D" w:rsidR="006D6FEB" w:rsidRPr="00F34547" w:rsidRDefault="006D6FEB" w:rsidP="003111DE">
      <w:pPr>
        <w:tabs>
          <w:tab w:val="left" w:pos="-720"/>
        </w:tabs>
        <w:suppressAutoHyphens/>
        <w:spacing w:line="360" w:lineRule="auto"/>
        <w:jc w:val="both"/>
        <w:rPr>
          <w:spacing w:val="-3"/>
        </w:rPr>
      </w:pPr>
      <w:r w:rsidRPr="00F34547">
        <w:rPr>
          <w:spacing w:val="-3"/>
        </w:rPr>
        <w:t xml:space="preserve">Κλείστρο πνευματικό - χειροκίνητο με δυνατότητα τοποθέτησης πυροκροτητή. Είναι επίσης δυνατή η τοποθέτηση κλείστρου ενεργοποιημένου ηλεκτρικά ανάλογα με την απαίτηση του χρήστη. Χαλύβδινη φιάλη πιλότο χωρητικότητας 3 λίτρων, πλήρης </w:t>
      </w:r>
      <w:r w:rsidRPr="00F34547">
        <w:rPr>
          <w:spacing w:val="-3"/>
        </w:rPr>
        <w:lastRenderedPageBreak/>
        <w:t>αζώτου, με κλείστρο χειροκίνητο με πυροκροτητή ή κλείστρο ενεργοποιούμενο ηλεκτρικά ανάλογα με την απαίτηση του χρήστη. Η φιάλη είναι πιστοποιημένη κατά CE σύμφωνα με 97/23/EC.</w:t>
      </w:r>
    </w:p>
    <w:p w14:paraId="12024D63" w14:textId="14782FB7" w:rsidR="00CD009E" w:rsidRPr="00F34547" w:rsidRDefault="00CD009E" w:rsidP="003111DE">
      <w:pPr>
        <w:tabs>
          <w:tab w:val="left" w:pos="-720"/>
        </w:tabs>
        <w:suppressAutoHyphens/>
        <w:spacing w:line="360" w:lineRule="auto"/>
        <w:jc w:val="both"/>
        <w:rPr>
          <w:spacing w:val="-3"/>
        </w:rPr>
      </w:pPr>
      <w:r w:rsidRPr="00F34547">
        <w:rPr>
          <w:spacing w:val="-3"/>
        </w:rPr>
        <w:t xml:space="preserve">Η εκκένωση του </w:t>
      </w:r>
      <w:r w:rsidRPr="00F34547">
        <w:rPr>
          <w:spacing w:val="-3"/>
          <w:lang w:val="en-GB"/>
        </w:rPr>
        <w:t>CO</w:t>
      </w:r>
      <w:r w:rsidRPr="00F34547">
        <w:rPr>
          <w:spacing w:val="-3"/>
          <w:vertAlign w:val="subscript"/>
        </w:rPr>
        <w:t>2</w:t>
      </w:r>
      <w:r w:rsidRPr="00F34547">
        <w:rPr>
          <w:spacing w:val="-3"/>
        </w:rPr>
        <w:t xml:space="preserve"> επιτυγχάνεται μέσω ακροφυσίων τοποθετημένων σε κατάλληλα σημεία του υπό προστασία χώρου. </w:t>
      </w:r>
    </w:p>
    <w:p w14:paraId="59EAC15C" w14:textId="77777777" w:rsidR="00AC0997" w:rsidRPr="00F34547" w:rsidRDefault="00AC0997" w:rsidP="00AC0997">
      <w:pPr>
        <w:tabs>
          <w:tab w:val="left" w:pos="-720"/>
        </w:tabs>
        <w:suppressAutoHyphens/>
        <w:spacing w:line="360" w:lineRule="auto"/>
        <w:jc w:val="both"/>
        <w:rPr>
          <w:b/>
          <w:spacing w:val="-3"/>
          <w:u w:val="single"/>
        </w:rPr>
      </w:pPr>
      <w:r w:rsidRPr="00F34547">
        <w:rPr>
          <w:b/>
          <w:spacing w:val="-3"/>
          <w:u w:val="single"/>
        </w:rPr>
        <w:t xml:space="preserve">Ακροφύσια διοχέτευσης. </w:t>
      </w:r>
    </w:p>
    <w:p w14:paraId="62945C10" w14:textId="77777777" w:rsidR="00AC0997" w:rsidRPr="00F34547" w:rsidRDefault="00AC0997" w:rsidP="00AC0997">
      <w:pPr>
        <w:autoSpaceDE w:val="0"/>
        <w:autoSpaceDN w:val="0"/>
        <w:adjustRightInd w:val="0"/>
        <w:spacing w:line="360" w:lineRule="auto"/>
        <w:jc w:val="both"/>
        <w:rPr>
          <w:rFonts w:eastAsiaTheme="minorHAnsi"/>
          <w:color w:val="000000"/>
          <w:lang w:eastAsia="en-US"/>
        </w:rPr>
      </w:pPr>
      <w:r w:rsidRPr="00F34547">
        <w:rPr>
          <w:rFonts w:eastAsiaTheme="minorHAnsi"/>
          <w:color w:val="000000"/>
          <w:lang w:eastAsia="en-US"/>
        </w:rPr>
        <w:t xml:space="preserve">Τα ακροφύσια διοχέτευσης πρέπει να είναι κατάλληλα για τη χρήση που προορίζονται και να διαθέτουν τις σχετικές εγκρίσεις ή καταχωρίσεις σε ό,τι αφορά τα χαρακτηριστικά διοχέτευσης. </w:t>
      </w:r>
    </w:p>
    <w:p w14:paraId="5E991B05" w14:textId="0AB48128" w:rsidR="00AC0997" w:rsidRPr="00F34547" w:rsidRDefault="00AC0997" w:rsidP="00AC0997">
      <w:pPr>
        <w:autoSpaceDE w:val="0"/>
        <w:autoSpaceDN w:val="0"/>
        <w:adjustRightInd w:val="0"/>
        <w:spacing w:line="360" w:lineRule="auto"/>
        <w:jc w:val="both"/>
        <w:rPr>
          <w:rFonts w:eastAsiaTheme="minorHAnsi"/>
          <w:color w:val="000000"/>
          <w:lang w:eastAsia="en-US"/>
        </w:rPr>
      </w:pPr>
      <w:r w:rsidRPr="00F34547">
        <w:rPr>
          <w:rFonts w:eastAsiaTheme="minorHAnsi"/>
          <w:color w:val="000000"/>
          <w:lang w:eastAsia="en-US"/>
        </w:rPr>
        <w:t xml:space="preserve">Πρέπει να διαθέτουν επαρκή αντοχή ώστε να αποδίδουν στις αναμενόμενες πιέσεις λειτουργίας, ανταπεξέρχονται επαρκώς στη συνήθη μηχανική μη προδιαγεγραμμένη μεταχείριση και να μην παραμορφώνονται στις προβλεπόμενες θερμοκρασίες. Επιπροσθέτως, πρέπει να κατασκευάζονται από μεταλλικό υλικό που αντέχει στη διάβρωση. Τα ακροφύσια των συστημάτων τοπικής εφαρμογής πρέπει να συνδέονται και τοποθετούνται κατά τρόπο που διασφαλίζει τη μη απορρύθμισή τους. </w:t>
      </w:r>
    </w:p>
    <w:p w14:paraId="76464E85" w14:textId="2816FC7E" w:rsidR="00AC0997" w:rsidRPr="00F34547" w:rsidRDefault="00AC0997" w:rsidP="00AC0997">
      <w:pPr>
        <w:autoSpaceDE w:val="0"/>
        <w:autoSpaceDN w:val="0"/>
        <w:adjustRightInd w:val="0"/>
        <w:spacing w:line="360" w:lineRule="auto"/>
        <w:jc w:val="both"/>
        <w:rPr>
          <w:rFonts w:eastAsiaTheme="minorHAnsi"/>
          <w:color w:val="000000"/>
          <w:lang w:eastAsia="en-US"/>
        </w:rPr>
      </w:pPr>
      <w:r w:rsidRPr="00F34547">
        <w:rPr>
          <w:rFonts w:eastAsiaTheme="minorHAnsi"/>
          <w:color w:val="000000"/>
          <w:lang w:eastAsia="en-US"/>
        </w:rPr>
        <w:t>Τα ακροφύσια διοχέτευσης πρέπει να έχουν μόνιμη σήμανση ταυτοποίησης και να αναγράφουν την ισοδύναμη διάμετρο μονού στομίου ανεξαρτήτως σχήματος και αριθμού αυτών. Η</w:t>
      </w:r>
      <w:r w:rsidR="00580EAA" w:rsidRPr="00F34547">
        <w:rPr>
          <w:rFonts w:eastAsiaTheme="minorHAnsi"/>
          <w:color w:val="000000"/>
          <w:lang w:eastAsia="en-US"/>
        </w:rPr>
        <w:t xml:space="preserve"> </w:t>
      </w:r>
      <w:r w:rsidRPr="00F34547">
        <w:rPr>
          <w:rFonts w:eastAsiaTheme="minorHAnsi"/>
          <w:color w:val="000000"/>
          <w:lang w:eastAsia="en-US"/>
        </w:rPr>
        <w:t>εν λόγω ισοδύναμη διάμετρος, αναφέρεται σε εκείνη του πρότυπου ακροφυσίου και πρέπει να έχει</w:t>
      </w:r>
      <w:r w:rsidR="00580EAA" w:rsidRPr="00F34547">
        <w:rPr>
          <w:rFonts w:eastAsiaTheme="minorHAnsi"/>
          <w:color w:val="000000"/>
          <w:lang w:eastAsia="en-US"/>
        </w:rPr>
        <w:t xml:space="preserve"> </w:t>
      </w:r>
      <w:r w:rsidRPr="00F34547">
        <w:rPr>
          <w:rFonts w:eastAsiaTheme="minorHAnsi"/>
          <w:color w:val="000000"/>
          <w:lang w:eastAsia="en-US"/>
        </w:rPr>
        <w:t>την ίδια παροχή.</w:t>
      </w:r>
      <w:r w:rsidR="00580EAA" w:rsidRPr="00F34547">
        <w:rPr>
          <w:rFonts w:eastAsiaTheme="minorHAnsi"/>
          <w:color w:val="000000"/>
          <w:lang w:eastAsia="en-US"/>
        </w:rPr>
        <w:t xml:space="preserve"> </w:t>
      </w:r>
      <w:r w:rsidRPr="00F34547">
        <w:rPr>
          <w:rFonts w:eastAsiaTheme="minorHAnsi"/>
          <w:color w:val="000000"/>
          <w:lang w:eastAsia="en-US"/>
        </w:rPr>
        <w:t>Το πρότυπο στόμιο φέρει στρογγυλεμένη είσοδο και χαρακτηριστικά διοχέτευσης</w:t>
      </w:r>
      <w:r w:rsidR="00580EAA" w:rsidRPr="00F34547">
        <w:rPr>
          <w:rFonts w:eastAsiaTheme="minorHAnsi"/>
          <w:color w:val="000000"/>
          <w:lang w:eastAsia="en-US"/>
        </w:rPr>
        <w:t xml:space="preserve"> </w:t>
      </w:r>
      <w:r w:rsidRPr="00F34547">
        <w:rPr>
          <w:rFonts w:eastAsiaTheme="minorHAnsi"/>
          <w:color w:val="000000"/>
          <w:lang w:eastAsia="en-US"/>
        </w:rPr>
        <w:t xml:space="preserve">που δίνονται στον </w:t>
      </w:r>
      <w:r w:rsidR="00580EAA" w:rsidRPr="00F34547">
        <w:rPr>
          <w:rFonts w:eastAsiaTheme="minorHAnsi"/>
          <w:color w:val="000000"/>
          <w:lang w:eastAsia="en-US"/>
        </w:rPr>
        <w:t>παρακάτω πίνακα :</w:t>
      </w:r>
    </w:p>
    <w:p w14:paraId="1FF8758E" w14:textId="77777777" w:rsidR="00F87FFD" w:rsidRPr="00F34547" w:rsidRDefault="00F87FFD" w:rsidP="00F87FFD">
      <w:pPr>
        <w:tabs>
          <w:tab w:val="left" w:pos="-720"/>
        </w:tabs>
        <w:suppressAutoHyphens/>
        <w:spacing w:line="360" w:lineRule="auto"/>
        <w:jc w:val="both"/>
        <w:rPr>
          <w:spacing w:val="-3"/>
          <w:sz w:val="22"/>
          <w:szCs w:val="22"/>
        </w:rPr>
      </w:pPr>
      <w:r w:rsidRPr="00F34547">
        <w:rPr>
          <w:rFonts w:eastAsiaTheme="minorHAnsi"/>
          <w:b/>
          <w:bCs/>
          <w:color w:val="000000"/>
          <w:sz w:val="22"/>
          <w:szCs w:val="22"/>
          <w:lang w:eastAsia="en-US"/>
        </w:rPr>
        <w:t>Ειδική παροχή διοχέτευσης ισοδύναμου στομίου σε συνθήκες χαμηλής και υψηλής πίεσης</w:t>
      </w:r>
    </w:p>
    <w:tbl>
      <w:tblPr>
        <w:tblW w:w="8364" w:type="dxa"/>
        <w:tblInd w:w="-8" w:type="dxa"/>
        <w:tblLayout w:type="fixed"/>
        <w:tblCellMar>
          <w:left w:w="0" w:type="dxa"/>
          <w:right w:w="0" w:type="dxa"/>
        </w:tblCellMar>
        <w:tblLook w:val="01E0" w:firstRow="1" w:lastRow="1" w:firstColumn="1" w:lastColumn="1" w:noHBand="0" w:noVBand="0"/>
      </w:tblPr>
      <w:tblGrid>
        <w:gridCol w:w="2009"/>
        <w:gridCol w:w="1958"/>
        <w:gridCol w:w="1988"/>
        <w:gridCol w:w="2409"/>
      </w:tblGrid>
      <w:tr w:rsidR="008C1DCB" w:rsidRPr="00F34547" w14:paraId="6656C322" w14:textId="77777777" w:rsidTr="008C1DCB">
        <w:trPr>
          <w:trHeight w:hRule="exact" w:val="273"/>
        </w:trPr>
        <w:tc>
          <w:tcPr>
            <w:tcW w:w="3967" w:type="dxa"/>
            <w:gridSpan w:val="2"/>
            <w:tcBorders>
              <w:top w:val="single" w:sz="4" w:space="0" w:color="auto"/>
              <w:left w:val="single" w:sz="4" w:space="0" w:color="auto"/>
              <w:bottom w:val="single" w:sz="4" w:space="0" w:color="auto"/>
              <w:right w:val="single" w:sz="4" w:space="0" w:color="auto"/>
            </w:tcBorders>
            <w:vAlign w:val="center"/>
          </w:tcPr>
          <w:p w14:paraId="61191532" w14:textId="77777777" w:rsidR="008C1DCB" w:rsidRPr="00F34547" w:rsidRDefault="008C1DCB" w:rsidP="008C1DCB">
            <w:pPr>
              <w:spacing w:before="53"/>
              <w:ind w:left="659"/>
              <w:jc w:val="center"/>
              <w:rPr>
                <w:rFonts w:eastAsia="Arial"/>
                <w:sz w:val="18"/>
                <w:szCs w:val="18"/>
              </w:rPr>
            </w:pPr>
            <w:r w:rsidRPr="00F34547">
              <w:rPr>
                <w:rFonts w:eastAsia="Arial"/>
                <w:b/>
                <w:spacing w:val="-1"/>
                <w:sz w:val="18"/>
                <w:szCs w:val="18"/>
              </w:rPr>
              <w:t>Χ</w:t>
            </w:r>
            <w:r w:rsidRPr="00F34547">
              <w:rPr>
                <w:rFonts w:eastAsia="Arial"/>
                <w:b/>
                <w:sz w:val="18"/>
                <w:szCs w:val="18"/>
              </w:rPr>
              <w:t>α</w:t>
            </w:r>
            <w:r w:rsidRPr="00F34547">
              <w:rPr>
                <w:rFonts w:eastAsia="Arial"/>
                <w:b/>
                <w:spacing w:val="1"/>
                <w:sz w:val="18"/>
                <w:szCs w:val="18"/>
              </w:rPr>
              <w:t>μη</w:t>
            </w:r>
            <w:r w:rsidRPr="00F34547">
              <w:rPr>
                <w:rFonts w:eastAsia="Arial"/>
                <w:b/>
                <w:sz w:val="18"/>
                <w:szCs w:val="18"/>
              </w:rPr>
              <w:t>λή</w:t>
            </w:r>
            <w:r w:rsidRPr="00F34547">
              <w:rPr>
                <w:rFonts w:eastAsia="Arial"/>
                <w:b/>
                <w:spacing w:val="1"/>
                <w:sz w:val="18"/>
                <w:szCs w:val="18"/>
              </w:rPr>
              <w:t xml:space="preserve"> </w:t>
            </w:r>
            <w:r w:rsidRPr="00F34547">
              <w:rPr>
                <w:rFonts w:eastAsia="Arial"/>
                <w:b/>
                <w:sz w:val="18"/>
                <w:szCs w:val="18"/>
              </w:rPr>
              <w:t>πί</w:t>
            </w:r>
            <w:r w:rsidRPr="00F34547">
              <w:rPr>
                <w:rFonts w:eastAsia="Arial"/>
                <w:b/>
                <w:spacing w:val="-2"/>
                <w:sz w:val="18"/>
                <w:szCs w:val="18"/>
              </w:rPr>
              <w:t>ε</w:t>
            </w:r>
            <w:r w:rsidRPr="00F34547">
              <w:rPr>
                <w:rFonts w:eastAsia="Arial"/>
                <w:b/>
                <w:sz w:val="18"/>
                <w:szCs w:val="18"/>
              </w:rPr>
              <w:t>ση</w:t>
            </w:r>
            <w:r w:rsidRPr="00F34547">
              <w:rPr>
                <w:rFonts w:eastAsia="Arial"/>
                <w:b/>
                <w:spacing w:val="1"/>
                <w:sz w:val="18"/>
                <w:szCs w:val="18"/>
              </w:rPr>
              <w:t xml:space="preserve"> (</w:t>
            </w:r>
            <w:r w:rsidRPr="00F34547">
              <w:rPr>
                <w:rFonts w:eastAsia="Arial"/>
                <w:b/>
                <w:sz w:val="18"/>
                <w:szCs w:val="18"/>
              </w:rPr>
              <w:t xml:space="preserve">20,68 </w:t>
            </w:r>
            <w:r w:rsidRPr="00F34547">
              <w:rPr>
                <w:rFonts w:eastAsia="Arial"/>
                <w:b/>
                <w:spacing w:val="1"/>
                <w:sz w:val="18"/>
                <w:szCs w:val="18"/>
              </w:rPr>
              <w:t>b</w:t>
            </w:r>
            <w:r w:rsidRPr="00F34547">
              <w:rPr>
                <w:rFonts w:eastAsia="Arial"/>
                <w:b/>
                <w:sz w:val="18"/>
                <w:szCs w:val="18"/>
              </w:rPr>
              <w:t>a</w:t>
            </w:r>
            <w:r w:rsidRPr="00F34547">
              <w:rPr>
                <w:rFonts w:eastAsia="Arial"/>
                <w:b/>
                <w:spacing w:val="-1"/>
                <w:sz w:val="18"/>
                <w:szCs w:val="18"/>
              </w:rPr>
              <w:t>r</w:t>
            </w:r>
            <w:r w:rsidRPr="00F34547">
              <w:rPr>
                <w:rFonts w:eastAsia="Arial"/>
                <w:b/>
                <w:sz w:val="18"/>
                <w:szCs w:val="18"/>
              </w:rPr>
              <w:t>)</w:t>
            </w:r>
          </w:p>
        </w:tc>
        <w:tc>
          <w:tcPr>
            <w:tcW w:w="4397" w:type="dxa"/>
            <w:gridSpan w:val="2"/>
            <w:tcBorders>
              <w:top w:val="single" w:sz="4" w:space="0" w:color="auto"/>
              <w:left w:val="single" w:sz="4" w:space="0" w:color="auto"/>
              <w:bottom w:val="single" w:sz="6" w:space="0" w:color="EBE9D7"/>
              <w:right w:val="single" w:sz="4" w:space="0" w:color="auto"/>
            </w:tcBorders>
            <w:vAlign w:val="center"/>
          </w:tcPr>
          <w:p w14:paraId="1A4F1148" w14:textId="77777777" w:rsidR="008C1DCB" w:rsidRPr="00F34547" w:rsidRDefault="008C1DCB" w:rsidP="008C1DCB">
            <w:pPr>
              <w:spacing w:before="53"/>
              <w:ind w:left="567"/>
              <w:jc w:val="center"/>
              <w:rPr>
                <w:rFonts w:eastAsia="Arial"/>
                <w:sz w:val="18"/>
                <w:szCs w:val="18"/>
              </w:rPr>
            </w:pPr>
            <w:r w:rsidRPr="00F34547">
              <w:rPr>
                <w:rFonts w:eastAsia="Arial"/>
                <w:b/>
                <w:spacing w:val="-1"/>
                <w:sz w:val="18"/>
                <w:szCs w:val="18"/>
              </w:rPr>
              <w:t>Υ</w:t>
            </w:r>
            <w:r w:rsidRPr="00F34547">
              <w:rPr>
                <w:rFonts w:eastAsia="Arial"/>
                <w:b/>
                <w:spacing w:val="2"/>
                <w:sz w:val="18"/>
                <w:szCs w:val="18"/>
              </w:rPr>
              <w:t>ψ</w:t>
            </w:r>
            <w:r w:rsidRPr="00F34547">
              <w:rPr>
                <w:rFonts w:eastAsia="Arial"/>
                <w:b/>
                <w:spacing w:val="-2"/>
                <w:sz w:val="18"/>
                <w:szCs w:val="18"/>
              </w:rPr>
              <w:t>η</w:t>
            </w:r>
            <w:r w:rsidRPr="00F34547">
              <w:rPr>
                <w:rFonts w:eastAsia="Arial"/>
                <w:b/>
                <w:spacing w:val="3"/>
                <w:sz w:val="18"/>
                <w:szCs w:val="18"/>
              </w:rPr>
              <w:t>λ</w:t>
            </w:r>
            <w:r w:rsidRPr="00F34547">
              <w:rPr>
                <w:rFonts w:eastAsia="Arial"/>
                <w:b/>
                <w:sz w:val="18"/>
                <w:szCs w:val="18"/>
              </w:rPr>
              <w:t>ή</w:t>
            </w:r>
            <w:r w:rsidRPr="00F34547">
              <w:rPr>
                <w:rFonts w:eastAsia="Arial"/>
                <w:b/>
                <w:spacing w:val="1"/>
                <w:sz w:val="18"/>
                <w:szCs w:val="18"/>
              </w:rPr>
              <w:t xml:space="preserve"> </w:t>
            </w:r>
            <w:r w:rsidRPr="00F34547">
              <w:rPr>
                <w:rFonts w:eastAsia="Arial"/>
                <w:b/>
                <w:sz w:val="18"/>
                <w:szCs w:val="18"/>
              </w:rPr>
              <w:t>πί</w:t>
            </w:r>
            <w:r w:rsidRPr="00F34547">
              <w:rPr>
                <w:rFonts w:eastAsia="Arial"/>
                <w:b/>
                <w:spacing w:val="-2"/>
                <w:sz w:val="18"/>
                <w:szCs w:val="18"/>
              </w:rPr>
              <w:t>ε</w:t>
            </w:r>
            <w:r w:rsidRPr="00F34547">
              <w:rPr>
                <w:rFonts w:eastAsia="Arial"/>
                <w:b/>
                <w:sz w:val="18"/>
                <w:szCs w:val="18"/>
              </w:rPr>
              <w:t>ση</w:t>
            </w:r>
            <w:r w:rsidRPr="00F34547">
              <w:rPr>
                <w:rFonts w:eastAsia="Arial"/>
                <w:b/>
                <w:spacing w:val="1"/>
                <w:sz w:val="18"/>
                <w:szCs w:val="18"/>
              </w:rPr>
              <w:t xml:space="preserve"> (</w:t>
            </w:r>
            <w:r w:rsidRPr="00F34547">
              <w:rPr>
                <w:rFonts w:eastAsia="Arial"/>
                <w:b/>
                <w:sz w:val="18"/>
                <w:szCs w:val="18"/>
              </w:rPr>
              <w:t>5</w:t>
            </w:r>
            <w:r w:rsidRPr="00F34547">
              <w:rPr>
                <w:rFonts w:eastAsia="Arial"/>
                <w:b/>
                <w:spacing w:val="-1"/>
                <w:sz w:val="18"/>
                <w:szCs w:val="18"/>
              </w:rPr>
              <w:t>1</w:t>
            </w:r>
            <w:r w:rsidRPr="00F34547">
              <w:rPr>
                <w:rFonts w:eastAsia="Arial"/>
                <w:b/>
                <w:sz w:val="18"/>
                <w:szCs w:val="18"/>
              </w:rPr>
              <w:t xml:space="preserve">,71 </w:t>
            </w:r>
            <w:r w:rsidRPr="00F34547">
              <w:rPr>
                <w:rFonts w:eastAsia="Arial"/>
                <w:b/>
                <w:spacing w:val="1"/>
                <w:sz w:val="18"/>
                <w:szCs w:val="18"/>
              </w:rPr>
              <w:t>b</w:t>
            </w:r>
            <w:r w:rsidRPr="00F34547">
              <w:rPr>
                <w:rFonts w:eastAsia="Arial"/>
                <w:b/>
                <w:sz w:val="18"/>
                <w:szCs w:val="18"/>
              </w:rPr>
              <w:t>a</w:t>
            </w:r>
            <w:r w:rsidRPr="00F34547">
              <w:rPr>
                <w:rFonts w:eastAsia="Arial"/>
                <w:b/>
                <w:spacing w:val="-4"/>
                <w:sz w:val="18"/>
                <w:szCs w:val="18"/>
              </w:rPr>
              <w:t>r</w:t>
            </w:r>
            <w:r w:rsidRPr="00F34547">
              <w:rPr>
                <w:rFonts w:eastAsia="Arial"/>
                <w:b/>
                <w:sz w:val="18"/>
                <w:szCs w:val="18"/>
              </w:rPr>
              <w:t>)</w:t>
            </w:r>
          </w:p>
        </w:tc>
      </w:tr>
      <w:tr w:rsidR="008C1DCB" w:rsidRPr="00F34547" w14:paraId="46B99410" w14:textId="77777777" w:rsidTr="008C1DCB">
        <w:trPr>
          <w:trHeight w:hRule="exact" w:val="461"/>
        </w:trPr>
        <w:tc>
          <w:tcPr>
            <w:tcW w:w="2009" w:type="dxa"/>
            <w:tcBorders>
              <w:top w:val="single" w:sz="4" w:space="0" w:color="auto"/>
              <w:left w:val="single" w:sz="4" w:space="0" w:color="auto"/>
              <w:bottom w:val="single" w:sz="4" w:space="0" w:color="auto"/>
              <w:right w:val="single" w:sz="4" w:space="0" w:color="auto"/>
            </w:tcBorders>
          </w:tcPr>
          <w:p w14:paraId="2988D03C" w14:textId="77777777" w:rsidR="008C1DCB" w:rsidRPr="00F34547" w:rsidRDefault="008C1DCB" w:rsidP="008C1DCB">
            <w:pPr>
              <w:spacing w:before="53"/>
              <w:ind w:right="19"/>
              <w:jc w:val="center"/>
              <w:rPr>
                <w:rFonts w:eastAsia="Arial"/>
                <w:sz w:val="18"/>
                <w:szCs w:val="18"/>
              </w:rPr>
            </w:pPr>
            <w:r w:rsidRPr="00F34547">
              <w:rPr>
                <w:rFonts w:eastAsia="Arial"/>
                <w:b/>
                <w:sz w:val="18"/>
                <w:szCs w:val="18"/>
              </w:rPr>
              <w:t>Πί</w:t>
            </w:r>
            <w:r w:rsidRPr="00F34547">
              <w:rPr>
                <w:rFonts w:eastAsia="Arial"/>
                <w:b/>
                <w:spacing w:val="-1"/>
                <w:sz w:val="18"/>
                <w:szCs w:val="18"/>
              </w:rPr>
              <w:t>ε</w:t>
            </w:r>
            <w:r w:rsidRPr="00F34547">
              <w:rPr>
                <w:rFonts w:eastAsia="Arial"/>
                <w:b/>
                <w:sz w:val="18"/>
                <w:szCs w:val="18"/>
              </w:rPr>
              <w:t>ση</w:t>
            </w:r>
            <w:r w:rsidRPr="00F34547">
              <w:rPr>
                <w:rFonts w:eastAsia="Arial"/>
                <w:b/>
                <w:spacing w:val="1"/>
                <w:sz w:val="18"/>
                <w:szCs w:val="18"/>
              </w:rPr>
              <w:t xml:space="preserve"> </w:t>
            </w:r>
            <w:r w:rsidRPr="00F34547">
              <w:rPr>
                <w:rFonts w:eastAsia="Arial"/>
                <w:b/>
                <w:spacing w:val="-1"/>
                <w:sz w:val="18"/>
                <w:szCs w:val="18"/>
              </w:rPr>
              <w:t>σ</w:t>
            </w:r>
            <w:r w:rsidRPr="00F34547">
              <w:rPr>
                <w:rFonts w:eastAsia="Arial"/>
                <w:b/>
                <w:sz w:val="18"/>
                <w:szCs w:val="18"/>
              </w:rPr>
              <w:t>τ</w:t>
            </w:r>
            <w:r w:rsidRPr="00F34547">
              <w:rPr>
                <w:rFonts w:eastAsia="Arial"/>
                <w:b/>
                <w:spacing w:val="1"/>
                <w:sz w:val="18"/>
                <w:szCs w:val="18"/>
              </w:rPr>
              <w:t>ομ</w:t>
            </w:r>
            <w:r w:rsidRPr="00F34547">
              <w:rPr>
                <w:rFonts w:eastAsia="Arial"/>
                <w:b/>
                <w:sz w:val="18"/>
                <w:szCs w:val="18"/>
              </w:rPr>
              <w:t>ί</w:t>
            </w:r>
            <w:r w:rsidRPr="00F34547">
              <w:rPr>
                <w:rFonts w:eastAsia="Arial"/>
                <w:b/>
                <w:spacing w:val="1"/>
                <w:sz w:val="18"/>
                <w:szCs w:val="18"/>
              </w:rPr>
              <w:t>ο</w:t>
            </w:r>
            <w:r w:rsidRPr="00F34547">
              <w:rPr>
                <w:rFonts w:eastAsia="Arial"/>
                <w:b/>
                <w:sz w:val="18"/>
                <w:szCs w:val="18"/>
              </w:rPr>
              <w:t>υ</w:t>
            </w:r>
          </w:p>
          <w:p w14:paraId="00A96252" w14:textId="77777777" w:rsidR="008C1DCB" w:rsidRPr="00F34547" w:rsidRDefault="008C1DCB" w:rsidP="008C1DCB">
            <w:pPr>
              <w:ind w:right="19"/>
              <w:jc w:val="center"/>
              <w:rPr>
                <w:rFonts w:eastAsia="Arial"/>
                <w:sz w:val="18"/>
                <w:szCs w:val="18"/>
              </w:rPr>
            </w:pPr>
            <w:r w:rsidRPr="00F34547">
              <w:rPr>
                <w:rFonts w:eastAsia="Arial"/>
                <w:b/>
                <w:spacing w:val="1"/>
                <w:sz w:val="18"/>
                <w:szCs w:val="18"/>
              </w:rPr>
              <w:t>(b</w:t>
            </w:r>
            <w:r w:rsidRPr="00F34547">
              <w:rPr>
                <w:rFonts w:eastAsia="Arial"/>
                <w:b/>
                <w:sz w:val="18"/>
                <w:szCs w:val="18"/>
              </w:rPr>
              <w:t>a</w:t>
            </w:r>
            <w:r w:rsidRPr="00F34547">
              <w:rPr>
                <w:rFonts w:eastAsia="Arial"/>
                <w:b/>
                <w:spacing w:val="-1"/>
                <w:sz w:val="18"/>
                <w:szCs w:val="18"/>
              </w:rPr>
              <w:t>r</w:t>
            </w:r>
            <w:r w:rsidRPr="00F34547">
              <w:rPr>
                <w:rFonts w:eastAsia="Arial"/>
                <w:b/>
                <w:sz w:val="18"/>
                <w:szCs w:val="18"/>
              </w:rPr>
              <w:t>)</w:t>
            </w:r>
          </w:p>
        </w:tc>
        <w:tc>
          <w:tcPr>
            <w:tcW w:w="1958" w:type="dxa"/>
            <w:tcBorders>
              <w:top w:val="single" w:sz="4" w:space="0" w:color="auto"/>
              <w:left w:val="single" w:sz="4" w:space="0" w:color="auto"/>
              <w:bottom w:val="single" w:sz="4" w:space="0" w:color="auto"/>
              <w:right w:val="single" w:sz="4" w:space="0" w:color="auto"/>
            </w:tcBorders>
          </w:tcPr>
          <w:p w14:paraId="7D2D9311" w14:textId="77777777" w:rsidR="008C1DCB" w:rsidRPr="00F34547" w:rsidRDefault="008C1DCB" w:rsidP="008C1DCB">
            <w:pPr>
              <w:spacing w:before="53" w:line="180" w:lineRule="exact"/>
              <w:jc w:val="center"/>
              <w:rPr>
                <w:rFonts w:eastAsia="Arial"/>
                <w:sz w:val="18"/>
                <w:szCs w:val="18"/>
              </w:rPr>
            </w:pPr>
            <w:r w:rsidRPr="00F34547">
              <w:rPr>
                <w:rFonts w:eastAsia="Arial"/>
                <w:b/>
                <w:spacing w:val="-1"/>
                <w:position w:val="-1"/>
                <w:sz w:val="18"/>
                <w:szCs w:val="18"/>
              </w:rPr>
              <w:t>Ε</w:t>
            </w:r>
            <w:r w:rsidRPr="00F34547">
              <w:rPr>
                <w:rFonts w:eastAsia="Arial"/>
                <w:b/>
                <w:position w:val="-1"/>
                <w:sz w:val="18"/>
                <w:szCs w:val="18"/>
              </w:rPr>
              <w:t>ι</w:t>
            </w:r>
            <w:r w:rsidRPr="00F34547">
              <w:rPr>
                <w:rFonts w:eastAsia="Arial"/>
                <w:b/>
                <w:spacing w:val="1"/>
                <w:position w:val="-1"/>
                <w:sz w:val="18"/>
                <w:szCs w:val="18"/>
              </w:rPr>
              <w:t>δ</w:t>
            </w:r>
            <w:r w:rsidRPr="00F34547">
              <w:rPr>
                <w:rFonts w:eastAsia="Arial"/>
                <w:b/>
                <w:position w:val="-1"/>
                <w:sz w:val="18"/>
                <w:szCs w:val="18"/>
              </w:rPr>
              <w:t>ι</w:t>
            </w:r>
            <w:r w:rsidRPr="00F34547">
              <w:rPr>
                <w:rFonts w:eastAsia="Arial"/>
                <w:b/>
                <w:spacing w:val="-1"/>
                <w:position w:val="-1"/>
                <w:sz w:val="18"/>
                <w:szCs w:val="18"/>
              </w:rPr>
              <w:t>κ</w:t>
            </w:r>
            <w:r w:rsidRPr="00F34547">
              <w:rPr>
                <w:rFonts w:eastAsia="Arial"/>
                <w:b/>
                <w:position w:val="-1"/>
                <w:sz w:val="18"/>
                <w:szCs w:val="18"/>
              </w:rPr>
              <w:t>ή</w:t>
            </w:r>
            <w:r w:rsidRPr="00F34547">
              <w:rPr>
                <w:rFonts w:eastAsia="Arial"/>
                <w:b/>
                <w:spacing w:val="1"/>
                <w:position w:val="-1"/>
                <w:sz w:val="18"/>
                <w:szCs w:val="18"/>
              </w:rPr>
              <w:t xml:space="preserve"> </w:t>
            </w:r>
            <w:r w:rsidRPr="00F34547">
              <w:rPr>
                <w:rFonts w:eastAsia="Arial"/>
                <w:b/>
                <w:position w:val="-1"/>
                <w:sz w:val="18"/>
                <w:szCs w:val="18"/>
              </w:rPr>
              <w:t>παρ</w:t>
            </w:r>
            <w:r w:rsidRPr="00F34547">
              <w:rPr>
                <w:rFonts w:eastAsia="Arial"/>
                <w:b/>
                <w:spacing w:val="1"/>
                <w:position w:val="-1"/>
                <w:sz w:val="18"/>
                <w:szCs w:val="18"/>
              </w:rPr>
              <w:t>ο</w:t>
            </w:r>
            <w:r w:rsidRPr="00F34547">
              <w:rPr>
                <w:rFonts w:eastAsia="Arial"/>
                <w:b/>
                <w:position w:val="-1"/>
                <w:sz w:val="18"/>
                <w:szCs w:val="18"/>
              </w:rPr>
              <w:t>χή</w:t>
            </w:r>
          </w:p>
          <w:p w14:paraId="586FE49E" w14:textId="77777777" w:rsidR="008C1DCB" w:rsidRPr="00F34547" w:rsidRDefault="008C1DCB" w:rsidP="008C1DCB">
            <w:pPr>
              <w:spacing w:line="180" w:lineRule="exact"/>
              <w:jc w:val="center"/>
              <w:rPr>
                <w:rFonts w:eastAsia="Arial"/>
                <w:sz w:val="18"/>
                <w:szCs w:val="18"/>
              </w:rPr>
            </w:pPr>
            <w:r w:rsidRPr="00F34547">
              <w:rPr>
                <w:rFonts w:eastAsia="Arial"/>
                <w:b/>
                <w:spacing w:val="1"/>
                <w:sz w:val="18"/>
                <w:szCs w:val="18"/>
              </w:rPr>
              <w:t>(</w:t>
            </w:r>
            <w:r w:rsidRPr="00F34547">
              <w:rPr>
                <w:rFonts w:eastAsia="Arial"/>
                <w:b/>
                <w:sz w:val="18"/>
                <w:szCs w:val="18"/>
              </w:rPr>
              <w:t>k</w:t>
            </w:r>
            <w:r w:rsidRPr="00F34547">
              <w:rPr>
                <w:rFonts w:eastAsia="Arial"/>
                <w:b/>
                <w:spacing w:val="1"/>
                <w:sz w:val="18"/>
                <w:szCs w:val="18"/>
              </w:rPr>
              <w:t>g</w:t>
            </w:r>
            <w:r w:rsidRPr="00F34547">
              <w:rPr>
                <w:rFonts w:eastAsia="Arial"/>
                <w:b/>
                <w:sz w:val="18"/>
                <w:szCs w:val="18"/>
              </w:rPr>
              <w:t>/</w:t>
            </w:r>
            <w:r w:rsidRPr="00F34547">
              <w:rPr>
                <w:rFonts w:eastAsia="Arial"/>
                <w:b/>
                <w:spacing w:val="1"/>
                <w:sz w:val="18"/>
                <w:szCs w:val="18"/>
              </w:rPr>
              <w:t>m</w:t>
            </w:r>
            <w:r w:rsidRPr="00F34547">
              <w:rPr>
                <w:rFonts w:eastAsia="Arial"/>
                <w:b/>
                <w:sz w:val="18"/>
                <w:szCs w:val="18"/>
              </w:rPr>
              <w:t>i</w:t>
            </w:r>
            <w:r w:rsidRPr="00F34547">
              <w:rPr>
                <w:rFonts w:eastAsia="Arial"/>
                <w:b/>
                <w:spacing w:val="-2"/>
                <w:sz w:val="18"/>
                <w:szCs w:val="18"/>
              </w:rPr>
              <w:t>n</w:t>
            </w:r>
            <w:r w:rsidRPr="00F34547">
              <w:rPr>
                <w:rFonts w:eastAsia="Arial"/>
                <w:b/>
                <w:spacing w:val="1"/>
                <w:sz w:val="18"/>
                <w:szCs w:val="18"/>
              </w:rPr>
              <w:t>-mm</w:t>
            </w:r>
            <w:r w:rsidRPr="00F34547">
              <w:rPr>
                <w:rFonts w:eastAsia="Arial"/>
                <w:b/>
                <w:position w:val="7"/>
                <w:sz w:val="18"/>
                <w:szCs w:val="18"/>
              </w:rPr>
              <w:t>2</w:t>
            </w:r>
            <w:r w:rsidRPr="00F34547">
              <w:rPr>
                <w:rFonts w:eastAsia="Arial"/>
                <w:b/>
                <w:sz w:val="18"/>
                <w:szCs w:val="18"/>
              </w:rPr>
              <w:t>)</w:t>
            </w:r>
          </w:p>
        </w:tc>
        <w:tc>
          <w:tcPr>
            <w:tcW w:w="1988" w:type="dxa"/>
            <w:tcBorders>
              <w:top w:val="single" w:sz="6" w:space="0" w:color="ACA899"/>
              <w:left w:val="single" w:sz="4" w:space="0" w:color="auto"/>
              <w:bottom w:val="single" w:sz="4" w:space="0" w:color="auto"/>
              <w:right w:val="single" w:sz="4" w:space="0" w:color="auto"/>
            </w:tcBorders>
          </w:tcPr>
          <w:p w14:paraId="57A266ED" w14:textId="77777777" w:rsidR="008C1DCB" w:rsidRPr="00F34547" w:rsidRDefault="008C1DCB" w:rsidP="008C1DCB">
            <w:pPr>
              <w:spacing w:before="53"/>
              <w:ind w:left="-3" w:right="-2"/>
              <w:jc w:val="center"/>
              <w:rPr>
                <w:rFonts w:eastAsia="Arial"/>
                <w:sz w:val="18"/>
                <w:szCs w:val="18"/>
              </w:rPr>
            </w:pPr>
            <w:r w:rsidRPr="00F34547">
              <w:rPr>
                <w:rFonts w:eastAsia="Arial"/>
                <w:b/>
                <w:sz w:val="18"/>
                <w:szCs w:val="18"/>
              </w:rPr>
              <w:t>Πί</w:t>
            </w:r>
            <w:r w:rsidRPr="00F34547">
              <w:rPr>
                <w:rFonts w:eastAsia="Arial"/>
                <w:b/>
                <w:spacing w:val="-1"/>
                <w:sz w:val="18"/>
                <w:szCs w:val="18"/>
              </w:rPr>
              <w:t>ε</w:t>
            </w:r>
            <w:r w:rsidRPr="00F34547">
              <w:rPr>
                <w:rFonts w:eastAsia="Arial"/>
                <w:b/>
                <w:sz w:val="18"/>
                <w:szCs w:val="18"/>
              </w:rPr>
              <w:t>ση</w:t>
            </w:r>
            <w:r w:rsidRPr="00F34547">
              <w:rPr>
                <w:rFonts w:eastAsia="Arial"/>
                <w:b/>
                <w:spacing w:val="1"/>
                <w:sz w:val="18"/>
                <w:szCs w:val="18"/>
              </w:rPr>
              <w:t xml:space="preserve"> </w:t>
            </w:r>
            <w:r w:rsidRPr="00F34547">
              <w:rPr>
                <w:rFonts w:eastAsia="Arial"/>
                <w:b/>
                <w:spacing w:val="-1"/>
                <w:sz w:val="18"/>
                <w:szCs w:val="18"/>
              </w:rPr>
              <w:t>σ</w:t>
            </w:r>
            <w:r w:rsidRPr="00F34547">
              <w:rPr>
                <w:rFonts w:eastAsia="Arial"/>
                <w:b/>
                <w:sz w:val="18"/>
                <w:szCs w:val="18"/>
              </w:rPr>
              <w:t>τ</w:t>
            </w:r>
            <w:r w:rsidRPr="00F34547">
              <w:rPr>
                <w:rFonts w:eastAsia="Arial"/>
                <w:b/>
                <w:spacing w:val="1"/>
                <w:sz w:val="18"/>
                <w:szCs w:val="18"/>
              </w:rPr>
              <w:t>ομ</w:t>
            </w:r>
            <w:r w:rsidRPr="00F34547">
              <w:rPr>
                <w:rFonts w:eastAsia="Arial"/>
                <w:b/>
                <w:sz w:val="18"/>
                <w:szCs w:val="18"/>
              </w:rPr>
              <w:t>ί</w:t>
            </w:r>
            <w:r w:rsidRPr="00F34547">
              <w:rPr>
                <w:rFonts w:eastAsia="Arial"/>
                <w:b/>
                <w:spacing w:val="1"/>
                <w:sz w:val="18"/>
                <w:szCs w:val="18"/>
              </w:rPr>
              <w:t>ο</w:t>
            </w:r>
            <w:r w:rsidRPr="00F34547">
              <w:rPr>
                <w:rFonts w:eastAsia="Arial"/>
                <w:b/>
                <w:sz w:val="18"/>
                <w:szCs w:val="18"/>
              </w:rPr>
              <w:t>υ</w:t>
            </w:r>
          </w:p>
          <w:p w14:paraId="0C5370A9" w14:textId="77777777" w:rsidR="008C1DCB" w:rsidRPr="00F34547" w:rsidRDefault="008C1DCB" w:rsidP="008C1DCB">
            <w:pPr>
              <w:ind w:left="429" w:right="416"/>
              <w:jc w:val="center"/>
              <w:rPr>
                <w:rFonts w:eastAsia="Arial"/>
                <w:sz w:val="18"/>
                <w:szCs w:val="18"/>
              </w:rPr>
            </w:pPr>
            <w:r w:rsidRPr="00F34547">
              <w:rPr>
                <w:rFonts w:eastAsia="Arial"/>
                <w:b/>
                <w:spacing w:val="1"/>
                <w:sz w:val="18"/>
                <w:szCs w:val="18"/>
              </w:rPr>
              <w:t>(b</w:t>
            </w:r>
            <w:r w:rsidRPr="00F34547">
              <w:rPr>
                <w:rFonts w:eastAsia="Arial"/>
                <w:b/>
                <w:sz w:val="18"/>
                <w:szCs w:val="18"/>
              </w:rPr>
              <w:t>a</w:t>
            </w:r>
            <w:r w:rsidRPr="00F34547">
              <w:rPr>
                <w:rFonts w:eastAsia="Arial"/>
                <w:b/>
                <w:spacing w:val="-1"/>
                <w:sz w:val="18"/>
                <w:szCs w:val="18"/>
              </w:rPr>
              <w:t>r</w:t>
            </w:r>
            <w:r w:rsidRPr="00F34547">
              <w:rPr>
                <w:rFonts w:eastAsia="Arial"/>
                <w:b/>
                <w:sz w:val="18"/>
                <w:szCs w:val="18"/>
              </w:rPr>
              <w:t>)</w:t>
            </w:r>
          </w:p>
        </w:tc>
        <w:tc>
          <w:tcPr>
            <w:tcW w:w="2409" w:type="dxa"/>
            <w:tcBorders>
              <w:top w:val="single" w:sz="6" w:space="0" w:color="ACA899"/>
              <w:left w:val="single" w:sz="4" w:space="0" w:color="auto"/>
              <w:bottom w:val="single" w:sz="4" w:space="0" w:color="auto"/>
              <w:right w:val="single" w:sz="4" w:space="0" w:color="auto"/>
            </w:tcBorders>
          </w:tcPr>
          <w:p w14:paraId="7815BFB5" w14:textId="77777777" w:rsidR="008C1DCB" w:rsidRPr="00F34547" w:rsidRDefault="008C1DCB" w:rsidP="008C1DCB">
            <w:pPr>
              <w:spacing w:before="53" w:line="180" w:lineRule="exact"/>
              <w:jc w:val="center"/>
              <w:rPr>
                <w:rFonts w:eastAsia="Arial"/>
                <w:sz w:val="18"/>
                <w:szCs w:val="18"/>
              </w:rPr>
            </w:pPr>
            <w:r w:rsidRPr="00F34547">
              <w:rPr>
                <w:rFonts w:eastAsia="Arial"/>
                <w:b/>
                <w:spacing w:val="-1"/>
                <w:position w:val="-1"/>
                <w:sz w:val="18"/>
                <w:szCs w:val="18"/>
              </w:rPr>
              <w:t>Ε</w:t>
            </w:r>
            <w:r w:rsidRPr="00F34547">
              <w:rPr>
                <w:rFonts w:eastAsia="Arial"/>
                <w:b/>
                <w:position w:val="-1"/>
                <w:sz w:val="18"/>
                <w:szCs w:val="18"/>
              </w:rPr>
              <w:t>ι</w:t>
            </w:r>
            <w:r w:rsidRPr="00F34547">
              <w:rPr>
                <w:rFonts w:eastAsia="Arial"/>
                <w:b/>
                <w:spacing w:val="1"/>
                <w:position w:val="-1"/>
                <w:sz w:val="18"/>
                <w:szCs w:val="18"/>
              </w:rPr>
              <w:t>δ</w:t>
            </w:r>
            <w:r w:rsidRPr="00F34547">
              <w:rPr>
                <w:rFonts w:eastAsia="Arial"/>
                <w:b/>
                <w:position w:val="-1"/>
                <w:sz w:val="18"/>
                <w:szCs w:val="18"/>
              </w:rPr>
              <w:t>ι</w:t>
            </w:r>
            <w:r w:rsidRPr="00F34547">
              <w:rPr>
                <w:rFonts w:eastAsia="Arial"/>
                <w:b/>
                <w:spacing w:val="-1"/>
                <w:position w:val="-1"/>
                <w:sz w:val="18"/>
                <w:szCs w:val="18"/>
              </w:rPr>
              <w:t>κ</w:t>
            </w:r>
            <w:r w:rsidRPr="00F34547">
              <w:rPr>
                <w:rFonts w:eastAsia="Arial"/>
                <w:b/>
                <w:position w:val="-1"/>
                <w:sz w:val="18"/>
                <w:szCs w:val="18"/>
              </w:rPr>
              <w:t>ή</w:t>
            </w:r>
            <w:r w:rsidRPr="00F34547">
              <w:rPr>
                <w:rFonts w:eastAsia="Arial"/>
                <w:b/>
                <w:spacing w:val="1"/>
                <w:position w:val="-1"/>
                <w:sz w:val="18"/>
                <w:szCs w:val="18"/>
              </w:rPr>
              <w:t xml:space="preserve"> </w:t>
            </w:r>
            <w:r w:rsidRPr="00F34547">
              <w:rPr>
                <w:rFonts w:eastAsia="Arial"/>
                <w:b/>
                <w:position w:val="-1"/>
                <w:sz w:val="18"/>
                <w:szCs w:val="18"/>
              </w:rPr>
              <w:t>παρ</w:t>
            </w:r>
            <w:r w:rsidRPr="00F34547">
              <w:rPr>
                <w:rFonts w:eastAsia="Arial"/>
                <w:b/>
                <w:spacing w:val="1"/>
                <w:position w:val="-1"/>
                <w:sz w:val="18"/>
                <w:szCs w:val="18"/>
              </w:rPr>
              <w:t>ο</w:t>
            </w:r>
            <w:r w:rsidRPr="00F34547">
              <w:rPr>
                <w:rFonts w:eastAsia="Arial"/>
                <w:b/>
                <w:position w:val="-1"/>
                <w:sz w:val="18"/>
                <w:szCs w:val="18"/>
              </w:rPr>
              <w:t>χή</w:t>
            </w:r>
          </w:p>
          <w:p w14:paraId="75688B6C" w14:textId="77777777" w:rsidR="008C1DCB" w:rsidRPr="00F34547" w:rsidRDefault="008C1DCB" w:rsidP="008C1DCB">
            <w:pPr>
              <w:spacing w:line="180" w:lineRule="exact"/>
              <w:jc w:val="center"/>
              <w:rPr>
                <w:rFonts w:eastAsia="Arial"/>
                <w:sz w:val="18"/>
                <w:szCs w:val="18"/>
              </w:rPr>
            </w:pPr>
            <w:r w:rsidRPr="00F34547">
              <w:rPr>
                <w:rFonts w:eastAsia="Arial"/>
                <w:b/>
                <w:spacing w:val="1"/>
                <w:sz w:val="18"/>
                <w:szCs w:val="18"/>
              </w:rPr>
              <w:t>(</w:t>
            </w:r>
            <w:r w:rsidRPr="00F34547">
              <w:rPr>
                <w:rFonts w:eastAsia="Arial"/>
                <w:b/>
                <w:sz w:val="18"/>
                <w:szCs w:val="18"/>
              </w:rPr>
              <w:t>k</w:t>
            </w:r>
            <w:r w:rsidRPr="00F34547">
              <w:rPr>
                <w:rFonts w:eastAsia="Arial"/>
                <w:b/>
                <w:spacing w:val="1"/>
                <w:sz w:val="18"/>
                <w:szCs w:val="18"/>
              </w:rPr>
              <w:t>g</w:t>
            </w:r>
            <w:r w:rsidRPr="00F34547">
              <w:rPr>
                <w:rFonts w:eastAsia="Arial"/>
                <w:b/>
                <w:sz w:val="18"/>
                <w:szCs w:val="18"/>
              </w:rPr>
              <w:t>/</w:t>
            </w:r>
            <w:r w:rsidRPr="00F34547">
              <w:rPr>
                <w:rFonts w:eastAsia="Arial"/>
                <w:b/>
                <w:spacing w:val="1"/>
                <w:sz w:val="18"/>
                <w:szCs w:val="18"/>
              </w:rPr>
              <w:t>m</w:t>
            </w:r>
            <w:r w:rsidRPr="00F34547">
              <w:rPr>
                <w:rFonts w:eastAsia="Arial"/>
                <w:b/>
                <w:sz w:val="18"/>
                <w:szCs w:val="18"/>
              </w:rPr>
              <w:t>i</w:t>
            </w:r>
            <w:r w:rsidRPr="00F34547">
              <w:rPr>
                <w:rFonts w:eastAsia="Arial"/>
                <w:b/>
                <w:spacing w:val="-3"/>
                <w:sz w:val="18"/>
                <w:szCs w:val="18"/>
              </w:rPr>
              <w:t>n</w:t>
            </w:r>
            <w:r w:rsidRPr="00F34547">
              <w:rPr>
                <w:rFonts w:eastAsia="Arial"/>
                <w:b/>
                <w:spacing w:val="2"/>
                <w:sz w:val="18"/>
                <w:szCs w:val="18"/>
              </w:rPr>
              <w:t>-</w:t>
            </w:r>
            <w:r w:rsidRPr="00F34547">
              <w:rPr>
                <w:rFonts w:eastAsia="Arial"/>
                <w:b/>
                <w:spacing w:val="1"/>
                <w:sz w:val="18"/>
                <w:szCs w:val="18"/>
              </w:rPr>
              <w:t>mm</w:t>
            </w:r>
            <w:r w:rsidRPr="00F34547">
              <w:rPr>
                <w:rFonts w:eastAsia="Arial"/>
                <w:b/>
                <w:position w:val="7"/>
                <w:sz w:val="18"/>
                <w:szCs w:val="18"/>
              </w:rPr>
              <w:t>2</w:t>
            </w:r>
            <w:r w:rsidRPr="00F34547">
              <w:rPr>
                <w:rFonts w:eastAsia="Arial"/>
                <w:b/>
                <w:sz w:val="18"/>
                <w:szCs w:val="18"/>
              </w:rPr>
              <w:t>)</w:t>
            </w:r>
          </w:p>
        </w:tc>
      </w:tr>
      <w:tr w:rsidR="008C1DCB" w:rsidRPr="00F34547" w14:paraId="2D818AFF" w14:textId="77777777" w:rsidTr="008C1DCB">
        <w:trPr>
          <w:trHeight w:hRule="exact" w:val="273"/>
        </w:trPr>
        <w:tc>
          <w:tcPr>
            <w:tcW w:w="2009" w:type="dxa"/>
            <w:tcBorders>
              <w:top w:val="single" w:sz="4" w:space="0" w:color="auto"/>
              <w:left w:val="single" w:sz="4" w:space="0" w:color="auto"/>
              <w:bottom w:val="single" w:sz="4" w:space="0" w:color="auto"/>
              <w:right w:val="single" w:sz="4" w:space="0" w:color="auto"/>
            </w:tcBorders>
          </w:tcPr>
          <w:p w14:paraId="5871FDF5" w14:textId="77777777" w:rsidR="008C1DCB" w:rsidRPr="00F34547" w:rsidRDefault="008C1DCB" w:rsidP="00D55F28">
            <w:pPr>
              <w:spacing w:before="57"/>
              <w:ind w:left="508" w:right="513"/>
              <w:jc w:val="center"/>
              <w:rPr>
                <w:rFonts w:eastAsia="Arial"/>
                <w:sz w:val="18"/>
                <w:szCs w:val="18"/>
              </w:rPr>
            </w:pPr>
            <w:r w:rsidRPr="00F34547">
              <w:rPr>
                <w:rFonts w:eastAsia="Arial"/>
                <w:sz w:val="18"/>
                <w:szCs w:val="18"/>
              </w:rPr>
              <w:t>20,68</w:t>
            </w:r>
          </w:p>
        </w:tc>
        <w:tc>
          <w:tcPr>
            <w:tcW w:w="1958" w:type="dxa"/>
            <w:tcBorders>
              <w:top w:val="single" w:sz="4" w:space="0" w:color="auto"/>
              <w:left w:val="single" w:sz="4" w:space="0" w:color="auto"/>
              <w:bottom w:val="single" w:sz="4" w:space="0" w:color="auto"/>
              <w:right w:val="single" w:sz="4" w:space="0" w:color="auto"/>
            </w:tcBorders>
          </w:tcPr>
          <w:p w14:paraId="2828792C" w14:textId="77777777" w:rsidR="008C1DCB" w:rsidRPr="00F34547" w:rsidRDefault="008C1DCB" w:rsidP="00D55F28">
            <w:pPr>
              <w:spacing w:before="57"/>
              <w:ind w:left="640" w:right="638"/>
              <w:jc w:val="center"/>
              <w:rPr>
                <w:rFonts w:eastAsia="Arial"/>
                <w:sz w:val="18"/>
                <w:szCs w:val="18"/>
              </w:rPr>
            </w:pPr>
            <w:r w:rsidRPr="00F34547">
              <w:rPr>
                <w:rFonts w:eastAsia="Arial"/>
                <w:sz w:val="18"/>
                <w:szCs w:val="18"/>
              </w:rPr>
              <w:t>2</w:t>
            </w:r>
            <w:r w:rsidRPr="00F34547">
              <w:rPr>
                <w:rFonts w:eastAsia="Arial"/>
                <w:spacing w:val="-1"/>
                <w:sz w:val="18"/>
                <w:szCs w:val="18"/>
              </w:rPr>
              <w:t>,</w:t>
            </w:r>
            <w:r w:rsidRPr="00F34547">
              <w:rPr>
                <w:rFonts w:eastAsia="Arial"/>
                <w:sz w:val="18"/>
                <w:szCs w:val="18"/>
              </w:rPr>
              <w:t>9</w:t>
            </w:r>
            <w:r w:rsidRPr="00F34547">
              <w:rPr>
                <w:rFonts w:eastAsia="Arial"/>
                <w:spacing w:val="-1"/>
                <w:sz w:val="18"/>
                <w:szCs w:val="18"/>
              </w:rPr>
              <w:t>7</w:t>
            </w:r>
            <w:r w:rsidRPr="00F34547">
              <w:rPr>
                <w:rFonts w:eastAsia="Arial"/>
                <w:sz w:val="18"/>
                <w:szCs w:val="18"/>
              </w:rPr>
              <w:t>0</w:t>
            </w:r>
          </w:p>
        </w:tc>
        <w:tc>
          <w:tcPr>
            <w:tcW w:w="1988" w:type="dxa"/>
            <w:tcBorders>
              <w:top w:val="single" w:sz="4" w:space="0" w:color="auto"/>
              <w:left w:val="single" w:sz="4" w:space="0" w:color="auto"/>
              <w:bottom w:val="single" w:sz="4" w:space="0" w:color="auto"/>
              <w:right w:val="single" w:sz="4" w:space="0" w:color="auto"/>
            </w:tcBorders>
          </w:tcPr>
          <w:p w14:paraId="33BD464E" w14:textId="77777777" w:rsidR="008C1DCB" w:rsidRPr="00F34547" w:rsidRDefault="008C1DCB" w:rsidP="00D55F28">
            <w:pPr>
              <w:spacing w:before="57"/>
              <w:ind w:left="408" w:right="395"/>
              <w:jc w:val="center"/>
              <w:rPr>
                <w:rFonts w:eastAsia="Arial"/>
                <w:sz w:val="18"/>
                <w:szCs w:val="18"/>
              </w:rPr>
            </w:pPr>
            <w:r w:rsidRPr="00F34547">
              <w:rPr>
                <w:rFonts w:eastAsia="Arial"/>
                <w:sz w:val="18"/>
                <w:szCs w:val="18"/>
              </w:rPr>
              <w:t>51,71</w:t>
            </w:r>
          </w:p>
        </w:tc>
        <w:tc>
          <w:tcPr>
            <w:tcW w:w="2409" w:type="dxa"/>
            <w:tcBorders>
              <w:top w:val="single" w:sz="4" w:space="0" w:color="auto"/>
              <w:left w:val="single" w:sz="4" w:space="0" w:color="auto"/>
              <w:bottom w:val="single" w:sz="4" w:space="0" w:color="auto"/>
              <w:right w:val="single" w:sz="4" w:space="0" w:color="auto"/>
            </w:tcBorders>
          </w:tcPr>
          <w:p w14:paraId="7F3EF673" w14:textId="77777777" w:rsidR="008C1DCB" w:rsidRPr="00F34547" w:rsidRDefault="008C1DCB" w:rsidP="00D55F28">
            <w:pPr>
              <w:spacing w:before="57"/>
              <w:ind w:left="618" w:right="609"/>
              <w:jc w:val="center"/>
              <w:rPr>
                <w:rFonts w:eastAsia="Arial"/>
                <w:sz w:val="18"/>
                <w:szCs w:val="18"/>
              </w:rPr>
            </w:pPr>
            <w:r w:rsidRPr="00F34547">
              <w:rPr>
                <w:rFonts w:eastAsia="Arial"/>
                <w:sz w:val="18"/>
                <w:szCs w:val="18"/>
              </w:rPr>
              <w:t>3</w:t>
            </w:r>
            <w:r w:rsidRPr="00F34547">
              <w:rPr>
                <w:rFonts w:eastAsia="Arial"/>
                <w:spacing w:val="-1"/>
                <w:sz w:val="18"/>
                <w:szCs w:val="18"/>
              </w:rPr>
              <w:t>,</w:t>
            </w:r>
            <w:r w:rsidRPr="00F34547">
              <w:rPr>
                <w:rFonts w:eastAsia="Arial"/>
                <w:sz w:val="18"/>
                <w:szCs w:val="18"/>
              </w:rPr>
              <w:t>2</w:t>
            </w:r>
            <w:r w:rsidRPr="00F34547">
              <w:rPr>
                <w:rFonts w:eastAsia="Arial"/>
                <w:spacing w:val="-1"/>
                <w:sz w:val="18"/>
                <w:szCs w:val="18"/>
              </w:rPr>
              <w:t>5</w:t>
            </w:r>
            <w:r w:rsidRPr="00F34547">
              <w:rPr>
                <w:rFonts w:eastAsia="Arial"/>
                <w:sz w:val="18"/>
                <w:szCs w:val="18"/>
              </w:rPr>
              <w:t>8</w:t>
            </w:r>
          </w:p>
        </w:tc>
      </w:tr>
      <w:tr w:rsidR="008C1DCB" w:rsidRPr="00F34547" w14:paraId="05C26876" w14:textId="77777777" w:rsidTr="008C1DCB">
        <w:trPr>
          <w:trHeight w:hRule="exact" w:val="273"/>
        </w:trPr>
        <w:tc>
          <w:tcPr>
            <w:tcW w:w="2009" w:type="dxa"/>
            <w:tcBorders>
              <w:top w:val="single" w:sz="4" w:space="0" w:color="auto"/>
              <w:left w:val="single" w:sz="4" w:space="0" w:color="auto"/>
              <w:bottom w:val="single" w:sz="4" w:space="0" w:color="auto"/>
              <w:right w:val="single" w:sz="4" w:space="0" w:color="auto"/>
            </w:tcBorders>
          </w:tcPr>
          <w:p w14:paraId="5DBE1DCB" w14:textId="77777777" w:rsidR="008C1DCB" w:rsidRPr="00F34547" w:rsidRDefault="008C1DCB" w:rsidP="00D55F28">
            <w:pPr>
              <w:spacing w:before="57"/>
              <w:ind w:left="508" w:right="513"/>
              <w:jc w:val="center"/>
              <w:rPr>
                <w:rFonts w:eastAsia="Arial"/>
                <w:sz w:val="18"/>
                <w:szCs w:val="18"/>
              </w:rPr>
            </w:pPr>
            <w:r w:rsidRPr="00F34547">
              <w:rPr>
                <w:rFonts w:eastAsia="Arial"/>
                <w:sz w:val="18"/>
                <w:szCs w:val="18"/>
              </w:rPr>
              <w:t>19,99</w:t>
            </w:r>
          </w:p>
        </w:tc>
        <w:tc>
          <w:tcPr>
            <w:tcW w:w="1958" w:type="dxa"/>
            <w:tcBorders>
              <w:top w:val="single" w:sz="4" w:space="0" w:color="auto"/>
              <w:left w:val="single" w:sz="4" w:space="0" w:color="auto"/>
              <w:bottom w:val="single" w:sz="4" w:space="0" w:color="auto"/>
              <w:right w:val="single" w:sz="4" w:space="0" w:color="auto"/>
            </w:tcBorders>
          </w:tcPr>
          <w:p w14:paraId="6189E7AF" w14:textId="77777777" w:rsidR="008C1DCB" w:rsidRPr="00F34547" w:rsidRDefault="008C1DCB" w:rsidP="00D55F28">
            <w:pPr>
              <w:spacing w:before="57"/>
              <w:ind w:left="640" w:right="638"/>
              <w:jc w:val="center"/>
              <w:rPr>
                <w:rFonts w:eastAsia="Arial"/>
                <w:sz w:val="18"/>
                <w:szCs w:val="18"/>
              </w:rPr>
            </w:pPr>
            <w:r w:rsidRPr="00F34547">
              <w:rPr>
                <w:rFonts w:eastAsia="Arial"/>
                <w:sz w:val="18"/>
                <w:szCs w:val="18"/>
              </w:rPr>
              <w:t>2</w:t>
            </w:r>
            <w:r w:rsidRPr="00F34547">
              <w:rPr>
                <w:rFonts w:eastAsia="Arial"/>
                <w:spacing w:val="-1"/>
                <w:sz w:val="18"/>
                <w:szCs w:val="18"/>
              </w:rPr>
              <w:t>,</w:t>
            </w:r>
            <w:r w:rsidRPr="00F34547">
              <w:rPr>
                <w:rFonts w:eastAsia="Arial"/>
                <w:sz w:val="18"/>
                <w:szCs w:val="18"/>
              </w:rPr>
              <w:t>0</w:t>
            </w:r>
            <w:r w:rsidRPr="00F34547">
              <w:rPr>
                <w:rFonts w:eastAsia="Arial"/>
                <w:spacing w:val="-1"/>
                <w:sz w:val="18"/>
                <w:szCs w:val="18"/>
              </w:rPr>
              <w:t>4</w:t>
            </w:r>
            <w:r w:rsidRPr="00F34547">
              <w:rPr>
                <w:rFonts w:eastAsia="Arial"/>
                <w:sz w:val="18"/>
                <w:szCs w:val="18"/>
              </w:rPr>
              <w:t>1</w:t>
            </w:r>
          </w:p>
        </w:tc>
        <w:tc>
          <w:tcPr>
            <w:tcW w:w="1988" w:type="dxa"/>
            <w:tcBorders>
              <w:top w:val="single" w:sz="4" w:space="0" w:color="auto"/>
              <w:left w:val="single" w:sz="4" w:space="0" w:color="auto"/>
              <w:bottom w:val="single" w:sz="4" w:space="0" w:color="auto"/>
              <w:right w:val="single" w:sz="4" w:space="0" w:color="auto"/>
            </w:tcBorders>
          </w:tcPr>
          <w:p w14:paraId="028A16D8" w14:textId="77777777" w:rsidR="008C1DCB" w:rsidRPr="00F34547" w:rsidRDefault="008C1DCB" w:rsidP="00D55F28">
            <w:pPr>
              <w:spacing w:before="57"/>
              <w:ind w:left="408" w:right="395"/>
              <w:jc w:val="center"/>
              <w:rPr>
                <w:rFonts w:eastAsia="Arial"/>
                <w:sz w:val="18"/>
                <w:szCs w:val="18"/>
              </w:rPr>
            </w:pPr>
            <w:r w:rsidRPr="00F34547">
              <w:rPr>
                <w:rFonts w:eastAsia="Arial"/>
                <w:spacing w:val="-1"/>
                <w:sz w:val="18"/>
                <w:szCs w:val="18"/>
              </w:rPr>
              <w:t>4</w:t>
            </w:r>
            <w:r w:rsidRPr="00F34547">
              <w:rPr>
                <w:rFonts w:eastAsia="Arial"/>
                <w:sz w:val="18"/>
                <w:szCs w:val="18"/>
              </w:rPr>
              <w:t>9,99</w:t>
            </w:r>
          </w:p>
        </w:tc>
        <w:tc>
          <w:tcPr>
            <w:tcW w:w="2409" w:type="dxa"/>
            <w:tcBorders>
              <w:top w:val="single" w:sz="4" w:space="0" w:color="auto"/>
              <w:left w:val="single" w:sz="4" w:space="0" w:color="auto"/>
              <w:bottom w:val="single" w:sz="4" w:space="0" w:color="auto"/>
              <w:right w:val="single" w:sz="4" w:space="0" w:color="auto"/>
            </w:tcBorders>
          </w:tcPr>
          <w:p w14:paraId="069B1006" w14:textId="77777777" w:rsidR="008C1DCB" w:rsidRPr="00F34547" w:rsidRDefault="008C1DCB" w:rsidP="00D55F28">
            <w:pPr>
              <w:spacing w:before="57"/>
              <w:ind w:left="618" w:right="609"/>
              <w:jc w:val="center"/>
              <w:rPr>
                <w:rFonts w:eastAsia="Arial"/>
                <w:sz w:val="18"/>
                <w:szCs w:val="18"/>
              </w:rPr>
            </w:pPr>
            <w:r w:rsidRPr="00F34547">
              <w:rPr>
                <w:rFonts w:eastAsia="Arial"/>
                <w:sz w:val="18"/>
                <w:szCs w:val="18"/>
              </w:rPr>
              <w:t>2</w:t>
            </w:r>
            <w:r w:rsidRPr="00F34547">
              <w:rPr>
                <w:rFonts w:eastAsia="Arial"/>
                <w:spacing w:val="-1"/>
                <w:sz w:val="18"/>
                <w:szCs w:val="18"/>
              </w:rPr>
              <w:t>,</w:t>
            </w:r>
            <w:r w:rsidRPr="00F34547">
              <w:rPr>
                <w:rFonts w:eastAsia="Arial"/>
                <w:sz w:val="18"/>
                <w:szCs w:val="18"/>
              </w:rPr>
              <w:t>7</w:t>
            </w:r>
            <w:r w:rsidRPr="00F34547">
              <w:rPr>
                <w:rFonts w:eastAsia="Arial"/>
                <w:spacing w:val="-1"/>
                <w:sz w:val="18"/>
                <w:szCs w:val="18"/>
              </w:rPr>
              <w:t>0</w:t>
            </w:r>
            <w:r w:rsidRPr="00F34547">
              <w:rPr>
                <w:rFonts w:eastAsia="Arial"/>
                <w:sz w:val="18"/>
                <w:szCs w:val="18"/>
              </w:rPr>
              <w:t>6</w:t>
            </w:r>
          </w:p>
        </w:tc>
      </w:tr>
      <w:tr w:rsidR="008C1DCB" w:rsidRPr="00F34547" w14:paraId="0991EFA2" w14:textId="77777777" w:rsidTr="008C1DCB">
        <w:trPr>
          <w:trHeight w:hRule="exact" w:val="273"/>
        </w:trPr>
        <w:tc>
          <w:tcPr>
            <w:tcW w:w="2009" w:type="dxa"/>
            <w:tcBorders>
              <w:top w:val="single" w:sz="4" w:space="0" w:color="auto"/>
              <w:left w:val="single" w:sz="4" w:space="0" w:color="auto"/>
              <w:bottom w:val="single" w:sz="4" w:space="0" w:color="auto"/>
              <w:right w:val="single" w:sz="4" w:space="0" w:color="auto"/>
            </w:tcBorders>
          </w:tcPr>
          <w:p w14:paraId="0E2E3CC5" w14:textId="77777777" w:rsidR="008C1DCB" w:rsidRPr="00F34547" w:rsidRDefault="008C1DCB" w:rsidP="00D55F28">
            <w:pPr>
              <w:spacing w:before="57"/>
              <w:ind w:left="508" w:right="513"/>
              <w:jc w:val="center"/>
              <w:rPr>
                <w:rFonts w:eastAsia="Arial"/>
                <w:sz w:val="18"/>
                <w:szCs w:val="18"/>
              </w:rPr>
            </w:pPr>
            <w:r w:rsidRPr="00F34547">
              <w:rPr>
                <w:rFonts w:eastAsia="Arial"/>
                <w:sz w:val="18"/>
                <w:szCs w:val="18"/>
              </w:rPr>
              <w:t>19,31</w:t>
            </w:r>
          </w:p>
        </w:tc>
        <w:tc>
          <w:tcPr>
            <w:tcW w:w="1958" w:type="dxa"/>
            <w:tcBorders>
              <w:top w:val="single" w:sz="4" w:space="0" w:color="auto"/>
              <w:left w:val="single" w:sz="4" w:space="0" w:color="auto"/>
              <w:bottom w:val="single" w:sz="4" w:space="0" w:color="auto"/>
              <w:right w:val="single" w:sz="4" w:space="0" w:color="auto"/>
            </w:tcBorders>
          </w:tcPr>
          <w:p w14:paraId="1EDE07D8" w14:textId="77777777" w:rsidR="008C1DCB" w:rsidRPr="00F34547" w:rsidRDefault="008C1DCB" w:rsidP="00D55F28">
            <w:pPr>
              <w:spacing w:before="57"/>
              <w:ind w:left="640" w:right="638"/>
              <w:jc w:val="center"/>
              <w:rPr>
                <w:rFonts w:eastAsia="Arial"/>
                <w:sz w:val="18"/>
                <w:szCs w:val="18"/>
              </w:rPr>
            </w:pPr>
            <w:r w:rsidRPr="00F34547">
              <w:rPr>
                <w:rFonts w:eastAsia="Arial"/>
                <w:sz w:val="18"/>
                <w:szCs w:val="18"/>
              </w:rPr>
              <w:t>1</w:t>
            </w:r>
            <w:r w:rsidRPr="00F34547">
              <w:rPr>
                <w:rFonts w:eastAsia="Arial"/>
                <w:spacing w:val="-1"/>
                <w:sz w:val="18"/>
                <w:szCs w:val="18"/>
              </w:rPr>
              <w:t>,</w:t>
            </w:r>
            <w:r w:rsidRPr="00F34547">
              <w:rPr>
                <w:rFonts w:eastAsia="Arial"/>
                <w:sz w:val="18"/>
                <w:szCs w:val="18"/>
              </w:rPr>
              <w:t>6</w:t>
            </w:r>
            <w:r w:rsidRPr="00F34547">
              <w:rPr>
                <w:rFonts w:eastAsia="Arial"/>
                <w:spacing w:val="-1"/>
                <w:sz w:val="18"/>
                <w:szCs w:val="18"/>
              </w:rPr>
              <w:t>7</w:t>
            </w:r>
            <w:r w:rsidRPr="00F34547">
              <w:rPr>
                <w:rFonts w:eastAsia="Arial"/>
                <w:sz w:val="18"/>
                <w:szCs w:val="18"/>
              </w:rPr>
              <w:t>1</w:t>
            </w:r>
          </w:p>
        </w:tc>
        <w:tc>
          <w:tcPr>
            <w:tcW w:w="1988" w:type="dxa"/>
            <w:tcBorders>
              <w:top w:val="single" w:sz="4" w:space="0" w:color="auto"/>
              <w:left w:val="single" w:sz="4" w:space="0" w:color="auto"/>
              <w:bottom w:val="single" w:sz="4" w:space="0" w:color="auto"/>
              <w:right w:val="single" w:sz="4" w:space="0" w:color="auto"/>
            </w:tcBorders>
          </w:tcPr>
          <w:p w14:paraId="46DFB7D8" w14:textId="77777777" w:rsidR="008C1DCB" w:rsidRPr="00F34547" w:rsidRDefault="008C1DCB" w:rsidP="00D55F28">
            <w:pPr>
              <w:spacing w:before="57"/>
              <w:ind w:left="408" w:right="395"/>
              <w:jc w:val="center"/>
              <w:rPr>
                <w:rFonts w:eastAsia="Arial"/>
                <w:sz w:val="18"/>
                <w:szCs w:val="18"/>
              </w:rPr>
            </w:pPr>
            <w:r w:rsidRPr="00F34547">
              <w:rPr>
                <w:rFonts w:eastAsia="Arial"/>
                <w:spacing w:val="-1"/>
                <w:sz w:val="18"/>
                <w:szCs w:val="18"/>
              </w:rPr>
              <w:t>4</w:t>
            </w:r>
            <w:r w:rsidRPr="00F34547">
              <w:rPr>
                <w:rFonts w:eastAsia="Arial"/>
                <w:sz w:val="18"/>
                <w:szCs w:val="18"/>
              </w:rPr>
              <w:t>8,26</w:t>
            </w:r>
          </w:p>
        </w:tc>
        <w:tc>
          <w:tcPr>
            <w:tcW w:w="2409" w:type="dxa"/>
            <w:tcBorders>
              <w:top w:val="single" w:sz="4" w:space="0" w:color="auto"/>
              <w:left w:val="single" w:sz="4" w:space="0" w:color="auto"/>
              <w:bottom w:val="single" w:sz="4" w:space="0" w:color="auto"/>
              <w:right w:val="single" w:sz="4" w:space="0" w:color="auto"/>
            </w:tcBorders>
          </w:tcPr>
          <w:p w14:paraId="0F9CB329" w14:textId="77777777" w:rsidR="008C1DCB" w:rsidRPr="00F34547" w:rsidRDefault="008C1DCB" w:rsidP="00D55F28">
            <w:pPr>
              <w:spacing w:before="57"/>
              <w:ind w:left="618" w:right="609"/>
              <w:jc w:val="center"/>
              <w:rPr>
                <w:rFonts w:eastAsia="Arial"/>
                <w:sz w:val="18"/>
                <w:szCs w:val="18"/>
              </w:rPr>
            </w:pPr>
            <w:r w:rsidRPr="00F34547">
              <w:rPr>
                <w:rFonts w:eastAsia="Arial"/>
                <w:sz w:val="18"/>
                <w:szCs w:val="18"/>
              </w:rPr>
              <w:t>2</w:t>
            </w:r>
            <w:r w:rsidRPr="00F34547">
              <w:rPr>
                <w:rFonts w:eastAsia="Arial"/>
                <w:spacing w:val="-1"/>
                <w:sz w:val="18"/>
                <w:szCs w:val="18"/>
              </w:rPr>
              <w:t>,</w:t>
            </w:r>
            <w:r w:rsidRPr="00F34547">
              <w:rPr>
                <w:rFonts w:eastAsia="Arial"/>
                <w:sz w:val="18"/>
                <w:szCs w:val="18"/>
              </w:rPr>
              <w:t>4</w:t>
            </w:r>
            <w:r w:rsidRPr="00F34547">
              <w:rPr>
                <w:rFonts w:eastAsia="Arial"/>
                <w:spacing w:val="-1"/>
                <w:sz w:val="18"/>
                <w:szCs w:val="18"/>
              </w:rPr>
              <w:t>0</w:t>
            </w:r>
            <w:r w:rsidRPr="00F34547">
              <w:rPr>
                <w:rFonts w:eastAsia="Arial"/>
                <w:sz w:val="18"/>
                <w:szCs w:val="18"/>
              </w:rPr>
              <w:t>3</w:t>
            </w:r>
          </w:p>
        </w:tc>
      </w:tr>
      <w:tr w:rsidR="008C1DCB" w:rsidRPr="00F34547" w14:paraId="29B23AA7" w14:textId="77777777" w:rsidTr="008C1DCB">
        <w:trPr>
          <w:trHeight w:hRule="exact" w:val="276"/>
        </w:trPr>
        <w:tc>
          <w:tcPr>
            <w:tcW w:w="2009" w:type="dxa"/>
            <w:tcBorders>
              <w:top w:val="single" w:sz="4" w:space="0" w:color="auto"/>
              <w:left w:val="single" w:sz="4" w:space="0" w:color="auto"/>
              <w:bottom w:val="single" w:sz="4" w:space="0" w:color="auto"/>
              <w:right w:val="single" w:sz="4" w:space="0" w:color="auto"/>
            </w:tcBorders>
          </w:tcPr>
          <w:p w14:paraId="3EA2D51F" w14:textId="77777777" w:rsidR="008C1DCB" w:rsidRPr="00F34547" w:rsidRDefault="008C1DCB" w:rsidP="00D55F28">
            <w:pPr>
              <w:spacing w:before="60"/>
              <w:ind w:left="508" w:right="513"/>
              <w:jc w:val="center"/>
              <w:rPr>
                <w:rFonts w:eastAsia="Arial"/>
                <w:sz w:val="18"/>
                <w:szCs w:val="18"/>
              </w:rPr>
            </w:pPr>
            <w:r w:rsidRPr="00F34547">
              <w:rPr>
                <w:rFonts w:eastAsia="Arial"/>
                <w:sz w:val="18"/>
                <w:szCs w:val="18"/>
              </w:rPr>
              <w:t>18,62</w:t>
            </w:r>
          </w:p>
        </w:tc>
        <w:tc>
          <w:tcPr>
            <w:tcW w:w="1958" w:type="dxa"/>
            <w:tcBorders>
              <w:top w:val="single" w:sz="4" w:space="0" w:color="auto"/>
              <w:left w:val="single" w:sz="4" w:space="0" w:color="auto"/>
              <w:bottom w:val="single" w:sz="4" w:space="0" w:color="auto"/>
              <w:right w:val="single" w:sz="4" w:space="0" w:color="auto"/>
            </w:tcBorders>
          </w:tcPr>
          <w:p w14:paraId="07D6D3BE" w14:textId="77777777" w:rsidR="008C1DCB" w:rsidRPr="00F34547" w:rsidRDefault="008C1DCB" w:rsidP="00D55F28">
            <w:pPr>
              <w:spacing w:before="60"/>
              <w:ind w:left="640" w:right="638"/>
              <w:jc w:val="center"/>
              <w:rPr>
                <w:rFonts w:eastAsia="Arial"/>
                <w:sz w:val="18"/>
                <w:szCs w:val="18"/>
              </w:rPr>
            </w:pPr>
            <w:r w:rsidRPr="00F34547">
              <w:rPr>
                <w:rFonts w:eastAsia="Arial"/>
                <w:sz w:val="18"/>
                <w:szCs w:val="18"/>
              </w:rPr>
              <w:t>1</w:t>
            </w:r>
            <w:r w:rsidRPr="00F34547">
              <w:rPr>
                <w:rFonts w:eastAsia="Arial"/>
                <w:spacing w:val="-1"/>
                <w:sz w:val="18"/>
                <w:szCs w:val="18"/>
              </w:rPr>
              <w:t>,</w:t>
            </w:r>
            <w:r w:rsidRPr="00F34547">
              <w:rPr>
                <w:rFonts w:eastAsia="Arial"/>
                <w:sz w:val="18"/>
                <w:szCs w:val="18"/>
              </w:rPr>
              <w:t>4</w:t>
            </w:r>
            <w:r w:rsidRPr="00F34547">
              <w:rPr>
                <w:rFonts w:eastAsia="Arial"/>
                <w:spacing w:val="-1"/>
                <w:sz w:val="18"/>
                <w:szCs w:val="18"/>
              </w:rPr>
              <w:t>4</w:t>
            </w:r>
            <w:r w:rsidRPr="00F34547">
              <w:rPr>
                <w:rFonts w:eastAsia="Arial"/>
                <w:sz w:val="18"/>
                <w:szCs w:val="18"/>
              </w:rPr>
              <w:t>3</w:t>
            </w:r>
          </w:p>
        </w:tc>
        <w:tc>
          <w:tcPr>
            <w:tcW w:w="1988" w:type="dxa"/>
            <w:tcBorders>
              <w:top w:val="single" w:sz="4" w:space="0" w:color="auto"/>
              <w:left w:val="single" w:sz="4" w:space="0" w:color="auto"/>
              <w:bottom w:val="single" w:sz="4" w:space="0" w:color="auto"/>
              <w:right w:val="single" w:sz="4" w:space="0" w:color="auto"/>
            </w:tcBorders>
          </w:tcPr>
          <w:p w14:paraId="5785CC74" w14:textId="77777777" w:rsidR="008C1DCB" w:rsidRPr="00F34547" w:rsidRDefault="008C1DCB" w:rsidP="00D55F28">
            <w:pPr>
              <w:spacing w:before="60"/>
              <w:ind w:left="408" w:right="395"/>
              <w:jc w:val="center"/>
              <w:rPr>
                <w:rFonts w:eastAsia="Arial"/>
                <w:sz w:val="18"/>
                <w:szCs w:val="18"/>
              </w:rPr>
            </w:pPr>
            <w:r w:rsidRPr="00F34547">
              <w:rPr>
                <w:rFonts w:eastAsia="Arial"/>
                <w:spacing w:val="-1"/>
                <w:sz w:val="18"/>
                <w:szCs w:val="18"/>
              </w:rPr>
              <w:t>4</w:t>
            </w:r>
            <w:r w:rsidRPr="00F34547">
              <w:rPr>
                <w:rFonts w:eastAsia="Arial"/>
                <w:sz w:val="18"/>
                <w:szCs w:val="18"/>
              </w:rPr>
              <w:t>6,54</w:t>
            </w:r>
          </w:p>
        </w:tc>
        <w:tc>
          <w:tcPr>
            <w:tcW w:w="2409" w:type="dxa"/>
            <w:tcBorders>
              <w:top w:val="single" w:sz="4" w:space="0" w:color="auto"/>
              <w:left w:val="single" w:sz="4" w:space="0" w:color="auto"/>
              <w:bottom w:val="single" w:sz="4" w:space="0" w:color="auto"/>
              <w:right w:val="single" w:sz="4" w:space="0" w:color="auto"/>
            </w:tcBorders>
          </w:tcPr>
          <w:p w14:paraId="43017354" w14:textId="77777777" w:rsidR="008C1DCB" w:rsidRPr="00F34547" w:rsidRDefault="008C1DCB" w:rsidP="00D55F28">
            <w:pPr>
              <w:spacing w:before="60"/>
              <w:ind w:left="618" w:right="609"/>
              <w:jc w:val="center"/>
              <w:rPr>
                <w:rFonts w:eastAsia="Arial"/>
                <w:sz w:val="18"/>
                <w:szCs w:val="18"/>
              </w:rPr>
            </w:pPr>
            <w:r w:rsidRPr="00F34547">
              <w:rPr>
                <w:rFonts w:eastAsia="Arial"/>
                <w:sz w:val="18"/>
                <w:szCs w:val="18"/>
              </w:rPr>
              <w:t>2</w:t>
            </w:r>
            <w:r w:rsidRPr="00F34547">
              <w:rPr>
                <w:rFonts w:eastAsia="Arial"/>
                <w:spacing w:val="-1"/>
                <w:sz w:val="18"/>
                <w:szCs w:val="18"/>
              </w:rPr>
              <w:t>,</w:t>
            </w:r>
            <w:r w:rsidRPr="00F34547">
              <w:rPr>
                <w:rFonts w:eastAsia="Arial"/>
                <w:sz w:val="18"/>
                <w:szCs w:val="18"/>
              </w:rPr>
              <w:t>1</w:t>
            </w:r>
            <w:r w:rsidRPr="00F34547">
              <w:rPr>
                <w:rFonts w:eastAsia="Arial"/>
                <w:spacing w:val="-1"/>
                <w:sz w:val="18"/>
                <w:szCs w:val="18"/>
              </w:rPr>
              <w:t>7</w:t>
            </w:r>
            <w:r w:rsidRPr="00F34547">
              <w:rPr>
                <w:rFonts w:eastAsia="Arial"/>
                <w:sz w:val="18"/>
                <w:szCs w:val="18"/>
              </w:rPr>
              <w:t>4</w:t>
            </w:r>
          </w:p>
        </w:tc>
      </w:tr>
      <w:tr w:rsidR="008C1DCB" w:rsidRPr="00F34547" w14:paraId="046D8823" w14:textId="77777777" w:rsidTr="008C1DCB">
        <w:trPr>
          <w:trHeight w:hRule="exact" w:val="273"/>
        </w:trPr>
        <w:tc>
          <w:tcPr>
            <w:tcW w:w="2009" w:type="dxa"/>
            <w:tcBorders>
              <w:top w:val="single" w:sz="4" w:space="0" w:color="auto"/>
              <w:left w:val="single" w:sz="4" w:space="0" w:color="auto"/>
              <w:bottom w:val="single" w:sz="4" w:space="0" w:color="auto"/>
              <w:right w:val="single" w:sz="4" w:space="0" w:color="auto"/>
            </w:tcBorders>
          </w:tcPr>
          <w:p w14:paraId="3580EA0B" w14:textId="77777777" w:rsidR="008C1DCB" w:rsidRPr="00F34547" w:rsidRDefault="008C1DCB" w:rsidP="00D55F28">
            <w:pPr>
              <w:spacing w:before="57"/>
              <w:ind w:left="508" w:right="513"/>
              <w:jc w:val="center"/>
              <w:rPr>
                <w:rFonts w:eastAsia="Arial"/>
                <w:sz w:val="18"/>
                <w:szCs w:val="18"/>
              </w:rPr>
            </w:pPr>
            <w:r w:rsidRPr="00F34547">
              <w:rPr>
                <w:rFonts w:eastAsia="Arial"/>
                <w:sz w:val="18"/>
                <w:szCs w:val="18"/>
              </w:rPr>
              <w:t>17,93</w:t>
            </w:r>
          </w:p>
        </w:tc>
        <w:tc>
          <w:tcPr>
            <w:tcW w:w="1958" w:type="dxa"/>
            <w:tcBorders>
              <w:top w:val="single" w:sz="4" w:space="0" w:color="auto"/>
              <w:left w:val="single" w:sz="4" w:space="0" w:color="auto"/>
              <w:bottom w:val="single" w:sz="4" w:space="0" w:color="auto"/>
              <w:right w:val="single" w:sz="4" w:space="0" w:color="auto"/>
            </w:tcBorders>
          </w:tcPr>
          <w:p w14:paraId="2D9F6584" w14:textId="77777777" w:rsidR="008C1DCB" w:rsidRPr="00F34547" w:rsidRDefault="008C1DCB" w:rsidP="00D55F28">
            <w:pPr>
              <w:spacing w:before="57"/>
              <w:ind w:left="640" w:right="638"/>
              <w:jc w:val="center"/>
              <w:rPr>
                <w:rFonts w:eastAsia="Arial"/>
                <w:sz w:val="18"/>
                <w:szCs w:val="18"/>
              </w:rPr>
            </w:pPr>
            <w:r w:rsidRPr="00F34547">
              <w:rPr>
                <w:rFonts w:eastAsia="Arial"/>
                <w:sz w:val="18"/>
                <w:szCs w:val="18"/>
              </w:rPr>
              <w:t>1</w:t>
            </w:r>
            <w:r w:rsidRPr="00F34547">
              <w:rPr>
                <w:rFonts w:eastAsia="Arial"/>
                <w:spacing w:val="-1"/>
                <w:sz w:val="18"/>
                <w:szCs w:val="18"/>
              </w:rPr>
              <w:t>,</w:t>
            </w:r>
            <w:r w:rsidRPr="00F34547">
              <w:rPr>
                <w:rFonts w:eastAsia="Arial"/>
                <w:sz w:val="18"/>
                <w:szCs w:val="18"/>
              </w:rPr>
              <w:t>2</w:t>
            </w:r>
            <w:r w:rsidRPr="00F34547">
              <w:rPr>
                <w:rFonts w:eastAsia="Arial"/>
                <w:spacing w:val="-1"/>
                <w:sz w:val="18"/>
                <w:szCs w:val="18"/>
              </w:rPr>
              <w:t>8</w:t>
            </w:r>
            <w:r w:rsidRPr="00F34547">
              <w:rPr>
                <w:rFonts w:eastAsia="Arial"/>
                <w:sz w:val="18"/>
                <w:szCs w:val="18"/>
              </w:rPr>
              <w:t>4</w:t>
            </w:r>
          </w:p>
        </w:tc>
        <w:tc>
          <w:tcPr>
            <w:tcW w:w="1988" w:type="dxa"/>
            <w:tcBorders>
              <w:top w:val="single" w:sz="4" w:space="0" w:color="auto"/>
              <w:left w:val="single" w:sz="4" w:space="0" w:color="auto"/>
              <w:bottom w:val="single" w:sz="4" w:space="0" w:color="auto"/>
              <w:right w:val="single" w:sz="4" w:space="0" w:color="auto"/>
            </w:tcBorders>
          </w:tcPr>
          <w:p w14:paraId="5706314C" w14:textId="77777777" w:rsidR="008C1DCB" w:rsidRPr="00F34547" w:rsidRDefault="008C1DCB" w:rsidP="00D55F28">
            <w:pPr>
              <w:spacing w:before="57"/>
              <w:ind w:left="408" w:right="395"/>
              <w:jc w:val="center"/>
              <w:rPr>
                <w:rFonts w:eastAsia="Arial"/>
                <w:sz w:val="18"/>
                <w:szCs w:val="18"/>
              </w:rPr>
            </w:pPr>
            <w:r w:rsidRPr="00F34547">
              <w:rPr>
                <w:rFonts w:eastAsia="Arial"/>
                <w:spacing w:val="-1"/>
                <w:sz w:val="18"/>
                <w:szCs w:val="18"/>
              </w:rPr>
              <w:t>4</w:t>
            </w:r>
            <w:r w:rsidRPr="00F34547">
              <w:rPr>
                <w:rFonts w:eastAsia="Arial"/>
                <w:sz w:val="18"/>
                <w:szCs w:val="18"/>
              </w:rPr>
              <w:t>4,81</w:t>
            </w:r>
          </w:p>
        </w:tc>
        <w:tc>
          <w:tcPr>
            <w:tcW w:w="2409" w:type="dxa"/>
            <w:tcBorders>
              <w:top w:val="single" w:sz="4" w:space="0" w:color="auto"/>
              <w:left w:val="single" w:sz="4" w:space="0" w:color="auto"/>
              <w:bottom w:val="single" w:sz="4" w:space="0" w:color="auto"/>
              <w:right w:val="single" w:sz="4" w:space="0" w:color="auto"/>
            </w:tcBorders>
          </w:tcPr>
          <w:p w14:paraId="239E213B" w14:textId="77777777" w:rsidR="008C1DCB" w:rsidRPr="00F34547" w:rsidRDefault="008C1DCB" w:rsidP="00D55F28">
            <w:pPr>
              <w:spacing w:before="57"/>
              <w:ind w:left="618" w:right="609"/>
              <w:jc w:val="center"/>
              <w:rPr>
                <w:rFonts w:eastAsia="Arial"/>
                <w:sz w:val="18"/>
                <w:szCs w:val="18"/>
              </w:rPr>
            </w:pPr>
            <w:r w:rsidRPr="00F34547">
              <w:rPr>
                <w:rFonts w:eastAsia="Arial"/>
                <w:sz w:val="18"/>
                <w:szCs w:val="18"/>
              </w:rPr>
              <w:t>1</w:t>
            </w:r>
            <w:r w:rsidRPr="00F34547">
              <w:rPr>
                <w:rFonts w:eastAsia="Arial"/>
                <w:spacing w:val="-1"/>
                <w:sz w:val="18"/>
                <w:szCs w:val="18"/>
              </w:rPr>
              <w:t>,</w:t>
            </w:r>
            <w:r w:rsidRPr="00F34547">
              <w:rPr>
                <w:rFonts w:eastAsia="Arial"/>
                <w:sz w:val="18"/>
                <w:szCs w:val="18"/>
              </w:rPr>
              <w:t>9</w:t>
            </w:r>
            <w:r w:rsidRPr="00F34547">
              <w:rPr>
                <w:rFonts w:eastAsia="Arial"/>
                <w:spacing w:val="-1"/>
                <w:sz w:val="18"/>
                <w:szCs w:val="18"/>
              </w:rPr>
              <w:t>9</w:t>
            </w:r>
            <w:r w:rsidRPr="00F34547">
              <w:rPr>
                <w:rFonts w:eastAsia="Arial"/>
                <w:sz w:val="18"/>
                <w:szCs w:val="18"/>
              </w:rPr>
              <w:t>5</w:t>
            </w:r>
          </w:p>
        </w:tc>
      </w:tr>
      <w:tr w:rsidR="008C1DCB" w:rsidRPr="00F34547" w14:paraId="49258C60" w14:textId="77777777" w:rsidTr="008C1DCB">
        <w:trPr>
          <w:trHeight w:hRule="exact" w:val="273"/>
        </w:trPr>
        <w:tc>
          <w:tcPr>
            <w:tcW w:w="2009" w:type="dxa"/>
            <w:tcBorders>
              <w:top w:val="single" w:sz="4" w:space="0" w:color="auto"/>
              <w:left w:val="single" w:sz="4" w:space="0" w:color="auto"/>
              <w:bottom w:val="single" w:sz="4" w:space="0" w:color="auto"/>
              <w:right w:val="single" w:sz="4" w:space="0" w:color="auto"/>
            </w:tcBorders>
          </w:tcPr>
          <w:p w14:paraId="790C66ED" w14:textId="77777777" w:rsidR="008C1DCB" w:rsidRPr="00F34547" w:rsidRDefault="008C1DCB" w:rsidP="00D55F28">
            <w:pPr>
              <w:spacing w:before="57"/>
              <w:ind w:left="508" w:right="513"/>
              <w:jc w:val="center"/>
              <w:rPr>
                <w:rFonts w:eastAsia="Arial"/>
                <w:sz w:val="18"/>
                <w:szCs w:val="18"/>
              </w:rPr>
            </w:pPr>
            <w:r w:rsidRPr="00F34547">
              <w:rPr>
                <w:rFonts w:eastAsia="Arial"/>
                <w:sz w:val="18"/>
                <w:szCs w:val="18"/>
              </w:rPr>
              <w:t>17,24</w:t>
            </w:r>
          </w:p>
        </w:tc>
        <w:tc>
          <w:tcPr>
            <w:tcW w:w="1958" w:type="dxa"/>
            <w:tcBorders>
              <w:top w:val="single" w:sz="4" w:space="0" w:color="auto"/>
              <w:left w:val="single" w:sz="4" w:space="0" w:color="auto"/>
              <w:bottom w:val="single" w:sz="4" w:space="0" w:color="auto"/>
              <w:right w:val="single" w:sz="4" w:space="0" w:color="auto"/>
            </w:tcBorders>
          </w:tcPr>
          <w:p w14:paraId="6BD5857C" w14:textId="77777777" w:rsidR="008C1DCB" w:rsidRPr="00F34547" w:rsidRDefault="008C1DCB" w:rsidP="00D55F28">
            <w:pPr>
              <w:spacing w:before="57"/>
              <w:ind w:left="640" w:right="638"/>
              <w:jc w:val="center"/>
              <w:rPr>
                <w:rFonts w:eastAsia="Arial"/>
                <w:sz w:val="18"/>
                <w:szCs w:val="18"/>
              </w:rPr>
            </w:pPr>
            <w:r w:rsidRPr="00F34547">
              <w:rPr>
                <w:rFonts w:eastAsia="Arial"/>
                <w:sz w:val="18"/>
                <w:szCs w:val="18"/>
              </w:rPr>
              <w:t>1</w:t>
            </w:r>
            <w:r w:rsidRPr="00F34547">
              <w:rPr>
                <w:rFonts w:eastAsia="Arial"/>
                <w:spacing w:val="-1"/>
                <w:sz w:val="18"/>
                <w:szCs w:val="18"/>
              </w:rPr>
              <w:t>,</w:t>
            </w:r>
            <w:r w:rsidRPr="00F34547">
              <w:rPr>
                <w:rFonts w:eastAsia="Arial"/>
                <w:sz w:val="18"/>
                <w:szCs w:val="18"/>
              </w:rPr>
              <w:t>1</w:t>
            </w:r>
            <w:r w:rsidRPr="00F34547">
              <w:rPr>
                <w:rFonts w:eastAsia="Arial"/>
                <w:spacing w:val="-1"/>
                <w:sz w:val="18"/>
                <w:szCs w:val="18"/>
              </w:rPr>
              <w:t>6</w:t>
            </w:r>
            <w:r w:rsidRPr="00F34547">
              <w:rPr>
                <w:rFonts w:eastAsia="Arial"/>
                <w:sz w:val="18"/>
                <w:szCs w:val="18"/>
              </w:rPr>
              <w:t>5</w:t>
            </w:r>
          </w:p>
        </w:tc>
        <w:tc>
          <w:tcPr>
            <w:tcW w:w="1988" w:type="dxa"/>
            <w:tcBorders>
              <w:top w:val="single" w:sz="4" w:space="0" w:color="auto"/>
              <w:left w:val="single" w:sz="4" w:space="0" w:color="auto"/>
              <w:bottom w:val="single" w:sz="4" w:space="0" w:color="auto"/>
              <w:right w:val="single" w:sz="4" w:space="0" w:color="auto"/>
            </w:tcBorders>
          </w:tcPr>
          <w:p w14:paraId="796EDBC2" w14:textId="77777777" w:rsidR="008C1DCB" w:rsidRPr="00F34547" w:rsidRDefault="008C1DCB" w:rsidP="00D55F28">
            <w:pPr>
              <w:spacing w:before="57"/>
              <w:ind w:left="408" w:right="395"/>
              <w:jc w:val="center"/>
              <w:rPr>
                <w:rFonts w:eastAsia="Arial"/>
                <w:sz w:val="18"/>
                <w:szCs w:val="18"/>
              </w:rPr>
            </w:pPr>
            <w:r w:rsidRPr="00F34547">
              <w:rPr>
                <w:rFonts w:eastAsia="Arial"/>
                <w:spacing w:val="-1"/>
                <w:sz w:val="18"/>
                <w:szCs w:val="18"/>
              </w:rPr>
              <w:t>4</w:t>
            </w:r>
            <w:r w:rsidRPr="00F34547">
              <w:rPr>
                <w:rFonts w:eastAsia="Arial"/>
                <w:sz w:val="18"/>
                <w:szCs w:val="18"/>
              </w:rPr>
              <w:t>3,09</w:t>
            </w:r>
          </w:p>
        </w:tc>
        <w:tc>
          <w:tcPr>
            <w:tcW w:w="2409" w:type="dxa"/>
            <w:tcBorders>
              <w:top w:val="single" w:sz="4" w:space="0" w:color="auto"/>
              <w:left w:val="single" w:sz="4" w:space="0" w:color="auto"/>
              <w:bottom w:val="single" w:sz="4" w:space="0" w:color="auto"/>
              <w:right w:val="single" w:sz="4" w:space="0" w:color="auto"/>
            </w:tcBorders>
          </w:tcPr>
          <w:p w14:paraId="2CF1891B" w14:textId="77777777" w:rsidR="008C1DCB" w:rsidRPr="00F34547" w:rsidRDefault="008C1DCB" w:rsidP="00D55F28">
            <w:pPr>
              <w:spacing w:before="57"/>
              <w:ind w:left="662" w:right="653"/>
              <w:jc w:val="center"/>
              <w:rPr>
                <w:rFonts w:eastAsia="Arial"/>
                <w:sz w:val="18"/>
                <w:szCs w:val="18"/>
              </w:rPr>
            </w:pPr>
            <w:r w:rsidRPr="00F34547">
              <w:rPr>
                <w:rFonts w:eastAsia="Arial"/>
                <w:sz w:val="18"/>
                <w:szCs w:val="18"/>
              </w:rPr>
              <w:t>1</w:t>
            </w:r>
            <w:r w:rsidRPr="00F34547">
              <w:rPr>
                <w:rFonts w:eastAsia="Arial"/>
                <w:spacing w:val="-1"/>
                <w:sz w:val="18"/>
                <w:szCs w:val="18"/>
              </w:rPr>
              <w:t>,</w:t>
            </w:r>
            <w:r w:rsidRPr="00F34547">
              <w:rPr>
                <w:rFonts w:eastAsia="Arial"/>
                <w:sz w:val="18"/>
                <w:szCs w:val="18"/>
              </w:rPr>
              <w:t>84</w:t>
            </w:r>
          </w:p>
        </w:tc>
      </w:tr>
      <w:tr w:rsidR="008C1DCB" w:rsidRPr="00F34547" w14:paraId="1FFF428F" w14:textId="77777777" w:rsidTr="00F87FFD">
        <w:trPr>
          <w:trHeight w:hRule="exact" w:val="276"/>
        </w:trPr>
        <w:tc>
          <w:tcPr>
            <w:tcW w:w="2009" w:type="dxa"/>
            <w:tcBorders>
              <w:top w:val="single" w:sz="4" w:space="0" w:color="auto"/>
              <w:left w:val="single" w:sz="4" w:space="0" w:color="auto"/>
              <w:bottom w:val="single" w:sz="4" w:space="0" w:color="auto"/>
              <w:right w:val="single" w:sz="4" w:space="0" w:color="auto"/>
            </w:tcBorders>
          </w:tcPr>
          <w:p w14:paraId="40872839" w14:textId="77777777" w:rsidR="008C1DCB" w:rsidRPr="00F34547" w:rsidRDefault="008C1DCB" w:rsidP="00D55F28">
            <w:pPr>
              <w:spacing w:before="57"/>
              <w:ind w:left="508" w:right="513"/>
              <w:jc w:val="center"/>
              <w:rPr>
                <w:rFonts w:eastAsia="Arial"/>
                <w:sz w:val="18"/>
                <w:szCs w:val="18"/>
              </w:rPr>
            </w:pPr>
            <w:r w:rsidRPr="00F34547">
              <w:rPr>
                <w:rFonts w:eastAsia="Arial"/>
                <w:sz w:val="18"/>
                <w:szCs w:val="18"/>
              </w:rPr>
              <w:t>16,55</w:t>
            </w:r>
          </w:p>
        </w:tc>
        <w:tc>
          <w:tcPr>
            <w:tcW w:w="1958" w:type="dxa"/>
            <w:tcBorders>
              <w:top w:val="single" w:sz="4" w:space="0" w:color="auto"/>
              <w:left w:val="single" w:sz="4" w:space="0" w:color="auto"/>
              <w:bottom w:val="single" w:sz="4" w:space="0" w:color="auto"/>
              <w:right w:val="single" w:sz="4" w:space="0" w:color="auto"/>
            </w:tcBorders>
          </w:tcPr>
          <w:p w14:paraId="1C1EFB62" w14:textId="77777777" w:rsidR="008C1DCB" w:rsidRPr="00F34547" w:rsidRDefault="008C1DCB" w:rsidP="00D55F28">
            <w:pPr>
              <w:spacing w:before="57"/>
              <w:ind w:left="640" w:right="638"/>
              <w:jc w:val="center"/>
              <w:rPr>
                <w:rFonts w:eastAsia="Arial"/>
                <w:sz w:val="18"/>
                <w:szCs w:val="18"/>
              </w:rPr>
            </w:pPr>
            <w:r w:rsidRPr="00F34547">
              <w:rPr>
                <w:rFonts w:eastAsia="Arial"/>
                <w:sz w:val="18"/>
                <w:szCs w:val="18"/>
              </w:rPr>
              <w:t>1</w:t>
            </w:r>
            <w:r w:rsidRPr="00F34547">
              <w:rPr>
                <w:rFonts w:eastAsia="Arial"/>
                <w:spacing w:val="-1"/>
                <w:sz w:val="18"/>
                <w:szCs w:val="18"/>
              </w:rPr>
              <w:t>,</w:t>
            </w:r>
            <w:r w:rsidRPr="00F34547">
              <w:rPr>
                <w:rFonts w:eastAsia="Arial"/>
                <w:sz w:val="18"/>
                <w:szCs w:val="18"/>
              </w:rPr>
              <w:t>0</w:t>
            </w:r>
            <w:r w:rsidRPr="00F34547">
              <w:rPr>
                <w:rFonts w:eastAsia="Arial"/>
                <w:spacing w:val="-1"/>
                <w:sz w:val="18"/>
                <w:szCs w:val="18"/>
              </w:rPr>
              <w:t>7</w:t>
            </w:r>
            <w:r w:rsidRPr="00F34547">
              <w:rPr>
                <w:rFonts w:eastAsia="Arial"/>
                <w:sz w:val="18"/>
                <w:szCs w:val="18"/>
              </w:rPr>
              <w:t>3</w:t>
            </w:r>
          </w:p>
        </w:tc>
        <w:tc>
          <w:tcPr>
            <w:tcW w:w="1988" w:type="dxa"/>
            <w:tcBorders>
              <w:top w:val="single" w:sz="4" w:space="0" w:color="auto"/>
              <w:left w:val="single" w:sz="4" w:space="0" w:color="auto"/>
              <w:bottom w:val="single" w:sz="4" w:space="0" w:color="auto"/>
              <w:right w:val="single" w:sz="4" w:space="0" w:color="auto"/>
            </w:tcBorders>
          </w:tcPr>
          <w:p w14:paraId="6B9EAEEC" w14:textId="77777777" w:rsidR="008C1DCB" w:rsidRPr="00F34547" w:rsidRDefault="008C1DCB" w:rsidP="00D55F28">
            <w:pPr>
              <w:spacing w:before="57"/>
              <w:ind w:left="408" w:right="395"/>
              <w:jc w:val="center"/>
              <w:rPr>
                <w:rFonts w:eastAsia="Arial"/>
                <w:sz w:val="18"/>
                <w:szCs w:val="18"/>
              </w:rPr>
            </w:pPr>
            <w:r w:rsidRPr="00F34547">
              <w:rPr>
                <w:rFonts w:eastAsia="Arial"/>
                <w:spacing w:val="-1"/>
                <w:sz w:val="18"/>
                <w:szCs w:val="18"/>
              </w:rPr>
              <w:t>4</w:t>
            </w:r>
            <w:r w:rsidRPr="00F34547">
              <w:rPr>
                <w:rFonts w:eastAsia="Arial"/>
                <w:sz w:val="18"/>
                <w:szCs w:val="18"/>
              </w:rPr>
              <w:t>1,37</w:t>
            </w:r>
          </w:p>
        </w:tc>
        <w:tc>
          <w:tcPr>
            <w:tcW w:w="2409" w:type="dxa"/>
            <w:tcBorders>
              <w:top w:val="single" w:sz="4" w:space="0" w:color="auto"/>
              <w:left w:val="single" w:sz="4" w:space="0" w:color="auto"/>
              <w:bottom w:val="single" w:sz="4" w:space="0" w:color="auto"/>
              <w:right w:val="single" w:sz="4" w:space="0" w:color="auto"/>
            </w:tcBorders>
          </w:tcPr>
          <w:p w14:paraId="41A98926" w14:textId="77777777" w:rsidR="008C1DCB" w:rsidRPr="00F34547" w:rsidRDefault="008C1DCB" w:rsidP="00D55F28">
            <w:pPr>
              <w:spacing w:before="57"/>
              <w:ind w:left="618" w:right="609"/>
              <w:jc w:val="center"/>
              <w:rPr>
                <w:rFonts w:eastAsia="Arial"/>
                <w:sz w:val="18"/>
                <w:szCs w:val="18"/>
              </w:rPr>
            </w:pPr>
            <w:r w:rsidRPr="00F34547">
              <w:rPr>
                <w:rFonts w:eastAsia="Arial"/>
                <w:sz w:val="18"/>
                <w:szCs w:val="18"/>
              </w:rPr>
              <w:t>1</w:t>
            </w:r>
            <w:r w:rsidRPr="00F34547">
              <w:rPr>
                <w:rFonts w:eastAsia="Arial"/>
                <w:spacing w:val="-1"/>
                <w:sz w:val="18"/>
                <w:szCs w:val="18"/>
              </w:rPr>
              <w:t>,</w:t>
            </w:r>
            <w:r w:rsidRPr="00F34547">
              <w:rPr>
                <w:rFonts w:eastAsia="Arial"/>
                <w:sz w:val="18"/>
                <w:szCs w:val="18"/>
              </w:rPr>
              <w:t>7</w:t>
            </w:r>
            <w:r w:rsidRPr="00F34547">
              <w:rPr>
                <w:rFonts w:eastAsia="Arial"/>
                <w:spacing w:val="-1"/>
                <w:sz w:val="18"/>
                <w:szCs w:val="18"/>
              </w:rPr>
              <w:t>0</w:t>
            </w:r>
            <w:r w:rsidRPr="00F34547">
              <w:rPr>
                <w:rFonts w:eastAsia="Arial"/>
                <w:sz w:val="18"/>
                <w:szCs w:val="18"/>
              </w:rPr>
              <w:t>6</w:t>
            </w:r>
          </w:p>
        </w:tc>
      </w:tr>
      <w:tr w:rsidR="008C1DCB" w:rsidRPr="00F34547" w14:paraId="05FFA75A" w14:textId="77777777" w:rsidTr="00F87FFD">
        <w:trPr>
          <w:trHeight w:hRule="exact" w:val="273"/>
        </w:trPr>
        <w:tc>
          <w:tcPr>
            <w:tcW w:w="2009" w:type="dxa"/>
            <w:tcBorders>
              <w:top w:val="single" w:sz="4" w:space="0" w:color="auto"/>
              <w:left w:val="single" w:sz="4" w:space="0" w:color="auto"/>
              <w:bottom w:val="single" w:sz="4" w:space="0" w:color="auto"/>
              <w:right w:val="single" w:sz="4" w:space="0" w:color="auto"/>
            </w:tcBorders>
          </w:tcPr>
          <w:p w14:paraId="1EA933EE" w14:textId="77777777" w:rsidR="008C1DCB" w:rsidRPr="00F34547" w:rsidRDefault="008C1DCB" w:rsidP="00D55F28">
            <w:pPr>
              <w:spacing w:before="57"/>
              <w:ind w:left="508" w:right="513"/>
              <w:jc w:val="center"/>
              <w:rPr>
                <w:rFonts w:eastAsia="Arial"/>
                <w:sz w:val="18"/>
                <w:szCs w:val="18"/>
              </w:rPr>
            </w:pPr>
            <w:r w:rsidRPr="00F34547">
              <w:rPr>
                <w:rFonts w:eastAsia="Arial"/>
                <w:sz w:val="18"/>
                <w:szCs w:val="18"/>
              </w:rPr>
              <w:t>15,86</w:t>
            </w:r>
          </w:p>
        </w:tc>
        <w:tc>
          <w:tcPr>
            <w:tcW w:w="1958" w:type="dxa"/>
            <w:tcBorders>
              <w:top w:val="single" w:sz="4" w:space="0" w:color="auto"/>
              <w:left w:val="single" w:sz="4" w:space="0" w:color="auto"/>
              <w:bottom w:val="single" w:sz="4" w:space="0" w:color="auto"/>
              <w:right w:val="single" w:sz="4" w:space="0" w:color="auto"/>
            </w:tcBorders>
          </w:tcPr>
          <w:p w14:paraId="5C39EBFB" w14:textId="77777777" w:rsidR="008C1DCB" w:rsidRPr="00F34547" w:rsidRDefault="008C1DCB" w:rsidP="00D55F28">
            <w:pPr>
              <w:spacing w:before="57"/>
              <w:ind w:left="640" w:right="639"/>
              <w:jc w:val="center"/>
              <w:rPr>
                <w:rFonts w:eastAsia="Arial"/>
                <w:sz w:val="18"/>
                <w:szCs w:val="18"/>
              </w:rPr>
            </w:pPr>
            <w:r w:rsidRPr="00F34547">
              <w:rPr>
                <w:rFonts w:eastAsia="Arial"/>
                <w:spacing w:val="-1"/>
                <w:sz w:val="18"/>
                <w:szCs w:val="18"/>
              </w:rPr>
              <w:t>0</w:t>
            </w:r>
            <w:r w:rsidRPr="00F34547">
              <w:rPr>
                <w:rFonts w:eastAsia="Arial"/>
                <w:sz w:val="18"/>
                <w:szCs w:val="18"/>
              </w:rPr>
              <w:t>,992</w:t>
            </w:r>
          </w:p>
        </w:tc>
        <w:tc>
          <w:tcPr>
            <w:tcW w:w="1988" w:type="dxa"/>
            <w:tcBorders>
              <w:top w:val="single" w:sz="4" w:space="0" w:color="auto"/>
              <w:left w:val="single" w:sz="4" w:space="0" w:color="auto"/>
              <w:bottom w:val="single" w:sz="4" w:space="0" w:color="auto"/>
              <w:right w:val="single" w:sz="4" w:space="0" w:color="auto"/>
            </w:tcBorders>
          </w:tcPr>
          <w:p w14:paraId="351ED0B4" w14:textId="77777777" w:rsidR="008C1DCB" w:rsidRPr="00F34547" w:rsidRDefault="008C1DCB" w:rsidP="00D55F28">
            <w:pPr>
              <w:spacing w:before="57"/>
              <w:ind w:left="408" w:right="395"/>
              <w:jc w:val="center"/>
              <w:rPr>
                <w:rFonts w:eastAsia="Arial"/>
                <w:sz w:val="18"/>
                <w:szCs w:val="18"/>
              </w:rPr>
            </w:pPr>
            <w:r w:rsidRPr="00F34547">
              <w:rPr>
                <w:rFonts w:eastAsia="Arial"/>
                <w:spacing w:val="-1"/>
                <w:sz w:val="18"/>
                <w:szCs w:val="18"/>
              </w:rPr>
              <w:t>3</w:t>
            </w:r>
            <w:r w:rsidRPr="00F34547">
              <w:rPr>
                <w:rFonts w:eastAsia="Arial"/>
                <w:sz w:val="18"/>
                <w:szCs w:val="18"/>
              </w:rPr>
              <w:t>9,64</w:t>
            </w:r>
          </w:p>
        </w:tc>
        <w:tc>
          <w:tcPr>
            <w:tcW w:w="2409" w:type="dxa"/>
            <w:tcBorders>
              <w:top w:val="single" w:sz="4" w:space="0" w:color="auto"/>
              <w:left w:val="single" w:sz="4" w:space="0" w:color="auto"/>
              <w:bottom w:val="single" w:sz="4" w:space="0" w:color="auto"/>
              <w:right w:val="single" w:sz="4" w:space="0" w:color="auto"/>
            </w:tcBorders>
          </w:tcPr>
          <w:p w14:paraId="7A395F08" w14:textId="77777777" w:rsidR="008C1DCB" w:rsidRPr="00F34547" w:rsidRDefault="008C1DCB" w:rsidP="00D55F28">
            <w:pPr>
              <w:spacing w:before="57"/>
              <w:ind w:left="662" w:right="653"/>
              <w:jc w:val="center"/>
              <w:rPr>
                <w:rFonts w:eastAsia="Arial"/>
                <w:sz w:val="18"/>
                <w:szCs w:val="18"/>
              </w:rPr>
            </w:pPr>
            <w:r w:rsidRPr="00F34547">
              <w:rPr>
                <w:rFonts w:eastAsia="Arial"/>
                <w:sz w:val="18"/>
                <w:szCs w:val="18"/>
              </w:rPr>
              <w:t>1</w:t>
            </w:r>
            <w:r w:rsidRPr="00F34547">
              <w:rPr>
                <w:rFonts w:eastAsia="Arial"/>
                <w:spacing w:val="-1"/>
                <w:sz w:val="18"/>
                <w:szCs w:val="18"/>
              </w:rPr>
              <w:t>,</w:t>
            </w:r>
            <w:r w:rsidRPr="00F34547">
              <w:rPr>
                <w:rFonts w:eastAsia="Arial"/>
                <w:sz w:val="18"/>
                <w:szCs w:val="18"/>
              </w:rPr>
              <w:t>59</w:t>
            </w:r>
          </w:p>
        </w:tc>
      </w:tr>
      <w:tr w:rsidR="008C1DCB" w:rsidRPr="00F34547" w14:paraId="6E6C4F18" w14:textId="77777777" w:rsidTr="00F87FFD">
        <w:trPr>
          <w:trHeight w:hRule="exact" w:val="273"/>
        </w:trPr>
        <w:tc>
          <w:tcPr>
            <w:tcW w:w="2009" w:type="dxa"/>
            <w:tcBorders>
              <w:top w:val="single" w:sz="4" w:space="0" w:color="auto"/>
              <w:left w:val="single" w:sz="4" w:space="0" w:color="auto"/>
              <w:bottom w:val="single" w:sz="4" w:space="0" w:color="auto"/>
              <w:right w:val="single" w:sz="4" w:space="0" w:color="auto"/>
            </w:tcBorders>
          </w:tcPr>
          <w:p w14:paraId="3BC3DB79" w14:textId="77777777" w:rsidR="008C1DCB" w:rsidRPr="00F34547" w:rsidRDefault="008C1DCB" w:rsidP="00D55F28">
            <w:pPr>
              <w:spacing w:before="57"/>
              <w:ind w:left="508" w:right="513"/>
              <w:jc w:val="center"/>
              <w:rPr>
                <w:rFonts w:eastAsia="Arial"/>
                <w:sz w:val="18"/>
                <w:szCs w:val="18"/>
              </w:rPr>
            </w:pPr>
            <w:r w:rsidRPr="00F34547">
              <w:rPr>
                <w:rFonts w:eastAsia="Arial"/>
                <w:sz w:val="18"/>
                <w:szCs w:val="18"/>
              </w:rPr>
              <w:t>15,17</w:t>
            </w:r>
          </w:p>
        </w:tc>
        <w:tc>
          <w:tcPr>
            <w:tcW w:w="1958" w:type="dxa"/>
            <w:tcBorders>
              <w:top w:val="single" w:sz="4" w:space="0" w:color="auto"/>
              <w:left w:val="single" w:sz="4" w:space="0" w:color="auto"/>
              <w:bottom w:val="single" w:sz="4" w:space="0" w:color="auto"/>
              <w:right w:val="single" w:sz="4" w:space="0" w:color="auto"/>
            </w:tcBorders>
          </w:tcPr>
          <w:p w14:paraId="63C77823" w14:textId="77777777" w:rsidR="008C1DCB" w:rsidRPr="00F34547" w:rsidRDefault="008C1DCB" w:rsidP="00D55F28">
            <w:pPr>
              <w:spacing w:before="57"/>
              <w:ind w:left="640" w:right="639"/>
              <w:jc w:val="center"/>
              <w:rPr>
                <w:rFonts w:eastAsia="Arial"/>
                <w:sz w:val="18"/>
                <w:szCs w:val="18"/>
              </w:rPr>
            </w:pPr>
            <w:r w:rsidRPr="00F34547">
              <w:rPr>
                <w:rFonts w:eastAsia="Arial"/>
                <w:spacing w:val="-1"/>
                <w:sz w:val="18"/>
                <w:szCs w:val="18"/>
              </w:rPr>
              <w:t>0</w:t>
            </w:r>
            <w:r w:rsidRPr="00F34547">
              <w:rPr>
                <w:rFonts w:eastAsia="Arial"/>
                <w:sz w:val="18"/>
                <w:szCs w:val="18"/>
              </w:rPr>
              <w:t>,918</w:t>
            </w:r>
          </w:p>
        </w:tc>
        <w:tc>
          <w:tcPr>
            <w:tcW w:w="1988" w:type="dxa"/>
            <w:tcBorders>
              <w:top w:val="single" w:sz="4" w:space="0" w:color="auto"/>
              <w:left w:val="single" w:sz="4" w:space="0" w:color="auto"/>
              <w:bottom w:val="single" w:sz="4" w:space="0" w:color="auto"/>
              <w:right w:val="single" w:sz="4" w:space="0" w:color="auto"/>
            </w:tcBorders>
          </w:tcPr>
          <w:p w14:paraId="7658C5FB" w14:textId="77777777" w:rsidR="008C1DCB" w:rsidRPr="00F34547" w:rsidRDefault="008C1DCB" w:rsidP="00D55F28">
            <w:pPr>
              <w:spacing w:before="57"/>
              <w:ind w:left="408" w:right="395"/>
              <w:jc w:val="center"/>
              <w:rPr>
                <w:rFonts w:eastAsia="Arial"/>
                <w:sz w:val="18"/>
                <w:szCs w:val="18"/>
              </w:rPr>
            </w:pPr>
            <w:r w:rsidRPr="00F34547">
              <w:rPr>
                <w:rFonts w:eastAsia="Arial"/>
                <w:sz w:val="18"/>
                <w:szCs w:val="18"/>
              </w:rPr>
              <w:t>37,92</w:t>
            </w:r>
          </w:p>
        </w:tc>
        <w:tc>
          <w:tcPr>
            <w:tcW w:w="2409" w:type="dxa"/>
            <w:tcBorders>
              <w:top w:val="single" w:sz="4" w:space="0" w:color="auto"/>
              <w:left w:val="single" w:sz="4" w:space="0" w:color="auto"/>
              <w:bottom w:val="single" w:sz="4" w:space="0" w:color="auto"/>
              <w:right w:val="single" w:sz="4" w:space="0" w:color="auto"/>
            </w:tcBorders>
          </w:tcPr>
          <w:p w14:paraId="46B02445" w14:textId="77777777" w:rsidR="008C1DCB" w:rsidRPr="00F34547" w:rsidRDefault="008C1DCB" w:rsidP="00D55F28">
            <w:pPr>
              <w:spacing w:before="57"/>
              <w:ind w:left="618" w:right="609"/>
              <w:jc w:val="center"/>
              <w:rPr>
                <w:rFonts w:eastAsia="Arial"/>
                <w:sz w:val="18"/>
                <w:szCs w:val="18"/>
              </w:rPr>
            </w:pPr>
            <w:r w:rsidRPr="00F34547">
              <w:rPr>
                <w:rFonts w:eastAsia="Arial"/>
                <w:sz w:val="18"/>
                <w:szCs w:val="18"/>
              </w:rPr>
              <w:t>1</w:t>
            </w:r>
            <w:r w:rsidRPr="00F34547">
              <w:rPr>
                <w:rFonts w:eastAsia="Arial"/>
                <w:spacing w:val="-1"/>
                <w:sz w:val="18"/>
                <w:szCs w:val="18"/>
              </w:rPr>
              <w:t>,</w:t>
            </w:r>
            <w:r w:rsidRPr="00F34547">
              <w:rPr>
                <w:rFonts w:eastAsia="Arial"/>
                <w:sz w:val="18"/>
                <w:szCs w:val="18"/>
              </w:rPr>
              <w:t>4</w:t>
            </w:r>
            <w:r w:rsidRPr="00F34547">
              <w:rPr>
                <w:rFonts w:eastAsia="Arial"/>
                <w:spacing w:val="-1"/>
                <w:sz w:val="18"/>
                <w:szCs w:val="18"/>
              </w:rPr>
              <w:t>8</w:t>
            </w:r>
            <w:r w:rsidRPr="00F34547">
              <w:rPr>
                <w:rFonts w:eastAsia="Arial"/>
                <w:sz w:val="18"/>
                <w:szCs w:val="18"/>
              </w:rPr>
              <w:t>8</w:t>
            </w:r>
          </w:p>
        </w:tc>
      </w:tr>
      <w:tr w:rsidR="008C1DCB" w:rsidRPr="00F34547" w14:paraId="54D40B48" w14:textId="77777777" w:rsidTr="00F87FFD">
        <w:trPr>
          <w:trHeight w:hRule="exact" w:val="273"/>
        </w:trPr>
        <w:tc>
          <w:tcPr>
            <w:tcW w:w="2009" w:type="dxa"/>
            <w:tcBorders>
              <w:top w:val="single" w:sz="4" w:space="0" w:color="auto"/>
              <w:left w:val="single" w:sz="4" w:space="0" w:color="auto"/>
              <w:bottom w:val="single" w:sz="4" w:space="0" w:color="auto"/>
              <w:right w:val="single" w:sz="4" w:space="0" w:color="auto"/>
            </w:tcBorders>
          </w:tcPr>
          <w:p w14:paraId="4C23385D" w14:textId="77777777" w:rsidR="008C1DCB" w:rsidRPr="00F34547" w:rsidRDefault="008C1DCB" w:rsidP="00D55F28">
            <w:pPr>
              <w:spacing w:before="57"/>
              <w:ind w:left="508" w:right="513"/>
              <w:jc w:val="center"/>
              <w:rPr>
                <w:rFonts w:eastAsia="Arial"/>
                <w:sz w:val="18"/>
                <w:szCs w:val="18"/>
              </w:rPr>
            </w:pPr>
            <w:r w:rsidRPr="00F34547">
              <w:rPr>
                <w:rFonts w:eastAsia="Arial"/>
                <w:sz w:val="18"/>
                <w:szCs w:val="18"/>
              </w:rPr>
              <w:t>14,48</w:t>
            </w:r>
          </w:p>
        </w:tc>
        <w:tc>
          <w:tcPr>
            <w:tcW w:w="1958" w:type="dxa"/>
            <w:tcBorders>
              <w:top w:val="single" w:sz="4" w:space="0" w:color="auto"/>
              <w:left w:val="single" w:sz="4" w:space="0" w:color="auto"/>
              <w:bottom w:val="single" w:sz="4" w:space="0" w:color="auto"/>
              <w:right w:val="single" w:sz="4" w:space="0" w:color="auto"/>
            </w:tcBorders>
          </w:tcPr>
          <w:p w14:paraId="7E36304F" w14:textId="77777777" w:rsidR="008C1DCB" w:rsidRPr="00F34547" w:rsidRDefault="008C1DCB" w:rsidP="00D55F28">
            <w:pPr>
              <w:spacing w:before="57"/>
              <w:ind w:left="640" w:right="639"/>
              <w:jc w:val="center"/>
              <w:rPr>
                <w:rFonts w:eastAsia="Arial"/>
                <w:sz w:val="18"/>
                <w:szCs w:val="18"/>
              </w:rPr>
            </w:pPr>
            <w:r w:rsidRPr="00F34547">
              <w:rPr>
                <w:rFonts w:eastAsia="Arial"/>
                <w:spacing w:val="-1"/>
                <w:sz w:val="18"/>
                <w:szCs w:val="18"/>
              </w:rPr>
              <w:t>0</w:t>
            </w:r>
            <w:r w:rsidRPr="00F34547">
              <w:rPr>
                <w:rFonts w:eastAsia="Arial"/>
                <w:sz w:val="18"/>
                <w:szCs w:val="18"/>
              </w:rPr>
              <w:t>,851</w:t>
            </w:r>
          </w:p>
        </w:tc>
        <w:tc>
          <w:tcPr>
            <w:tcW w:w="1988" w:type="dxa"/>
            <w:tcBorders>
              <w:top w:val="single" w:sz="4" w:space="0" w:color="auto"/>
              <w:left w:val="single" w:sz="4" w:space="0" w:color="auto"/>
              <w:bottom w:val="single" w:sz="4" w:space="0" w:color="auto"/>
              <w:right w:val="single" w:sz="4" w:space="0" w:color="auto"/>
            </w:tcBorders>
          </w:tcPr>
          <w:p w14:paraId="7FE82F72" w14:textId="77777777" w:rsidR="008C1DCB" w:rsidRPr="00F34547" w:rsidRDefault="008C1DCB" w:rsidP="00D55F28">
            <w:pPr>
              <w:spacing w:before="57"/>
              <w:ind w:left="453" w:right="438"/>
              <w:jc w:val="center"/>
              <w:rPr>
                <w:rFonts w:eastAsia="Arial"/>
                <w:sz w:val="18"/>
                <w:szCs w:val="18"/>
              </w:rPr>
            </w:pPr>
            <w:r w:rsidRPr="00F34547">
              <w:rPr>
                <w:rFonts w:eastAsia="Arial"/>
                <w:spacing w:val="-1"/>
                <w:sz w:val="18"/>
                <w:szCs w:val="18"/>
              </w:rPr>
              <w:t>3</w:t>
            </w:r>
            <w:r w:rsidRPr="00F34547">
              <w:rPr>
                <w:rFonts w:eastAsia="Arial"/>
                <w:sz w:val="18"/>
                <w:szCs w:val="18"/>
              </w:rPr>
              <w:t>6,2</w:t>
            </w:r>
          </w:p>
        </w:tc>
        <w:tc>
          <w:tcPr>
            <w:tcW w:w="2409" w:type="dxa"/>
            <w:tcBorders>
              <w:top w:val="single" w:sz="4" w:space="0" w:color="auto"/>
              <w:left w:val="single" w:sz="4" w:space="0" w:color="auto"/>
              <w:bottom w:val="single" w:sz="4" w:space="0" w:color="auto"/>
              <w:right w:val="single" w:sz="4" w:space="0" w:color="auto"/>
            </w:tcBorders>
          </w:tcPr>
          <w:p w14:paraId="09712639" w14:textId="77777777" w:rsidR="008C1DCB" w:rsidRPr="00F34547" w:rsidRDefault="008C1DCB" w:rsidP="00D55F28">
            <w:pPr>
              <w:spacing w:before="57"/>
              <w:ind w:left="618" w:right="609"/>
              <w:jc w:val="center"/>
              <w:rPr>
                <w:rFonts w:eastAsia="Arial"/>
                <w:sz w:val="18"/>
                <w:szCs w:val="18"/>
              </w:rPr>
            </w:pPr>
            <w:r w:rsidRPr="00F34547">
              <w:rPr>
                <w:rFonts w:eastAsia="Arial"/>
                <w:sz w:val="18"/>
                <w:szCs w:val="18"/>
              </w:rPr>
              <w:t>1</w:t>
            </w:r>
            <w:r w:rsidRPr="00F34547">
              <w:rPr>
                <w:rFonts w:eastAsia="Arial"/>
                <w:spacing w:val="-1"/>
                <w:sz w:val="18"/>
                <w:szCs w:val="18"/>
              </w:rPr>
              <w:t>,</w:t>
            </w:r>
            <w:r w:rsidRPr="00F34547">
              <w:rPr>
                <w:rFonts w:eastAsia="Arial"/>
                <w:sz w:val="18"/>
                <w:szCs w:val="18"/>
              </w:rPr>
              <w:t>3</w:t>
            </w:r>
            <w:r w:rsidRPr="00F34547">
              <w:rPr>
                <w:rFonts w:eastAsia="Arial"/>
                <w:spacing w:val="-1"/>
                <w:sz w:val="18"/>
                <w:szCs w:val="18"/>
              </w:rPr>
              <w:t>9</w:t>
            </w:r>
            <w:r w:rsidRPr="00F34547">
              <w:rPr>
                <w:rFonts w:eastAsia="Arial"/>
                <w:sz w:val="18"/>
                <w:szCs w:val="18"/>
              </w:rPr>
              <w:t>7</w:t>
            </w:r>
          </w:p>
        </w:tc>
      </w:tr>
      <w:tr w:rsidR="008C1DCB" w:rsidRPr="00F34547" w14:paraId="70C49DA3" w14:textId="77777777" w:rsidTr="00F87FFD">
        <w:trPr>
          <w:trHeight w:hRule="exact" w:val="276"/>
        </w:trPr>
        <w:tc>
          <w:tcPr>
            <w:tcW w:w="2009" w:type="dxa"/>
            <w:tcBorders>
              <w:top w:val="single" w:sz="4" w:space="0" w:color="auto"/>
              <w:left w:val="single" w:sz="4" w:space="0" w:color="auto"/>
              <w:bottom w:val="single" w:sz="4" w:space="0" w:color="auto"/>
              <w:right w:val="single" w:sz="4" w:space="0" w:color="auto"/>
            </w:tcBorders>
          </w:tcPr>
          <w:p w14:paraId="65C1BA4C" w14:textId="77777777" w:rsidR="008C1DCB" w:rsidRPr="00F34547" w:rsidRDefault="008C1DCB" w:rsidP="00D55F28">
            <w:pPr>
              <w:spacing w:before="60"/>
              <w:ind w:left="508" w:right="513"/>
              <w:jc w:val="center"/>
              <w:rPr>
                <w:rFonts w:eastAsia="Arial"/>
                <w:sz w:val="18"/>
                <w:szCs w:val="18"/>
              </w:rPr>
            </w:pPr>
            <w:r w:rsidRPr="00F34547">
              <w:rPr>
                <w:rFonts w:eastAsia="Arial"/>
                <w:sz w:val="18"/>
                <w:szCs w:val="18"/>
              </w:rPr>
              <w:t>13,79</w:t>
            </w:r>
          </w:p>
        </w:tc>
        <w:tc>
          <w:tcPr>
            <w:tcW w:w="1958" w:type="dxa"/>
            <w:tcBorders>
              <w:top w:val="single" w:sz="4" w:space="0" w:color="auto"/>
              <w:left w:val="single" w:sz="4" w:space="0" w:color="auto"/>
              <w:bottom w:val="single" w:sz="4" w:space="0" w:color="auto"/>
              <w:right w:val="single" w:sz="4" w:space="0" w:color="auto"/>
            </w:tcBorders>
          </w:tcPr>
          <w:p w14:paraId="5414DA16" w14:textId="77777777" w:rsidR="008C1DCB" w:rsidRPr="00F34547" w:rsidRDefault="008C1DCB" w:rsidP="00D55F28">
            <w:pPr>
              <w:spacing w:before="60"/>
              <w:ind w:left="640" w:right="639"/>
              <w:jc w:val="center"/>
              <w:rPr>
                <w:rFonts w:eastAsia="Arial"/>
                <w:sz w:val="18"/>
                <w:szCs w:val="18"/>
              </w:rPr>
            </w:pPr>
            <w:r w:rsidRPr="00F34547">
              <w:rPr>
                <w:rFonts w:eastAsia="Arial"/>
                <w:spacing w:val="-1"/>
                <w:sz w:val="18"/>
                <w:szCs w:val="18"/>
              </w:rPr>
              <w:t>0</w:t>
            </w:r>
            <w:r w:rsidRPr="00F34547">
              <w:rPr>
                <w:rFonts w:eastAsia="Arial"/>
                <w:sz w:val="18"/>
                <w:szCs w:val="18"/>
              </w:rPr>
              <w:t>,792</w:t>
            </w:r>
          </w:p>
        </w:tc>
        <w:tc>
          <w:tcPr>
            <w:tcW w:w="1988" w:type="dxa"/>
            <w:tcBorders>
              <w:top w:val="single" w:sz="4" w:space="0" w:color="auto"/>
              <w:left w:val="single" w:sz="4" w:space="0" w:color="auto"/>
              <w:bottom w:val="single" w:sz="4" w:space="0" w:color="auto"/>
              <w:right w:val="single" w:sz="4" w:space="0" w:color="auto"/>
            </w:tcBorders>
          </w:tcPr>
          <w:p w14:paraId="3EFF6E16" w14:textId="77777777" w:rsidR="008C1DCB" w:rsidRPr="00F34547" w:rsidRDefault="008C1DCB" w:rsidP="00D55F28">
            <w:pPr>
              <w:spacing w:before="60"/>
              <w:ind w:left="408" w:right="395"/>
              <w:jc w:val="center"/>
              <w:rPr>
                <w:rFonts w:eastAsia="Arial"/>
                <w:sz w:val="18"/>
                <w:szCs w:val="18"/>
              </w:rPr>
            </w:pPr>
            <w:r w:rsidRPr="00F34547">
              <w:rPr>
                <w:rFonts w:eastAsia="Arial"/>
                <w:spacing w:val="-1"/>
                <w:sz w:val="18"/>
                <w:szCs w:val="18"/>
              </w:rPr>
              <w:t>3</w:t>
            </w:r>
            <w:r w:rsidRPr="00F34547">
              <w:rPr>
                <w:rFonts w:eastAsia="Arial"/>
                <w:sz w:val="18"/>
                <w:szCs w:val="18"/>
              </w:rPr>
              <w:t>4,47</w:t>
            </w:r>
          </w:p>
        </w:tc>
        <w:tc>
          <w:tcPr>
            <w:tcW w:w="2409" w:type="dxa"/>
            <w:tcBorders>
              <w:top w:val="single" w:sz="4" w:space="0" w:color="auto"/>
              <w:left w:val="single" w:sz="4" w:space="0" w:color="auto"/>
              <w:bottom w:val="single" w:sz="4" w:space="0" w:color="auto"/>
              <w:right w:val="single" w:sz="4" w:space="0" w:color="auto"/>
            </w:tcBorders>
          </w:tcPr>
          <w:p w14:paraId="682F11A4" w14:textId="77777777" w:rsidR="008C1DCB" w:rsidRPr="00F34547" w:rsidRDefault="008C1DCB" w:rsidP="00D55F28">
            <w:pPr>
              <w:spacing w:before="60"/>
              <w:ind w:left="618" w:right="609"/>
              <w:jc w:val="center"/>
              <w:rPr>
                <w:rFonts w:eastAsia="Arial"/>
                <w:sz w:val="18"/>
                <w:szCs w:val="18"/>
              </w:rPr>
            </w:pPr>
            <w:r w:rsidRPr="00F34547">
              <w:rPr>
                <w:rFonts w:eastAsia="Arial"/>
                <w:sz w:val="18"/>
                <w:szCs w:val="18"/>
              </w:rPr>
              <w:t>1</w:t>
            </w:r>
            <w:r w:rsidRPr="00F34547">
              <w:rPr>
                <w:rFonts w:eastAsia="Arial"/>
                <w:spacing w:val="-1"/>
                <w:sz w:val="18"/>
                <w:szCs w:val="18"/>
              </w:rPr>
              <w:t>,</w:t>
            </w:r>
            <w:r w:rsidRPr="00F34547">
              <w:rPr>
                <w:rFonts w:eastAsia="Arial"/>
                <w:sz w:val="18"/>
                <w:szCs w:val="18"/>
              </w:rPr>
              <w:t>3</w:t>
            </w:r>
            <w:r w:rsidRPr="00F34547">
              <w:rPr>
                <w:rFonts w:eastAsia="Arial"/>
                <w:spacing w:val="-1"/>
                <w:sz w:val="18"/>
                <w:szCs w:val="18"/>
              </w:rPr>
              <w:t>0</w:t>
            </w:r>
            <w:r w:rsidRPr="00F34547">
              <w:rPr>
                <w:rFonts w:eastAsia="Arial"/>
                <w:sz w:val="18"/>
                <w:szCs w:val="18"/>
              </w:rPr>
              <w:t>9</w:t>
            </w:r>
          </w:p>
        </w:tc>
      </w:tr>
      <w:tr w:rsidR="008C1DCB" w:rsidRPr="00F34547" w14:paraId="70F90B51" w14:textId="77777777" w:rsidTr="00F87FFD">
        <w:trPr>
          <w:trHeight w:hRule="exact" w:val="273"/>
        </w:trPr>
        <w:tc>
          <w:tcPr>
            <w:tcW w:w="2009" w:type="dxa"/>
            <w:tcBorders>
              <w:top w:val="single" w:sz="4" w:space="0" w:color="auto"/>
              <w:left w:val="single" w:sz="4" w:space="0" w:color="auto"/>
              <w:bottom w:val="single" w:sz="4" w:space="0" w:color="auto"/>
              <w:right w:val="single" w:sz="4" w:space="0" w:color="auto"/>
            </w:tcBorders>
          </w:tcPr>
          <w:p w14:paraId="41E066FB" w14:textId="77777777" w:rsidR="008C1DCB" w:rsidRPr="00F34547" w:rsidRDefault="008C1DCB" w:rsidP="00D55F28">
            <w:pPr>
              <w:spacing w:before="57"/>
              <w:ind w:left="552" w:right="557"/>
              <w:jc w:val="center"/>
              <w:rPr>
                <w:rFonts w:eastAsia="Arial"/>
                <w:sz w:val="18"/>
                <w:szCs w:val="18"/>
              </w:rPr>
            </w:pPr>
            <w:r w:rsidRPr="00F34547">
              <w:rPr>
                <w:rFonts w:eastAsia="Arial"/>
                <w:sz w:val="18"/>
                <w:szCs w:val="18"/>
              </w:rPr>
              <w:t>13,1</w:t>
            </w:r>
          </w:p>
        </w:tc>
        <w:tc>
          <w:tcPr>
            <w:tcW w:w="1958" w:type="dxa"/>
            <w:tcBorders>
              <w:top w:val="single" w:sz="4" w:space="0" w:color="auto"/>
              <w:left w:val="single" w:sz="4" w:space="0" w:color="auto"/>
              <w:bottom w:val="single" w:sz="4" w:space="0" w:color="auto"/>
              <w:right w:val="single" w:sz="4" w:space="0" w:color="auto"/>
            </w:tcBorders>
          </w:tcPr>
          <w:p w14:paraId="58DB9342" w14:textId="77777777" w:rsidR="008C1DCB" w:rsidRPr="00F34547" w:rsidRDefault="008C1DCB" w:rsidP="00D55F28">
            <w:pPr>
              <w:spacing w:before="57"/>
              <w:ind w:left="640" w:right="639"/>
              <w:jc w:val="center"/>
              <w:rPr>
                <w:rFonts w:eastAsia="Arial"/>
                <w:sz w:val="18"/>
                <w:szCs w:val="18"/>
              </w:rPr>
            </w:pPr>
            <w:r w:rsidRPr="00F34547">
              <w:rPr>
                <w:rFonts w:eastAsia="Arial"/>
                <w:spacing w:val="-1"/>
                <w:sz w:val="18"/>
                <w:szCs w:val="18"/>
              </w:rPr>
              <w:t>0</w:t>
            </w:r>
            <w:r w:rsidRPr="00F34547">
              <w:rPr>
                <w:rFonts w:eastAsia="Arial"/>
                <w:sz w:val="18"/>
                <w:szCs w:val="18"/>
              </w:rPr>
              <w:t>,737</w:t>
            </w:r>
          </w:p>
        </w:tc>
        <w:tc>
          <w:tcPr>
            <w:tcW w:w="1988" w:type="dxa"/>
            <w:tcBorders>
              <w:top w:val="single" w:sz="4" w:space="0" w:color="auto"/>
              <w:left w:val="single" w:sz="4" w:space="0" w:color="auto"/>
              <w:bottom w:val="single" w:sz="4" w:space="0" w:color="auto"/>
              <w:right w:val="single" w:sz="4" w:space="0" w:color="auto"/>
            </w:tcBorders>
          </w:tcPr>
          <w:p w14:paraId="7AAD3047" w14:textId="77777777" w:rsidR="008C1DCB" w:rsidRPr="00F34547" w:rsidRDefault="008C1DCB" w:rsidP="00D55F28">
            <w:pPr>
              <w:spacing w:before="57"/>
              <w:ind w:left="408" w:right="395"/>
              <w:jc w:val="center"/>
              <w:rPr>
                <w:rFonts w:eastAsia="Arial"/>
                <w:sz w:val="18"/>
                <w:szCs w:val="18"/>
              </w:rPr>
            </w:pPr>
            <w:r w:rsidRPr="00F34547">
              <w:rPr>
                <w:rFonts w:eastAsia="Arial"/>
                <w:spacing w:val="-1"/>
                <w:sz w:val="18"/>
                <w:szCs w:val="18"/>
              </w:rPr>
              <w:t>3</w:t>
            </w:r>
            <w:r w:rsidRPr="00F34547">
              <w:rPr>
                <w:rFonts w:eastAsia="Arial"/>
                <w:sz w:val="18"/>
                <w:szCs w:val="18"/>
              </w:rPr>
              <w:t>2,75</w:t>
            </w:r>
          </w:p>
        </w:tc>
        <w:tc>
          <w:tcPr>
            <w:tcW w:w="2409" w:type="dxa"/>
            <w:tcBorders>
              <w:top w:val="single" w:sz="4" w:space="0" w:color="auto"/>
              <w:left w:val="single" w:sz="4" w:space="0" w:color="auto"/>
              <w:bottom w:val="single" w:sz="4" w:space="0" w:color="auto"/>
              <w:right w:val="single" w:sz="4" w:space="0" w:color="auto"/>
            </w:tcBorders>
          </w:tcPr>
          <w:p w14:paraId="612203CF" w14:textId="77777777" w:rsidR="008C1DCB" w:rsidRPr="00F34547" w:rsidRDefault="008C1DCB" w:rsidP="00D55F28">
            <w:pPr>
              <w:spacing w:before="57"/>
              <w:ind w:left="618" w:right="609"/>
              <w:jc w:val="center"/>
              <w:rPr>
                <w:rFonts w:eastAsia="Arial"/>
                <w:sz w:val="18"/>
                <w:szCs w:val="18"/>
              </w:rPr>
            </w:pPr>
            <w:r w:rsidRPr="00F34547">
              <w:rPr>
                <w:rFonts w:eastAsia="Arial"/>
                <w:sz w:val="18"/>
                <w:szCs w:val="18"/>
              </w:rPr>
              <w:t>1</w:t>
            </w:r>
            <w:r w:rsidRPr="00F34547">
              <w:rPr>
                <w:rFonts w:eastAsia="Arial"/>
                <w:spacing w:val="-1"/>
                <w:sz w:val="18"/>
                <w:szCs w:val="18"/>
              </w:rPr>
              <w:t>,</w:t>
            </w:r>
            <w:r w:rsidRPr="00F34547">
              <w:rPr>
                <w:rFonts w:eastAsia="Arial"/>
                <w:sz w:val="18"/>
                <w:szCs w:val="18"/>
              </w:rPr>
              <w:t>2</w:t>
            </w:r>
            <w:r w:rsidRPr="00F34547">
              <w:rPr>
                <w:rFonts w:eastAsia="Arial"/>
                <w:spacing w:val="-1"/>
                <w:sz w:val="18"/>
                <w:szCs w:val="18"/>
              </w:rPr>
              <w:t>2</w:t>
            </w:r>
            <w:r w:rsidRPr="00F34547">
              <w:rPr>
                <w:rFonts w:eastAsia="Arial"/>
                <w:sz w:val="18"/>
                <w:szCs w:val="18"/>
              </w:rPr>
              <w:t>4</w:t>
            </w:r>
          </w:p>
        </w:tc>
      </w:tr>
      <w:tr w:rsidR="008C1DCB" w:rsidRPr="00F34547" w14:paraId="6563ADE9" w14:textId="77777777" w:rsidTr="00F87FFD">
        <w:trPr>
          <w:trHeight w:hRule="exact" w:val="273"/>
        </w:trPr>
        <w:tc>
          <w:tcPr>
            <w:tcW w:w="2009" w:type="dxa"/>
            <w:tcBorders>
              <w:top w:val="single" w:sz="4" w:space="0" w:color="auto"/>
              <w:left w:val="single" w:sz="4" w:space="0" w:color="auto"/>
              <w:bottom w:val="single" w:sz="4" w:space="0" w:color="auto"/>
              <w:right w:val="single" w:sz="4" w:space="0" w:color="auto"/>
            </w:tcBorders>
          </w:tcPr>
          <w:p w14:paraId="1D340A94" w14:textId="77777777" w:rsidR="008C1DCB" w:rsidRPr="00F34547" w:rsidRDefault="008C1DCB" w:rsidP="00D55F28">
            <w:pPr>
              <w:spacing w:before="57"/>
              <w:ind w:left="508" w:right="513"/>
              <w:jc w:val="center"/>
              <w:rPr>
                <w:rFonts w:eastAsia="Arial"/>
                <w:sz w:val="18"/>
                <w:szCs w:val="18"/>
              </w:rPr>
            </w:pPr>
            <w:r w:rsidRPr="00F34547">
              <w:rPr>
                <w:rFonts w:eastAsia="Arial"/>
                <w:sz w:val="18"/>
                <w:szCs w:val="18"/>
              </w:rPr>
              <w:t>12,41</w:t>
            </w:r>
          </w:p>
        </w:tc>
        <w:tc>
          <w:tcPr>
            <w:tcW w:w="1958" w:type="dxa"/>
            <w:tcBorders>
              <w:top w:val="single" w:sz="4" w:space="0" w:color="auto"/>
              <w:left w:val="single" w:sz="4" w:space="0" w:color="auto"/>
              <w:bottom w:val="single" w:sz="4" w:space="0" w:color="auto"/>
              <w:right w:val="single" w:sz="4" w:space="0" w:color="auto"/>
            </w:tcBorders>
          </w:tcPr>
          <w:p w14:paraId="708695D2" w14:textId="77777777" w:rsidR="008C1DCB" w:rsidRPr="00F34547" w:rsidRDefault="008C1DCB" w:rsidP="00D55F28">
            <w:pPr>
              <w:spacing w:before="57"/>
              <w:ind w:left="640" w:right="639"/>
              <w:jc w:val="center"/>
              <w:rPr>
                <w:rFonts w:eastAsia="Arial"/>
                <w:sz w:val="18"/>
                <w:szCs w:val="18"/>
              </w:rPr>
            </w:pPr>
            <w:r w:rsidRPr="00F34547">
              <w:rPr>
                <w:rFonts w:eastAsia="Arial"/>
                <w:spacing w:val="-1"/>
                <w:sz w:val="18"/>
                <w:szCs w:val="18"/>
              </w:rPr>
              <w:t>0</w:t>
            </w:r>
            <w:r w:rsidRPr="00F34547">
              <w:rPr>
                <w:rFonts w:eastAsia="Arial"/>
                <w:sz w:val="18"/>
                <w:szCs w:val="18"/>
              </w:rPr>
              <w:t>,688</w:t>
            </w:r>
          </w:p>
        </w:tc>
        <w:tc>
          <w:tcPr>
            <w:tcW w:w="1988" w:type="dxa"/>
            <w:tcBorders>
              <w:top w:val="single" w:sz="4" w:space="0" w:color="auto"/>
              <w:left w:val="single" w:sz="4" w:space="0" w:color="auto"/>
              <w:bottom w:val="single" w:sz="4" w:space="0" w:color="auto"/>
              <w:right w:val="single" w:sz="4" w:space="0" w:color="auto"/>
            </w:tcBorders>
          </w:tcPr>
          <w:p w14:paraId="762E931F" w14:textId="77777777" w:rsidR="008C1DCB" w:rsidRPr="00F34547" w:rsidRDefault="008C1DCB" w:rsidP="00D55F28">
            <w:pPr>
              <w:spacing w:before="57"/>
              <w:ind w:left="408" w:right="395"/>
              <w:jc w:val="center"/>
              <w:rPr>
                <w:rFonts w:eastAsia="Arial"/>
                <w:sz w:val="18"/>
                <w:szCs w:val="18"/>
              </w:rPr>
            </w:pPr>
            <w:r w:rsidRPr="00F34547">
              <w:rPr>
                <w:rFonts w:eastAsia="Arial"/>
                <w:spacing w:val="-1"/>
                <w:sz w:val="18"/>
                <w:szCs w:val="18"/>
              </w:rPr>
              <w:t>3</w:t>
            </w:r>
            <w:r w:rsidRPr="00F34547">
              <w:rPr>
                <w:rFonts w:eastAsia="Arial"/>
                <w:sz w:val="18"/>
                <w:szCs w:val="18"/>
              </w:rPr>
              <w:t>1,03</w:t>
            </w:r>
          </w:p>
        </w:tc>
        <w:tc>
          <w:tcPr>
            <w:tcW w:w="2409" w:type="dxa"/>
            <w:tcBorders>
              <w:top w:val="single" w:sz="4" w:space="0" w:color="auto"/>
              <w:left w:val="single" w:sz="4" w:space="0" w:color="auto"/>
              <w:bottom w:val="single" w:sz="4" w:space="0" w:color="auto"/>
              <w:right w:val="single" w:sz="4" w:space="0" w:color="auto"/>
            </w:tcBorders>
          </w:tcPr>
          <w:p w14:paraId="73CEF396" w14:textId="77777777" w:rsidR="008C1DCB" w:rsidRPr="00F34547" w:rsidRDefault="008C1DCB" w:rsidP="00D55F28">
            <w:pPr>
              <w:spacing w:before="57"/>
              <w:ind w:left="662" w:right="653"/>
              <w:jc w:val="center"/>
              <w:rPr>
                <w:rFonts w:eastAsia="Arial"/>
                <w:sz w:val="18"/>
                <w:szCs w:val="18"/>
              </w:rPr>
            </w:pPr>
            <w:r w:rsidRPr="00F34547">
              <w:rPr>
                <w:rFonts w:eastAsia="Arial"/>
                <w:sz w:val="18"/>
                <w:szCs w:val="18"/>
              </w:rPr>
              <w:t>1</w:t>
            </w:r>
            <w:r w:rsidRPr="00F34547">
              <w:rPr>
                <w:rFonts w:eastAsia="Arial"/>
                <w:spacing w:val="-1"/>
                <w:sz w:val="18"/>
                <w:szCs w:val="18"/>
              </w:rPr>
              <w:t>,</w:t>
            </w:r>
            <w:r w:rsidRPr="00F34547">
              <w:rPr>
                <w:rFonts w:eastAsia="Arial"/>
                <w:sz w:val="18"/>
                <w:szCs w:val="18"/>
              </w:rPr>
              <w:t>14</w:t>
            </w:r>
          </w:p>
        </w:tc>
      </w:tr>
      <w:tr w:rsidR="008C1DCB" w:rsidRPr="00F34547" w14:paraId="331CD6DD" w14:textId="77777777" w:rsidTr="00F87FFD">
        <w:trPr>
          <w:trHeight w:hRule="exact" w:val="276"/>
        </w:trPr>
        <w:tc>
          <w:tcPr>
            <w:tcW w:w="2009" w:type="dxa"/>
            <w:tcBorders>
              <w:top w:val="single" w:sz="4" w:space="0" w:color="auto"/>
              <w:left w:val="single" w:sz="4" w:space="0" w:color="auto"/>
              <w:bottom w:val="single" w:sz="4" w:space="0" w:color="auto"/>
              <w:right w:val="single" w:sz="4" w:space="0" w:color="auto"/>
            </w:tcBorders>
          </w:tcPr>
          <w:p w14:paraId="3C13BD8E" w14:textId="77777777" w:rsidR="008C1DCB" w:rsidRPr="00F34547" w:rsidRDefault="008C1DCB" w:rsidP="00D55F28">
            <w:pPr>
              <w:spacing w:before="60"/>
              <w:ind w:left="508" w:right="513"/>
              <w:jc w:val="center"/>
              <w:rPr>
                <w:rFonts w:eastAsia="Arial"/>
                <w:sz w:val="18"/>
                <w:szCs w:val="18"/>
              </w:rPr>
            </w:pPr>
            <w:r w:rsidRPr="00F34547">
              <w:rPr>
                <w:rFonts w:eastAsia="Arial"/>
                <w:sz w:val="18"/>
                <w:szCs w:val="18"/>
              </w:rPr>
              <w:lastRenderedPageBreak/>
              <w:t>11,72</w:t>
            </w:r>
          </w:p>
        </w:tc>
        <w:tc>
          <w:tcPr>
            <w:tcW w:w="1958" w:type="dxa"/>
            <w:tcBorders>
              <w:top w:val="single" w:sz="4" w:space="0" w:color="auto"/>
              <w:left w:val="single" w:sz="4" w:space="0" w:color="auto"/>
              <w:bottom w:val="single" w:sz="4" w:space="0" w:color="auto"/>
              <w:right w:val="single" w:sz="4" w:space="0" w:color="auto"/>
            </w:tcBorders>
          </w:tcPr>
          <w:p w14:paraId="5C5BB85E" w14:textId="77777777" w:rsidR="008C1DCB" w:rsidRPr="00F34547" w:rsidRDefault="008C1DCB" w:rsidP="00D55F28">
            <w:pPr>
              <w:spacing w:before="60"/>
              <w:ind w:left="640" w:right="639"/>
              <w:jc w:val="center"/>
              <w:rPr>
                <w:rFonts w:eastAsia="Arial"/>
                <w:sz w:val="18"/>
                <w:szCs w:val="18"/>
              </w:rPr>
            </w:pPr>
            <w:r w:rsidRPr="00F34547">
              <w:rPr>
                <w:rFonts w:eastAsia="Arial"/>
                <w:spacing w:val="-1"/>
                <w:sz w:val="18"/>
                <w:szCs w:val="18"/>
              </w:rPr>
              <w:t>0</w:t>
            </w:r>
            <w:r w:rsidRPr="00F34547">
              <w:rPr>
                <w:rFonts w:eastAsia="Arial"/>
                <w:sz w:val="18"/>
                <w:szCs w:val="18"/>
              </w:rPr>
              <w:t>,642</w:t>
            </w:r>
          </w:p>
        </w:tc>
        <w:tc>
          <w:tcPr>
            <w:tcW w:w="1988" w:type="dxa"/>
            <w:tcBorders>
              <w:top w:val="single" w:sz="4" w:space="0" w:color="auto"/>
              <w:left w:val="single" w:sz="4" w:space="0" w:color="auto"/>
              <w:bottom w:val="single" w:sz="4" w:space="0" w:color="auto"/>
              <w:right w:val="single" w:sz="4" w:space="0" w:color="auto"/>
            </w:tcBorders>
          </w:tcPr>
          <w:p w14:paraId="45BCC870" w14:textId="77777777" w:rsidR="008C1DCB" w:rsidRPr="00F34547" w:rsidRDefault="008C1DCB" w:rsidP="00D55F28">
            <w:pPr>
              <w:spacing w:before="60"/>
              <w:ind w:left="453" w:right="438"/>
              <w:jc w:val="center"/>
              <w:rPr>
                <w:rFonts w:eastAsia="Arial"/>
                <w:sz w:val="18"/>
                <w:szCs w:val="18"/>
              </w:rPr>
            </w:pPr>
            <w:r w:rsidRPr="00F34547">
              <w:rPr>
                <w:rFonts w:eastAsia="Arial"/>
                <w:spacing w:val="-1"/>
                <w:sz w:val="18"/>
                <w:szCs w:val="18"/>
              </w:rPr>
              <w:t>2</w:t>
            </w:r>
            <w:r w:rsidRPr="00F34547">
              <w:rPr>
                <w:rFonts w:eastAsia="Arial"/>
                <w:sz w:val="18"/>
                <w:szCs w:val="18"/>
              </w:rPr>
              <w:t>9,3</w:t>
            </w:r>
          </w:p>
        </w:tc>
        <w:tc>
          <w:tcPr>
            <w:tcW w:w="2409" w:type="dxa"/>
            <w:tcBorders>
              <w:top w:val="single" w:sz="4" w:space="0" w:color="auto"/>
              <w:left w:val="single" w:sz="4" w:space="0" w:color="auto"/>
              <w:bottom w:val="single" w:sz="4" w:space="0" w:color="auto"/>
              <w:right w:val="single" w:sz="4" w:space="0" w:color="auto"/>
            </w:tcBorders>
          </w:tcPr>
          <w:p w14:paraId="766245CE" w14:textId="77777777" w:rsidR="008C1DCB" w:rsidRPr="00F34547" w:rsidRDefault="008C1DCB" w:rsidP="00D55F28">
            <w:pPr>
              <w:spacing w:before="60"/>
              <w:ind w:left="618" w:right="609"/>
              <w:jc w:val="center"/>
              <w:rPr>
                <w:rFonts w:eastAsia="Arial"/>
                <w:sz w:val="18"/>
                <w:szCs w:val="18"/>
              </w:rPr>
            </w:pPr>
            <w:r w:rsidRPr="00F34547">
              <w:rPr>
                <w:rFonts w:eastAsia="Arial"/>
                <w:sz w:val="18"/>
                <w:szCs w:val="18"/>
              </w:rPr>
              <w:t>1</w:t>
            </w:r>
            <w:r w:rsidRPr="00F34547">
              <w:rPr>
                <w:rFonts w:eastAsia="Arial"/>
                <w:spacing w:val="-1"/>
                <w:sz w:val="18"/>
                <w:szCs w:val="18"/>
              </w:rPr>
              <w:t>,</w:t>
            </w:r>
            <w:r w:rsidRPr="00F34547">
              <w:rPr>
                <w:rFonts w:eastAsia="Arial"/>
                <w:sz w:val="18"/>
                <w:szCs w:val="18"/>
              </w:rPr>
              <w:t>0</w:t>
            </w:r>
            <w:r w:rsidRPr="00F34547">
              <w:rPr>
                <w:rFonts w:eastAsia="Arial"/>
                <w:spacing w:val="-1"/>
                <w:sz w:val="18"/>
                <w:szCs w:val="18"/>
              </w:rPr>
              <w:t>6</w:t>
            </w:r>
            <w:r w:rsidRPr="00F34547">
              <w:rPr>
                <w:rFonts w:eastAsia="Arial"/>
                <w:sz w:val="18"/>
                <w:szCs w:val="18"/>
              </w:rPr>
              <w:t>3</w:t>
            </w:r>
          </w:p>
        </w:tc>
      </w:tr>
      <w:tr w:rsidR="008C1DCB" w:rsidRPr="00F34547" w14:paraId="7D2F60D8" w14:textId="77777777" w:rsidTr="00F87FFD">
        <w:trPr>
          <w:trHeight w:hRule="exact" w:val="273"/>
        </w:trPr>
        <w:tc>
          <w:tcPr>
            <w:tcW w:w="2009" w:type="dxa"/>
            <w:tcBorders>
              <w:top w:val="single" w:sz="4" w:space="0" w:color="auto"/>
              <w:left w:val="single" w:sz="4" w:space="0" w:color="auto"/>
              <w:bottom w:val="single" w:sz="4" w:space="0" w:color="auto"/>
              <w:right w:val="single" w:sz="4" w:space="0" w:color="auto"/>
            </w:tcBorders>
          </w:tcPr>
          <w:p w14:paraId="746BACD5" w14:textId="77777777" w:rsidR="008C1DCB" w:rsidRPr="00F34547" w:rsidRDefault="008C1DCB" w:rsidP="00D55F28">
            <w:pPr>
              <w:spacing w:before="57"/>
              <w:ind w:left="508" w:right="513"/>
              <w:jc w:val="center"/>
              <w:rPr>
                <w:rFonts w:eastAsia="Arial"/>
                <w:sz w:val="18"/>
                <w:szCs w:val="18"/>
              </w:rPr>
            </w:pPr>
            <w:r w:rsidRPr="00F34547">
              <w:rPr>
                <w:rFonts w:eastAsia="Arial"/>
                <w:sz w:val="18"/>
                <w:szCs w:val="18"/>
              </w:rPr>
              <w:t>11,03</w:t>
            </w:r>
          </w:p>
        </w:tc>
        <w:tc>
          <w:tcPr>
            <w:tcW w:w="1958" w:type="dxa"/>
            <w:tcBorders>
              <w:top w:val="single" w:sz="4" w:space="0" w:color="auto"/>
              <w:left w:val="single" w:sz="4" w:space="0" w:color="auto"/>
              <w:bottom w:val="single" w:sz="4" w:space="0" w:color="auto"/>
              <w:right w:val="single" w:sz="4" w:space="0" w:color="auto"/>
            </w:tcBorders>
          </w:tcPr>
          <w:p w14:paraId="61D24B55" w14:textId="77777777" w:rsidR="008C1DCB" w:rsidRPr="00F34547" w:rsidRDefault="008C1DCB" w:rsidP="00D55F28">
            <w:pPr>
              <w:spacing w:before="57"/>
              <w:ind w:left="728" w:right="727"/>
              <w:jc w:val="center"/>
              <w:rPr>
                <w:rFonts w:eastAsia="Arial"/>
                <w:sz w:val="18"/>
                <w:szCs w:val="18"/>
              </w:rPr>
            </w:pPr>
            <w:r w:rsidRPr="00F34547">
              <w:rPr>
                <w:rFonts w:eastAsia="Arial"/>
                <w:sz w:val="18"/>
                <w:szCs w:val="18"/>
              </w:rPr>
              <w:t>0,6</w:t>
            </w:r>
          </w:p>
        </w:tc>
        <w:tc>
          <w:tcPr>
            <w:tcW w:w="1988" w:type="dxa"/>
            <w:tcBorders>
              <w:top w:val="single" w:sz="4" w:space="0" w:color="auto"/>
              <w:left w:val="single" w:sz="4" w:space="0" w:color="auto"/>
              <w:bottom w:val="single" w:sz="4" w:space="0" w:color="auto"/>
              <w:right w:val="single" w:sz="4" w:space="0" w:color="auto"/>
            </w:tcBorders>
          </w:tcPr>
          <w:p w14:paraId="5BA0E1B5" w14:textId="77777777" w:rsidR="008C1DCB" w:rsidRPr="00F34547" w:rsidRDefault="008C1DCB" w:rsidP="00D55F28">
            <w:pPr>
              <w:spacing w:before="57"/>
              <w:ind w:left="408" w:right="395"/>
              <w:jc w:val="center"/>
              <w:rPr>
                <w:rFonts w:eastAsia="Arial"/>
                <w:sz w:val="18"/>
                <w:szCs w:val="18"/>
              </w:rPr>
            </w:pPr>
            <w:r w:rsidRPr="00F34547">
              <w:rPr>
                <w:rFonts w:eastAsia="Arial"/>
                <w:spacing w:val="-1"/>
                <w:sz w:val="18"/>
                <w:szCs w:val="18"/>
              </w:rPr>
              <w:t>2</w:t>
            </w:r>
            <w:r w:rsidRPr="00F34547">
              <w:rPr>
                <w:rFonts w:eastAsia="Arial"/>
                <w:sz w:val="18"/>
                <w:szCs w:val="18"/>
              </w:rPr>
              <w:t>7,58</w:t>
            </w:r>
          </w:p>
        </w:tc>
        <w:tc>
          <w:tcPr>
            <w:tcW w:w="2409" w:type="dxa"/>
            <w:tcBorders>
              <w:top w:val="single" w:sz="4" w:space="0" w:color="auto"/>
              <w:left w:val="single" w:sz="4" w:space="0" w:color="auto"/>
              <w:bottom w:val="single" w:sz="4" w:space="0" w:color="auto"/>
              <w:right w:val="single" w:sz="4" w:space="0" w:color="auto"/>
            </w:tcBorders>
          </w:tcPr>
          <w:p w14:paraId="45FFB0D3" w14:textId="77777777" w:rsidR="008C1DCB" w:rsidRPr="00F34547" w:rsidRDefault="008C1DCB" w:rsidP="00D55F28">
            <w:pPr>
              <w:spacing w:before="57"/>
              <w:ind w:left="618" w:right="609"/>
              <w:jc w:val="center"/>
              <w:rPr>
                <w:rFonts w:eastAsia="Arial"/>
                <w:sz w:val="18"/>
                <w:szCs w:val="18"/>
              </w:rPr>
            </w:pPr>
            <w:r w:rsidRPr="00F34547">
              <w:rPr>
                <w:rFonts w:eastAsia="Arial"/>
                <w:sz w:val="18"/>
                <w:szCs w:val="18"/>
              </w:rPr>
              <w:t>0</w:t>
            </w:r>
            <w:r w:rsidRPr="00F34547">
              <w:rPr>
                <w:rFonts w:eastAsia="Arial"/>
                <w:spacing w:val="-1"/>
                <w:sz w:val="18"/>
                <w:szCs w:val="18"/>
              </w:rPr>
              <w:t>,</w:t>
            </w:r>
            <w:r w:rsidRPr="00F34547">
              <w:rPr>
                <w:rFonts w:eastAsia="Arial"/>
                <w:sz w:val="18"/>
                <w:szCs w:val="18"/>
              </w:rPr>
              <w:t>9</w:t>
            </w:r>
            <w:r w:rsidRPr="00F34547">
              <w:rPr>
                <w:rFonts w:eastAsia="Arial"/>
                <w:spacing w:val="-1"/>
                <w:sz w:val="18"/>
                <w:szCs w:val="18"/>
              </w:rPr>
              <w:t>8</w:t>
            </w:r>
            <w:r w:rsidRPr="00F34547">
              <w:rPr>
                <w:rFonts w:eastAsia="Arial"/>
                <w:sz w:val="18"/>
                <w:szCs w:val="18"/>
              </w:rPr>
              <w:t>5</w:t>
            </w:r>
          </w:p>
        </w:tc>
      </w:tr>
      <w:tr w:rsidR="008C1DCB" w:rsidRPr="00F34547" w14:paraId="3DE19132" w14:textId="77777777" w:rsidTr="00F87FFD">
        <w:trPr>
          <w:trHeight w:hRule="exact" w:val="273"/>
        </w:trPr>
        <w:tc>
          <w:tcPr>
            <w:tcW w:w="2009" w:type="dxa"/>
            <w:tcBorders>
              <w:top w:val="single" w:sz="4" w:space="0" w:color="auto"/>
              <w:left w:val="single" w:sz="4" w:space="0" w:color="auto"/>
              <w:bottom w:val="single" w:sz="4" w:space="0" w:color="auto"/>
              <w:right w:val="single" w:sz="4" w:space="0" w:color="auto"/>
            </w:tcBorders>
          </w:tcPr>
          <w:p w14:paraId="1DA348A4" w14:textId="77777777" w:rsidR="008C1DCB" w:rsidRPr="00F34547" w:rsidRDefault="008C1DCB" w:rsidP="00D55F28">
            <w:pPr>
              <w:spacing w:before="57"/>
              <w:ind w:left="508" w:right="513"/>
              <w:jc w:val="center"/>
              <w:rPr>
                <w:rFonts w:eastAsia="Arial"/>
                <w:sz w:val="18"/>
                <w:szCs w:val="18"/>
              </w:rPr>
            </w:pPr>
            <w:r w:rsidRPr="00F34547">
              <w:rPr>
                <w:rFonts w:eastAsia="Arial"/>
                <w:sz w:val="18"/>
                <w:szCs w:val="18"/>
              </w:rPr>
              <w:t>10,34</w:t>
            </w:r>
          </w:p>
        </w:tc>
        <w:tc>
          <w:tcPr>
            <w:tcW w:w="1958" w:type="dxa"/>
            <w:tcBorders>
              <w:top w:val="single" w:sz="4" w:space="0" w:color="auto"/>
              <w:left w:val="single" w:sz="4" w:space="0" w:color="auto"/>
              <w:bottom w:val="single" w:sz="4" w:space="0" w:color="auto"/>
              <w:right w:val="single" w:sz="4" w:space="0" w:color="auto"/>
            </w:tcBorders>
          </w:tcPr>
          <w:p w14:paraId="1C266CF5" w14:textId="77777777" w:rsidR="008C1DCB" w:rsidRPr="00F34547" w:rsidRDefault="008C1DCB" w:rsidP="00D55F28">
            <w:pPr>
              <w:spacing w:before="57"/>
              <w:ind w:left="640" w:right="639"/>
              <w:jc w:val="center"/>
              <w:rPr>
                <w:rFonts w:eastAsia="Arial"/>
                <w:sz w:val="18"/>
                <w:szCs w:val="18"/>
              </w:rPr>
            </w:pPr>
            <w:r w:rsidRPr="00F34547">
              <w:rPr>
                <w:rFonts w:eastAsia="Arial"/>
                <w:spacing w:val="-1"/>
                <w:sz w:val="18"/>
                <w:szCs w:val="18"/>
              </w:rPr>
              <w:t>0</w:t>
            </w:r>
            <w:r w:rsidRPr="00F34547">
              <w:rPr>
                <w:rFonts w:eastAsia="Arial"/>
                <w:sz w:val="18"/>
                <w:szCs w:val="18"/>
              </w:rPr>
              <w:t>,559</w:t>
            </w:r>
          </w:p>
        </w:tc>
        <w:tc>
          <w:tcPr>
            <w:tcW w:w="1988" w:type="dxa"/>
            <w:tcBorders>
              <w:top w:val="single" w:sz="4" w:space="0" w:color="auto"/>
              <w:left w:val="single" w:sz="4" w:space="0" w:color="auto"/>
              <w:bottom w:val="single" w:sz="4" w:space="0" w:color="auto"/>
              <w:right w:val="single" w:sz="4" w:space="0" w:color="auto"/>
            </w:tcBorders>
          </w:tcPr>
          <w:p w14:paraId="092EC162" w14:textId="77777777" w:rsidR="008C1DCB" w:rsidRPr="00F34547" w:rsidRDefault="008C1DCB" w:rsidP="00D55F28">
            <w:pPr>
              <w:spacing w:before="57"/>
              <w:ind w:left="408" w:right="395"/>
              <w:jc w:val="center"/>
              <w:rPr>
                <w:rFonts w:eastAsia="Arial"/>
                <w:sz w:val="18"/>
                <w:szCs w:val="18"/>
              </w:rPr>
            </w:pPr>
            <w:r w:rsidRPr="00F34547">
              <w:rPr>
                <w:rFonts w:eastAsia="Arial"/>
                <w:spacing w:val="-1"/>
                <w:sz w:val="18"/>
                <w:szCs w:val="18"/>
              </w:rPr>
              <w:t>2</w:t>
            </w:r>
            <w:r w:rsidRPr="00F34547">
              <w:rPr>
                <w:rFonts w:eastAsia="Arial"/>
                <w:sz w:val="18"/>
                <w:szCs w:val="18"/>
              </w:rPr>
              <w:t>5,86</w:t>
            </w:r>
          </w:p>
        </w:tc>
        <w:tc>
          <w:tcPr>
            <w:tcW w:w="2409" w:type="dxa"/>
            <w:tcBorders>
              <w:top w:val="single" w:sz="4" w:space="0" w:color="auto"/>
              <w:left w:val="single" w:sz="4" w:space="0" w:color="auto"/>
              <w:bottom w:val="single" w:sz="6" w:space="0" w:color="ACA899"/>
              <w:right w:val="single" w:sz="4" w:space="0" w:color="auto"/>
            </w:tcBorders>
          </w:tcPr>
          <w:p w14:paraId="61BD7FED" w14:textId="77777777" w:rsidR="008C1DCB" w:rsidRPr="00F34547" w:rsidRDefault="008C1DCB" w:rsidP="00D55F28">
            <w:pPr>
              <w:spacing w:before="57"/>
              <w:ind w:left="618" w:right="609"/>
              <w:jc w:val="center"/>
              <w:rPr>
                <w:rFonts w:eastAsia="Arial"/>
                <w:sz w:val="18"/>
                <w:szCs w:val="18"/>
              </w:rPr>
            </w:pPr>
            <w:r w:rsidRPr="00F34547">
              <w:rPr>
                <w:rFonts w:eastAsia="Arial"/>
                <w:sz w:val="18"/>
                <w:szCs w:val="18"/>
              </w:rPr>
              <w:t>0</w:t>
            </w:r>
            <w:r w:rsidRPr="00F34547">
              <w:rPr>
                <w:rFonts w:eastAsia="Arial"/>
                <w:spacing w:val="-1"/>
                <w:sz w:val="18"/>
                <w:szCs w:val="18"/>
              </w:rPr>
              <w:t>,</w:t>
            </w:r>
            <w:r w:rsidRPr="00F34547">
              <w:rPr>
                <w:rFonts w:eastAsia="Arial"/>
                <w:sz w:val="18"/>
                <w:szCs w:val="18"/>
              </w:rPr>
              <w:t>9</w:t>
            </w:r>
            <w:r w:rsidRPr="00F34547">
              <w:rPr>
                <w:rFonts w:eastAsia="Arial"/>
                <w:spacing w:val="-1"/>
                <w:sz w:val="18"/>
                <w:szCs w:val="18"/>
              </w:rPr>
              <w:t>0</w:t>
            </w:r>
            <w:r w:rsidRPr="00F34547">
              <w:rPr>
                <w:rFonts w:eastAsia="Arial"/>
                <w:sz w:val="18"/>
                <w:szCs w:val="18"/>
              </w:rPr>
              <w:t>8</w:t>
            </w:r>
          </w:p>
        </w:tc>
      </w:tr>
      <w:tr w:rsidR="008C1DCB" w:rsidRPr="00F34547" w14:paraId="14A5B1B6" w14:textId="77777777" w:rsidTr="00F87FFD">
        <w:trPr>
          <w:trHeight w:hRule="exact" w:val="273"/>
        </w:trPr>
        <w:tc>
          <w:tcPr>
            <w:tcW w:w="3967" w:type="dxa"/>
            <w:gridSpan w:val="2"/>
            <w:tcBorders>
              <w:top w:val="single" w:sz="4" w:space="0" w:color="auto"/>
              <w:left w:val="single" w:sz="4" w:space="0" w:color="auto"/>
              <w:bottom w:val="single" w:sz="4" w:space="0" w:color="auto"/>
              <w:right w:val="single" w:sz="4" w:space="0" w:color="auto"/>
            </w:tcBorders>
          </w:tcPr>
          <w:p w14:paraId="118C0CCC" w14:textId="77777777" w:rsidR="008C1DCB" w:rsidRPr="00F34547" w:rsidRDefault="008C1DCB" w:rsidP="00D55F28">
            <w:pPr>
              <w:rPr>
                <w:sz w:val="18"/>
                <w:szCs w:val="18"/>
              </w:rPr>
            </w:pPr>
          </w:p>
        </w:tc>
        <w:tc>
          <w:tcPr>
            <w:tcW w:w="1988" w:type="dxa"/>
            <w:tcBorders>
              <w:top w:val="single" w:sz="4" w:space="0" w:color="auto"/>
              <w:left w:val="single" w:sz="4" w:space="0" w:color="auto"/>
              <w:bottom w:val="single" w:sz="4" w:space="0" w:color="auto"/>
              <w:right w:val="single" w:sz="4" w:space="0" w:color="auto"/>
            </w:tcBorders>
          </w:tcPr>
          <w:p w14:paraId="44D3BB96" w14:textId="77777777" w:rsidR="008C1DCB" w:rsidRPr="00F34547" w:rsidRDefault="008C1DCB" w:rsidP="00D55F28">
            <w:pPr>
              <w:spacing w:before="57"/>
              <w:ind w:left="408" w:right="395"/>
              <w:jc w:val="center"/>
              <w:rPr>
                <w:rFonts w:eastAsia="Arial"/>
                <w:sz w:val="18"/>
                <w:szCs w:val="18"/>
              </w:rPr>
            </w:pPr>
            <w:r w:rsidRPr="00F34547">
              <w:rPr>
                <w:rFonts w:eastAsia="Arial"/>
                <w:spacing w:val="-1"/>
                <w:sz w:val="18"/>
                <w:szCs w:val="18"/>
              </w:rPr>
              <w:t>2</w:t>
            </w:r>
            <w:r w:rsidRPr="00F34547">
              <w:rPr>
                <w:rFonts w:eastAsia="Arial"/>
                <w:sz w:val="18"/>
                <w:szCs w:val="18"/>
              </w:rPr>
              <w:t>4,13</w:t>
            </w:r>
          </w:p>
        </w:tc>
        <w:tc>
          <w:tcPr>
            <w:tcW w:w="2409" w:type="dxa"/>
            <w:tcBorders>
              <w:top w:val="single" w:sz="4" w:space="0" w:color="auto"/>
              <w:left w:val="single" w:sz="4" w:space="0" w:color="auto"/>
              <w:bottom w:val="single" w:sz="4" w:space="0" w:color="auto"/>
              <w:right w:val="single" w:sz="4" w:space="0" w:color="auto"/>
            </w:tcBorders>
          </w:tcPr>
          <w:p w14:paraId="09D03C4B" w14:textId="77777777" w:rsidR="008C1DCB" w:rsidRPr="00F34547" w:rsidRDefault="008C1DCB" w:rsidP="00D55F28">
            <w:pPr>
              <w:spacing w:before="57"/>
              <w:ind w:left="662" w:right="653"/>
              <w:jc w:val="center"/>
              <w:rPr>
                <w:rFonts w:eastAsia="Arial"/>
                <w:sz w:val="18"/>
                <w:szCs w:val="18"/>
              </w:rPr>
            </w:pPr>
            <w:r w:rsidRPr="00F34547">
              <w:rPr>
                <w:rFonts w:eastAsia="Arial"/>
                <w:sz w:val="18"/>
                <w:szCs w:val="18"/>
              </w:rPr>
              <w:t>0</w:t>
            </w:r>
            <w:r w:rsidRPr="00F34547">
              <w:rPr>
                <w:rFonts w:eastAsia="Arial"/>
                <w:spacing w:val="-1"/>
                <w:sz w:val="18"/>
                <w:szCs w:val="18"/>
              </w:rPr>
              <w:t>,</w:t>
            </w:r>
            <w:r w:rsidRPr="00F34547">
              <w:rPr>
                <w:rFonts w:eastAsia="Arial"/>
                <w:sz w:val="18"/>
                <w:szCs w:val="18"/>
              </w:rPr>
              <w:t>83</w:t>
            </w:r>
          </w:p>
        </w:tc>
      </w:tr>
      <w:tr w:rsidR="008C1DCB" w:rsidRPr="00F34547" w14:paraId="27D6257E" w14:textId="77777777" w:rsidTr="00F87FFD">
        <w:trPr>
          <w:trHeight w:hRule="exact" w:val="276"/>
        </w:trPr>
        <w:tc>
          <w:tcPr>
            <w:tcW w:w="3967" w:type="dxa"/>
            <w:gridSpan w:val="2"/>
            <w:tcBorders>
              <w:top w:val="single" w:sz="4" w:space="0" w:color="auto"/>
              <w:left w:val="single" w:sz="4" w:space="0" w:color="auto"/>
              <w:bottom w:val="single" w:sz="4" w:space="0" w:color="auto"/>
              <w:right w:val="single" w:sz="4" w:space="0" w:color="auto"/>
            </w:tcBorders>
          </w:tcPr>
          <w:p w14:paraId="339F49E4" w14:textId="77777777" w:rsidR="008C1DCB" w:rsidRPr="00F34547" w:rsidRDefault="008C1DCB" w:rsidP="00D55F28">
            <w:pPr>
              <w:rPr>
                <w:sz w:val="18"/>
                <w:szCs w:val="18"/>
              </w:rPr>
            </w:pPr>
          </w:p>
        </w:tc>
        <w:tc>
          <w:tcPr>
            <w:tcW w:w="1988" w:type="dxa"/>
            <w:tcBorders>
              <w:top w:val="single" w:sz="4" w:space="0" w:color="auto"/>
              <w:left w:val="single" w:sz="4" w:space="0" w:color="auto"/>
              <w:bottom w:val="single" w:sz="4" w:space="0" w:color="auto"/>
              <w:right w:val="single" w:sz="4" w:space="0" w:color="auto"/>
            </w:tcBorders>
          </w:tcPr>
          <w:p w14:paraId="00E28134" w14:textId="77777777" w:rsidR="008C1DCB" w:rsidRPr="00F34547" w:rsidRDefault="008C1DCB" w:rsidP="00D55F28">
            <w:pPr>
              <w:spacing w:before="60"/>
              <w:ind w:left="408" w:right="395"/>
              <w:jc w:val="center"/>
              <w:rPr>
                <w:rFonts w:eastAsia="Arial"/>
                <w:sz w:val="18"/>
                <w:szCs w:val="18"/>
              </w:rPr>
            </w:pPr>
            <w:r w:rsidRPr="00F34547">
              <w:rPr>
                <w:rFonts w:eastAsia="Arial"/>
                <w:spacing w:val="-1"/>
                <w:sz w:val="18"/>
                <w:szCs w:val="18"/>
              </w:rPr>
              <w:t>2</w:t>
            </w:r>
            <w:r w:rsidRPr="00F34547">
              <w:rPr>
                <w:rFonts w:eastAsia="Arial"/>
                <w:sz w:val="18"/>
                <w:szCs w:val="18"/>
              </w:rPr>
              <w:t>2,41</w:t>
            </w:r>
          </w:p>
        </w:tc>
        <w:tc>
          <w:tcPr>
            <w:tcW w:w="2409" w:type="dxa"/>
            <w:tcBorders>
              <w:top w:val="single" w:sz="4" w:space="0" w:color="auto"/>
              <w:left w:val="single" w:sz="4" w:space="0" w:color="auto"/>
              <w:bottom w:val="single" w:sz="4" w:space="0" w:color="auto"/>
              <w:right w:val="single" w:sz="4" w:space="0" w:color="auto"/>
            </w:tcBorders>
          </w:tcPr>
          <w:p w14:paraId="0C836569" w14:textId="77777777" w:rsidR="008C1DCB" w:rsidRPr="00F34547" w:rsidRDefault="008C1DCB" w:rsidP="00D55F28">
            <w:pPr>
              <w:spacing w:before="60"/>
              <w:ind w:left="662" w:right="653"/>
              <w:jc w:val="center"/>
              <w:rPr>
                <w:rFonts w:eastAsia="Arial"/>
                <w:sz w:val="18"/>
                <w:szCs w:val="18"/>
              </w:rPr>
            </w:pPr>
            <w:r w:rsidRPr="00F34547">
              <w:rPr>
                <w:rFonts w:eastAsia="Arial"/>
                <w:sz w:val="18"/>
                <w:szCs w:val="18"/>
              </w:rPr>
              <w:t>0</w:t>
            </w:r>
            <w:r w:rsidRPr="00F34547">
              <w:rPr>
                <w:rFonts w:eastAsia="Arial"/>
                <w:spacing w:val="-1"/>
                <w:sz w:val="18"/>
                <w:szCs w:val="18"/>
              </w:rPr>
              <w:t>,</w:t>
            </w:r>
            <w:r w:rsidRPr="00F34547">
              <w:rPr>
                <w:rFonts w:eastAsia="Arial"/>
                <w:sz w:val="18"/>
                <w:szCs w:val="18"/>
              </w:rPr>
              <w:t>76</w:t>
            </w:r>
          </w:p>
        </w:tc>
      </w:tr>
      <w:tr w:rsidR="008C1DCB" w:rsidRPr="00F34547" w14:paraId="01BC3FAF" w14:textId="77777777" w:rsidTr="00F87FFD">
        <w:trPr>
          <w:trHeight w:hRule="exact" w:val="297"/>
        </w:trPr>
        <w:tc>
          <w:tcPr>
            <w:tcW w:w="3967" w:type="dxa"/>
            <w:gridSpan w:val="2"/>
            <w:tcBorders>
              <w:top w:val="single" w:sz="4" w:space="0" w:color="auto"/>
              <w:left w:val="single" w:sz="4" w:space="0" w:color="auto"/>
              <w:bottom w:val="single" w:sz="4" w:space="0" w:color="auto"/>
              <w:right w:val="single" w:sz="4" w:space="0" w:color="auto"/>
            </w:tcBorders>
          </w:tcPr>
          <w:p w14:paraId="5D692887" w14:textId="77777777" w:rsidR="008C1DCB" w:rsidRPr="00F34547" w:rsidRDefault="008C1DCB" w:rsidP="00D55F28">
            <w:pPr>
              <w:rPr>
                <w:sz w:val="18"/>
                <w:szCs w:val="18"/>
              </w:rPr>
            </w:pPr>
          </w:p>
        </w:tc>
        <w:tc>
          <w:tcPr>
            <w:tcW w:w="1988" w:type="dxa"/>
            <w:tcBorders>
              <w:top w:val="single" w:sz="4" w:space="0" w:color="auto"/>
              <w:left w:val="single" w:sz="4" w:space="0" w:color="auto"/>
              <w:bottom w:val="single" w:sz="4" w:space="0" w:color="auto"/>
              <w:right w:val="single" w:sz="4" w:space="0" w:color="auto"/>
            </w:tcBorders>
          </w:tcPr>
          <w:p w14:paraId="2644ABC2" w14:textId="77777777" w:rsidR="008C1DCB" w:rsidRPr="00F34547" w:rsidRDefault="008C1DCB" w:rsidP="00D55F28">
            <w:pPr>
              <w:spacing w:before="57"/>
              <w:ind w:left="408" w:right="395"/>
              <w:jc w:val="center"/>
              <w:rPr>
                <w:rFonts w:eastAsia="Arial"/>
                <w:sz w:val="18"/>
                <w:szCs w:val="18"/>
              </w:rPr>
            </w:pPr>
            <w:r w:rsidRPr="00F34547">
              <w:rPr>
                <w:rFonts w:eastAsia="Arial"/>
                <w:spacing w:val="-1"/>
                <w:sz w:val="18"/>
                <w:szCs w:val="18"/>
              </w:rPr>
              <w:t>2</w:t>
            </w:r>
            <w:r w:rsidRPr="00F34547">
              <w:rPr>
                <w:rFonts w:eastAsia="Arial"/>
                <w:sz w:val="18"/>
                <w:szCs w:val="18"/>
              </w:rPr>
              <w:t>0,68</w:t>
            </w:r>
          </w:p>
        </w:tc>
        <w:tc>
          <w:tcPr>
            <w:tcW w:w="2409" w:type="dxa"/>
            <w:tcBorders>
              <w:top w:val="single" w:sz="4" w:space="0" w:color="auto"/>
              <w:left w:val="single" w:sz="4" w:space="0" w:color="auto"/>
              <w:bottom w:val="single" w:sz="4" w:space="0" w:color="auto"/>
              <w:right w:val="single" w:sz="4" w:space="0" w:color="auto"/>
            </w:tcBorders>
          </w:tcPr>
          <w:p w14:paraId="337DF211" w14:textId="77777777" w:rsidR="008C1DCB" w:rsidRPr="00F34547" w:rsidRDefault="008C1DCB" w:rsidP="00D55F28">
            <w:pPr>
              <w:spacing w:before="57"/>
              <w:ind w:left="662" w:right="653"/>
              <w:jc w:val="center"/>
              <w:rPr>
                <w:rFonts w:eastAsia="Arial"/>
                <w:sz w:val="18"/>
                <w:szCs w:val="18"/>
              </w:rPr>
            </w:pPr>
            <w:r w:rsidRPr="00F34547">
              <w:rPr>
                <w:rFonts w:eastAsia="Arial"/>
                <w:sz w:val="18"/>
                <w:szCs w:val="18"/>
              </w:rPr>
              <w:t>0</w:t>
            </w:r>
            <w:r w:rsidRPr="00F34547">
              <w:rPr>
                <w:rFonts w:eastAsia="Arial"/>
                <w:spacing w:val="-1"/>
                <w:sz w:val="18"/>
                <w:szCs w:val="18"/>
              </w:rPr>
              <w:t>,</w:t>
            </w:r>
            <w:r w:rsidRPr="00F34547">
              <w:rPr>
                <w:rFonts w:eastAsia="Arial"/>
                <w:sz w:val="18"/>
                <w:szCs w:val="18"/>
              </w:rPr>
              <w:t>69</w:t>
            </w:r>
          </w:p>
        </w:tc>
      </w:tr>
    </w:tbl>
    <w:p w14:paraId="751BFF3D" w14:textId="4E1BBF1F" w:rsidR="00580EAA" w:rsidRPr="00F34547" w:rsidRDefault="00580EAA" w:rsidP="00AC0997">
      <w:pPr>
        <w:tabs>
          <w:tab w:val="left" w:pos="-720"/>
        </w:tabs>
        <w:suppressAutoHyphens/>
        <w:spacing w:line="360" w:lineRule="auto"/>
        <w:jc w:val="both"/>
        <w:rPr>
          <w:spacing w:val="-3"/>
        </w:rPr>
      </w:pPr>
    </w:p>
    <w:p w14:paraId="197FDAC3" w14:textId="3CAF57B5" w:rsidR="00580EAA" w:rsidRPr="00F34547" w:rsidRDefault="00F87FFD" w:rsidP="00F87FFD">
      <w:pPr>
        <w:autoSpaceDE w:val="0"/>
        <w:autoSpaceDN w:val="0"/>
        <w:adjustRightInd w:val="0"/>
        <w:spacing w:line="360" w:lineRule="auto"/>
        <w:jc w:val="both"/>
        <w:rPr>
          <w:rFonts w:eastAsiaTheme="minorHAnsi"/>
          <w:color w:val="000000"/>
          <w:lang w:eastAsia="en-US"/>
        </w:rPr>
      </w:pPr>
      <w:r w:rsidRPr="00F34547">
        <w:rPr>
          <w:rFonts w:eastAsiaTheme="minorHAnsi"/>
          <w:color w:val="000000"/>
          <w:lang w:eastAsia="en-US"/>
        </w:rPr>
        <w:t>Τα ακροφύσια διοχέτευσης πρέπει να διαθέτουν εύθραυστους δίσκους ή προσαρμοσμένα αποσπώμενα καπάκια εφόσον εγκαθίστανται σε χώρους όπου ενδέχεται να συμβεί φραγή από ξένα σωματίδια.</w:t>
      </w:r>
    </w:p>
    <w:p w14:paraId="2DC48396" w14:textId="66F8DA3F" w:rsidR="00F87FFD" w:rsidRPr="00F34547" w:rsidRDefault="00F87FFD" w:rsidP="00F87FFD">
      <w:pPr>
        <w:autoSpaceDE w:val="0"/>
        <w:autoSpaceDN w:val="0"/>
        <w:adjustRightInd w:val="0"/>
        <w:spacing w:line="360" w:lineRule="auto"/>
        <w:jc w:val="both"/>
        <w:rPr>
          <w:rFonts w:eastAsiaTheme="minorHAnsi"/>
          <w:color w:val="000000"/>
          <w:lang w:eastAsia="en-US"/>
        </w:rPr>
      </w:pPr>
    </w:p>
    <w:p w14:paraId="4DCE8EE2" w14:textId="25567638" w:rsidR="00F87FFD" w:rsidRPr="00F34547" w:rsidRDefault="00F87FFD" w:rsidP="004C092D">
      <w:pPr>
        <w:tabs>
          <w:tab w:val="left" w:pos="-720"/>
        </w:tabs>
        <w:suppressAutoHyphens/>
        <w:spacing w:line="360" w:lineRule="auto"/>
        <w:jc w:val="both"/>
        <w:rPr>
          <w:b/>
          <w:spacing w:val="-3"/>
          <w:u w:val="single"/>
        </w:rPr>
      </w:pPr>
      <w:r w:rsidRPr="00F34547">
        <w:rPr>
          <w:b/>
          <w:spacing w:val="-3"/>
          <w:u w:val="single"/>
        </w:rPr>
        <w:t>Καθορισμός διάστασης σωλήνα και ακροφυσίου.</w:t>
      </w:r>
    </w:p>
    <w:p w14:paraId="73177F8E" w14:textId="7A245BCD" w:rsidR="00F87FFD" w:rsidRPr="00F34547" w:rsidRDefault="00F87FFD" w:rsidP="004C092D">
      <w:pPr>
        <w:autoSpaceDE w:val="0"/>
        <w:autoSpaceDN w:val="0"/>
        <w:adjustRightInd w:val="0"/>
        <w:spacing w:line="360" w:lineRule="auto"/>
        <w:jc w:val="both"/>
        <w:rPr>
          <w:rFonts w:eastAsiaTheme="minorHAnsi"/>
          <w:color w:val="000000"/>
          <w:lang w:eastAsia="en-US"/>
        </w:rPr>
      </w:pPr>
      <w:r w:rsidRPr="00F34547">
        <w:rPr>
          <w:rFonts w:eastAsiaTheme="minorHAnsi"/>
          <w:color w:val="000000"/>
          <w:lang w:eastAsia="en-US"/>
        </w:rPr>
        <w:t>Προκειμένου να υπολογιστεί η πτώση πίεσης στη σωλήνωση, μπορούν να</w:t>
      </w:r>
      <w:r w:rsidR="004C092D" w:rsidRPr="00F34547">
        <w:rPr>
          <w:rFonts w:eastAsiaTheme="minorHAnsi"/>
          <w:color w:val="000000"/>
          <w:lang w:eastAsia="en-US"/>
        </w:rPr>
        <w:t xml:space="preserve"> </w:t>
      </w:r>
      <w:r w:rsidRPr="00F34547">
        <w:rPr>
          <w:rFonts w:eastAsiaTheme="minorHAnsi"/>
          <w:color w:val="000000"/>
          <w:lang w:eastAsia="en-US"/>
        </w:rPr>
        <w:t xml:space="preserve">χρησιμοποιούνται απλουστευτικά, οι καμπύλες του </w:t>
      </w:r>
      <w:r w:rsidR="004C092D" w:rsidRPr="00F34547">
        <w:rPr>
          <w:rFonts w:eastAsiaTheme="minorHAnsi"/>
          <w:color w:val="000000"/>
          <w:lang w:eastAsia="en-US"/>
        </w:rPr>
        <w:t>παρακάτω σχήματος.</w:t>
      </w:r>
    </w:p>
    <w:p w14:paraId="7B38A6FD" w14:textId="74650249" w:rsidR="0050540C" w:rsidRPr="00F34547" w:rsidRDefault="00F87FFD" w:rsidP="004C092D">
      <w:pPr>
        <w:autoSpaceDE w:val="0"/>
        <w:autoSpaceDN w:val="0"/>
        <w:adjustRightInd w:val="0"/>
        <w:spacing w:line="360" w:lineRule="auto"/>
        <w:jc w:val="both"/>
        <w:rPr>
          <w:spacing w:val="-3"/>
        </w:rPr>
      </w:pPr>
      <w:r w:rsidRPr="00F34547">
        <w:rPr>
          <w:rFonts w:eastAsiaTheme="minorHAnsi"/>
          <w:color w:val="000000"/>
          <w:lang w:eastAsia="en-US"/>
        </w:rPr>
        <w:t xml:space="preserve">Σε συστήματα υψηλής πίεσης, </w:t>
      </w:r>
      <w:r w:rsidR="004C092D" w:rsidRPr="00F34547">
        <w:rPr>
          <w:rFonts w:eastAsiaTheme="minorHAnsi"/>
          <w:color w:val="000000"/>
          <w:lang w:eastAsia="en-US"/>
        </w:rPr>
        <w:t xml:space="preserve">όπως η εξεταζόμενη περίπτωση, </w:t>
      </w:r>
      <w:r w:rsidRPr="00F34547">
        <w:rPr>
          <w:rFonts w:eastAsiaTheme="minorHAnsi"/>
          <w:color w:val="000000"/>
          <w:lang w:eastAsia="en-US"/>
        </w:rPr>
        <w:t>οι συνθήκες ροής υπολογίζονται θεωρώντας μέση</w:t>
      </w:r>
      <w:r w:rsidR="004C092D" w:rsidRPr="00F34547">
        <w:rPr>
          <w:rFonts w:eastAsiaTheme="minorHAnsi"/>
          <w:color w:val="000000"/>
          <w:lang w:eastAsia="en-US"/>
        </w:rPr>
        <w:t xml:space="preserve"> </w:t>
      </w:r>
      <w:r w:rsidRPr="00F34547">
        <w:rPr>
          <w:rFonts w:eastAsiaTheme="minorHAnsi"/>
          <w:color w:val="000000"/>
          <w:lang w:eastAsia="en-US"/>
        </w:rPr>
        <w:t>πίεση αποθήκευσης 51,71 bar και θερμοκρασία αποθήκευσης 21</w:t>
      </w:r>
      <w:r w:rsidRPr="00F34547">
        <w:rPr>
          <w:rFonts w:eastAsiaTheme="minorHAnsi"/>
          <w:color w:val="000000"/>
          <w:vertAlign w:val="superscript"/>
          <w:lang w:eastAsia="en-US"/>
        </w:rPr>
        <w:t>ο</w:t>
      </w:r>
      <w:r w:rsidRPr="00F34547">
        <w:rPr>
          <w:rFonts w:eastAsiaTheme="minorHAnsi"/>
          <w:color w:val="000000"/>
          <w:lang w:eastAsia="en-US"/>
        </w:rPr>
        <w:t>C κατά τη διάρκεια της</w:t>
      </w:r>
      <w:r w:rsidR="004C092D" w:rsidRPr="00F34547">
        <w:rPr>
          <w:rFonts w:eastAsiaTheme="minorHAnsi"/>
          <w:color w:val="000000"/>
          <w:lang w:eastAsia="en-US"/>
        </w:rPr>
        <w:t xml:space="preserve"> </w:t>
      </w:r>
      <w:r w:rsidRPr="00F34547">
        <w:rPr>
          <w:rFonts w:eastAsiaTheme="minorHAnsi"/>
          <w:color w:val="000000"/>
          <w:lang w:eastAsia="en-US"/>
        </w:rPr>
        <w:t xml:space="preserve">διοχέτευσης. Η ειδική παροχή διοχέτευσης ισοδύναμου στομίου δίνεται στον </w:t>
      </w:r>
      <w:r w:rsidR="004C092D" w:rsidRPr="00F34547">
        <w:rPr>
          <w:rFonts w:eastAsiaTheme="minorHAnsi"/>
          <w:color w:val="000000"/>
          <w:lang w:eastAsia="en-US"/>
        </w:rPr>
        <w:t>παραπάνω πίνακα</w:t>
      </w:r>
      <w:r w:rsidRPr="00F34547">
        <w:rPr>
          <w:rFonts w:eastAsiaTheme="minorHAnsi"/>
          <w:color w:val="000000"/>
          <w:lang w:eastAsia="en-US"/>
        </w:rPr>
        <w:t>. Οι πιέσεις</w:t>
      </w:r>
      <w:r w:rsidR="004C092D" w:rsidRPr="00F34547">
        <w:rPr>
          <w:rFonts w:eastAsiaTheme="minorHAnsi"/>
          <w:color w:val="000000"/>
          <w:lang w:eastAsia="en-US"/>
        </w:rPr>
        <w:t xml:space="preserve"> </w:t>
      </w:r>
      <w:r w:rsidRPr="00F34547">
        <w:rPr>
          <w:rFonts w:eastAsiaTheme="minorHAnsi"/>
          <w:color w:val="000000"/>
          <w:lang w:eastAsia="en-US"/>
        </w:rPr>
        <w:t>σχεδιασμού των ακροφυσίων πρέπει να είναι τουλάχιστον 20,68 bar για αποθήκευση σε</w:t>
      </w:r>
      <w:r w:rsidR="004C092D" w:rsidRPr="00F34547">
        <w:rPr>
          <w:rFonts w:eastAsiaTheme="minorHAnsi"/>
          <w:color w:val="000000"/>
          <w:lang w:eastAsia="en-US"/>
        </w:rPr>
        <w:t xml:space="preserve"> </w:t>
      </w:r>
      <w:r w:rsidRPr="00F34547">
        <w:rPr>
          <w:rFonts w:eastAsiaTheme="minorHAnsi"/>
          <w:color w:val="000000"/>
          <w:lang w:eastAsia="en-US"/>
        </w:rPr>
        <w:t>θερμοκρασία 21</w:t>
      </w:r>
      <w:r w:rsidRPr="00F34547">
        <w:rPr>
          <w:rFonts w:eastAsiaTheme="minorHAnsi"/>
          <w:color w:val="000000"/>
          <w:vertAlign w:val="superscript"/>
          <w:lang w:eastAsia="en-US"/>
        </w:rPr>
        <w:t>ο</w:t>
      </w:r>
      <w:r w:rsidRPr="00F34547">
        <w:rPr>
          <w:rFonts w:eastAsiaTheme="minorHAnsi"/>
          <w:color w:val="000000"/>
          <w:lang w:eastAsia="en-US"/>
        </w:rPr>
        <w:t>C.</w:t>
      </w:r>
    </w:p>
    <w:p w14:paraId="3853CE55" w14:textId="77777777" w:rsidR="005B40CD" w:rsidRPr="00F34547" w:rsidRDefault="005B40CD" w:rsidP="00BE62E8">
      <w:pPr>
        <w:tabs>
          <w:tab w:val="left" w:pos="-720"/>
        </w:tabs>
        <w:suppressAutoHyphens/>
        <w:spacing w:line="360" w:lineRule="auto"/>
        <w:jc w:val="center"/>
        <w:rPr>
          <w:spacing w:val="-3"/>
        </w:rPr>
      </w:pPr>
    </w:p>
    <w:p w14:paraId="021F77A9" w14:textId="77777777" w:rsidR="005B40CD" w:rsidRPr="00F34547" w:rsidRDefault="005B40CD" w:rsidP="00BE62E8">
      <w:pPr>
        <w:tabs>
          <w:tab w:val="left" w:pos="-720"/>
        </w:tabs>
        <w:suppressAutoHyphens/>
        <w:spacing w:line="360" w:lineRule="auto"/>
        <w:jc w:val="center"/>
        <w:rPr>
          <w:spacing w:val="-3"/>
        </w:rPr>
      </w:pPr>
    </w:p>
    <w:p w14:paraId="0C3E4DA3" w14:textId="77777777" w:rsidR="005B40CD" w:rsidRPr="00F34547" w:rsidRDefault="005B40CD" w:rsidP="00BE62E8">
      <w:pPr>
        <w:tabs>
          <w:tab w:val="left" w:pos="-720"/>
        </w:tabs>
        <w:suppressAutoHyphens/>
        <w:spacing w:line="360" w:lineRule="auto"/>
        <w:jc w:val="center"/>
        <w:rPr>
          <w:spacing w:val="-3"/>
        </w:rPr>
      </w:pPr>
    </w:p>
    <w:p w14:paraId="4D352562" w14:textId="77777777" w:rsidR="005B40CD" w:rsidRPr="00F34547" w:rsidRDefault="005B40CD" w:rsidP="00BE62E8">
      <w:pPr>
        <w:tabs>
          <w:tab w:val="left" w:pos="-720"/>
        </w:tabs>
        <w:suppressAutoHyphens/>
        <w:spacing w:line="360" w:lineRule="auto"/>
        <w:jc w:val="center"/>
        <w:rPr>
          <w:spacing w:val="-3"/>
        </w:rPr>
      </w:pPr>
    </w:p>
    <w:p w14:paraId="0AE7EFCC" w14:textId="77777777" w:rsidR="005B40CD" w:rsidRPr="00F34547" w:rsidRDefault="005B40CD" w:rsidP="00BE62E8">
      <w:pPr>
        <w:tabs>
          <w:tab w:val="left" w:pos="-720"/>
        </w:tabs>
        <w:suppressAutoHyphens/>
        <w:spacing w:line="360" w:lineRule="auto"/>
        <w:jc w:val="center"/>
        <w:rPr>
          <w:spacing w:val="-3"/>
        </w:rPr>
      </w:pPr>
    </w:p>
    <w:p w14:paraId="7EE70912" w14:textId="77777777" w:rsidR="005B40CD" w:rsidRPr="00F34547" w:rsidRDefault="005B40CD" w:rsidP="00BE62E8">
      <w:pPr>
        <w:tabs>
          <w:tab w:val="left" w:pos="-720"/>
        </w:tabs>
        <w:suppressAutoHyphens/>
        <w:spacing w:line="360" w:lineRule="auto"/>
        <w:jc w:val="center"/>
        <w:rPr>
          <w:spacing w:val="-3"/>
        </w:rPr>
      </w:pPr>
    </w:p>
    <w:p w14:paraId="0053FEF0" w14:textId="77777777" w:rsidR="005B40CD" w:rsidRPr="00F34547" w:rsidRDefault="005B40CD" w:rsidP="00BE62E8">
      <w:pPr>
        <w:tabs>
          <w:tab w:val="left" w:pos="-720"/>
        </w:tabs>
        <w:suppressAutoHyphens/>
        <w:spacing w:line="360" w:lineRule="auto"/>
        <w:jc w:val="center"/>
        <w:rPr>
          <w:spacing w:val="-3"/>
        </w:rPr>
      </w:pPr>
    </w:p>
    <w:p w14:paraId="3167F95B" w14:textId="77777777" w:rsidR="005B40CD" w:rsidRPr="00F34547" w:rsidRDefault="005B40CD" w:rsidP="00BE62E8">
      <w:pPr>
        <w:tabs>
          <w:tab w:val="left" w:pos="-720"/>
        </w:tabs>
        <w:suppressAutoHyphens/>
        <w:spacing w:line="360" w:lineRule="auto"/>
        <w:jc w:val="center"/>
        <w:rPr>
          <w:spacing w:val="-3"/>
        </w:rPr>
      </w:pPr>
    </w:p>
    <w:p w14:paraId="7CD5EC6D" w14:textId="77777777" w:rsidR="005B40CD" w:rsidRPr="00F34547" w:rsidRDefault="005B40CD" w:rsidP="00BE62E8">
      <w:pPr>
        <w:tabs>
          <w:tab w:val="left" w:pos="-720"/>
        </w:tabs>
        <w:suppressAutoHyphens/>
        <w:spacing w:line="360" w:lineRule="auto"/>
        <w:jc w:val="center"/>
        <w:rPr>
          <w:spacing w:val="-3"/>
        </w:rPr>
      </w:pPr>
    </w:p>
    <w:p w14:paraId="35DC0E0E" w14:textId="77777777" w:rsidR="005B40CD" w:rsidRPr="00F34547" w:rsidRDefault="005B40CD" w:rsidP="00BE62E8">
      <w:pPr>
        <w:tabs>
          <w:tab w:val="left" w:pos="-720"/>
        </w:tabs>
        <w:suppressAutoHyphens/>
        <w:spacing w:line="360" w:lineRule="auto"/>
        <w:jc w:val="center"/>
        <w:rPr>
          <w:spacing w:val="-3"/>
        </w:rPr>
      </w:pPr>
    </w:p>
    <w:p w14:paraId="5613FDAF" w14:textId="77777777" w:rsidR="005B40CD" w:rsidRPr="00F34547" w:rsidRDefault="005B40CD" w:rsidP="00BE62E8">
      <w:pPr>
        <w:tabs>
          <w:tab w:val="left" w:pos="-720"/>
        </w:tabs>
        <w:suppressAutoHyphens/>
        <w:spacing w:line="360" w:lineRule="auto"/>
        <w:jc w:val="center"/>
        <w:rPr>
          <w:spacing w:val="-3"/>
        </w:rPr>
      </w:pPr>
    </w:p>
    <w:p w14:paraId="57F8112B" w14:textId="77777777" w:rsidR="005B40CD" w:rsidRPr="00F34547" w:rsidRDefault="005B40CD" w:rsidP="00BE62E8">
      <w:pPr>
        <w:tabs>
          <w:tab w:val="left" w:pos="-720"/>
        </w:tabs>
        <w:suppressAutoHyphens/>
        <w:spacing w:line="360" w:lineRule="auto"/>
        <w:jc w:val="center"/>
        <w:rPr>
          <w:spacing w:val="-3"/>
        </w:rPr>
      </w:pPr>
    </w:p>
    <w:p w14:paraId="62B77C5B" w14:textId="77777777" w:rsidR="005B40CD" w:rsidRPr="00F34547" w:rsidRDefault="005B40CD" w:rsidP="00BE62E8">
      <w:pPr>
        <w:tabs>
          <w:tab w:val="left" w:pos="-720"/>
        </w:tabs>
        <w:suppressAutoHyphens/>
        <w:spacing w:line="360" w:lineRule="auto"/>
        <w:jc w:val="center"/>
        <w:rPr>
          <w:spacing w:val="-3"/>
        </w:rPr>
      </w:pPr>
    </w:p>
    <w:p w14:paraId="342A91D1" w14:textId="77777777" w:rsidR="005B40CD" w:rsidRPr="00F34547" w:rsidRDefault="005B40CD" w:rsidP="00BE62E8">
      <w:pPr>
        <w:tabs>
          <w:tab w:val="left" w:pos="-720"/>
        </w:tabs>
        <w:suppressAutoHyphens/>
        <w:spacing w:line="360" w:lineRule="auto"/>
        <w:jc w:val="center"/>
        <w:rPr>
          <w:spacing w:val="-3"/>
        </w:rPr>
      </w:pPr>
    </w:p>
    <w:p w14:paraId="1E58FFB3" w14:textId="575627B4" w:rsidR="00BE62E8" w:rsidRPr="00F34547" w:rsidRDefault="00BE62E8" w:rsidP="00BE62E8">
      <w:pPr>
        <w:tabs>
          <w:tab w:val="left" w:pos="-720"/>
        </w:tabs>
        <w:suppressAutoHyphens/>
        <w:spacing w:line="360" w:lineRule="auto"/>
        <w:jc w:val="center"/>
        <w:rPr>
          <w:spacing w:val="-3"/>
        </w:rPr>
      </w:pPr>
      <w:r w:rsidRPr="00F34547">
        <w:rPr>
          <w:spacing w:val="-3"/>
        </w:rPr>
        <w:lastRenderedPageBreak/>
        <w:t xml:space="preserve">Πτώση πίεσης σωλήνωσης συναρτήσει του λόγου (L/D1,25), L=ισοδύναμο μήκος σωλήνα (m), </w:t>
      </w:r>
    </w:p>
    <w:p w14:paraId="1E4A8487" w14:textId="57F648F0" w:rsidR="00BE62E8" w:rsidRPr="00F34547" w:rsidRDefault="00BE62E8" w:rsidP="00BE62E8">
      <w:pPr>
        <w:tabs>
          <w:tab w:val="left" w:pos="-720"/>
        </w:tabs>
        <w:suppressAutoHyphens/>
        <w:spacing w:line="360" w:lineRule="auto"/>
        <w:jc w:val="center"/>
        <w:rPr>
          <w:spacing w:val="-3"/>
        </w:rPr>
      </w:pPr>
      <w:r w:rsidRPr="00F34547">
        <w:rPr>
          <w:spacing w:val="-3"/>
        </w:rPr>
        <w:t xml:space="preserve">D= Εσωτερική διάμετρος σωλήνα (mm). </w:t>
      </w:r>
    </w:p>
    <w:p w14:paraId="35B243AE" w14:textId="7A836870" w:rsidR="004C092D" w:rsidRPr="00F34547" w:rsidRDefault="00BE62E8" w:rsidP="00BE62E8">
      <w:pPr>
        <w:tabs>
          <w:tab w:val="left" w:pos="-720"/>
        </w:tabs>
        <w:suppressAutoHyphens/>
        <w:spacing w:line="360" w:lineRule="auto"/>
        <w:jc w:val="center"/>
        <w:rPr>
          <w:spacing w:val="-3"/>
        </w:rPr>
      </w:pPr>
      <w:r w:rsidRPr="00F34547">
        <w:rPr>
          <w:spacing w:val="-3"/>
        </w:rPr>
        <w:t>Αποθήκευση υψηλής πίεσης 5.171 kPa (~ 51,7 bar)</w:t>
      </w:r>
    </w:p>
    <w:p w14:paraId="7DC93B2E" w14:textId="2FDC047A" w:rsidR="004C092D" w:rsidRPr="00F34547" w:rsidRDefault="00BE62E8" w:rsidP="0050540C">
      <w:pPr>
        <w:tabs>
          <w:tab w:val="left" w:pos="-720"/>
        </w:tabs>
        <w:suppressAutoHyphens/>
        <w:spacing w:line="360" w:lineRule="auto"/>
        <w:jc w:val="both"/>
        <w:rPr>
          <w:spacing w:val="-3"/>
        </w:rPr>
      </w:pPr>
      <w:r w:rsidRPr="00F34547">
        <w:rPr>
          <w:noProof/>
          <w:spacing w:val="-3"/>
        </w:rPr>
        <w:drawing>
          <wp:inline distT="0" distB="0" distL="0" distR="0" wp14:anchorId="4B512A05" wp14:editId="01EAE72A">
            <wp:extent cx="5259705" cy="3621405"/>
            <wp:effectExtent l="19050" t="19050" r="17145" b="17145"/>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9705" cy="3621405"/>
                    </a:xfrm>
                    <a:prstGeom prst="rect">
                      <a:avLst/>
                    </a:prstGeom>
                    <a:noFill/>
                    <a:ln>
                      <a:solidFill>
                        <a:schemeClr val="tx1"/>
                      </a:solidFill>
                      <a:prstDash val="solid"/>
                    </a:ln>
                    <a:effectLst/>
                  </pic:spPr>
                </pic:pic>
              </a:graphicData>
            </a:graphic>
          </wp:inline>
        </w:drawing>
      </w:r>
    </w:p>
    <w:p w14:paraId="261823AC" w14:textId="77777777" w:rsidR="00BE62E8" w:rsidRPr="00F34547" w:rsidRDefault="00BE62E8" w:rsidP="0050540C">
      <w:pPr>
        <w:tabs>
          <w:tab w:val="left" w:pos="-720"/>
        </w:tabs>
        <w:suppressAutoHyphens/>
        <w:spacing w:line="360" w:lineRule="auto"/>
        <w:jc w:val="both"/>
        <w:rPr>
          <w:b/>
          <w:spacing w:val="-3"/>
          <w:u w:val="single"/>
        </w:rPr>
      </w:pPr>
    </w:p>
    <w:p w14:paraId="687C6DAD" w14:textId="2BCB01FD" w:rsidR="0050540C" w:rsidRPr="00F34547" w:rsidRDefault="0050540C" w:rsidP="0050540C">
      <w:pPr>
        <w:tabs>
          <w:tab w:val="left" w:pos="-720"/>
        </w:tabs>
        <w:suppressAutoHyphens/>
        <w:spacing w:line="360" w:lineRule="auto"/>
        <w:jc w:val="both"/>
        <w:rPr>
          <w:b/>
          <w:spacing w:val="-3"/>
          <w:u w:val="single"/>
        </w:rPr>
      </w:pPr>
      <w:r w:rsidRPr="00F34547">
        <w:rPr>
          <w:b/>
          <w:spacing w:val="-3"/>
          <w:u w:val="single"/>
        </w:rPr>
        <w:t>Σύστημα διανομής</w:t>
      </w:r>
    </w:p>
    <w:p w14:paraId="3CCEA41B" w14:textId="38E429E5" w:rsidR="0050540C" w:rsidRPr="00F34547" w:rsidRDefault="0050540C" w:rsidP="0050540C">
      <w:pPr>
        <w:tabs>
          <w:tab w:val="left" w:pos="-720"/>
        </w:tabs>
        <w:suppressAutoHyphens/>
        <w:spacing w:line="360" w:lineRule="auto"/>
        <w:jc w:val="both"/>
        <w:rPr>
          <w:spacing w:val="-3"/>
        </w:rPr>
      </w:pPr>
      <w:r w:rsidRPr="00F34547">
        <w:rPr>
          <w:spacing w:val="-3"/>
        </w:rPr>
        <w:t>Η σωλήνωση πρέπει να είναι κατασκευασμένη από μεταλλικό μη καυστό υλικό, με κατάλληλα φυσικά και χημικά χαρακτηριστικά, ώστε οι επικρατούσες θερμοκρασίες και πιέσεις να μην επηρεάσουν δυσμενώς τη λειτουργία της και η συμπεριφορά της υπό τις προκύπτουσες συνθήκες να μπορεί να προβλεφθεί με αξιοπιστία. Σε κάθε περίπτωση πρέπει να τηρούνται οι προδιαγραφές του κατασκευαστή.</w:t>
      </w:r>
    </w:p>
    <w:p w14:paraId="64801620" w14:textId="77777777" w:rsidR="0050540C" w:rsidRPr="00F34547" w:rsidRDefault="0050540C" w:rsidP="0050540C">
      <w:pPr>
        <w:tabs>
          <w:tab w:val="left" w:pos="-720"/>
        </w:tabs>
        <w:suppressAutoHyphens/>
        <w:spacing w:line="360" w:lineRule="auto"/>
        <w:jc w:val="both"/>
        <w:rPr>
          <w:spacing w:val="-3"/>
        </w:rPr>
      </w:pPr>
      <w:r w:rsidRPr="00F34547">
        <w:rPr>
          <w:spacing w:val="-3"/>
        </w:rPr>
        <w:t xml:space="preserve">Στις περισσότερες των περιπτώσεων, χρησιμοποιούνται χαλυβδοσωλήνες συγκεκριμένων προδιαγραφών. Σύμφωνα με το πρότυπο BS 5306-4, οι κοχλιωτοί χαλυβδοσωλήνες και εξαρτήματα, πρέπει εν γένει να είναι γαλβανισμένοι (εσωτερικά και εξωτερικά). </w:t>
      </w:r>
    </w:p>
    <w:p w14:paraId="1A2F734B" w14:textId="4CBCE09B" w:rsidR="0050540C" w:rsidRPr="00F34547" w:rsidRDefault="0050540C" w:rsidP="0050540C">
      <w:pPr>
        <w:tabs>
          <w:tab w:val="left" w:pos="-720"/>
        </w:tabs>
        <w:suppressAutoHyphens/>
        <w:spacing w:line="360" w:lineRule="auto"/>
        <w:jc w:val="both"/>
        <w:rPr>
          <w:b/>
          <w:spacing w:val="-3"/>
          <w:u w:val="single"/>
        </w:rPr>
      </w:pPr>
      <w:r w:rsidRPr="00F34547">
        <w:rPr>
          <w:b/>
          <w:spacing w:val="-3"/>
          <w:u w:val="single"/>
        </w:rPr>
        <w:t>Δεν επιτρέπεται η εγκατάσταση μαύρων ή επιψευδαργυρωμένων (γαλβανισμένων εν θερμώ) συγκολλητών χαλυβδοσωλήνων χωρίς ραφή, που είναι γενικής χρήσης.</w:t>
      </w:r>
      <w:r w:rsidRPr="00F34547">
        <w:rPr>
          <w:spacing w:val="-3"/>
        </w:rPr>
        <w:t xml:space="preserve"> </w:t>
      </w:r>
      <w:r w:rsidRPr="00F34547">
        <w:rPr>
          <w:b/>
          <w:spacing w:val="-3"/>
          <w:u w:val="single"/>
        </w:rPr>
        <w:t>Επίσης, δεν επιτρέπεται η εγκατάσταση σωλήνων ή/και εξαρτημάτων από χυτοσίδηρο.</w:t>
      </w:r>
    </w:p>
    <w:p w14:paraId="66665193" w14:textId="284884E4" w:rsidR="0050540C" w:rsidRPr="00F34547" w:rsidRDefault="0050540C" w:rsidP="0050540C">
      <w:pPr>
        <w:tabs>
          <w:tab w:val="left" w:pos="-720"/>
        </w:tabs>
        <w:suppressAutoHyphens/>
        <w:spacing w:line="360" w:lineRule="auto"/>
        <w:jc w:val="both"/>
        <w:rPr>
          <w:spacing w:val="-3"/>
        </w:rPr>
      </w:pPr>
      <w:r w:rsidRPr="00F34547">
        <w:rPr>
          <w:spacing w:val="-3"/>
        </w:rPr>
        <w:lastRenderedPageBreak/>
        <w:t>Στα συστήματα υψηλής πίεσης, δεν επιτρέπεται η χρήση συγκολλητών χαλυβδοσωλήνων που έχουν συγκολληθεί σε κλίβανο.</w:t>
      </w:r>
    </w:p>
    <w:p w14:paraId="753E8B73" w14:textId="5B2ED078" w:rsidR="0050540C" w:rsidRPr="00F34547" w:rsidRDefault="0050540C" w:rsidP="0050540C">
      <w:pPr>
        <w:tabs>
          <w:tab w:val="left" w:pos="-720"/>
        </w:tabs>
        <w:suppressAutoHyphens/>
        <w:spacing w:line="360" w:lineRule="auto"/>
        <w:jc w:val="both"/>
        <w:rPr>
          <w:spacing w:val="-3"/>
        </w:rPr>
      </w:pPr>
      <w:r w:rsidRPr="00F34547">
        <w:rPr>
          <w:spacing w:val="-3"/>
        </w:rPr>
        <w:t xml:space="preserve">Επιβάλλεται σε κάθε περίπτωση, εσωτερική και εξωτερική αντιδιαβρωτική προστασία των σωλήνων, με εξαίρεση εκείνους που υπό συνήθεις συνθήκες δεν είναι ανοικτοί στην ατμόσφαιρα, οπότε δεν απαιτείται εσωτερική προστασία. </w:t>
      </w:r>
    </w:p>
    <w:p w14:paraId="09474B60" w14:textId="09496591" w:rsidR="0050540C" w:rsidRPr="00F34547" w:rsidRDefault="0050540C" w:rsidP="0050540C">
      <w:pPr>
        <w:tabs>
          <w:tab w:val="left" w:pos="-720"/>
        </w:tabs>
        <w:suppressAutoHyphens/>
        <w:spacing w:line="360" w:lineRule="auto"/>
        <w:jc w:val="both"/>
        <w:rPr>
          <w:spacing w:val="-3"/>
        </w:rPr>
      </w:pPr>
      <w:r w:rsidRPr="00F34547">
        <w:rPr>
          <w:spacing w:val="-3"/>
        </w:rPr>
        <w:t>Αναλυτικός κατάλογος με τα υλικά, τα σχετικά πρότυπα, τους τύπους (και πάχη), τις εφαρμογές πίεσης και τις λοιπές τεχνικές προδιαγραφές σωληνώσεων και εξαρτημάτων, υπάρχει στο πρότυπο NFPA-12.</w:t>
      </w:r>
    </w:p>
    <w:p w14:paraId="7429E6C0" w14:textId="08F8AC02" w:rsidR="0050540C" w:rsidRPr="00F34547" w:rsidRDefault="0050540C" w:rsidP="0050540C">
      <w:pPr>
        <w:tabs>
          <w:tab w:val="left" w:pos="-720"/>
        </w:tabs>
        <w:suppressAutoHyphens/>
        <w:spacing w:line="360" w:lineRule="auto"/>
        <w:jc w:val="both"/>
        <w:rPr>
          <w:spacing w:val="-3"/>
        </w:rPr>
      </w:pPr>
      <w:r w:rsidRPr="00F34547">
        <w:rPr>
          <w:spacing w:val="-3"/>
        </w:rPr>
        <w:t>Υλικά που δεν αναφέρονται ρητά στο εν λόγω  πρότυπο, πρέπει να πληρούν τις προδιαγραφές του προτύπου ASME B31.1 και πρέπει κατά τους υπολογισμούς να σχεδιάζονται για εσωτερικές πιέσεις 193,06 bar και 31,03 bar στην ψηλή και χαμηλή πίεση αντίστοιχα.</w:t>
      </w:r>
    </w:p>
    <w:p w14:paraId="1E0CC6D3" w14:textId="44C3B868" w:rsidR="00AC0997" w:rsidRPr="00F34547" w:rsidRDefault="00AC0997" w:rsidP="00AC0997">
      <w:pPr>
        <w:tabs>
          <w:tab w:val="left" w:pos="-720"/>
        </w:tabs>
        <w:suppressAutoHyphens/>
        <w:spacing w:line="360" w:lineRule="auto"/>
        <w:jc w:val="both"/>
        <w:rPr>
          <w:spacing w:val="-3"/>
        </w:rPr>
      </w:pPr>
      <w:r w:rsidRPr="00F34547">
        <w:rPr>
          <w:spacing w:val="-3"/>
        </w:rPr>
        <w:t xml:space="preserve">Συνοπτικά, στις σωληνώσεις υψηλής πίεσης με ονομαστική διάμετρο σωλήνα από 25 mm μέχρι 100 mm, χρησιμοποιείται σωλήνας τύπου 80 («schedule 80») ή μεγαλύτερου. </w:t>
      </w:r>
      <w:r w:rsidR="00573F96" w:rsidRPr="00F34547">
        <w:rPr>
          <w:spacing w:val="-3"/>
        </w:rPr>
        <w:t xml:space="preserve">Στις </w:t>
      </w:r>
      <w:r w:rsidRPr="00F34547">
        <w:rPr>
          <w:spacing w:val="-3"/>
        </w:rPr>
        <w:t>σωληνώσεις υψηλής πίεσης διαμέτρου &lt;25mm, καθώς και σε όλες τις σωληνώσεις χαμηλής πίεσης, χρησιμοποιείται σωλήνας τύπου 40 ή μεγαλύτερου.</w:t>
      </w:r>
    </w:p>
    <w:p w14:paraId="46EB7FB9" w14:textId="117E8063" w:rsidR="00AC0997" w:rsidRPr="00F34547" w:rsidRDefault="00AC0997" w:rsidP="00AC0997">
      <w:pPr>
        <w:tabs>
          <w:tab w:val="left" w:pos="-720"/>
        </w:tabs>
        <w:suppressAutoHyphens/>
        <w:spacing w:line="360" w:lineRule="auto"/>
        <w:jc w:val="both"/>
        <w:rPr>
          <w:b/>
          <w:spacing w:val="-3"/>
        </w:rPr>
      </w:pPr>
      <w:r w:rsidRPr="00F34547">
        <w:rPr>
          <w:b/>
          <w:spacing w:val="-3"/>
        </w:rPr>
        <w:t>Επιβάλλεται η εγκατάσταση κατάλληλης συσκευής παγίδευσης ακαθαρσιών στο τέλος κάθε σωλήνωσης.</w:t>
      </w:r>
    </w:p>
    <w:p w14:paraId="7D5F97DE" w14:textId="13DC3991" w:rsidR="00CD009E" w:rsidRPr="00F34547" w:rsidRDefault="00CD009E" w:rsidP="003111DE">
      <w:pPr>
        <w:tabs>
          <w:tab w:val="left" w:pos="-720"/>
        </w:tabs>
        <w:suppressAutoHyphens/>
        <w:spacing w:line="360" w:lineRule="auto"/>
        <w:jc w:val="both"/>
        <w:rPr>
          <w:b/>
          <w:spacing w:val="-3"/>
        </w:rPr>
      </w:pPr>
      <w:r w:rsidRPr="00F34547">
        <w:rPr>
          <w:spacing w:val="-3"/>
        </w:rPr>
        <w:t xml:space="preserve">Το υδραυλικό δίκτυο </w:t>
      </w:r>
      <w:r w:rsidR="0050540C" w:rsidRPr="00F34547">
        <w:rPr>
          <w:spacing w:val="-3"/>
        </w:rPr>
        <w:t xml:space="preserve">λοιπόν </w:t>
      </w:r>
      <w:r w:rsidRPr="00F34547">
        <w:rPr>
          <w:spacing w:val="-3"/>
        </w:rPr>
        <w:t>που θα κατασκευαστεί θα πρέπει να είναι βαρέως τύπου και συγκεκριμένα οι σωλήνες</w:t>
      </w:r>
      <w:r w:rsidRPr="00F34547">
        <w:rPr>
          <w:b/>
        </w:rPr>
        <w:t xml:space="preserve"> </w:t>
      </w:r>
      <w:r w:rsidRPr="00F34547">
        <w:rPr>
          <w:b/>
          <w:spacing w:val="-3"/>
          <w:lang w:val="en-US"/>
        </w:rPr>
        <w:t>SCHEDULE</w:t>
      </w:r>
      <w:r w:rsidRPr="00F34547">
        <w:rPr>
          <w:b/>
          <w:spacing w:val="-3"/>
        </w:rPr>
        <w:t xml:space="preserve"> 40 χωρίς ραφή με εξαρτήματα βαρέως τύπου.</w:t>
      </w:r>
    </w:p>
    <w:p w14:paraId="21647BCD" w14:textId="39F2E165" w:rsidR="00AC0997" w:rsidRPr="00F34547" w:rsidRDefault="00AC0997" w:rsidP="00AC0997">
      <w:pPr>
        <w:tabs>
          <w:tab w:val="left" w:pos="-720"/>
        </w:tabs>
        <w:suppressAutoHyphens/>
        <w:spacing w:line="360" w:lineRule="auto"/>
        <w:jc w:val="both"/>
        <w:rPr>
          <w:spacing w:val="-3"/>
        </w:rPr>
      </w:pPr>
      <w:r w:rsidRPr="00F34547">
        <w:rPr>
          <w:spacing w:val="-3"/>
        </w:rPr>
        <w:t>Το σύστημα σωληνώσεων πρέπει να στηρίζεται με ασφάλεια, αφού ληφθούν υπόψη οι ασκούμενες δυνάμεις κατά τη διοχέτευση του μέσου, η συστολή και η διαστολή. Επιπροσθέτως το σύστημα δεν πρέπει να εκτίθεται σε μηχανικές, χημικές ή άλλες προσβολές. Εάν είναι πιθανή η πρόκληση έκρηξης, το σύστημα σωληνώσεων πρέπει να</w:t>
      </w:r>
    </w:p>
    <w:p w14:paraId="26EE29B6" w14:textId="77777777" w:rsidR="00AC0997" w:rsidRPr="00F34547" w:rsidRDefault="00AC0997" w:rsidP="00AC0997">
      <w:pPr>
        <w:tabs>
          <w:tab w:val="left" w:pos="-720"/>
        </w:tabs>
        <w:suppressAutoHyphens/>
        <w:spacing w:line="360" w:lineRule="auto"/>
        <w:jc w:val="both"/>
        <w:rPr>
          <w:spacing w:val="-3"/>
        </w:rPr>
      </w:pPr>
      <w:r w:rsidRPr="00F34547">
        <w:rPr>
          <w:spacing w:val="-3"/>
        </w:rPr>
        <w:t>αναρτάται από στοιχεία που είναι εξαιρετικά δύσκολο να μετακινηθούν.</w:t>
      </w:r>
    </w:p>
    <w:p w14:paraId="676E26E5" w14:textId="35D51A74" w:rsidR="00573F96" w:rsidRPr="00F34547" w:rsidRDefault="00573F96" w:rsidP="00573F96">
      <w:pPr>
        <w:tabs>
          <w:tab w:val="left" w:pos="-720"/>
        </w:tabs>
        <w:suppressAutoHyphens/>
        <w:spacing w:line="360" w:lineRule="auto"/>
        <w:jc w:val="both"/>
        <w:rPr>
          <w:b/>
          <w:spacing w:val="-3"/>
        </w:rPr>
      </w:pPr>
      <w:r w:rsidRPr="00F34547">
        <w:rPr>
          <w:b/>
          <w:spacing w:val="-3"/>
        </w:rPr>
        <w:t>Μέσα σε χώρους υποσταθμού θα συνδέεται με το δίκτυο γείωσης της ηλεκτρικής εγκατάστασης με χάλκινο αγωγό διατομής 10 mm2</w:t>
      </w:r>
    </w:p>
    <w:p w14:paraId="07258B07" w14:textId="690A07E9" w:rsidR="00AC0997" w:rsidRPr="00F34547" w:rsidRDefault="00AC0997" w:rsidP="00AC0997">
      <w:pPr>
        <w:tabs>
          <w:tab w:val="left" w:pos="-720"/>
        </w:tabs>
        <w:suppressAutoHyphens/>
        <w:spacing w:line="360" w:lineRule="auto"/>
        <w:jc w:val="both"/>
        <w:rPr>
          <w:spacing w:val="-3"/>
        </w:rPr>
      </w:pPr>
      <w:r w:rsidRPr="00F34547">
        <w:rPr>
          <w:spacing w:val="-3"/>
        </w:rPr>
        <w:t>*Σε συστήματα όπου η διάταξη βαλβίδων επιβάλλει κλειστά τμήματα σωληνώσεων, αυτά πρέπει να διαθέτουν συσκευές ανακούφισης πίεσης, είτε οι βαλβίδες πρέπει να είναι κατάλληλα σχεδιασμένες προκειμένου να αποφεύγεται παγίδευση υγρού CO</w:t>
      </w:r>
      <w:r w:rsidRPr="00F34547">
        <w:rPr>
          <w:spacing w:val="-3"/>
          <w:vertAlign w:val="subscript"/>
        </w:rPr>
        <w:t>2</w:t>
      </w:r>
      <w:r w:rsidRPr="00F34547">
        <w:rPr>
          <w:spacing w:val="-3"/>
        </w:rPr>
        <w:t xml:space="preserve">. Στις περιπτώσεις που χρησιμοποιούνται βαλβίδες φιαλών που λειτουργούν με πίεση, πρέπει να παρέχεται η δυνατότητα απομάκρυνσης του διαρρέοντος αερίου από το συλλέκτη σε συνδυασμό με την προστασία διαρροής κατά τη λειτουργία του συστήματος. Οι </w:t>
      </w:r>
      <w:r w:rsidRPr="00F34547">
        <w:rPr>
          <w:spacing w:val="-3"/>
        </w:rPr>
        <w:lastRenderedPageBreak/>
        <w:t>διατάξεις ανακούφισης πίεσης πρέπει να είναι κατάλληλου σχεδιασμού και να τοποθετούνται σε ασφαλή θέση, ώστε η διοχέτευση CO</w:t>
      </w:r>
      <w:r w:rsidRPr="00F34547">
        <w:rPr>
          <w:rFonts w:ascii="Arial" w:eastAsiaTheme="minorHAnsi" w:hAnsi="Arial" w:cs="Arial"/>
          <w:color w:val="000000"/>
          <w:sz w:val="14"/>
          <w:szCs w:val="14"/>
          <w:lang w:eastAsia="en-US"/>
        </w:rPr>
        <w:t>2</w:t>
      </w:r>
      <w:r w:rsidRPr="00F34547">
        <w:rPr>
          <w:rFonts w:eastAsiaTheme="minorHAnsi"/>
          <w:color w:val="000000"/>
          <w:lang w:eastAsia="en-US"/>
        </w:rPr>
        <w:t xml:space="preserve"> </w:t>
      </w:r>
      <w:r w:rsidRPr="00F34547">
        <w:rPr>
          <w:spacing w:val="-3"/>
        </w:rPr>
        <w:t>από αυτές, να μην προκαλέσει κίνδυνο στο προσωπικό.</w:t>
      </w:r>
    </w:p>
    <w:p w14:paraId="33D0DC73" w14:textId="529D0C1D" w:rsidR="00AC0997" w:rsidRPr="00F34547" w:rsidRDefault="00AC0997" w:rsidP="00AC0997">
      <w:pPr>
        <w:tabs>
          <w:tab w:val="left" w:pos="-720"/>
        </w:tabs>
        <w:suppressAutoHyphens/>
        <w:spacing w:line="360" w:lineRule="auto"/>
        <w:jc w:val="both"/>
        <w:rPr>
          <w:spacing w:val="-3"/>
        </w:rPr>
      </w:pPr>
      <w:r w:rsidRPr="00F34547">
        <w:rPr>
          <w:spacing w:val="-3"/>
        </w:rPr>
        <w:t>Όλες οι βαλβίδες πρέπει να είναι κατάλληλες για την χρήση που προορίζονται, ιδιαίτερα σε ό,τι αφορά την παροχή και τη λειτουργία. Οι θερμοκρασίες και εν γένει συνθήκες λειτουργίας τους, πρέπει να είναι σύμφωνα με τις σχετικές εγκρίσεις ή καταχωρήσεις. Οι βαλβίδες πρέπει να τοποθετούνται, εγκαθίστανται ή προστατεύονται, ώστε να μην εκτίθενται σε μηχανικές, χημικές ή άλλου είδους προσβολές που θα τις καθιστούσαν μη λειτουργικές. Οι βαλβίδες πρέπει να διαθέτουν τιμές ισοδύναμου μήκους λόγω απώλειας πίεσης ανάλογα με τη σωλήνωση όπου θα προσαρμοστούν. Επιπροσθέτως, το ισοδύναμο μήκος των βαλβίδων των φιαλών CO</w:t>
      </w:r>
      <w:r w:rsidRPr="00F34547">
        <w:rPr>
          <w:spacing w:val="-3"/>
          <w:vertAlign w:val="subscript"/>
        </w:rPr>
        <w:t>2</w:t>
      </w:r>
      <w:r w:rsidRPr="00F34547">
        <w:rPr>
          <w:spacing w:val="-3"/>
        </w:rPr>
        <w:t>, πρέπει να εμπεριέχει και τις συνεργαζόμενες με τη βαλβίδα διατάξεις δηλαδή, τον εμβαπτισμένο σωλήνα, τη διάταξη (κεφαλή) διοχέτευσης και τον εύκαμπτο σύνδεσμο</w:t>
      </w:r>
    </w:p>
    <w:p w14:paraId="54F0E209" w14:textId="75AEF555" w:rsidR="001D2686" w:rsidRPr="00F34547" w:rsidRDefault="00CD009E" w:rsidP="001D2686">
      <w:pPr>
        <w:tabs>
          <w:tab w:val="left" w:pos="-720"/>
        </w:tabs>
        <w:suppressAutoHyphens/>
        <w:spacing w:line="360" w:lineRule="auto"/>
        <w:jc w:val="both"/>
        <w:rPr>
          <w:b/>
          <w:spacing w:val="-3"/>
        </w:rPr>
      </w:pPr>
      <w:r w:rsidRPr="00F34547">
        <w:rPr>
          <w:b/>
          <w:spacing w:val="-3"/>
          <w:lang w:val="en-GB"/>
        </w:rPr>
        <w:t>T</w:t>
      </w:r>
      <w:r w:rsidRPr="00F34547">
        <w:rPr>
          <w:b/>
          <w:spacing w:val="-3"/>
        </w:rPr>
        <w:t xml:space="preserve">έλος, το </w:t>
      </w:r>
      <w:r w:rsidRPr="00F34547">
        <w:rPr>
          <w:b/>
          <w:spacing w:val="-3"/>
          <w:lang w:val="en-GB"/>
        </w:rPr>
        <w:t>CO</w:t>
      </w:r>
      <w:r w:rsidRPr="00F34547">
        <w:rPr>
          <w:b/>
          <w:spacing w:val="-3"/>
          <w:vertAlign w:val="subscript"/>
        </w:rPr>
        <w:t>2</w:t>
      </w:r>
      <w:r w:rsidR="00AC0997" w:rsidRPr="00F34547">
        <w:rPr>
          <w:b/>
          <w:spacing w:val="-3"/>
          <w:vertAlign w:val="subscript"/>
        </w:rPr>
        <w:t xml:space="preserve"> </w:t>
      </w:r>
      <w:r w:rsidR="00AC0997" w:rsidRPr="00F34547">
        <w:rPr>
          <w:b/>
          <w:spacing w:val="-3"/>
        </w:rPr>
        <w:t xml:space="preserve">θα </w:t>
      </w:r>
      <w:r w:rsidRPr="00F34547">
        <w:rPr>
          <w:b/>
          <w:spacing w:val="-3"/>
        </w:rPr>
        <w:t xml:space="preserve">φέρει </w:t>
      </w:r>
      <w:bookmarkStart w:id="9" w:name="OLE_LINK27"/>
      <w:bookmarkStart w:id="10" w:name="OLE_LINK31"/>
      <w:r w:rsidRPr="00F34547">
        <w:rPr>
          <w:b/>
          <w:spacing w:val="-3"/>
        </w:rPr>
        <w:t>έγκριση του Αρχηγείου του Πυροσβεστικού Σώματος για χρήση σε αυτόματα συστήματα κατάσβεση</w:t>
      </w:r>
      <w:bookmarkEnd w:id="9"/>
      <w:bookmarkEnd w:id="10"/>
      <w:r w:rsidRPr="00F34547">
        <w:rPr>
          <w:b/>
          <w:spacing w:val="-3"/>
        </w:rPr>
        <w:t>ς</w:t>
      </w:r>
      <w:r w:rsidR="001D2686" w:rsidRPr="00F34547">
        <w:rPr>
          <w:b/>
          <w:spacing w:val="-3"/>
        </w:rPr>
        <w:t xml:space="preserve"> και τα κάτωθι πιστοποιητικά:</w:t>
      </w:r>
    </w:p>
    <w:p w14:paraId="1010CEC5" w14:textId="5ED30C95" w:rsidR="001D2686" w:rsidRPr="00F34547" w:rsidRDefault="001D2686" w:rsidP="001D2686">
      <w:pPr>
        <w:tabs>
          <w:tab w:val="left" w:pos="-720"/>
        </w:tabs>
        <w:suppressAutoHyphens/>
        <w:spacing w:line="360" w:lineRule="auto"/>
        <w:jc w:val="both"/>
        <w:rPr>
          <w:b/>
          <w:spacing w:val="-3"/>
        </w:rPr>
      </w:pPr>
      <w:bookmarkStart w:id="11" w:name="OLE_LINK5"/>
      <w:bookmarkStart w:id="12" w:name="OLE_LINK7"/>
      <w:bookmarkStart w:id="13" w:name="OLE_LINK11"/>
      <w:r w:rsidRPr="00F34547">
        <w:rPr>
          <w:b/>
          <w:spacing w:val="-3"/>
        </w:rPr>
        <w:t>ISO 9809-1</w:t>
      </w:r>
      <w:bookmarkEnd w:id="11"/>
      <w:bookmarkEnd w:id="12"/>
      <w:bookmarkEnd w:id="13"/>
      <w:r w:rsidRPr="00F34547">
        <w:rPr>
          <w:b/>
          <w:spacing w:val="-3"/>
        </w:rPr>
        <w:t xml:space="preserve">, </w:t>
      </w:r>
    </w:p>
    <w:p w14:paraId="065F756C" w14:textId="65F2D236" w:rsidR="001D2686" w:rsidRPr="00F34547" w:rsidRDefault="001D2686" w:rsidP="001D2686">
      <w:pPr>
        <w:tabs>
          <w:tab w:val="left" w:pos="-720"/>
        </w:tabs>
        <w:suppressAutoHyphens/>
        <w:spacing w:line="360" w:lineRule="auto"/>
        <w:jc w:val="both"/>
        <w:rPr>
          <w:b/>
          <w:spacing w:val="-3"/>
        </w:rPr>
      </w:pPr>
      <w:bookmarkStart w:id="14" w:name="OLE_LINK15"/>
      <w:bookmarkStart w:id="15" w:name="OLE_LINK16"/>
      <w:r w:rsidRPr="00F34547">
        <w:rPr>
          <w:b/>
          <w:spacing w:val="-3"/>
        </w:rPr>
        <w:t>CE φιάλης πιλότου 97/23/ΕC</w:t>
      </w:r>
      <w:bookmarkEnd w:id="14"/>
      <w:bookmarkEnd w:id="15"/>
    </w:p>
    <w:p w14:paraId="381C59FF" w14:textId="2F77529C" w:rsidR="001D2686" w:rsidRPr="00F34547" w:rsidRDefault="001D2686" w:rsidP="001D2686">
      <w:pPr>
        <w:tabs>
          <w:tab w:val="left" w:pos="-720"/>
        </w:tabs>
        <w:suppressAutoHyphens/>
        <w:spacing w:line="360" w:lineRule="auto"/>
        <w:jc w:val="both"/>
        <w:rPr>
          <w:b/>
          <w:spacing w:val="-3"/>
        </w:rPr>
      </w:pPr>
      <w:bookmarkStart w:id="16" w:name="OLE_LINK21"/>
      <w:bookmarkStart w:id="17" w:name="OLE_LINK26"/>
      <w:r w:rsidRPr="00F34547">
        <w:rPr>
          <w:b/>
          <w:spacing w:val="-3"/>
        </w:rPr>
        <w:t xml:space="preserve">CE κλείστρου </w:t>
      </w:r>
      <w:bookmarkEnd w:id="16"/>
      <w:bookmarkEnd w:id="17"/>
    </w:p>
    <w:p w14:paraId="7F22B3CC" w14:textId="77777777" w:rsidR="000008A6" w:rsidRPr="00F34547" w:rsidRDefault="000008A6" w:rsidP="001D110F">
      <w:pPr>
        <w:tabs>
          <w:tab w:val="left" w:pos="-720"/>
        </w:tabs>
        <w:suppressAutoHyphens/>
        <w:spacing w:line="360" w:lineRule="auto"/>
        <w:jc w:val="both"/>
        <w:rPr>
          <w:b/>
          <w:spacing w:val="-3"/>
          <w:u w:val="single"/>
        </w:rPr>
      </w:pPr>
    </w:p>
    <w:p w14:paraId="64E884DE" w14:textId="77777777" w:rsidR="001D110F" w:rsidRPr="00F34547" w:rsidRDefault="001D110F" w:rsidP="001D110F">
      <w:pPr>
        <w:tabs>
          <w:tab w:val="left" w:pos="-720"/>
        </w:tabs>
        <w:suppressAutoHyphens/>
        <w:spacing w:line="360" w:lineRule="auto"/>
        <w:jc w:val="both"/>
        <w:rPr>
          <w:b/>
          <w:spacing w:val="-3"/>
          <w:u w:val="single"/>
        </w:rPr>
      </w:pPr>
      <w:r w:rsidRPr="00F34547">
        <w:rPr>
          <w:b/>
          <w:spacing w:val="-3"/>
          <w:u w:val="single"/>
        </w:rPr>
        <w:t>Απαιτήσεις CO</w:t>
      </w:r>
      <w:r w:rsidRPr="00F34547">
        <w:rPr>
          <w:b/>
          <w:spacing w:val="-3"/>
          <w:u w:val="single"/>
          <w:vertAlign w:val="subscript"/>
        </w:rPr>
        <w:t>2</w:t>
      </w:r>
      <w:r w:rsidRPr="00F34547">
        <w:rPr>
          <w:b/>
          <w:spacing w:val="-3"/>
          <w:u w:val="single"/>
        </w:rPr>
        <w:t xml:space="preserve"> σε υποβόσκουσες φωτιές</w:t>
      </w:r>
    </w:p>
    <w:p w14:paraId="473E13D6" w14:textId="76525557" w:rsidR="001D110F" w:rsidRPr="00F34547" w:rsidRDefault="001D110F" w:rsidP="001D110F">
      <w:pPr>
        <w:tabs>
          <w:tab w:val="left" w:pos="-720"/>
        </w:tabs>
        <w:suppressAutoHyphens/>
        <w:spacing w:line="360" w:lineRule="auto"/>
        <w:jc w:val="both"/>
        <w:rPr>
          <w:b/>
          <w:spacing w:val="-3"/>
        </w:rPr>
      </w:pPr>
      <w:r w:rsidRPr="00F34547">
        <w:rPr>
          <w:b/>
          <w:spacing w:val="-3"/>
        </w:rPr>
        <w:t>Γενικά.</w:t>
      </w:r>
    </w:p>
    <w:p w14:paraId="166DCC0E" w14:textId="6E78DD24" w:rsidR="001D110F" w:rsidRPr="00F34547" w:rsidRDefault="001D110F" w:rsidP="007410A7">
      <w:pPr>
        <w:tabs>
          <w:tab w:val="left" w:pos="-720"/>
        </w:tabs>
        <w:suppressAutoHyphens/>
        <w:spacing w:line="360" w:lineRule="auto"/>
        <w:jc w:val="both"/>
        <w:rPr>
          <w:spacing w:val="-3"/>
        </w:rPr>
      </w:pPr>
      <w:r w:rsidRPr="00F34547">
        <w:rPr>
          <w:spacing w:val="-3"/>
        </w:rPr>
        <w:t xml:space="preserve">Μετά την επίτευξη της συγκέντρωσης σχεδιασμού, η συγκέντρωση πρέπει να διατηρείται </w:t>
      </w:r>
      <w:r w:rsidR="007410A7" w:rsidRPr="00F34547">
        <w:rPr>
          <w:spacing w:val="-3"/>
        </w:rPr>
        <w:t>γ</w:t>
      </w:r>
      <w:r w:rsidRPr="00F34547">
        <w:rPr>
          <w:spacing w:val="-3"/>
        </w:rPr>
        <w:t>ια επαρκές χρονικό διάστημα που σε κάθε περίπτωση δεν υπολείπεται των 20 min.</w:t>
      </w:r>
      <w:r w:rsidR="007410A7" w:rsidRPr="00F34547">
        <w:rPr>
          <w:spacing w:val="-3"/>
        </w:rPr>
        <w:t xml:space="preserve"> </w:t>
      </w:r>
      <w:r w:rsidRPr="00F34547">
        <w:rPr>
          <w:spacing w:val="-3"/>
        </w:rPr>
        <w:t>Επειδή η εν λόγω χρονική περίοδος προκύπτει με θεώρηση επαρκώς στεγανού χώρου, ιδιαίτερη προσοχή πρέπει να δοθεί σε ύπαρξη πιθανής διαρροής, επειδή αυτή δεν προβλέπεται στους βασικούς συντελεστές όγκου που παρατίθενται στη συνέχεια.</w:t>
      </w:r>
    </w:p>
    <w:p w14:paraId="4C8D930B" w14:textId="3388E911" w:rsidR="001D110F" w:rsidRPr="00F34547" w:rsidRDefault="001D110F" w:rsidP="007410A7">
      <w:pPr>
        <w:tabs>
          <w:tab w:val="left" w:pos="-720"/>
        </w:tabs>
        <w:suppressAutoHyphens/>
        <w:spacing w:line="360" w:lineRule="auto"/>
        <w:jc w:val="both"/>
        <w:rPr>
          <w:spacing w:val="-3"/>
        </w:rPr>
      </w:pPr>
      <w:r w:rsidRPr="00F34547">
        <w:rPr>
          <w:spacing w:val="-3"/>
        </w:rPr>
        <w:t>Ο συντελεστής όγκου και η συγκέντρωση σχεδιασμού για διάφορες εφαρμογές δίνεται στον</w:t>
      </w:r>
      <w:r w:rsidR="007410A7" w:rsidRPr="00F34547">
        <w:rPr>
          <w:spacing w:val="-3"/>
        </w:rPr>
        <w:t xml:space="preserve"> παρακάτω </w:t>
      </w:r>
      <w:r w:rsidRPr="00F34547">
        <w:rPr>
          <w:spacing w:val="-3"/>
        </w:rPr>
        <w:t>Πίν</w:t>
      </w:r>
      <w:r w:rsidR="007410A7" w:rsidRPr="00F34547">
        <w:rPr>
          <w:spacing w:val="-3"/>
        </w:rPr>
        <w:t>ακα.</w:t>
      </w:r>
    </w:p>
    <w:tbl>
      <w:tblPr>
        <w:tblW w:w="10349" w:type="dxa"/>
        <w:tblInd w:w="-1001" w:type="dxa"/>
        <w:tblLayout w:type="fixed"/>
        <w:tblCellMar>
          <w:left w:w="0" w:type="dxa"/>
          <w:right w:w="0" w:type="dxa"/>
        </w:tblCellMar>
        <w:tblLook w:val="01E0" w:firstRow="1" w:lastRow="1" w:firstColumn="1" w:lastColumn="1" w:noHBand="0" w:noVBand="0"/>
      </w:tblPr>
      <w:tblGrid>
        <w:gridCol w:w="1702"/>
        <w:gridCol w:w="2977"/>
        <w:gridCol w:w="2693"/>
        <w:gridCol w:w="2977"/>
      </w:tblGrid>
      <w:tr w:rsidR="007410A7" w:rsidRPr="00F34547" w14:paraId="1A1A261B" w14:textId="77777777" w:rsidTr="00D55F28">
        <w:trPr>
          <w:trHeight w:hRule="exact" w:val="457"/>
        </w:trPr>
        <w:tc>
          <w:tcPr>
            <w:tcW w:w="1702" w:type="dxa"/>
            <w:vMerge w:val="restart"/>
            <w:tcBorders>
              <w:top w:val="single" w:sz="4" w:space="0" w:color="auto"/>
              <w:left w:val="single" w:sz="4" w:space="0" w:color="auto"/>
              <w:right w:val="single" w:sz="4" w:space="0" w:color="auto"/>
            </w:tcBorders>
            <w:vAlign w:val="center"/>
          </w:tcPr>
          <w:p w14:paraId="5458C879" w14:textId="77777777" w:rsidR="007410A7" w:rsidRPr="00F34547" w:rsidRDefault="007410A7" w:rsidP="00D55F28">
            <w:pPr>
              <w:ind w:left="-12"/>
              <w:jc w:val="center"/>
              <w:rPr>
                <w:rFonts w:eastAsia="Arial"/>
                <w:b/>
                <w:sz w:val="20"/>
                <w:szCs w:val="20"/>
                <w:lang w:val="en-US" w:eastAsia="en-US"/>
              </w:rPr>
            </w:pPr>
            <w:r w:rsidRPr="00F34547">
              <w:rPr>
                <w:rFonts w:eastAsia="Arial"/>
                <w:b/>
                <w:spacing w:val="-1"/>
                <w:sz w:val="20"/>
                <w:szCs w:val="20"/>
                <w:lang w:val="en-US" w:eastAsia="en-US"/>
              </w:rPr>
              <w:t>Συ</w:t>
            </w:r>
            <w:r w:rsidRPr="00F34547">
              <w:rPr>
                <w:rFonts w:eastAsia="Arial"/>
                <w:b/>
                <w:spacing w:val="3"/>
                <w:sz w:val="20"/>
                <w:szCs w:val="20"/>
                <w:lang w:val="en-US" w:eastAsia="en-US"/>
              </w:rPr>
              <w:t>γ</w:t>
            </w:r>
            <w:r w:rsidRPr="00F34547">
              <w:rPr>
                <w:rFonts w:eastAsia="Arial"/>
                <w:b/>
                <w:spacing w:val="-1"/>
                <w:sz w:val="20"/>
                <w:szCs w:val="20"/>
                <w:lang w:val="en-US" w:eastAsia="en-US"/>
              </w:rPr>
              <w:t>κ</w:t>
            </w:r>
            <w:r w:rsidRPr="00F34547">
              <w:rPr>
                <w:rFonts w:eastAsia="Arial"/>
                <w:b/>
                <w:spacing w:val="3"/>
                <w:sz w:val="20"/>
                <w:szCs w:val="20"/>
                <w:lang w:val="en-US" w:eastAsia="en-US"/>
              </w:rPr>
              <w:t>έ</w:t>
            </w:r>
            <w:r w:rsidRPr="00F34547">
              <w:rPr>
                <w:rFonts w:eastAsia="Arial"/>
                <w:b/>
                <w:spacing w:val="-4"/>
                <w:sz w:val="20"/>
                <w:szCs w:val="20"/>
                <w:lang w:val="en-US" w:eastAsia="en-US"/>
              </w:rPr>
              <w:t>ν</w:t>
            </w:r>
            <w:r w:rsidRPr="00F34547">
              <w:rPr>
                <w:rFonts w:eastAsia="Arial"/>
                <w:b/>
                <w:sz w:val="20"/>
                <w:szCs w:val="20"/>
                <w:lang w:val="en-US" w:eastAsia="en-US"/>
              </w:rPr>
              <w:t>τ</w:t>
            </w:r>
            <w:r w:rsidRPr="00F34547">
              <w:rPr>
                <w:rFonts w:eastAsia="Arial"/>
                <w:b/>
                <w:spacing w:val="-4"/>
                <w:sz w:val="20"/>
                <w:szCs w:val="20"/>
                <w:lang w:val="en-US" w:eastAsia="en-US"/>
              </w:rPr>
              <w:t>ρ</w:t>
            </w:r>
            <w:r w:rsidRPr="00F34547">
              <w:rPr>
                <w:rFonts w:eastAsia="Arial"/>
                <w:b/>
                <w:spacing w:val="4"/>
                <w:sz w:val="20"/>
                <w:szCs w:val="20"/>
                <w:lang w:val="en-US" w:eastAsia="en-US"/>
              </w:rPr>
              <w:t>ω</w:t>
            </w:r>
            <w:r w:rsidRPr="00F34547">
              <w:rPr>
                <w:rFonts w:eastAsia="Arial"/>
                <w:b/>
                <w:sz w:val="20"/>
                <w:szCs w:val="20"/>
                <w:lang w:val="en-US" w:eastAsia="en-US"/>
              </w:rPr>
              <w:t xml:space="preserve">ση </w:t>
            </w:r>
            <w:r w:rsidRPr="00F34547">
              <w:rPr>
                <w:rFonts w:eastAsia="Arial"/>
                <w:b/>
                <w:sz w:val="20"/>
                <w:szCs w:val="20"/>
                <w:lang w:eastAsia="en-US"/>
              </w:rPr>
              <w:t>σ</w:t>
            </w:r>
            <w:r w:rsidRPr="00F34547">
              <w:rPr>
                <w:rFonts w:eastAsia="Arial"/>
                <w:b/>
                <w:sz w:val="20"/>
                <w:szCs w:val="20"/>
                <w:lang w:val="en-US" w:eastAsia="en-US"/>
              </w:rPr>
              <w:t>χ</w:t>
            </w:r>
            <w:r w:rsidRPr="00F34547">
              <w:rPr>
                <w:rFonts w:eastAsia="Arial"/>
                <w:b/>
                <w:spacing w:val="-1"/>
                <w:sz w:val="20"/>
                <w:szCs w:val="20"/>
                <w:lang w:val="en-US" w:eastAsia="en-US"/>
              </w:rPr>
              <w:t>ε</w:t>
            </w:r>
            <w:r w:rsidRPr="00F34547">
              <w:rPr>
                <w:rFonts w:eastAsia="Arial"/>
                <w:b/>
                <w:spacing w:val="2"/>
                <w:sz w:val="20"/>
                <w:szCs w:val="20"/>
                <w:lang w:val="en-US" w:eastAsia="en-US"/>
              </w:rPr>
              <w:t>δ</w:t>
            </w:r>
            <w:r w:rsidRPr="00F34547">
              <w:rPr>
                <w:rFonts w:eastAsia="Arial"/>
                <w:b/>
                <w:sz w:val="20"/>
                <w:szCs w:val="20"/>
                <w:lang w:val="en-US" w:eastAsia="en-US"/>
              </w:rPr>
              <w:t>ιασμ</w:t>
            </w:r>
            <w:r w:rsidRPr="00F34547">
              <w:rPr>
                <w:rFonts w:eastAsia="Arial"/>
                <w:b/>
                <w:spacing w:val="1"/>
                <w:sz w:val="20"/>
                <w:szCs w:val="20"/>
                <w:lang w:val="en-US" w:eastAsia="en-US"/>
              </w:rPr>
              <w:t>ο</w:t>
            </w:r>
            <w:r w:rsidRPr="00F34547">
              <w:rPr>
                <w:rFonts w:eastAsia="Arial"/>
                <w:b/>
                <w:sz w:val="20"/>
                <w:szCs w:val="20"/>
                <w:lang w:val="en-US" w:eastAsia="en-US"/>
              </w:rPr>
              <w:t>ύ</w:t>
            </w:r>
          </w:p>
          <w:p w14:paraId="6D0FBBC5" w14:textId="77777777" w:rsidR="007410A7" w:rsidRPr="00F34547" w:rsidRDefault="007410A7" w:rsidP="00D55F28">
            <w:pPr>
              <w:ind w:left="-12"/>
              <w:jc w:val="center"/>
              <w:rPr>
                <w:rFonts w:eastAsia="Arial"/>
                <w:sz w:val="20"/>
                <w:szCs w:val="20"/>
                <w:lang w:val="en-US" w:eastAsia="en-US"/>
              </w:rPr>
            </w:pPr>
            <w:r w:rsidRPr="00F34547">
              <w:rPr>
                <w:rFonts w:eastAsia="Arial"/>
                <w:b/>
                <w:spacing w:val="1"/>
                <w:sz w:val="20"/>
                <w:szCs w:val="20"/>
                <w:lang w:val="en-US" w:eastAsia="en-US"/>
              </w:rPr>
              <w:t>(%</w:t>
            </w:r>
            <w:r w:rsidRPr="00F34547">
              <w:rPr>
                <w:rFonts w:eastAsia="Arial"/>
                <w:b/>
                <w:sz w:val="20"/>
                <w:szCs w:val="20"/>
                <w:lang w:val="en-US" w:eastAsia="en-US"/>
              </w:rPr>
              <w:t>)</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0FA37166" w14:textId="77777777" w:rsidR="007410A7" w:rsidRPr="00F34547" w:rsidRDefault="007410A7" w:rsidP="00D55F28">
            <w:pPr>
              <w:jc w:val="center"/>
              <w:rPr>
                <w:rFonts w:eastAsia="Arial"/>
                <w:sz w:val="20"/>
                <w:szCs w:val="20"/>
                <w:lang w:val="en-US" w:eastAsia="en-US"/>
              </w:rPr>
            </w:pPr>
            <w:r w:rsidRPr="00F34547">
              <w:rPr>
                <w:rFonts w:eastAsia="Arial"/>
                <w:b/>
                <w:spacing w:val="-1"/>
                <w:sz w:val="20"/>
                <w:szCs w:val="20"/>
                <w:lang w:val="en-US" w:eastAsia="en-US"/>
              </w:rPr>
              <w:t>Σ</w:t>
            </w:r>
            <w:r w:rsidRPr="00F34547">
              <w:rPr>
                <w:rFonts w:eastAsia="Arial"/>
                <w:b/>
                <w:spacing w:val="2"/>
                <w:sz w:val="20"/>
                <w:szCs w:val="20"/>
                <w:lang w:val="en-US" w:eastAsia="en-US"/>
              </w:rPr>
              <w:t>υ</w:t>
            </w:r>
            <w:r w:rsidRPr="00F34547">
              <w:rPr>
                <w:rFonts w:eastAsia="Arial"/>
                <w:b/>
                <w:spacing w:val="-4"/>
                <w:sz w:val="20"/>
                <w:szCs w:val="20"/>
                <w:lang w:val="en-US" w:eastAsia="en-US"/>
              </w:rPr>
              <w:t>ν</w:t>
            </w:r>
            <w:r w:rsidRPr="00F34547">
              <w:rPr>
                <w:rFonts w:eastAsia="Arial"/>
                <w:b/>
                <w:sz w:val="20"/>
                <w:szCs w:val="20"/>
                <w:lang w:val="en-US" w:eastAsia="en-US"/>
              </w:rPr>
              <w:t>τ</w:t>
            </w:r>
            <w:r w:rsidRPr="00F34547">
              <w:rPr>
                <w:rFonts w:eastAsia="Arial"/>
                <w:b/>
                <w:spacing w:val="-1"/>
                <w:sz w:val="20"/>
                <w:szCs w:val="20"/>
                <w:lang w:val="en-US" w:eastAsia="en-US"/>
              </w:rPr>
              <w:t>ε</w:t>
            </w:r>
            <w:r w:rsidRPr="00F34547">
              <w:rPr>
                <w:rFonts w:eastAsia="Arial"/>
                <w:b/>
                <w:spacing w:val="3"/>
                <w:sz w:val="20"/>
                <w:szCs w:val="20"/>
                <w:lang w:val="en-US" w:eastAsia="en-US"/>
              </w:rPr>
              <w:t>λ</w:t>
            </w:r>
            <w:r w:rsidRPr="00F34547">
              <w:rPr>
                <w:rFonts w:eastAsia="Arial"/>
                <w:b/>
                <w:spacing w:val="-1"/>
                <w:sz w:val="20"/>
                <w:szCs w:val="20"/>
                <w:lang w:val="en-US" w:eastAsia="en-US"/>
              </w:rPr>
              <w:t>ε</w:t>
            </w:r>
            <w:r w:rsidRPr="00F34547">
              <w:rPr>
                <w:rFonts w:eastAsia="Arial"/>
                <w:b/>
                <w:sz w:val="20"/>
                <w:szCs w:val="20"/>
                <w:lang w:val="en-US" w:eastAsia="en-US"/>
              </w:rPr>
              <w:t>στ</w:t>
            </w:r>
            <w:r w:rsidRPr="00F34547">
              <w:rPr>
                <w:rFonts w:eastAsia="Arial"/>
                <w:b/>
                <w:spacing w:val="1"/>
                <w:sz w:val="20"/>
                <w:szCs w:val="20"/>
                <w:lang w:val="en-US" w:eastAsia="en-US"/>
              </w:rPr>
              <w:t>ή</w:t>
            </w:r>
            <w:r w:rsidRPr="00F34547">
              <w:rPr>
                <w:rFonts w:eastAsia="Arial"/>
                <w:b/>
                <w:sz w:val="20"/>
                <w:szCs w:val="20"/>
                <w:lang w:val="en-US" w:eastAsia="en-US"/>
              </w:rPr>
              <w:t>ς</w:t>
            </w:r>
            <w:r w:rsidRPr="00F34547">
              <w:rPr>
                <w:rFonts w:eastAsia="Arial"/>
                <w:b/>
                <w:spacing w:val="-1"/>
                <w:sz w:val="20"/>
                <w:szCs w:val="20"/>
                <w:lang w:val="en-US" w:eastAsia="en-US"/>
              </w:rPr>
              <w:t xml:space="preserve"> </w:t>
            </w:r>
            <w:r w:rsidRPr="00F34547">
              <w:rPr>
                <w:rFonts w:eastAsia="Arial"/>
                <w:b/>
                <w:sz w:val="20"/>
                <w:szCs w:val="20"/>
                <w:lang w:val="en-US" w:eastAsia="en-US"/>
              </w:rPr>
              <w:t>Ό</w:t>
            </w:r>
            <w:r w:rsidRPr="00F34547">
              <w:rPr>
                <w:rFonts w:eastAsia="Arial"/>
                <w:b/>
                <w:spacing w:val="3"/>
                <w:sz w:val="20"/>
                <w:szCs w:val="20"/>
                <w:lang w:val="en-US" w:eastAsia="en-US"/>
              </w:rPr>
              <w:t>γ</w:t>
            </w:r>
            <w:r w:rsidRPr="00F34547">
              <w:rPr>
                <w:rFonts w:eastAsia="Arial"/>
                <w:b/>
                <w:spacing w:val="-1"/>
                <w:sz w:val="20"/>
                <w:szCs w:val="20"/>
                <w:lang w:val="en-US" w:eastAsia="en-US"/>
              </w:rPr>
              <w:t>κ</w:t>
            </w:r>
            <w:r w:rsidRPr="00F34547">
              <w:rPr>
                <w:rFonts w:eastAsia="Arial"/>
                <w:b/>
                <w:spacing w:val="1"/>
                <w:sz w:val="20"/>
                <w:szCs w:val="20"/>
                <w:lang w:val="en-US" w:eastAsia="en-US"/>
              </w:rPr>
              <w:t>ο</w:t>
            </w:r>
            <w:r w:rsidRPr="00F34547">
              <w:rPr>
                <w:rFonts w:eastAsia="Arial"/>
                <w:b/>
                <w:sz w:val="20"/>
                <w:szCs w:val="20"/>
                <w:lang w:val="en-US" w:eastAsia="en-US"/>
              </w:rPr>
              <w:t>υ</w:t>
            </w:r>
          </w:p>
        </w:tc>
        <w:tc>
          <w:tcPr>
            <w:tcW w:w="2977" w:type="dxa"/>
            <w:vMerge w:val="restart"/>
            <w:tcBorders>
              <w:top w:val="single" w:sz="4" w:space="0" w:color="auto"/>
              <w:left w:val="single" w:sz="4" w:space="0" w:color="auto"/>
              <w:right w:val="single" w:sz="4" w:space="0" w:color="auto"/>
            </w:tcBorders>
            <w:vAlign w:val="center"/>
          </w:tcPr>
          <w:p w14:paraId="0C422136" w14:textId="77777777" w:rsidR="007410A7" w:rsidRPr="00F34547" w:rsidRDefault="007410A7" w:rsidP="00D55F28">
            <w:pPr>
              <w:spacing w:before="18" w:line="220" w:lineRule="exact"/>
              <w:jc w:val="center"/>
              <w:rPr>
                <w:sz w:val="20"/>
                <w:szCs w:val="20"/>
                <w:lang w:val="en-US" w:eastAsia="en-US"/>
              </w:rPr>
            </w:pPr>
          </w:p>
          <w:p w14:paraId="6000CF36" w14:textId="77777777" w:rsidR="007410A7" w:rsidRPr="00F34547" w:rsidRDefault="007410A7" w:rsidP="00D55F28">
            <w:pPr>
              <w:jc w:val="center"/>
              <w:rPr>
                <w:rFonts w:eastAsia="Arial"/>
                <w:sz w:val="20"/>
                <w:szCs w:val="20"/>
                <w:lang w:val="en-US" w:eastAsia="en-US"/>
              </w:rPr>
            </w:pPr>
            <w:r w:rsidRPr="00F34547">
              <w:rPr>
                <w:rFonts w:eastAsia="Arial"/>
                <w:b/>
                <w:spacing w:val="-1"/>
                <w:sz w:val="20"/>
                <w:szCs w:val="20"/>
                <w:lang w:val="en-US" w:eastAsia="en-US"/>
              </w:rPr>
              <w:t>Ε</w:t>
            </w:r>
            <w:r w:rsidRPr="00F34547">
              <w:rPr>
                <w:rFonts w:eastAsia="Arial"/>
                <w:b/>
                <w:spacing w:val="5"/>
                <w:sz w:val="20"/>
                <w:szCs w:val="20"/>
                <w:lang w:val="en-US" w:eastAsia="en-US"/>
              </w:rPr>
              <w:t>φ</w:t>
            </w:r>
            <w:r w:rsidRPr="00F34547">
              <w:rPr>
                <w:rFonts w:eastAsia="Arial"/>
                <w:b/>
                <w:sz w:val="20"/>
                <w:szCs w:val="20"/>
                <w:lang w:val="en-US" w:eastAsia="en-US"/>
              </w:rPr>
              <w:t>α</w:t>
            </w:r>
            <w:r w:rsidRPr="00F34547">
              <w:rPr>
                <w:rFonts w:eastAsia="Arial"/>
                <w:b/>
                <w:spacing w:val="-3"/>
                <w:sz w:val="20"/>
                <w:szCs w:val="20"/>
                <w:lang w:val="en-US" w:eastAsia="en-US"/>
              </w:rPr>
              <w:t>ρ</w:t>
            </w:r>
            <w:r w:rsidRPr="00F34547">
              <w:rPr>
                <w:rFonts w:eastAsia="Arial"/>
                <w:b/>
                <w:spacing w:val="1"/>
                <w:sz w:val="20"/>
                <w:szCs w:val="20"/>
                <w:lang w:val="en-US" w:eastAsia="en-US"/>
              </w:rPr>
              <w:t>μ</w:t>
            </w:r>
            <w:r w:rsidRPr="00F34547">
              <w:rPr>
                <w:rFonts w:eastAsia="Arial"/>
                <w:b/>
                <w:spacing w:val="-2"/>
                <w:sz w:val="20"/>
                <w:szCs w:val="20"/>
                <w:lang w:val="en-US" w:eastAsia="en-US"/>
              </w:rPr>
              <w:t>ο</w:t>
            </w:r>
            <w:r w:rsidRPr="00F34547">
              <w:rPr>
                <w:rFonts w:eastAsia="Arial"/>
                <w:b/>
                <w:spacing w:val="3"/>
                <w:sz w:val="20"/>
                <w:szCs w:val="20"/>
                <w:lang w:val="en-US" w:eastAsia="en-US"/>
              </w:rPr>
              <w:t>γ</w:t>
            </w:r>
            <w:r w:rsidRPr="00F34547">
              <w:rPr>
                <w:rFonts w:eastAsia="Arial"/>
                <w:b/>
                <w:sz w:val="20"/>
                <w:szCs w:val="20"/>
                <w:lang w:val="en-US" w:eastAsia="en-US"/>
              </w:rPr>
              <w:t>ή</w:t>
            </w:r>
          </w:p>
        </w:tc>
      </w:tr>
      <w:tr w:rsidR="007410A7" w:rsidRPr="00F34547" w14:paraId="00CEF9AF" w14:textId="77777777" w:rsidTr="007410A7">
        <w:trPr>
          <w:trHeight w:hRule="exact" w:val="384"/>
        </w:trPr>
        <w:tc>
          <w:tcPr>
            <w:tcW w:w="1702" w:type="dxa"/>
            <w:vMerge/>
            <w:tcBorders>
              <w:left w:val="single" w:sz="4" w:space="0" w:color="auto"/>
              <w:bottom w:val="single" w:sz="4" w:space="0" w:color="auto"/>
              <w:right w:val="single" w:sz="4" w:space="0" w:color="auto"/>
            </w:tcBorders>
          </w:tcPr>
          <w:p w14:paraId="7834AB54" w14:textId="77777777" w:rsidR="007410A7" w:rsidRPr="00F34547" w:rsidRDefault="007410A7" w:rsidP="00D55F28">
            <w:pPr>
              <w:rPr>
                <w:sz w:val="20"/>
                <w:szCs w:val="20"/>
                <w:lang w:val="en-US" w:eastAsia="en-US"/>
              </w:rPr>
            </w:pPr>
          </w:p>
        </w:tc>
        <w:tc>
          <w:tcPr>
            <w:tcW w:w="2977" w:type="dxa"/>
            <w:tcBorders>
              <w:top w:val="single" w:sz="4" w:space="0" w:color="auto"/>
              <w:left w:val="single" w:sz="4" w:space="0" w:color="auto"/>
              <w:bottom w:val="single" w:sz="4" w:space="0" w:color="auto"/>
              <w:right w:val="single" w:sz="4" w:space="0" w:color="auto"/>
            </w:tcBorders>
            <w:vAlign w:val="center"/>
          </w:tcPr>
          <w:p w14:paraId="179DA756" w14:textId="77777777" w:rsidR="007410A7" w:rsidRPr="00F34547" w:rsidRDefault="007410A7" w:rsidP="00D55F28">
            <w:pPr>
              <w:spacing w:line="180" w:lineRule="exact"/>
              <w:jc w:val="center"/>
              <w:rPr>
                <w:rFonts w:eastAsia="Arial"/>
                <w:b/>
                <w:sz w:val="20"/>
                <w:szCs w:val="20"/>
                <w:lang w:val="en-US" w:eastAsia="en-US"/>
              </w:rPr>
            </w:pPr>
            <w:r w:rsidRPr="00F34547">
              <w:rPr>
                <w:rFonts w:eastAsia="Arial"/>
                <w:b/>
                <w:sz w:val="20"/>
                <w:szCs w:val="20"/>
                <w:lang w:val="en-US" w:eastAsia="en-US"/>
              </w:rPr>
              <w:t xml:space="preserve">f1 </w:t>
            </w:r>
          </w:p>
          <w:p w14:paraId="16293E6D" w14:textId="77777777" w:rsidR="007410A7" w:rsidRPr="00F34547" w:rsidRDefault="007410A7" w:rsidP="00D55F28">
            <w:pPr>
              <w:spacing w:line="180" w:lineRule="exact"/>
              <w:jc w:val="center"/>
              <w:rPr>
                <w:rFonts w:eastAsia="Arial"/>
                <w:sz w:val="20"/>
                <w:szCs w:val="20"/>
                <w:lang w:val="en-US" w:eastAsia="en-US"/>
              </w:rPr>
            </w:pPr>
            <w:r w:rsidRPr="00F34547">
              <w:rPr>
                <w:rFonts w:eastAsia="Arial"/>
                <w:b/>
                <w:sz w:val="20"/>
                <w:szCs w:val="20"/>
                <w:lang w:val="en-US" w:eastAsia="en-US"/>
              </w:rPr>
              <w:t>m3/kg CO</w:t>
            </w:r>
            <w:r w:rsidRPr="00F34547">
              <w:rPr>
                <w:rFonts w:eastAsia="Arial"/>
                <w:b/>
                <w:sz w:val="20"/>
                <w:szCs w:val="20"/>
                <w:vertAlign w:val="subscript"/>
                <w:lang w:val="en-US" w:eastAsia="en-US"/>
              </w:rPr>
              <w:t>2</w:t>
            </w:r>
          </w:p>
        </w:tc>
        <w:tc>
          <w:tcPr>
            <w:tcW w:w="2693" w:type="dxa"/>
            <w:tcBorders>
              <w:top w:val="single" w:sz="4" w:space="0" w:color="auto"/>
              <w:left w:val="single" w:sz="4" w:space="0" w:color="auto"/>
              <w:bottom w:val="single" w:sz="4" w:space="0" w:color="auto"/>
              <w:right w:val="single" w:sz="4" w:space="0" w:color="auto"/>
            </w:tcBorders>
            <w:vAlign w:val="center"/>
          </w:tcPr>
          <w:p w14:paraId="474C8735" w14:textId="77777777" w:rsidR="007410A7" w:rsidRPr="00F34547" w:rsidRDefault="007410A7" w:rsidP="00D55F28">
            <w:pPr>
              <w:spacing w:line="180" w:lineRule="exact"/>
              <w:ind w:left="657" w:right="647"/>
              <w:jc w:val="center"/>
              <w:rPr>
                <w:rFonts w:eastAsia="Arial"/>
                <w:b/>
                <w:spacing w:val="1"/>
                <w:sz w:val="20"/>
                <w:szCs w:val="20"/>
                <w:lang w:val="en-US" w:eastAsia="en-US"/>
              </w:rPr>
            </w:pPr>
            <w:r w:rsidRPr="00F34547">
              <w:rPr>
                <w:rFonts w:eastAsia="Arial"/>
                <w:b/>
                <w:spacing w:val="1"/>
                <w:sz w:val="20"/>
                <w:szCs w:val="20"/>
                <w:lang w:val="en-US" w:eastAsia="en-US"/>
              </w:rPr>
              <w:t xml:space="preserve">f2 </w:t>
            </w:r>
          </w:p>
          <w:p w14:paraId="5DEBCB27" w14:textId="77777777" w:rsidR="007410A7" w:rsidRPr="00F34547" w:rsidRDefault="007410A7" w:rsidP="00D55F28">
            <w:pPr>
              <w:spacing w:line="180" w:lineRule="exact"/>
              <w:ind w:left="657" w:right="647"/>
              <w:jc w:val="center"/>
              <w:rPr>
                <w:rFonts w:eastAsia="Arial"/>
                <w:sz w:val="20"/>
                <w:szCs w:val="20"/>
                <w:lang w:val="en-US" w:eastAsia="en-US"/>
              </w:rPr>
            </w:pPr>
            <w:r w:rsidRPr="00F34547">
              <w:rPr>
                <w:rFonts w:eastAsia="Arial"/>
                <w:b/>
                <w:spacing w:val="1"/>
                <w:sz w:val="20"/>
                <w:szCs w:val="20"/>
                <w:lang w:val="en-US" w:eastAsia="en-US"/>
              </w:rPr>
              <w:t>kg CO</w:t>
            </w:r>
            <w:r w:rsidRPr="00F34547">
              <w:rPr>
                <w:rFonts w:eastAsia="Arial"/>
                <w:b/>
                <w:spacing w:val="1"/>
                <w:sz w:val="20"/>
                <w:szCs w:val="20"/>
                <w:vertAlign w:val="subscript"/>
                <w:lang w:val="en-US" w:eastAsia="en-US"/>
              </w:rPr>
              <w:t>2</w:t>
            </w:r>
            <w:r w:rsidRPr="00F34547">
              <w:rPr>
                <w:rFonts w:eastAsia="Arial"/>
                <w:b/>
                <w:spacing w:val="1"/>
                <w:sz w:val="20"/>
                <w:szCs w:val="20"/>
                <w:lang w:val="en-US" w:eastAsia="en-US"/>
              </w:rPr>
              <w:t>/m3</w:t>
            </w:r>
          </w:p>
        </w:tc>
        <w:tc>
          <w:tcPr>
            <w:tcW w:w="2977" w:type="dxa"/>
            <w:vMerge/>
            <w:tcBorders>
              <w:left w:val="single" w:sz="4" w:space="0" w:color="auto"/>
              <w:bottom w:val="single" w:sz="4" w:space="0" w:color="auto"/>
              <w:right w:val="single" w:sz="4" w:space="0" w:color="auto"/>
            </w:tcBorders>
          </w:tcPr>
          <w:p w14:paraId="39DD7B46" w14:textId="77777777" w:rsidR="007410A7" w:rsidRPr="00F34547" w:rsidRDefault="007410A7" w:rsidP="00D55F28">
            <w:pPr>
              <w:rPr>
                <w:sz w:val="20"/>
                <w:szCs w:val="20"/>
                <w:lang w:val="en-US" w:eastAsia="en-US"/>
              </w:rPr>
            </w:pPr>
          </w:p>
        </w:tc>
      </w:tr>
      <w:tr w:rsidR="007410A7" w:rsidRPr="00F34547" w14:paraId="09A374C2" w14:textId="77777777" w:rsidTr="007410A7">
        <w:trPr>
          <w:trHeight w:hRule="exact" w:val="807"/>
        </w:trPr>
        <w:tc>
          <w:tcPr>
            <w:tcW w:w="1702" w:type="dxa"/>
            <w:tcBorders>
              <w:top w:val="single" w:sz="4" w:space="0" w:color="auto"/>
              <w:left w:val="single" w:sz="4" w:space="0" w:color="auto"/>
              <w:bottom w:val="single" w:sz="4" w:space="0" w:color="auto"/>
              <w:right w:val="single" w:sz="4" w:space="0" w:color="auto"/>
            </w:tcBorders>
            <w:vAlign w:val="center"/>
          </w:tcPr>
          <w:p w14:paraId="1F4D6C78" w14:textId="77777777" w:rsidR="007410A7" w:rsidRPr="00F34547" w:rsidRDefault="007410A7" w:rsidP="00D55F28">
            <w:pPr>
              <w:spacing w:before="57"/>
              <w:jc w:val="center"/>
              <w:rPr>
                <w:rFonts w:eastAsia="Arial"/>
                <w:sz w:val="20"/>
                <w:szCs w:val="20"/>
                <w:lang w:eastAsia="en-US"/>
              </w:rPr>
            </w:pPr>
            <w:r w:rsidRPr="00F34547">
              <w:rPr>
                <w:rFonts w:eastAsia="Arial"/>
                <w:sz w:val="20"/>
                <w:szCs w:val="20"/>
                <w:lang w:eastAsia="en-US"/>
              </w:rPr>
              <w:t>50</w:t>
            </w:r>
          </w:p>
        </w:tc>
        <w:tc>
          <w:tcPr>
            <w:tcW w:w="2977" w:type="dxa"/>
            <w:tcBorders>
              <w:top w:val="single" w:sz="4" w:space="0" w:color="auto"/>
              <w:left w:val="single" w:sz="4" w:space="0" w:color="auto"/>
              <w:bottom w:val="single" w:sz="4" w:space="0" w:color="auto"/>
              <w:right w:val="single" w:sz="4" w:space="0" w:color="auto"/>
            </w:tcBorders>
            <w:vAlign w:val="center"/>
          </w:tcPr>
          <w:p w14:paraId="7846EC6B" w14:textId="77777777" w:rsidR="007410A7" w:rsidRPr="00F34547" w:rsidRDefault="007410A7" w:rsidP="00D55F28">
            <w:pPr>
              <w:spacing w:before="57"/>
              <w:ind w:left="701" w:right="687"/>
              <w:jc w:val="center"/>
              <w:rPr>
                <w:rFonts w:eastAsia="Arial"/>
                <w:sz w:val="20"/>
                <w:szCs w:val="20"/>
                <w:lang w:val="en-US" w:eastAsia="en-US"/>
              </w:rPr>
            </w:pPr>
            <w:r w:rsidRPr="00F34547">
              <w:rPr>
                <w:rFonts w:eastAsia="Arial"/>
                <w:sz w:val="20"/>
                <w:szCs w:val="20"/>
                <w:lang w:val="en-US" w:eastAsia="en-US"/>
              </w:rPr>
              <w:t>0</w:t>
            </w:r>
            <w:r w:rsidRPr="00F34547">
              <w:rPr>
                <w:rFonts w:eastAsia="Arial"/>
                <w:spacing w:val="-1"/>
                <w:sz w:val="20"/>
                <w:szCs w:val="20"/>
                <w:lang w:val="en-US" w:eastAsia="en-US"/>
              </w:rPr>
              <w:t>,</w:t>
            </w:r>
            <w:r w:rsidRPr="00F34547">
              <w:rPr>
                <w:rFonts w:eastAsia="Arial"/>
                <w:sz w:val="20"/>
                <w:szCs w:val="20"/>
                <w:lang w:val="en-US" w:eastAsia="en-US"/>
              </w:rPr>
              <w:t>62</w:t>
            </w:r>
          </w:p>
        </w:tc>
        <w:tc>
          <w:tcPr>
            <w:tcW w:w="2693" w:type="dxa"/>
            <w:tcBorders>
              <w:top w:val="single" w:sz="4" w:space="0" w:color="auto"/>
              <w:left w:val="single" w:sz="4" w:space="0" w:color="auto"/>
              <w:bottom w:val="single" w:sz="4" w:space="0" w:color="auto"/>
              <w:right w:val="single" w:sz="4" w:space="0" w:color="auto"/>
            </w:tcBorders>
            <w:vAlign w:val="center"/>
          </w:tcPr>
          <w:p w14:paraId="53E8AC62" w14:textId="77777777" w:rsidR="007410A7" w:rsidRPr="00F34547" w:rsidRDefault="007410A7" w:rsidP="00D55F28">
            <w:pPr>
              <w:spacing w:before="57"/>
              <w:ind w:left="933" w:right="925"/>
              <w:jc w:val="center"/>
              <w:rPr>
                <w:rFonts w:eastAsia="Arial"/>
                <w:sz w:val="20"/>
                <w:szCs w:val="20"/>
                <w:lang w:val="en-US" w:eastAsia="en-US"/>
              </w:rPr>
            </w:pPr>
            <w:r w:rsidRPr="00F34547">
              <w:rPr>
                <w:rFonts w:eastAsia="Arial"/>
                <w:sz w:val="20"/>
                <w:szCs w:val="20"/>
                <w:lang w:val="en-US" w:eastAsia="en-US"/>
              </w:rPr>
              <w:t>1</w:t>
            </w:r>
            <w:r w:rsidRPr="00F34547">
              <w:rPr>
                <w:rFonts w:eastAsia="Arial"/>
                <w:spacing w:val="-1"/>
                <w:sz w:val="20"/>
                <w:szCs w:val="20"/>
                <w:lang w:val="en-US" w:eastAsia="en-US"/>
              </w:rPr>
              <w:t>,</w:t>
            </w:r>
            <w:r w:rsidRPr="00F34547">
              <w:rPr>
                <w:rFonts w:eastAsia="Arial"/>
                <w:sz w:val="20"/>
                <w:szCs w:val="20"/>
                <w:lang w:val="en-US" w:eastAsia="en-US"/>
              </w:rPr>
              <w:t>6</w:t>
            </w:r>
          </w:p>
        </w:tc>
        <w:tc>
          <w:tcPr>
            <w:tcW w:w="2977" w:type="dxa"/>
            <w:tcBorders>
              <w:top w:val="single" w:sz="4" w:space="0" w:color="auto"/>
              <w:left w:val="single" w:sz="4" w:space="0" w:color="auto"/>
              <w:bottom w:val="single" w:sz="4" w:space="0" w:color="auto"/>
              <w:right w:val="single" w:sz="4" w:space="0" w:color="auto"/>
            </w:tcBorders>
            <w:vAlign w:val="center"/>
          </w:tcPr>
          <w:p w14:paraId="202A163A" w14:textId="77777777" w:rsidR="007410A7" w:rsidRPr="00F34547" w:rsidRDefault="007410A7" w:rsidP="00D55F28">
            <w:pPr>
              <w:spacing w:before="33"/>
              <w:ind w:left="2"/>
              <w:jc w:val="center"/>
              <w:rPr>
                <w:rFonts w:eastAsia="Arial"/>
                <w:sz w:val="20"/>
                <w:szCs w:val="20"/>
                <w:lang w:eastAsia="en-US"/>
              </w:rPr>
            </w:pPr>
            <w:r w:rsidRPr="00F34547">
              <w:rPr>
                <w:rFonts w:eastAsia="Arial"/>
                <w:sz w:val="20"/>
                <w:szCs w:val="20"/>
                <w:lang w:eastAsia="en-US"/>
              </w:rPr>
              <w:t>Η</w:t>
            </w:r>
            <w:r w:rsidRPr="00F34547">
              <w:rPr>
                <w:rFonts w:eastAsia="Arial"/>
                <w:spacing w:val="2"/>
                <w:sz w:val="20"/>
                <w:szCs w:val="20"/>
                <w:lang w:eastAsia="en-US"/>
              </w:rPr>
              <w:t>λ</w:t>
            </w:r>
            <w:r w:rsidRPr="00F34547">
              <w:rPr>
                <w:rFonts w:eastAsia="Arial"/>
                <w:sz w:val="20"/>
                <w:szCs w:val="20"/>
                <w:lang w:eastAsia="en-US"/>
              </w:rPr>
              <w:t>ε</w:t>
            </w:r>
            <w:r w:rsidRPr="00F34547">
              <w:rPr>
                <w:rFonts w:eastAsia="Arial"/>
                <w:spacing w:val="-2"/>
                <w:sz w:val="20"/>
                <w:szCs w:val="20"/>
                <w:lang w:eastAsia="en-US"/>
              </w:rPr>
              <w:t>κ</w:t>
            </w:r>
            <w:r w:rsidRPr="00F34547">
              <w:rPr>
                <w:rFonts w:eastAsia="Arial"/>
                <w:spacing w:val="1"/>
                <w:sz w:val="20"/>
                <w:szCs w:val="20"/>
                <w:lang w:eastAsia="en-US"/>
              </w:rPr>
              <w:t>τρ</w:t>
            </w:r>
            <w:r w:rsidRPr="00F34547">
              <w:rPr>
                <w:rFonts w:eastAsia="Arial"/>
                <w:spacing w:val="-4"/>
                <w:sz w:val="20"/>
                <w:szCs w:val="20"/>
                <w:lang w:eastAsia="en-US"/>
              </w:rPr>
              <w:t>ο</w:t>
            </w:r>
            <w:r w:rsidRPr="00F34547">
              <w:rPr>
                <w:rFonts w:eastAsia="Arial"/>
                <w:spacing w:val="2"/>
                <w:sz w:val="20"/>
                <w:szCs w:val="20"/>
                <w:lang w:eastAsia="en-US"/>
              </w:rPr>
              <w:t>λ</w:t>
            </w:r>
            <w:r w:rsidRPr="00F34547">
              <w:rPr>
                <w:rFonts w:eastAsia="Arial"/>
                <w:sz w:val="20"/>
                <w:szCs w:val="20"/>
                <w:lang w:eastAsia="en-US"/>
              </w:rPr>
              <w:t>ο</w:t>
            </w:r>
            <w:r w:rsidRPr="00F34547">
              <w:rPr>
                <w:rFonts w:eastAsia="Arial"/>
                <w:spacing w:val="1"/>
                <w:sz w:val="20"/>
                <w:szCs w:val="20"/>
                <w:lang w:eastAsia="en-US"/>
              </w:rPr>
              <w:t>γ</w:t>
            </w:r>
            <w:r w:rsidRPr="00F34547">
              <w:rPr>
                <w:rFonts w:eastAsia="Arial"/>
                <w:spacing w:val="-1"/>
                <w:sz w:val="20"/>
                <w:szCs w:val="20"/>
                <w:lang w:eastAsia="en-US"/>
              </w:rPr>
              <w:t>ι</w:t>
            </w:r>
            <w:r w:rsidRPr="00F34547">
              <w:rPr>
                <w:rFonts w:eastAsia="Arial"/>
                <w:spacing w:val="2"/>
                <w:sz w:val="20"/>
                <w:szCs w:val="20"/>
                <w:lang w:eastAsia="en-US"/>
              </w:rPr>
              <w:t>κ</w:t>
            </w:r>
            <w:r w:rsidRPr="00F34547">
              <w:rPr>
                <w:rFonts w:eastAsia="Arial"/>
                <w:sz w:val="20"/>
                <w:szCs w:val="20"/>
                <w:lang w:eastAsia="en-US"/>
              </w:rPr>
              <w:t>οί</w:t>
            </w:r>
            <w:r w:rsidRPr="00F34547">
              <w:rPr>
                <w:rFonts w:eastAsia="Arial"/>
                <w:spacing w:val="-2"/>
                <w:sz w:val="20"/>
                <w:szCs w:val="20"/>
                <w:lang w:eastAsia="en-US"/>
              </w:rPr>
              <w:t xml:space="preserve"> </w:t>
            </w:r>
            <w:r w:rsidRPr="00F34547">
              <w:rPr>
                <w:rFonts w:eastAsia="Arial"/>
                <w:spacing w:val="1"/>
                <w:sz w:val="20"/>
                <w:szCs w:val="20"/>
                <w:lang w:eastAsia="en-US"/>
              </w:rPr>
              <w:t>χ</w:t>
            </w:r>
            <w:r w:rsidRPr="00F34547">
              <w:rPr>
                <w:rFonts w:eastAsia="Arial"/>
                <w:spacing w:val="-2"/>
                <w:sz w:val="20"/>
                <w:szCs w:val="20"/>
                <w:lang w:eastAsia="en-US"/>
              </w:rPr>
              <w:t>ώ</w:t>
            </w:r>
            <w:r w:rsidRPr="00F34547">
              <w:rPr>
                <w:rFonts w:eastAsia="Arial"/>
                <w:spacing w:val="1"/>
                <w:sz w:val="20"/>
                <w:szCs w:val="20"/>
                <w:lang w:eastAsia="en-US"/>
              </w:rPr>
              <w:t>ρ</w:t>
            </w:r>
            <w:r w:rsidRPr="00F34547">
              <w:rPr>
                <w:rFonts w:eastAsia="Arial"/>
                <w:sz w:val="20"/>
                <w:szCs w:val="20"/>
                <w:lang w:eastAsia="en-US"/>
              </w:rPr>
              <w:t>οι</w:t>
            </w:r>
            <w:r w:rsidRPr="00F34547">
              <w:rPr>
                <w:rFonts w:eastAsia="Arial"/>
                <w:spacing w:val="-2"/>
                <w:sz w:val="20"/>
                <w:szCs w:val="20"/>
                <w:lang w:eastAsia="en-US"/>
              </w:rPr>
              <w:t xml:space="preserve"> </w:t>
            </w:r>
            <w:r w:rsidRPr="00F34547">
              <w:rPr>
                <w:rFonts w:eastAsia="Arial"/>
                <w:sz w:val="20"/>
                <w:szCs w:val="20"/>
                <w:lang w:eastAsia="en-US"/>
              </w:rPr>
              <w:t>με ό</w:t>
            </w:r>
            <w:r w:rsidRPr="00F34547">
              <w:rPr>
                <w:rFonts w:eastAsia="Arial"/>
                <w:spacing w:val="1"/>
                <w:sz w:val="20"/>
                <w:szCs w:val="20"/>
                <w:lang w:eastAsia="en-US"/>
              </w:rPr>
              <w:t>γ</w:t>
            </w:r>
            <w:r w:rsidRPr="00F34547">
              <w:rPr>
                <w:rFonts w:eastAsia="Arial"/>
                <w:spacing w:val="2"/>
                <w:sz w:val="20"/>
                <w:szCs w:val="20"/>
                <w:lang w:eastAsia="en-US"/>
              </w:rPr>
              <w:t>κ</w:t>
            </w:r>
            <w:r w:rsidRPr="00F34547">
              <w:rPr>
                <w:rFonts w:eastAsia="Arial"/>
                <w:sz w:val="20"/>
                <w:szCs w:val="20"/>
                <w:lang w:eastAsia="en-US"/>
              </w:rPr>
              <w:t>ο μ</w:t>
            </w:r>
            <w:r w:rsidRPr="00F34547">
              <w:rPr>
                <w:rFonts w:eastAsia="Arial"/>
                <w:spacing w:val="-4"/>
                <w:sz w:val="20"/>
                <w:szCs w:val="20"/>
                <w:lang w:eastAsia="en-US"/>
              </w:rPr>
              <w:t>έ</w:t>
            </w:r>
            <w:r w:rsidRPr="00F34547">
              <w:rPr>
                <w:rFonts w:eastAsia="Arial"/>
                <w:spacing w:val="1"/>
                <w:sz w:val="20"/>
                <w:szCs w:val="20"/>
                <w:lang w:eastAsia="en-US"/>
              </w:rPr>
              <w:t>χρ</w:t>
            </w:r>
            <w:r w:rsidRPr="00F34547">
              <w:rPr>
                <w:rFonts w:eastAsia="Arial"/>
                <w:sz w:val="20"/>
                <w:szCs w:val="20"/>
                <w:lang w:eastAsia="en-US"/>
              </w:rPr>
              <w:t>ι</w:t>
            </w:r>
            <w:r w:rsidRPr="00F34547">
              <w:rPr>
                <w:rFonts w:eastAsia="Arial"/>
                <w:spacing w:val="-1"/>
                <w:sz w:val="20"/>
                <w:szCs w:val="20"/>
                <w:lang w:eastAsia="en-US"/>
              </w:rPr>
              <w:t xml:space="preserve"> </w:t>
            </w:r>
            <w:r w:rsidRPr="00F34547">
              <w:rPr>
                <w:rFonts w:eastAsia="Arial"/>
                <w:spacing w:val="1"/>
                <w:sz w:val="20"/>
                <w:szCs w:val="20"/>
                <w:lang w:eastAsia="en-US"/>
              </w:rPr>
              <w:t>κ</w:t>
            </w:r>
            <w:r w:rsidRPr="00F34547">
              <w:rPr>
                <w:rFonts w:eastAsia="Arial"/>
                <w:spacing w:val="-1"/>
                <w:sz w:val="20"/>
                <w:szCs w:val="20"/>
                <w:lang w:eastAsia="en-US"/>
              </w:rPr>
              <w:t>α</w:t>
            </w:r>
            <w:r w:rsidRPr="00F34547">
              <w:rPr>
                <w:rFonts w:eastAsia="Arial"/>
                <w:sz w:val="20"/>
                <w:szCs w:val="20"/>
                <w:lang w:eastAsia="en-US"/>
              </w:rPr>
              <w:t>ι</w:t>
            </w:r>
            <w:r w:rsidRPr="00F34547">
              <w:rPr>
                <w:rFonts w:eastAsia="Arial"/>
                <w:spacing w:val="-1"/>
                <w:sz w:val="20"/>
                <w:szCs w:val="20"/>
                <w:lang w:eastAsia="en-US"/>
              </w:rPr>
              <w:t xml:space="preserve"> 5</w:t>
            </w:r>
            <w:r w:rsidRPr="00F34547">
              <w:rPr>
                <w:rFonts w:eastAsia="Arial"/>
                <w:sz w:val="20"/>
                <w:szCs w:val="20"/>
                <w:lang w:eastAsia="en-US"/>
              </w:rPr>
              <w:t>6</w:t>
            </w:r>
            <w:r w:rsidRPr="00F34547">
              <w:rPr>
                <w:rFonts w:eastAsia="Arial"/>
                <w:spacing w:val="-1"/>
                <w:sz w:val="20"/>
                <w:szCs w:val="20"/>
                <w:lang w:eastAsia="en-US"/>
              </w:rPr>
              <w:t>,</w:t>
            </w:r>
            <w:r w:rsidRPr="00F34547">
              <w:rPr>
                <w:rFonts w:eastAsia="Arial"/>
                <w:sz w:val="20"/>
                <w:szCs w:val="20"/>
                <w:lang w:eastAsia="en-US"/>
              </w:rPr>
              <w:t>6</w:t>
            </w:r>
            <w:r w:rsidRPr="00F34547">
              <w:rPr>
                <w:rFonts w:eastAsia="Arial"/>
                <w:spacing w:val="3"/>
                <w:sz w:val="20"/>
                <w:szCs w:val="20"/>
                <w:lang w:eastAsia="en-US"/>
              </w:rPr>
              <w:t xml:space="preserve"> </w:t>
            </w:r>
            <w:r w:rsidRPr="00F34547">
              <w:rPr>
                <w:rFonts w:eastAsia="Arial"/>
                <w:spacing w:val="-4"/>
                <w:sz w:val="20"/>
                <w:szCs w:val="20"/>
                <w:lang w:val="en-US" w:eastAsia="en-US"/>
              </w:rPr>
              <w:t>m</w:t>
            </w:r>
            <w:r w:rsidRPr="00F34547">
              <w:rPr>
                <w:rFonts w:eastAsia="Arial"/>
                <w:position w:val="8"/>
                <w:sz w:val="20"/>
                <w:szCs w:val="20"/>
                <w:lang w:eastAsia="en-US"/>
              </w:rPr>
              <w:t>3</w:t>
            </w:r>
          </w:p>
        </w:tc>
      </w:tr>
      <w:tr w:rsidR="007410A7" w:rsidRPr="00F34547" w14:paraId="04EDEB69" w14:textId="77777777" w:rsidTr="007410A7">
        <w:trPr>
          <w:trHeight w:hRule="exact" w:val="703"/>
        </w:trPr>
        <w:tc>
          <w:tcPr>
            <w:tcW w:w="1702" w:type="dxa"/>
            <w:tcBorders>
              <w:top w:val="single" w:sz="4" w:space="0" w:color="auto"/>
              <w:left w:val="single" w:sz="4" w:space="0" w:color="auto"/>
              <w:bottom w:val="single" w:sz="4" w:space="0" w:color="auto"/>
              <w:right w:val="single" w:sz="4" w:space="0" w:color="auto"/>
            </w:tcBorders>
            <w:vAlign w:val="center"/>
          </w:tcPr>
          <w:p w14:paraId="5EC2E71A" w14:textId="77777777" w:rsidR="007410A7" w:rsidRPr="00F34547" w:rsidRDefault="007410A7" w:rsidP="00D55F28">
            <w:pPr>
              <w:spacing w:before="57"/>
              <w:jc w:val="center"/>
              <w:rPr>
                <w:rFonts w:eastAsia="Arial"/>
                <w:sz w:val="20"/>
                <w:szCs w:val="20"/>
                <w:lang w:val="en-US" w:eastAsia="en-US"/>
              </w:rPr>
            </w:pPr>
            <w:r w:rsidRPr="00F34547">
              <w:rPr>
                <w:rFonts w:eastAsia="Arial"/>
                <w:sz w:val="20"/>
                <w:szCs w:val="20"/>
                <w:lang w:eastAsia="en-US"/>
              </w:rPr>
              <w:t>50</w:t>
            </w:r>
          </w:p>
        </w:tc>
        <w:tc>
          <w:tcPr>
            <w:tcW w:w="2977" w:type="dxa"/>
            <w:tcBorders>
              <w:top w:val="single" w:sz="4" w:space="0" w:color="auto"/>
              <w:left w:val="single" w:sz="4" w:space="0" w:color="auto"/>
              <w:bottom w:val="single" w:sz="4" w:space="0" w:color="auto"/>
              <w:right w:val="single" w:sz="4" w:space="0" w:color="auto"/>
            </w:tcBorders>
            <w:vAlign w:val="center"/>
          </w:tcPr>
          <w:p w14:paraId="7628CC39" w14:textId="77777777" w:rsidR="007410A7" w:rsidRPr="00F34547" w:rsidRDefault="007410A7" w:rsidP="00D55F28">
            <w:pPr>
              <w:spacing w:before="57"/>
              <w:ind w:left="701" w:right="687"/>
              <w:jc w:val="center"/>
              <w:rPr>
                <w:rFonts w:eastAsia="Arial"/>
                <w:sz w:val="20"/>
                <w:szCs w:val="20"/>
                <w:lang w:val="en-US" w:eastAsia="en-US"/>
              </w:rPr>
            </w:pPr>
            <w:r w:rsidRPr="00F34547">
              <w:rPr>
                <w:rFonts w:eastAsia="Arial"/>
                <w:sz w:val="20"/>
                <w:szCs w:val="20"/>
                <w:lang w:val="en-US" w:eastAsia="en-US"/>
              </w:rPr>
              <w:t>0</w:t>
            </w:r>
            <w:r w:rsidRPr="00F34547">
              <w:rPr>
                <w:rFonts w:eastAsia="Arial"/>
                <w:spacing w:val="-1"/>
                <w:sz w:val="20"/>
                <w:szCs w:val="20"/>
                <w:lang w:val="en-US" w:eastAsia="en-US"/>
              </w:rPr>
              <w:t>,</w:t>
            </w:r>
            <w:r w:rsidRPr="00F34547">
              <w:rPr>
                <w:rFonts w:eastAsia="Arial"/>
                <w:sz w:val="20"/>
                <w:szCs w:val="20"/>
                <w:lang w:val="en-US" w:eastAsia="en-US"/>
              </w:rPr>
              <w:t>75</w:t>
            </w:r>
          </w:p>
          <w:p w14:paraId="162FA99C" w14:textId="77777777" w:rsidR="007410A7" w:rsidRPr="00F34547" w:rsidRDefault="007410A7" w:rsidP="00D55F28">
            <w:pPr>
              <w:ind w:left="38" w:right="28"/>
              <w:jc w:val="center"/>
              <w:rPr>
                <w:rFonts w:eastAsia="Arial"/>
                <w:sz w:val="20"/>
                <w:szCs w:val="20"/>
                <w:lang w:val="en-US" w:eastAsia="en-US"/>
              </w:rPr>
            </w:pPr>
            <w:r w:rsidRPr="00F34547">
              <w:rPr>
                <w:rFonts w:eastAsia="Arial"/>
                <w:spacing w:val="1"/>
                <w:sz w:val="20"/>
                <w:szCs w:val="20"/>
                <w:lang w:val="en-US" w:eastAsia="en-US"/>
              </w:rPr>
              <w:t>(</w:t>
            </w:r>
            <w:r w:rsidRPr="00F34547">
              <w:rPr>
                <w:rFonts w:eastAsia="Arial"/>
                <w:sz w:val="20"/>
                <w:szCs w:val="20"/>
                <w:lang w:val="en-US" w:eastAsia="en-US"/>
              </w:rPr>
              <w:t>ε</w:t>
            </w:r>
            <w:r w:rsidRPr="00F34547">
              <w:rPr>
                <w:rFonts w:eastAsia="Arial"/>
                <w:spacing w:val="2"/>
                <w:sz w:val="20"/>
                <w:szCs w:val="20"/>
                <w:lang w:val="en-US" w:eastAsia="en-US"/>
              </w:rPr>
              <w:t>λ</w:t>
            </w:r>
            <w:r w:rsidRPr="00F34547">
              <w:rPr>
                <w:rFonts w:eastAsia="Arial"/>
                <w:spacing w:val="-1"/>
                <w:sz w:val="20"/>
                <w:szCs w:val="20"/>
                <w:lang w:val="en-US" w:eastAsia="en-US"/>
              </w:rPr>
              <w:t>ά</w:t>
            </w:r>
            <w:r w:rsidRPr="00F34547">
              <w:rPr>
                <w:rFonts w:eastAsia="Arial"/>
                <w:spacing w:val="1"/>
                <w:sz w:val="20"/>
                <w:szCs w:val="20"/>
                <w:lang w:val="en-US" w:eastAsia="en-US"/>
              </w:rPr>
              <w:t>χ</w:t>
            </w:r>
            <w:r w:rsidRPr="00F34547">
              <w:rPr>
                <w:rFonts w:eastAsia="Arial"/>
                <w:spacing w:val="-1"/>
                <w:sz w:val="20"/>
                <w:szCs w:val="20"/>
                <w:lang w:val="en-US" w:eastAsia="en-US"/>
              </w:rPr>
              <w:t>ι</w:t>
            </w:r>
            <w:r w:rsidRPr="00F34547">
              <w:rPr>
                <w:rFonts w:eastAsia="Arial"/>
                <w:sz w:val="20"/>
                <w:szCs w:val="20"/>
                <w:lang w:val="en-US" w:eastAsia="en-US"/>
              </w:rPr>
              <w:t>σ</w:t>
            </w:r>
            <w:r w:rsidRPr="00F34547">
              <w:rPr>
                <w:rFonts w:eastAsia="Arial"/>
                <w:spacing w:val="1"/>
                <w:sz w:val="20"/>
                <w:szCs w:val="20"/>
                <w:lang w:val="en-US" w:eastAsia="en-US"/>
              </w:rPr>
              <w:t>τ</w:t>
            </w:r>
            <w:r w:rsidRPr="00F34547">
              <w:rPr>
                <w:rFonts w:eastAsia="Arial"/>
                <w:sz w:val="20"/>
                <w:szCs w:val="20"/>
                <w:lang w:val="en-US" w:eastAsia="en-US"/>
              </w:rPr>
              <w:t xml:space="preserve">η </w:t>
            </w:r>
            <w:r w:rsidRPr="00F34547">
              <w:rPr>
                <w:rFonts w:eastAsia="Arial"/>
                <w:spacing w:val="-1"/>
                <w:sz w:val="20"/>
                <w:szCs w:val="20"/>
                <w:lang w:val="en-US" w:eastAsia="en-US"/>
              </w:rPr>
              <w:t>π</w:t>
            </w:r>
            <w:r w:rsidRPr="00F34547">
              <w:rPr>
                <w:rFonts w:eastAsia="Arial"/>
                <w:sz w:val="20"/>
                <w:szCs w:val="20"/>
                <w:lang w:val="en-US" w:eastAsia="en-US"/>
              </w:rPr>
              <w:t>οσ</w:t>
            </w:r>
            <w:r w:rsidRPr="00F34547">
              <w:rPr>
                <w:rFonts w:eastAsia="Arial"/>
                <w:spacing w:val="-1"/>
                <w:sz w:val="20"/>
                <w:szCs w:val="20"/>
                <w:lang w:val="en-US" w:eastAsia="en-US"/>
              </w:rPr>
              <w:t>ό</w:t>
            </w:r>
            <w:r w:rsidRPr="00F34547">
              <w:rPr>
                <w:rFonts w:eastAsia="Arial"/>
                <w:spacing w:val="1"/>
                <w:sz w:val="20"/>
                <w:szCs w:val="20"/>
                <w:lang w:val="en-US" w:eastAsia="en-US"/>
              </w:rPr>
              <w:t>τ</w:t>
            </w:r>
            <w:r w:rsidRPr="00F34547">
              <w:rPr>
                <w:rFonts w:eastAsia="Arial"/>
                <w:spacing w:val="-4"/>
                <w:sz w:val="20"/>
                <w:szCs w:val="20"/>
                <w:lang w:val="en-US" w:eastAsia="en-US"/>
              </w:rPr>
              <w:t>η</w:t>
            </w:r>
            <w:r w:rsidRPr="00F34547">
              <w:rPr>
                <w:rFonts w:eastAsia="Arial"/>
                <w:spacing w:val="1"/>
                <w:sz w:val="20"/>
                <w:szCs w:val="20"/>
                <w:lang w:val="en-US" w:eastAsia="en-US"/>
              </w:rPr>
              <w:t>τ</w:t>
            </w:r>
            <w:r w:rsidRPr="00F34547">
              <w:rPr>
                <w:rFonts w:eastAsia="Arial"/>
                <w:sz w:val="20"/>
                <w:szCs w:val="20"/>
                <w:lang w:val="en-US" w:eastAsia="en-US"/>
              </w:rPr>
              <w:t xml:space="preserve">α </w:t>
            </w:r>
            <w:r w:rsidRPr="00F34547">
              <w:rPr>
                <w:rFonts w:eastAsia="Arial"/>
                <w:spacing w:val="-1"/>
                <w:sz w:val="20"/>
                <w:szCs w:val="20"/>
                <w:lang w:val="en-US" w:eastAsia="en-US"/>
              </w:rPr>
              <w:t>9</w:t>
            </w:r>
            <w:r w:rsidRPr="00F34547">
              <w:rPr>
                <w:rFonts w:eastAsia="Arial"/>
                <w:sz w:val="20"/>
                <w:szCs w:val="20"/>
                <w:lang w:val="en-US" w:eastAsia="en-US"/>
              </w:rPr>
              <w:t>1</w:t>
            </w:r>
            <w:r w:rsidRPr="00F34547">
              <w:rPr>
                <w:rFonts w:eastAsia="Arial"/>
                <w:spacing w:val="-2"/>
                <w:sz w:val="20"/>
                <w:szCs w:val="20"/>
                <w:lang w:val="en-US" w:eastAsia="en-US"/>
              </w:rPr>
              <w:t>k</w:t>
            </w:r>
            <w:r w:rsidRPr="00F34547">
              <w:rPr>
                <w:rFonts w:eastAsia="Arial"/>
                <w:sz w:val="20"/>
                <w:szCs w:val="20"/>
                <w:lang w:val="en-US" w:eastAsia="en-US"/>
              </w:rPr>
              <w:t>g)</w:t>
            </w:r>
          </w:p>
        </w:tc>
        <w:tc>
          <w:tcPr>
            <w:tcW w:w="2693" w:type="dxa"/>
            <w:tcBorders>
              <w:top w:val="single" w:sz="4" w:space="0" w:color="auto"/>
              <w:left w:val="single" w:sz="4" w:space="0" w:color="auto"/>
              <w:bottom w:val="single" w:sz="4" w:space="0" w:color="auto"/>
              <w:right w:val="single" w:sz="4" w:space="0" w:color="auto"/>
            </w:tcBorders>
            <w:vAlign w:val="center"/>
          </w:tcPr>
          <w:p w14:paraId="3D8A85BC" w14:textId="77777777" w:rsidR="007410A7" w:rsidRPr="00F34547" w:rsidRDefault="007410A7" w:rsidP="00D55F28">
            <w:pPr>
              <w:spacing w:before="57"/>
              <w:ind w:left="888" w:right="880"/>
              <w:jc w:val="center"/>
              <w:rPr>
                <w:rFonts w:eastAsia="Arial"/>
                <w:sz w:val="20"/>
                <w:szCs w:val="20"/>
                <w:lang w:val="en-US" w:eastAsia="en-US"/>
              </w:rPr>
            </w:pPr>
            <w:r w:rsidRPr="00F34547">
              <w:rPr>
                <w:rFonts w:eastAsia="Arial"/>
                <w:sz w:val="20"/>
                <w:szCs w:val="20"/>
                <w:lang w:val="en-US" w:eastAsia="en-US"/>
              </w:rPr>
              <w:t>1</w:t>
            </w:r>
            <w:r w:rsidRPr="00F34547">
              <w:rPr>
                <w:rFonts w:eastAsia="Arial"/>
                <w:spacing w:val="-1"/>
                <w:sz w:val="20"/>
                <w:szCs w:val="20"/>
                <w:lang w:val="en-US" w:eastAsia="en-US"/>
              </w:rPr>
              <w:t>,</w:t>
            </w:r>
            <w:r w:rsidRPr="00F34547">
              <w:rPr>
                <w:rFonts w:eastAsia="Arial"/>
                <w:sz w:val="20"/>
                <w:szCs w:val="20"/>
                <w:lang w:val="en-US" w:eastAsia="en-US"/>
              </w:rPr>
              <w:t>33</w:t>
            </w:r>
          </w:p>
          <w:p w14:paraId="063962C1" w14:textId="77777777" w:rsidR="007410A7" w:rsidRPr="00F34547" w:rsidRDefault="007410A7" w:rsidP="00D55F28">
            <w:pPr>
              <w:ind w:left="96" w:right="87"/>
              <w:jc w:val="center"/>
              <w:rPr>
                <w:rFonts w:eastAsia="Arial"/>
                <w:sz w:val="20"/>
                <w:szCs w:val="20"/>
                <w:lang w:val="en-US" w:eastAsia="en-US"/>
              </w:rPr>
            </w:pPr>
            <w:r w:rsidRPr="00F34547">
              <w:rPr>
                <w:rFonts w:eastAsia="Arial"/>
                <w:spacing w:val="1"/>
                <w:sz w:val="20"/>
                <w:szCs w:val="20"/>
                <w:lang w:val="en-US" w:eastAsia="en-US"/>
              </w:rPr>
              <w:t>(</w:t>
            </w:r>
            <w:r w:rsidRPr="00F34547">
              <w:rPr>
                <w:rFonts w:eastAsia="Arial"/>
                <w:sz w:val="20"/>
                <w:szCs w:val="20"/>
                <w:lang w:val="en-US" w:eastAsia="en-US"/>
              </w:rPr>
              <w:t>ε</w:t>
            </w:r>
            <w:r w:rsidRPr="00F34547">
              <w:rPr>
                <w:rFonts w:eastAsia="Arial"/>
                <w:spacing w:val="2"/>
                <w:sz w:val="20"/>
                <w:szCs w:val="20"/>
                <w:lang w:val="en-US" w:eastAsia="en-US"/>
              </w:rPr>
              <w:t>λ</w:t>
            </w:r>
            <w:r w:rsidRPr="00F34547">
              <w:rPr>
                <w:rFonts w:eastAsia="Arial"/>
                <w:spacing w:val="-1"/>
                <w:sz w:val="20"/>
                <w:szCs w:val="20"/>
                <w:lang w:val="en-US" w:eastAsia="en-US"/>
              </w:rPr>
              <w:t>ά</w:t>
            </w:r>
            <w:r w:rsidRPr="00F34547">
              <w:rPr>
                <w:rFonts w:eastAsia="Arial"/>
                <w:spacing w:val="1"/>
                <w:sz w:val="20"/>
                <w:szCs w:val="20"/>
                <w:lang w:val="en-US" w:eastAsia="en-US"/>
              </w:rPr>
              <w:t>χ</w:t>
            </w:r>
            <w:r w:rsidRPr="00F34547">
              <w:rPr>
                <w:rFonts w:eastAsia="Arial"/>
                <w:spacing w:val="-1"/>
                <w:sz w:val="20"/>
                <w:szCs w:val="20"/>
                <w:lang w:val="en-US" w:eastAsia="en-US"/>
              </w:rPr>
              <w:t>ι</w:t>
            </w:r>
            <w:r w:rsidRPr="00F34547">
              <w:rPr>
                <w:rFonts w:eastAsia="Arial"/>
                <w:sz w:val="20"/>
                <w:szCs w:val="20"/>
                <w:lang w:val="en-US" w:eastAsia="en-US"/>
              </w:rPr>
              <w:t>σ</w:t>
            </w:r>
            <w:r w:rsidRPr="00F34547">
              <w:rPr>
                <w:rFonts w:eastAsia="Arial"/>
                <w:spacing w:val="1"/>
                <w:sz w:val="20"/>
                <w:szCs w:val="20"/>
                <w:lang w:val="en-US" w:eastAsia="en-US"/>
              </w:rPr>
              <w:t>τ</w:t>
            </w:r>
            <w:r w:rsidRPr="00F34547">
              <w:rPr>
                <w:rFonts w:eastAsia="Arial"/>
                <w:sz w:val="20"/>
                <w:szCs w:val="20"/>
                <w:lang w:val="en-US" w:eastAsia="en-US"/>
              </w:rPr>
              <w:t xml:space="preserve">η </w:t>
            </w:r>
            <w:r w:rsidRPr="00F34547">
              <w:rPr>
                <w:rFonts w:eastAsia="Arial"/>
                <w:spacing w:val="-1"/>
                <w:sz w:val="20"/>
                <w:szCs w:val="20"/>
                <w:lang w:val="en-US" w:eastAsia="en-US"/>
              </w:rPr>
              <w:t>π</w:t>
            </w:r>
            <w:r w:rsidRPr="00F34547">
              <w:rPr>
                <w:rFonts w:eastAsia="Arial"/>
                <w:sz w:val="20"/>
                <w:szCs w:val="20"/>
                <w:lang w:val="en-US" w:eastAsia="en-US"/>
              </w:rPr>
              <w:t>οσ</w:t>
            </w:r>
            <w:r w:rsidRPr="00F34547">
              <w:rPr>
                <w:rFonts w:eastAsia="Arial"/>
                <w:spacing w:val="-1"/>
                <w:sz w:val="20"/>
                <w:szCs w:val="20"/>
                <w:lang w:val="en-US" w:eastAsia="en-US"/>
              </w:rPr>
              <w:t>ό</w:t>
            </w:r>
            <w:r w:rsidRPr="00F34547">
              <w:rPr>
                <w:rFonts w:eastAsia="Arial"/>
                <w:spacing w:val="1"/>
                <w:sz w:val="20"/>
                <w:szCs w:val="20"/>
                <w:lang w:val="en-US" w:eastAsia="en-US"/>
              </w:rPr>
              <w:t>τ</w:t>
            </w:r>
            <w:r w:rsidRPr="00F34547">
              <w:rPr>
                <w:rFonts w:eastAsia="Arial"/>
                <w:spacing w:val="-4"/>
                <w:sz w:val="20"/>
                <w:szCs w:val="20"/>
                <w:lang w:val="en-US" w:eastAsia="en-US"/>
              </w:rPr>
              <w:t>η</w:t>
            </w:r>
            <w:r w:rsidRPr="00F34547">
              <w:rPr>
                <w:rFonts w:eastAsia="Arial"/>
                <w:spacing w:val="1"/>
                <w:sz w:val="20"/>
                <w:szCs w:val="20"/>
                <w:lang w:val="en-US" w:eastAsia="en-US"/>
              </w:rPr>
              <w:t>τ</w:t>
            </w:r>
            <w:r w:rsidRPr="00F34547">
              <w:rPr>
                <w:rFonts w:eastAsia="Arial"/>
                <w:sz w:val="20"/>
                <w:szCs w:val="20"/>
                <w:lang w:val="en-US" w:eastAsia="en-US"/>
              </w:rPr>
              <w:t xml:space="preserve">α </w:t>
            </w:r>
            <w:r w:rsidRPr="00F34547">
              <w:rPr>
                <w:rFonts w:eastAsia="Arial"/>
                <w:spacing w:val="-1"/>
                <w:sz w:val="20"/>
                <w:szCs w:val="20"/>
                <w:lang w:val="en-US" w:eastAsia="en-US"/>
              </w:rPr>
              <w:t>9</w:t>
            </w:r>
            <w:r w:rsidRPr="00F34547">
              <w:rPr>
                <w:rFonts w:eastAsia="Arial"/>
                <w:sz w:val="20"/>
                <w:szCs w:val="20"/>
                <w:lang w:val="en-US" w:eastAsia="en-US"/>
              </w:rPr>
              <w:t>1</w:t>
            </w:r>
            <w:r w:rsidRPr="00F34547">
              <w:rPr>
                <w:rFonts w:eastAsia="Arial"/>
                <w:spacing w:val="1"/>
                <w:sz w:val="20"/>
                <w:szCs w:val="20"/>
                <w:lang w:val="en-US" w:eastAsia="en-US"/>
              </w:rPr>
              <w:t xml:space="preserve"> </w:t>
            </w:r>
            <w:r w:rsidRPr="00F34547">
              <w:rPr>
                <w:rFonts w:eastAsia="Arial"/>
                <w:spacing w:val="-2"/>
                <w:sz w:val="20"/>
                <w:szCs w:val="20"/>
                <w:lang w:val="en-US" w:eastAsia="en-US"/>
              </w:rPr>
              <w:t>k</w:t>
            </w:r>
            <w:r w:rsidRPr="00F34547">
              <w:rPr>
                <w:rFonts w:eastAsia="Arial"/>
                <w:sz w:val="20"/>
                <w:szCs w:val="20"/>
                <w:lang w:val="en-US" w:eastAsia="en-US"/>
              </w:rPr>
              <w:t>g)</w:t>
            </w:r>
          </w:p>
        </w:tc>
        <w:tc>
          <w:tcPr>
            <w:tcW w:w="2977" w:type="dxa"/>
            <w:tcBorders>
              <w:top w:val="single" w:sz="4" w:space="0" w:color="auto"/>
              <w:left w:val="single" w:sz="4" w:space="0" w:color="auto"/>
              <w:bottom w:val="single" w:sz="4" w:space="0" w:color="auto"/>
              <w:right w:val="single" w:sz="4" w:space="0" w:color="auto"/>
            </w:tcBorders>
            <w:vAlign w:val="center"/>
          </w:tcPr>
          <w:p w14:paraId="628E3757" w14:textId="77777777" w:rsidR="007410A7" w:rsidRPr="00F34547" w:rsidRDefault="007410A7" w:rsidP="00D55F28">
            <w:pPr>
              <w:spacing w:before="33"/>
              <w:ind w:left="2"/>
              <w:jc w:val="center"/>
              <w:rPr>
                <w:rFonts w:eastAsia="Arial"/>
                <w:sz w:val="20"/>
                <w:szCs w:val="20"/>
                <w:lang w:eastAsia="en-US"/>
              </w:rPr>
            </w:pPr>
            <w:r w:rsidRPr="00F34547">
              <w:rPr>
                <w:rFonts w:eastAsia="Arial"/>
                <w:sz w:val="20"/>
                <w:szCs w:val="20"/>
                <w:lang w:eastAsia="en-US"/>
              </w:rPr>
              <w:t>Η</w:t>
            </w:r>
            <w:r w:rsidRPr="00F34547">
              <w:rPr>
                <w:rFonts w:eastAsia="Arial"/>
                <w:spacing w:val="2"/>
                <w:sz w:val="20"/>
                <w:szCs w:val="20"/>
                <w:lang w:eastAsia="en-US"/>
              </w:rPr>
              <w:t>λ</w:t>
            </w:r>
            <w:r w:rsidRPr="00F34547">
              <w:rPr>
                <w:rFonts w:eastAsia="Arial"/>
                <w:sz w:val="20"/>
                <w:szCs w:val="20"/>
                <w:lang w:eastAsia="en-US"/>
              </w:rPr>
              <w:t>ε</w:t>
            </w:r>
            <w:r w:rsidRPr="00F34547">
              <w:rPr>
                <w:rFonts w:eastAsia="Arial"/>
                <w:spacing w:val="-2"/>
                <w:sz w:val="20"/>
                <w:szCs w:val="20"/>
                <w:lang w:eastAsia="en-US"/>
              </w:rPr>
              <w:t>κ</w:t>
            </w:r>
            <w:r w:rsidRPr="00F34547">
              <w:rPr>
                <w:rFonts w:eastAsia="Arial"/>
                <w:spacing w:val="1"/>
                <w:sz w:val="20"/>
                <w:szCs w:val="20"/>
                <w:lang w:eastAsia="en-US"/>
              </w:rPr>
              <w:t>τρ</w:t>
            </w:r>
            <w:r w:rsidRPr="00F34547">
              <w:rPr>
                <w:rFonts w:eastAsia="Arial"/>
                <w:spacing w:val="-4"/>
                <w:sz w:val="20"/>
                <w:szCs w:val="20"/>
                <w:lang w:eastAsia="en-US"/>
              </w:rPr>
              <w:t>ο</w:t>
            </w:r>
            <w:r w:rsidRPr="00F34547">
              <w:rPr>
                <w:rFonts w:eastAsia="Arial"/>
                <w:spacing w:val="2"/>
                <w:sz w:val="20"/>
                <w:szCs w:val="20"/>
                <w:lang w:eastAsia="en-US"/>
              </w:rPr>
              <w:t>λ</w:t>
            </w:r>
            <w:r w:rsidRPr="00F34547">
              <w:rPr>
                <w:rFonts w:eastAsia="Arial"/>
                <w:sz w:val="20"/>
                <w:szCs w:val="20"/>
                <w:lang w:eastAsia="en-US"/>
              </w:rPr>
              <w:t>ο</w:t>
            </w:r>
            <w:r w:rsidRPr="00F34547">
              <w:rPr>
                <w:rFonts w:eastAsia="Arial"/>
                <w:spacing w:val="1"/>
                <w:sz w:val="20"/>
                <w:szCs w:val="20"/>
                <w:lang w:eastAsia="en-US"/>
              </w:rPr>
              <w:t>γ</w:t>
            </w:r>
            <w:r w:rsidRPr="00F34547">
              <w:rPr>
                <w:rFonts w:eastAsia="Arial"/>
                <w:spacing w:val="-1"/>
                <w:sz w:val="20"/>
                <w:szCs w:val="20"/>
                <w:lang w:eastAsia="en-US"/>
              </w:rPr>
              <w:t>ι</w:t>
            </w:r>
            <w:r w:rsidRPr="00F34547">
              <w:rPr>
                <w:rFonts w:eastAsia="Arial"/>
                <w:spacing w:val="2"/>
                <w:sz w:val="20"/>
                <w:szCs w:val="20"/>
                <w:lang w:eastAsia="en-US"/>
              </w:rPr>
              <w:t>κ</w:t>
            </w:r>
            <w:r w:rsidRPr="00F34547">
              <w:rPr>
                <w:rFonts w:eastAsia="Arial"/>
                <w:sz w:val="20"/>
                <w:szCs w:val="20"/>
                <w:lang w:eastAsia="en-US"/>
              </w:rPr>
              <w:t>οί</w:t>
            </w:r>
            <w:r w:rsidRPr="00F34547">
              <w:rPr>
                <w:rFonts w:eastAsia="Arial"/>
                <w:spacing w:val="-2"/>
                <w:sz w:val="20"/>
                <w:szCs w:val="20"/>
                <w:lang w:eastAsia="en-US"/>
              </w:rPr>
              <w:t xml:space="preserve"> </w:t>
            </w:r>
            <w:r w:rsidRPr="00F34547">
              <w:rPr>
                <w:rFonts w:eastAsia="Arial"/>
                <w:spacing w:val="1"/>
                <w:sz w:val="20"/>
                <w:szCs w:val="20"/>
                <w:lang w:eastAsia="en-US"/>
              </w:rPr>
              <w:t>χ</w:t>
            </w:r>
            <w:r w:rsidRPr="00F34547">
              <w:rPr>
                <w:rFonts w:eastAsia="Arial"/>
                <w:spacing w:val="-2"/>
                <w:sz w:val="20"/>
                <w:szCs w:val="20"/>
                <w:lang w:eastAsia="en-US"/>
              </w:rPr>
              <w:t>ώ</w:t>
            </w:r>
            <w:r w:rsidRPr="00F34547">
              <w:rPr>
                <w:rFonts w:eastAsia="Arial"/>
                <w:spacing w:val="1"/>
                <w:sz w:val="20"/>
                <w:szCs w:val="20"/>
                <w:lang w:eastAsia="en-US"/>
              </w:rPr>
              <w:t>ρ</w:t>
            </w:r>
            <w:r w:rsidRPr="00F34547">
              <w:rPr>
                <w:rFonts w:eastAsia="Arial"/>
                <w:sz w:val="20"/>
                <w:szCs w:val="20"/>
                <w:lang w:eastAsia="en-US"/>
              </w:rPr>
              <w:t>οι</w:t>
            </w:r>
            <w:r w:rsidRPr="00F34547">
              <w:rPr>
                <w:rFonts w:eastAsia="Arial"/>
                <w:spacing w:val="-2"/>
                <w:sz w:val="20"/>
                <w:szCs w:val="20"/>
                <w:lang w:eastAsia="en-US"/>
              </w:rPr>
              <w:t xml:space="preserve"> </w:t>
            </w:r>
            <w:r w:rsidRPr="00F34547">
              <w:rPr>
                <w:rFonts w:eastAsia="Arial"/>
                <w:sz w:val="20"/>
                <w:szCs w:val="20"/>
                <w:lang w:eastAsia="en-US"/>
              </w:rPr>
              <w:t>με ό</w:t>
            </w:r>
            <w:r w:rsidRPr="00F34547">
              <w:rPr>
                <w:rFonts w:eastAsia="Arial"/>
                <w:spacing w:val="1"/>
                <w:sz w:val="20"/>
                <w:szCs w:val="20"/>
                <w:lang w:eastAsia="en-US"/>
              </w:rPr>
              <w:t>γ</w:t>
            </w:r>
            <w:r w:rsidRPr="00F34547">
              <w:rPr>
                <w:rFonts w:eastAsia="Arial"/>
                <w:spacing w:val="2"/>
                <w:sz w:val="20"/>
                <w:szCs w:val="20"/>
                <w:lang w:eastAsia="en-US"/>
              </w:rPr>
              <w:t>κ</w:t>
            </w:r>
            <w:r w:rsidRPr="00F34547">
              <w:rPr>
                <w:rFonts w:eastAsia="Arial"/>
                <w:sz w:val="20"/>
                <w:szCs w:val="20"/>
                <w:lang w:eastAsia="en-US"/>
              </w:rPr>
              <w:t xml:space="preserve">ο </w:t>
            </w:r>
            <w:r w:rsidRPr="00F34547">
              <w:rPr>
                <w:rFonts w:eastAsia="Arial"/>
                <w:spacing w:val="-4"/>
                <w:sz w:val="20"/>
                <w:szCs w:val="20"/>
                <w:lang w:eastAsia="en-US"/>
              </w:rPr>
              <w:t>ά</w:t>
            </w:r>
            <w:r w:rsidRPr="00F34547">
              <w:rPr>
                <w:rFonts w:eastAsia="Arial"/>
                <w:spacing w:val="2"/>
                <w:sz w:val="20"/>
                <w:szCs w:val="20"/>
                <w:lang w:eastAsia="en-US"/>
              </w:rPr>
              <w:t>ν</w:t>
            </w:r>
            <w:r w:rsidRPr="00F34547">
              <w:rPr>
                <w:rFonts w:eastAsia="Arial"/>
                <w:sz w:val="20"/>
                <w:szCs w:val="20"/>
                <w:lang w:eastAsia="en-US"/>
              </w:rPr>
              <w:t>ω</w:t>
            </w:r>
            <w:r w:rsidRPr="00F34547">
              <w:rPr>
                <w:rFonts w:eastAsia="Arial"/>
                <w:spacing w:val="-3"/>
                <w:sz w:val="20"/>
                <w:szCs w:val="20"/>
                <w:lang w:eastAsia="en-US"/>
              </w:rPr>
              <w:t xml:space="preserve"> </w:t>
            </w:r>
            <w:r w:rsidRPr="00F34547">
              <w:rPr>
                <w:rFonts w:eastAsia="Arial"/>
                <w:spacing w:val="1"/>
                <w:sz w:val="20"/>
                <w:szCs w:val="20"/>
                <w:lang w:eastAsia="en-US"/>
              </w:rPr>
              <w:t>τ</w:t>
            </w:r>
            <w:r w:rsidRPr="00F34547">
              <w:rPr>
                <w:rFonts w:eastAsia="Arial"/>
                <w:spacing w:val="-2"/>
                <w:sz w:val="20"/>
                <w:szCs w:val="20"/>
                <w:lang w:eastAsia="en-US"/>
              </w:rPr>
              <w:t>ω</w:t>
            </w:r>
            <w:r w:rsidRPr="00F34547">
              <w:rPr>
                <w:rFonts w:eastAsia="Arial"/>
                <w:sz w:val="20"/>
                <w:szCs w:val="20"/>
                <w:lang w:eastAsia="en-US"/>
              </w:rPr>
              <w:t>ν</w:t>
            </w:r>
            <w:r w:rsidRPr="00F34547">
              <w:rPr>
                <w:rFonts w:eastAsia="Arial"/>
                <w:spacing w:val="5"/>
                <w:sz w:val="20"/>
                <w:szCs w:val="20"/>
                <w:lang w:eastAsia="en-US"/>
              </w:rPr>
              <w:t xml:space="preserve"> </w:t>
            </w:r>
            <w:r w:rsidRPr="00F34547">
              <w:rPr>
                <w:rFonts w:eastAsia="Arial"/>
                <w:spacing w:val="-1"/>
                <w:sz w:val="20"/>
                <w:szCs w:val="20"/>
                <w:lang w:eastAsia="en-US"/>
              </w:rPr>
              <w:t>5</w:t>
            </w:r>
            <w:r w:rsidRPr="00F34547">
              <w:rPr>
                <w:rFonts w:eastAsia="Arial"/>
                <w:sz w:val="20"/>
                <w:szCs w:val="20"/>
                <w:lang w:eastAsia="en-US"/>
              </w:rPr>
              <w:t>6</w:t>
            </w:r>
            <w:r w:rsidRPr="00F34547">
              <w:rPr>
                <w:rFonts w:eastAsia="Arial"/>
                <w:spacing w:val="-1"/>
                <w:sz w:val="20"/>
                <w:szCs w:val="20"/>
                <w:lang w:eastAsia="en-US"/>
              </w:rPr>
              <w:t>,</w:t>
            </w:r>
            <w:r w:rsidRPr="00F34547">
              <w:rPr>
                <w:rFonts w:eastAsia="Arial"/>
                <w:sz w:val="20"/>
                <w:szCs w:val="20"/>
                <w:lang w:eastAsia="en-US"/>
              </w:rPr>
              <w:t>6</w:t>
            </w:r>
            <w:r w:rsidRPr="00F34547">
              <w:rPr>
                <w:rFonts w:eastAsia="Arial"/>
                <w:spacing w:val="3"/>
                <w:sz w:val="20"/>
                <w:szCs w:val="20"/>
                <w:lang w:eastAsia="en-US"/>
              </w:rPr>
              <w:t xml:space="preserve"> </w:t>
            </w:r>
            <w:r w:rsidRPr="00F34547">
              <w:rPr>
                <w:rFonts w:eastAsia="Arial"/>
                <w:spacing w:val="-4"/>
                <w:sz w:val="20"/>
                <w:szCs w:val="20"/>
                <w:lang w:val="en-US" w:eastAsia="en-US"/>
              </w:rPr>
              <w:t>m</w:t>
            </w:r>
            <w:r w:rsidRPr="00F34547">
              <w:rPr>
                <w:rFonts w:eastAsia="Arial"/>
                <w:position w:val="8"/>
                <w:sz w:val="20"/>
                <w:szCs w:val="20"/>
                <w:lang w:eastAsia="en-US"/>
              </w:rPr>
              <w:t>3</w:t>
            </w:r>
          </w:p>
        </w:tc>
      </w:tr>
      <w:tr w:rsidR="007410A7" w:rsidRPr="00F34547" w14:paraId="2D85D35C" w14:textId="77777777" w:rsidTr="007410A7">
        <w:trPr>
          <w:trHeight w:hRule="exact" w:val="852"/>
        </w:trPr>
        <w:tc>
          <w:tcPr>
            <w:tcW w:w="1702" w:type="dxa"/>
            <w:tcBorders>
              <w:top w:val="single" w:sz="4" w:space="0" w:color="auto"/>
              <w:left w:val="single" w:sz="4" w:space="0" w:color="auto"/>
              <w:bottom w:val="single" w:sz="4" w:space="0" w:color="auto"/>
              <w:right w:val="single" w:sz="4" w:space="0" w:color="auto"/>
            </w:tcBorders>
            <w:vAlign w:val="center"/>
          </w:tcPr>
          <w:p w14:paraId="366CD6B7" w14:textId="77777777" w:rsidR="007410A7" w:rsidRPr="00F34547" w:rsidRDefault="007410A7" w:rsidP="00D55F28">
            <w:pPr>
              <w:spacing w:before="61"/>
              <w:jc w:val="center"/>
              <w:rPr>
                <w:rFonts w:eastAsia="Arial"/>
                <w:sz w:val="20"/>
                <w:szCs w:val="20"/>
                <w:lang w:val="en-US" w:eastAsia="en-US"/>
              </w:rPr>
            </w:pPr>
            <w:r w:rsidRPr="00F34547">
              <w:rPr>
                <w:rFonts w:eastAsia="Arial"/>
                <w:sz w:val="20"/>
                <w:szCs w:val="20"/>
                <w:lang w:val="en-US" w:eastAsia="en-US"/>
              </w:rPr>
              <w:lastRenderedPageBreak/>
              <w:t>65</w:t>
            </w:r>
          </w:p>
        </w:tc>
        <w:tc>
          <w:tcPr>
            <w:tcW w:w="2977" w:type="dxa"/>
            <w:tcBorders>
              <w:top w:val="single" w:sz="4" w:space="0" w:color="auto"/>
              <w:left w:val="single" w:sz="4" w:space="0" w:color="auto"/>
              <w:bottom w:val="single" w:sz="4" w:space="0" w:color="auto"/>
              <w:right w:val="single" w:sz="4" w:space="0" w:color="auto"/>
            </w:tcBorders>
            <w:vAlign w:val="center"/>
          </w:tcPr>
          <w:p w14:paraId="0875ED78" w14:textId="77777777" w:rsidR="007410A7" w:rsidRPr="00F34547" w:rsidRDefault="007410A7" w:rsidP="00D55F28">
            <w:pPr>
              <w:spacing w:before="61"/>
              <w:ind w:left="746" w:right="731"/>
              <w:jc w:val="center"/>
              <w:rPr>
                <w:rFonts w:eastAsia="Arial"/>
                <w:sz w:val="20"/>
                <w:szCs w:val="20"/>
                <w:lang w:val="en-US" w:eastAsia="en-US"/>
              </w:rPr>
            </w:pPr>
            <w:r w:rsidRPr="00F34547">
              <w:rPr>
                <w:rFonts w:eastAsia="Arial"/>
                <w:sz w:val="20"/>
                <w:szCs w:val="20"/>
                <w:lang w:val="en-US" w:eastAsia="en-US"/>
              </w:rPr>
              <w:t>0</w:t>
            </w:r>
            <w:r w:rsidRPr="00F34547">
              <w:rPr>
                <w:rFonts w:eastAsia="Arial"/>
                <w:spacing w:val="-1"/>
                <w:sz w:val="20"/>
                <w:szCs w:val="20"/>
                <w:lang w:val="en-US" w:eastAsia="en-US"/>
              </w:rPr>
              <w:t>,</w:t>
            </w:r>
            <w:r w:rsidRPr="00F34547">
              <w:rPr>
                <w:rFonts w:eastAsia="Arial"/>
                <w:sz w:val="20"/>
                <w:szCs w:val="20"/>
                <w:lang w:val="en-US" w:eastAsia="en-US"/>
              </w:rPr>
              <w:t>5</w:t>
            </w:r>
          </w:p>
        </w:tc>
        <w:tc>
          <w:tcPr>
            <w:tcW w:w="2693" w:type="dxa"/>
            <w:tcBorders>
              <w:top w:val="single" w:sz="4" w:space="0" w:color="auto"/>
              <w:left w:val="single" w:sz="4" w:space="0" w:color="auto"/>
              <w:bottom w:val="single" w:sz="4" w:space="0" w:color="auto"/>
              <w:right w:val="single" w:sz="4" w:space="0" w:color="auto"/>
            </w:tcBorders>
            <w:vAlign w:val="center"/>
          </w:tcPr>
          <w:p w14:paraId="2F23D6E8" w14:textId="77777777" w:rsidR="007410A7" w:rsidRPr="00F34547" w:rsidRDefault="007410A7" w:rsidP="00D55F28">
            <w:pPr>
              <w:spacing w:before="61"/>
              <w:ind w:left="1001" w:right="990"/>
              <w:jc w:val="center"/>
              <w:rPr>
                <w:rFonts w:eastAsia="Arial"/>
                <w:sz w:val="20"/>
                <w:szCs w:val="20"/>
                <w:lang w:val="en-US" w:eastAsia="en-US"/>
              </w:rPr>
            </w:pPr>
            <w:r w:rsidRPr="00F34547">
              <w:rPr>
                <w:rFonts w:eastAsia="Arial"/>
                <w:sz w:val="20"/>
                <w:szCs w:val="20"/>
                <w:lang w:val="en-US" w:eastAsia="en-US"/>
              </w:rPr>
              <w:t>2</w:t>
            </w:r>
          </w:p>
        </w:tc>
        <w:tc>
          <w:tcPr>
            <w:tcW w:w="2977" w:type="dxa"/>
            <w:tcBorders>
              <w:top w:val="single" w:sz="4" w:space="0" w:color="auto"/>
              <w:left w:val="single" w:sz="4" w:space="0" w:color="auto"/>
              <w:bottom w:val="single" w:sz="4" w:space="0" w:color="auto"/>
              <w:right w:val="single" w:sz="4" w:space="0" w:color="auto"/>
            </w:tcBorders>
            <w:vAlign w:val="center"/>
          </w:tcPr>
          <w:p w14:paraId="0CF8529C" w14:textId="77777777" w:rsidR="007410A7" w:rsidRPr="00F34547" w:rsidRDefault="007410A7" w:rsidP="00D55F28">
            <w:pPr>
              <w:spacing w:before="61"/>
              <w:ind w:left="2" w:hanging="2"/>
              <w:jc w:val="center"/>
              <w:rPr>
                <w:rFonts w:eastAsia="Arial"/>
                <w:sz w:val="20"/>
                <w:szCs w:val="20"/>
                <w:lang w:eastAsia="en-US"/>
              </w:rPr>
            </w:pPr>
            <w:r w:rsidRPr="00F34547">
              <w:rPr>
                <w:rFonts w:eastAsia="Arial"/>
                <w:spacing w:val="-1"/>
                <w:sz w:val="20"/>
                <w:szCs w:val="20"/>
                <w:lang w:eastAsia="en-US"/>
              </w:rPr>
              <w:t>Απ</w:t>
            </w:r>
            <w:r w:rsidRPr="00F34547">
              <w:rPr>
                <w:rFonts w:eastAsia="Arial"/>
                <w:sz w:val="20"/>
                <w:szCs w:val="20"/>
                <w:lang w:eastAsia="en-US"/>
              </w:rPr>
              <w:t>ο</w:t>
            </w:r>
            <w:r w:rsidRPr="00F34547">
              <w:rPr>
                <w:rFonts w:eastAsia="Arial"/>
                <w:spacing w:val="-1"/>
                <w:sz w:val="20"/>
                <w:szCs w:val="20"/>
                <w:lang w:eastAsia="en-US"/>
              </w:rPr>
              <w:t>θ</w:t>
            </w:r>
            <w:r w:rsidRPr="00F34547">
              <w:rPr>
                <w:rFonts w:eastAsia="Arial"/>
                <w:sz w:val="20"/>
                <w:szCs w:val="20"/>
                <w:lang w:eastAsia="en-US"/>
              </w:rPr>
              <w:t>ή</w:t>
            </w:r>
            <w:r w:rsidRPr="00F34547">
              <w:rPr>
                <w:rFonts w:eastAsia="Arial"/>
                <w:spacing w:val="1"/>
                <w:sz w:val="20"/>
                <w:szCs w:val="20"/>
                <w:lang w:eastAsia="en-US"/>
              </w:rPr>
              <w:t>κ</w:t>
            </w:r>
            <w:r w:rsidRPr="00F34547">
              <w:rPr>
                <w:rFonts w:eastAsia="Arial"/>
                <w:sz w:val="20"/>
                <w:szCs w:val="20"/>
                <w:lang w:eastAsia="en-US"/>
              </w:rPr>
              <w:t>ε</w:t>
            </w:r>
            <w:r w:rsidRPr="00F34547">
              <w:rPr>
                <w:rFonts w:eastAsia="Arial"/>
                <w:spacing w:val="1"/>
                <w:sz w:val="20"/>
                <w:szCs w:val="20"/>
                <w:lang w:eastAsia="en-US"/>
              </w:rPr>
              <w:t>υ</w:t>
            </w:r>
            <w:r w:rsidRPr="00F34547">
              <w:rPr>
                <w:rFonts w:eastAsia="Arial"/>
                <w:sz w:val="20"/>
                <w:szCs w:val="20"/>
                <w:lang w:eastAsia="en-US"/>
              </w:rPr>
              <w:t xml:space="preserve">ση </w:t>
            </w:r>
            <w:r w:rsidRPr="00F34547">
              <w:rPr>
                <w:rFonts w:eastAsia="Arial"/>
                <w:spacing w:val="1"/>
                <w:sz w:val="20"/>
                <w:szCs w:val="20"/>
                <w:lang w:eastAsia="en-US"/>
              </w:rPr>
              <w:t>χ</w:t>
            </w:r>
            <w:r w:rsidRPr="00F34547">
              <w:rPr>
                <w:rFonts w:eastAsia="Arial"/>
                <w:spacing w:val="-1"/>
                <w:sz w:val="20"/>
                <w:szCs w:val="20"/>
                <w:lang w:eastAsia="en-US"/>
              </w:rPr>
              <w:t>ά</w:t>
            </w:r>
            <w:r w:rsidRPr="00F34547">
              <w:rPr>
                <w:rFonts w:eastAsia="Arial"/>
                <w:spacing w:val="1"/>
                <w:sz w:val="20"/>
                <w:szCs w:val="20"/>
                <w:lang w:eastAsia="en-US"/>
              </w:rPr>
              <w:t>ρτ</w:t>
            </w:r>
            <w:r w:rsidRPr="00F34547">
              <w:rPr>
                <w:rFonts w:eastAsia="Arial"/>
                <w:sz w:val="20"/>
                <w:szCs w:val="20"/>
                <w:lang w:eastAsia="en-US"/>
              </w:rPr>
              <w:t>ου</w:t>
            </w:r>
            <w:r w:rsidRPr="00F34547">
              <w:rPr>
                <w:rFonts w:eastAsia="Arial"/>
                <w:spacing w:val="1"/>
                <w:sz w:val="20"/>
                <w:szCs w:val="20"/>
                <w:lang w:eastAsia="en-US"/>
              </w:rPr>
              <w:t xml:space="preserve"> </w:t>
            </w:r>
            <w:r w:rsidRPr="00F34547">
              <w:rPr>
                <w:rFonts w:eastAsia="Arial"/>
                <w:spacing w:val="-4"/>
                <w:sz w:val="20"/>
                <w:szCs w:val="20"/>
                <w:lang w:eastAsia="en-US"/>
              </w:rPr>
              <w:t>μ</w:t>
            </w:r>
            <w:r w:rsidRPr="00F34547">
              <w:rPr>
                <w:rFonts w:eastAsia="Arial"/>
                <w:sz w:val="20"/>
                <w:szCs w:val="20"/>
                <w:lang w:eastAsia="en-US"/>
              </w:rPr>
              <w:t>ε</w:t>
            </w:r>
            <w:r w:rsidRPr="00F34547">
              <w:rPr>
                <w:rFonts w:eastAsia="Arial"/>
                <w:spacing w:val="2"/>
                <w:sz w:val="20"/>
                <w:szCs w:val="20"/>
                <w:lang w:eastAsia="en-US"/>
              </w:rPr>
              <w:t>γ</w:t>
            </w:r>
            <w:r w:rsidRPr="00F34547">
              <w:rPr>
                <w:rFonts w:eastAsia="Arial"/>
                <w:spacing w:val="-4"/>
                <w:sz w:val="20"/>
                <w:szCs w:val="20"/>
                <w:lang w:eastAsia="en-US"/>
              </w:rPr>
              <w:t>ά</w:t>
            </w:r>
            <w:r w:rsidRPr="00F34547">
              <w:rPr>
                <w:rFonts w:eastAsia="Arial"/>
                <w:spacing w:val="2"/>
                <w:sz w:val="20"/>
                <w:szCs w:val="20"/>
                <w:lang w:eastAsia="en-US"/>
              </w:rPr>
              <w:t>λ</w:t>
            </w:r>
            <w:r w:rsidRPr="00F34547">
              <w:rPr>
                <w:rFonts w:eastAsia="Arial"/>
                <w:sz w:val="20"/>
                <w:szCs w:val="20"/>
                <w:lang w:eastAsia="en-US"/>
              </w:rPr>
              <w:t>ης</w:t>
            </w:r>
            <w:r w:rsidRPr="00F34547">
              <w:rPr>
                <w:rFonts w:eastAsia="Arial"/>
                <w:spacing w:val="1"/>
                <w:sz w:val="20"/>
                <w:szCs w:val="20"/>
                <w:lang w:eastAsia="en-US"/>
              </w:rPr>
              <w:t xml:space="preserve"> </w:t>
            </w:r>
            <w:r w:rsidRPr="00F34547">
              <w:rPr>
                <w:rFonts w:eastAsia="Arial"/>
                <w:spacing w:val="-2"/>
                <w:sz w:val="20"/>
                <w:szCs w:val="20"/>
                <w:lang w:eastAsia="en-US"/>
              </w:rPr>
              <w:t>π</w:t>
            </w:r>
            <w:r w:rsidRPr="00F34547">
              <w:rPr>
                <w:rFonts w:eastAsia="Arial"/>
                <w:sz w:val="20"/>
                <w:szCs w:val="20"/>
                <w:lang w:eastAsia="en-US"/>
              </w:rPr>
              <w:t>οσ</w:t>
            </w:r>
            <w:r w:rsidRPr="00F34547">
              <w:rPr>
                <w:rFonts w:eastAsia="Arial"/>
                <w:spacing w:val="-1"/>
                <w:sz w:val="20"/>
                <w:szCs w:val="20"/>
                <w:lang w:eastAsia="en-US"/>
              </w:rPr>
              <w:t>ό</w:t>
            </w:r>
            <w:r w:rsidRPr="00F34547">
              <w:rPr>
                <w:rFonts w:eastAsia="Arial"/>
                <w:spacing w:val="1"/>
                <w:sz w:val="20"/>
                <w:szCs w:val="20"/>
                <w:lang w:eastAsia="en-US"/>
              </w:rPr>
              <w:t>τ</w:t>
            </w:r>
            <w:r w:rsidRPr="00F34547">
              <w:rPr>
                <w:rFonts w:eastAsia="Arial"/>
                <w:sz w:val="20"/>
                <w:szCs w:val="20"/>
                <w:lang w:eastAsia="en-US"/>
              </w:rPr>
              <w:t>η</w:t>
            </w:r>
            <w:r w:rsidRPr="00F34547">
              <w:rPr>
                <w:rFonts w:eastAsia="Arial"/>
                <w:spacing w:val="1"/>
                <w:sz w:val="20"/>
                <w:szCs w:val="20"/>
                <w:lang w:eastAsia="en-US"/>
              </w:rPr>
              <w:t>τ</w:t>
            </w:r>
            <w:r w:rsidRPr="00F34547">
              <w:rPr>
                <w:rFonts w:eastAsia="Arial"/>
                <w:spacing w:val="-4"/>
                <w:sz w:val="20"/>
                <w:szCs w:val="20"/>
                <w:lang w:eastAsia="en-US"/>
              </w:rPr>
              <w:t>α</w:t>
            </w:r>
            <w:r w:rsidRPr="00F34547">
              <w:rPr>
                <w:rFonts w:eastAsia="Arial"/>
                <w:sz w:val="20"/>
                <w:szCs w:val="20"/>
                <w:lang w:eastAsia="en-US"/>
              </w:rPr>
              <w:t>ς</w:t>
            </w:r>
            <w:r w:rsidRPr="00F34547">
              <w:rPr>
                <w:rFonts w:eastAsia="Arial"/>
                <w:spacing w:val="1"/>
                <w:sz w:val="20"/>
                <w:szCs w:val="20"/>
                <w:lang w:eastAsia="en-US"/>
              </w:rPr>
              <w:t xml:space="preserve"> (</w:t>
            </w:r>
            <w:r w:rsidRPr="00F34547">
              <w:rPr>
                <w:rFonts w:eastAsia="Arial"/>
                <w:spacing w:val="-1"/>
                <w:sz w:val="20"/>
                <w:szCs w:val="20"/>
                <w:lang w:eastAsia="en-US"/>
              </w:rPr>
              <w:t>α</w:t>
            </w:r>
            <w:r w:rsidRPr="00F34547">
              <w:rPr>
                <w:rFonts w:eastAsia="Arial"/>
                <w:spacing w:val="1"/>
                <w:sz w:val="20"/>
                <w:szCs w:val="20"/>
                <w:lang w:eastAsia="en-US"/>
              </w:rPr>
              <w:t>ρ</w:t>
            </w:r>
            <w:r w:rsidRPr="00F34547">
              <w:rPr>
                <w:rFonts w:eastAsia="Arial"/>
                <w:spacing w:val="-2"/>
                <w:sz w:val="20"/>
                <w:szCs w:val="20"/>
                <w:lang w:eastAsia="en-US"/>
              </w:rPr>
              <w:t>χ</w:t>
            </w:r>
            <w:r w:rsidRPr="00F34547">
              <w:rPr>
                <w:rFonts w:eastAsia="Arial"/>
                <w:sz w:val="20"/>
                <w:szCs w:val="20"/>
                <w:lang w:eastAsia="en-US"/>
              </w:rPr>
              <w:t>ε</w:t>
            </w:r>
            <w:r w:rsidRPr="00F34547">
              <w:rPr>
                <w:rFonts w:eastAsia="Arial"/>
                <w:spacing w:val="-1"/>
                <w:sz w:val="20"/>
                <w:szCs w:val="20"/>
                <w:lang w:eastAsia="en-US"/>
              </w:rPr>
              <w:t>ία</w:t>
            </w:r>
            <w:r w:rsidRPr="00F34547">
              <w:rPr>
                <w:rFonts w:eastAsia="Arial"/>
                <w:spacing w:val="1"/>
                <w:sz w:val="20"/>
                <w:szCs w:val="20"/>
                <w:lang w:eastAsia="en-US"/>
              </w:rPr>
              <w:t>)</w:t>
            </w:r>
            <w:r w:rsidRPr="00F34547">
              <w:rPr>
                <w:rFonts w:eastAsia="Arial"/>
                <w:sz w:val="20"/>
                <w:szCs w:val="20"/>
                <w:lang w:eastAsia="en-US"/>
              </w:rPr>
              <w:t xml:space="preserve">, </w:t>
            </w:r>
            <w:r w:rsidRPr="00F34547">
              <w:rPr>
                <w:rFonts w:eastAsia="Arial"/>
                <w:spacing w:val="-1"/>
                <w:sz w:val="20"/>
                <w:szCs w:val="20"/>
                <w:lang w:eastAsia="en-US"/>
              </w:rPr>
              <w:t>α</w:t>
            </w:r>
            <w:r w:rsidRPr="00F34547">
              <w:rPr>
                <w:rFonts w:eastAsia="Arial"/>
                <w:spacing w:val="2"/>
                <w:sz w:val="20"/>
                <w:szCs w:val="20"/>
                <w:lang w:eastAsia="en-US"/>
              </w:rPr>
              <w:t>γ</w:t>
            </w:r>
            <w:r w:rsidRPr="00F34547">
              <w:rPr>
                <w:rFonts w:eastAsia="Arial"/>
                <w:spacing w:val="1"/>
                <w:sz w:val="20"/>
                <w:szCs w:val="20"/>
                <w:lang w:eastAsia="en-US"/>
              </w:rPr>
              <w:t>ω</w:t>
            </w:r>
            <w:r w:rsidRPr="00F34547">
              <w:rPr>
                <w:rFonts w:eastAsia="Arial"/>
                <w:spacing w:val="2"/>
                <w:sz w:val="20"/>
                <w:szCs w:val="20"/>
                <w:lang w:eastAsia="en-US"/>
              </w:rPr>
              <w:t>γ</w:t>
            </w:r>
            <w:r w:rsidRPr="00F34547">
              <w:rPr>
                <w:rFonts w:eastAsia="Arial"/>
                <w:sz w:val="20"/>
                <w:szCs w:val="20"/>
                <w:lang w:eastAsia="en-US"/>
              </w:rPr>
              <w:t>ο</w:t>
            </w:r>
            <w:r w:rsidRPr="00F34547">
              <w:rPr>
                <w:rFonts w:eastAsia="Arial"/>
                <w:spacing w:val="-2"/>
                <w:sz w:val="20"/>
                <w:szCs w:val="20"/>
                <w:lang w:eastAsia="en-US"/>
              </w:rPr>
              <w:t>ί</w:t>
            </w:r>
            <w:r w:rsidRPr="00F34547">
              <w:rPr>
                <w:rFonts w:eastAsia="Arial"/>
                <w:sz w:val="20"/>
                <w:szCs w:val="20"/>
                <w:lang w:eastAsia="en-US"/>
              </w:rPr>
              <w:t xml:space="preserve">, </w:t>
            </w:r>
            <w:r w:rsidRPr="00F34547">
              <w:rPr>
                <w:rFonts w:eastAsia="Arial"/>
                <w:spacing w:val="1"/>
                <w:sz w:val="20"/>
                <w:szCs w:val="20"/>
                <w:lang w:eastAsia="en-US"/>
              </w:rPr>
              <w:t>κ</w:t>
            </w:r>
            <w:r w:rsidRPr="00F34547">
              <w:rPr>
                <w:rFonts w:eastAsia="Arial"/>
                <w:spacing w:val="-4"/>
                <w:sz w:val="20"/>
                <w:szCs w:val="20"/>
                <w:lang w:eastAsia="en-US"/>
              </w:rPr>
              <w:t>α</w:t>
            </w:r>
            <w:r w:rsidRPr="00F34547">
              <w:rPr>
                <w:rFonts w:eastAsia="Arial"/>
                <w:spacing w:val="2"/>
                <w:sz w:val="20"/>
                <w:szCs w:val="20"/>
                <w:lang w:eastAsia="en-US"/>
              </w:rPr>
              <w:t>λ</w:t>
            </w:r>
            <w:r w:rsidRPr="00F34547">
              <w:rPr>
                <w:rFonts w:eastAsia="Arial"/>
                <w:spacing w:val="1"/>
                <w:sz w:val="20"/>
                <w:szCs w:val="20"/>
                <w:lang w:eastAsia="en-US"/>
              </w:rPr>
              <w:t>υ</w:t>
            </w:r>
            <w:r w:rsidRPr="00F34547">
              <w:rPr>
                <w:rFonts w:eastAsia="Arial"/>
                <w:sz w:val="20"/>
                <w:szCs w:val="20"/>
                <w:lang w:eastAsia="en-US"/>
              </w:rPr>
              <w:t>μμ</w:t>
            </w:r>
            <w:r w:rsidRPr="00F34547">
              <w:rPr>
                <w:rFonts w:eastAsia="Arial"/>
                <w:spacing w:val="-3"/>
                <w:sz w:val="20"/>
                <w:szCs w:val="20"/>
                <w:lang w:eastAsia="en-US"/>
              </w:rPr>
              <w:t>έ</w:t>
            </w:r>
            <w:r w:rsidRPr="00F34547">
              <w:rPr>
                <w:rFonts w:eastAsia="Arial"/>
                <w:spacing w:val="2"/>
                <w:sz w:val="20"/>
                <w:szCs w:val="20"/>
                <w:lang w:eastAsia="en-US"/>
              </w:rPr>
              <w:t>ν</w:t>
            </w:r>
            <w:r w:rsidRPr="00F34547">
              <w:rPr>
                <w:rFonts w:eastAsia="Arial"/>
                <w:sz w:val="20"/>
                <w:szCs w:val="20"/>
                <w:lang w:eastAsia="en-US"/>
              </w:rPr>
              <w:t xml:space="preserve">α </w:t>
            </w:r>
            <w:r w:rsidRPr="00F34547">
              <w:rPr>
                <w:rFonts w:eastAsia="Arial"/>
                <w:spacing w:val="-2"/>
                <w:sz w:val="20"/>
                <w:szCs w:val="20"/>
                <w:lang w:eastAsia="en-US"/>
              </w:rPr>
              <w:t>φ</w:t>
            </w:r>
            <w:r w:rsidRPr="00F34547">
              <w:rPr>
                <w:rFonts w:eastAsia="Arial"/>
                <w:spacing w:val="1"/>
                <w:sz w:val="20"/>
                <w:szCs w:val="20"/>
                <w:lang w:eastAsia="en-US"/>
              </w:rPr>
              <w:t>ρ</w:t>
            </w:r>
            <w:r w:rsidRPr="00F34547">
              <w:rPr>
                <w:rFonts w:eastAsia="Arial"/>
                <w:sz w:val="20"/>
                <w:szCs w:val="20"/>
                <w:lang w:eastAsia="en-US"/>
              </w:rPr>
              <w:t>εά</w:t>
            </w:r>
            <w:r w:rsidRPr="00F34547">
              <w:rPr>
                <w:rFonts w:eastAsia="Arial"/>
                <w:spacing w:val="1"/>
                <w:sz w:val="20"/>
                <w:szCs w:val="20"/>
                <w:lang w:eastAsia="en-US"/>
              </w:rPr>
              <w:t>τ</w:t>
            </w:r>
            <w:r w:rsidRPr="00F34547">
              <w:rPr>
                <w:rFonts w:eastAsia="Arial"/>
                <w:spacing w:val="-1"/>
                <w:sz w:val="20"/>
                <w:szCs w:val="20"/>
                <w:lang w:eastAsia="en-US"/>
              </w:rPr>
              <w:t>ι</w:t>
            </w:r>
            <w:r w:rsidRPr="00F34547">
              <w:rPr>
                <w:rFonts w:eastAsia="Arial"/>
                <w:sz w:val="20"/>
                <w:szCs w:val="20"/>
                <w:lang w:eastAsia="en-US"/>
              </w:rPr>
              <w:t>α</w:t>
            </w:r>
          </w:p>
        </w:tc>
      </w:tr>
      <w:tr w:rsidR="007410A7" w:rsidRPr="00F34547" w14:paraId="3F2F5BF4" w14:textId="77777777" w:rsidTr="007410A7">
        <w:trPr>
          <w:trHeight w:hRule="exact" w:val="719"/>
        </w:trPr>
        <w:tc>
          <w:tcPr>
            <w:tcW w:w="1702" w:type="dxa"/>
            <w:tcBorders>
              <w:top w:val="single" w:sz="4" w:space="0" w:color="auto"/>
              <w:left w:val="single" w:sz="4" w:space="0" w:color="auto"/>
              <w:bottom w:val="single" w:sz="4" w:space="0" w:color="auto"/>
              <w:right w:val="single" w:sz="4" w:space="0" w:color="auto"/>
            </w:tcBorders>
            <w:vAlign w:val="center"/>
          </w:tcPr>
          <w:p w14:paraId="020A3C1B" w14:textId="77777777" w:rsidR="007410A7" w:rsidRPr="00F34547" w:rsidRDefault="007410A7" w:rsidP="00D55F28">
            <w:pPr>
              <w:spacing w:before="57"/>
              <w:jc w:val="center"/>
              <w:rPr>
                <w:rFonts w:eastAsia="Arial"/>
                <w:sz w:val="20"/>
                <w:szCs w:val="20"/>
                <w:lang w:val="en-US" w:eastAsia="en-US"/>
              </w:rPr>
            </w:pPr>
            <w:r w:rsidRPr="00F34547">
              <w:rPr>
                <w:rFonts w:eastAsia="Arial"/>
                <w:sz w:val="20"/>
                <w:szCs w:val="20"/>
                <w:lang w:val="en-US" w:eastAsia="en-US"/>
              </w:rPr>
              <w:t>75</w:t>
            </w:r>
          </w:p>
        </w:tc>
        <w:tc>
          <w:tcPr>
            <w:tcW w:w="2977" w:type="dxa"/>
            <w:tcBorders>
              <w:top w:val="single" w:sz="4" w:space="0" w:color="auto"/>
              <w:left w:val="single" w:sz="4" w:space="0" w:color="auto"/>
              <w:bottom w:val="single" w:sz="4" w:space="0" w:color="auto"/>
              <w:right w:val="single" w:sz="4" w:space="0" w:color="auto"/>
            </w:tcBorders>
            <w:vAlign w:val="center"/>
          </w:tcPr>
          <w:p w14:paraId="5DB07674" w14:textId="77777777" w:rsidR="007410A7" w:rsidRPr="00F34547" w:rsidRDefault="007410A7" w:rsidP="00D55F28">
            <w:pPr>
              <w:spacing w:before="57"/>
              <w:ind w:left="701" w:right="687"/>
              <w:jc w:val="center"/>
              <w:rPr>
                <w:rFonts w:eastAsia="Arial"/>
                <w:sz w:val="20"/>
                <w:szCs w:val="20"/>
                <w:lang w:val="en-US" w:eastAsia="en-US"/>
              </w:rPr>
            </w:pPr>
            <w:r w:rsidRPr="00F34547">
              <w:rPr>
                <w:rFonts w:eastAsia="Arial"/>
                <w:sz w:val="20"/>
                <w:szCs w:val="20"/>
                <w:lang w:val="en-US" w:eastAsia="en-US"/>
              </w:rPr>
              <w:t>0</w:t>
            </w:r>
            <w:r w:rsidRPr="00F34547">
              <w:rPr>
                <w:rFonts w:eastAsia="Arial"/>
                <w:spacing w:val="-1"/>
                <w:sz w:val="20"/>
                <w:szCs w:val="20"/>
                <w:lang w:val="en-US" w:eastAsia="en-US"/>
              </w:rPr>
              <w:t>,</w:t>
            </w:r>
            <w:r w:rsidRPr="00F34547">
              <w:rPr>
                <w:rFonts w:eastAsia="Arial"/>
                <w:sz w:val="20"/>
                <w:szCs w:val="20"/>
                <w:lang w:val="en-US" w:eastAsia="en-US"/>
              </w:rPr>
              <w:t>38</w:t>
            </w:r>
          </w:p>
        </w:tc>
        <w:tc>
          <w:tcPr>
            <w:tcW w:w="2693" w:type="dxa"/>
            <w:tcBorders>
              <w:top w:val="single" w:sz="4" w:space="0" w:color="auto"/>
              <w:left w:val="single" w:sz="4" w:space="0" w:color="auto"/>
              <w:bottom w:val="single" w:sz="4" w:space="0" w:color="auto"/>
              <w:right w:val="single" w:sz="4" w:space="0" w:color="auto"/>
            </w:tcBorders>
            <w:vAlign w:val="center"/>
          </w:tcPr>
          <w:p w14:paraId="55BD2525" w14:textId="77777777" w:rsidR="007410A7" w:rsidRPr="00F34547" w:rsidRDefault="007410A7" w:rsidP="00D55F28">
            <w:pPr>
              <w:spacing w:before="57"/>
              <w:ind w:left="888" w:right="880"/>
              <w:jc w:val="center"/>
              <w:rPr>
                <w:rFonts w:eastAsia="Arial"/>
                <w:sz w:val="20"/>
                <w:szCs w:val="20"/>
                <w:lang w:val="en-US" w:eastAsia="en-US"/>
              </w:rPr>
            </w:pPr>
            <w:r w:rsidRPr="00F34547">
              <w:rPr>
                <w:rFonts w:eastAsia="Arial"/>
                <w:sz w:val="20"/>
                <w:szCs w:val="20"/>
                <w:lang w:val="en-US" w:eastAsia="en-US"/>
              </w:rPr>
              <w:t>2</w:t>
            </w:r>
            <w:r w:rsidRPr="00F34547">
              <w:rPr>
                <w:rFonts w:eastAsia="Arial"/>
                <w:spacing w:val="-1"/>
                <w:sz w:val="20"/>
                <w:szCs w:val="20"/>
                <w:lang w:val="en-US" w:eastAsia="en-US"/>
              </w:rPr>
              <w:t>,</w:t>
            </w:r>
            <w:r w:rsidRPr="00F34547">
              <w:rPr>
                <w:rFonts w:eastAsia="Arial"/>
                <w:sz w:val="20"/>
                <w:szCs w:val="20"/>
                <w:lang w:val="en-US" w:eastAsia="en-US"/>
              </w:rPr>
              <w:t>66</w:t>
            </w:r>
          </w:p>
        </w:tc>
        <w:tc>
          <w:tcPr>
            <w:tcW w:w="2977" w:type="dxa"/>
            <w:tcBorders>
              <w:top w:val="single" w:sz="4" w:space="0" w:color="auto"/>
              <w:left w:val="single" w:sz="4" w:space="0" w:color="auto"/>
              <w:bottom w:val="single" w:sz="4" w:space="0" w:color="auto"/>
              <w:right w:val="single" w:sz="4" w:space="0" w:color="auto"/>
            </w:tcBorders>
            <w:vAlign w:val="center"/>
          </w:tcPr>
          <w:p w14:paraId="5446E797" w14:textId="77777777" w:rsidR="007410A7" w:rsidRPr="00F34547" w:rsidRDefault="007410A7" w:rsidP="00D55F28">
            <w:pPr>
              <w:spacing w:before="57"/>
              <w:ind w:right="81"/>
              <w:jc w:val="center"/>
              <w:rPr>
                <w:rFonts w:eastAsia="Arial"/>
                <w:sz w:val="20"/>
                <w:szCs w:val="20"/>
                <w:lang w:eastAsia="en-US"/>
              </w:rPr>
            </w:pPr>
            <w:r w:rsidRPr="00F34547">
              <w:rPr>
                <w:rFonts w:eastAsia="Arial"/>
                <w:sz w:val="20"/>
                <w:szCs w:val="20"/>
                <w:lang w:eastAsia="en-US"/>
              </w:rPr>
              <w:t>Σ</w:t>
            </w:r>
            <w:r w:rsidRPr="00F34547">
              <w:rPr>
                <w:rFonts w:eastAsia="Arial"/>
                <w:spacing w:val="1"/>
                <w:sz w:val="20"/>
                <w:szCs w:val="20"/>
                <w:lang w:eastAsia="en-US"/>
              </w:rPr>
              <w:t>υ</w:t>
            </w:r>
            <w:r w:rsidRPr="00F34547">
              <w:rPr>
                <w:rFonts w:eastAsia="Arial"/>
                <w:spacing w:val="2"/>
                <w:sz w:val="20"/>
                <w:szCs w:val="20"/>
                <w:lang w:eastAsia="en-US"/>
              </w:rPr>
              <w:t>λ</w:t>
            </w:r>
            <w:r w:rsidRPr="00F34547">
              <w:rPr>
                <w:rFonts w:eastAsia="Arial"/>
                <w:spacing w:val="-2"/>
                <w:sz w:val="20"/>
                <w:szCs w:val="20"/>
                <w:lang w:eastAsia="en-US"/>
              </w:rPr>
              <w:t>λ</w:t>
            </w:r>
            <w:r w:rsidRPr="00F34547">
              <w:rPr>
                <w:rFonts w:eastAsia="Arial"/>
                <w:sz w:val="20"/>
                <w:szCs w:val="20"/>
                <w:lang w:eastAsia="en-US"/>
              </w:rPr>
              <w:t>έ</w:t>
            </w:r>
            <w:r w:rsidRPr="00F34547">
              <w:rPr>
                <w:rFonts w:eastAsia="Arial"/>
                <w:spacing w:val="-2"/>
                <w:sz w:val="20"/>
                <w:szCs w:val="20"/>
                <w:lang w:eastAsia="en-US"/>
              </w:rPr>
              <w:t>κ</w:t>
            </w:r>
            <w:r w:rsidRPr="00F34547">
              <w:rPr>
                <w:rFonts w:eastAsia="Arial"/>
                <w:spacing w:val="1"/>
                <w:sz w:val="20"/>
                <w:szCs w:val="20"/>
                <w:lang w:eastAsia="en-US"/>
              </w:rPr>
              <w:t>τ</w:t>
            </w:r>
            <w:r w:rsidRPr="00F34547">
              <w:rPr>
                <w:rFonts w:eastAsia="Arial"/>
                <w:sz w:val="20"/>
                <w:szCs w:val="20"/>
                <w:lang w:eastAsia="en-US"/>
              </w:rPr>
              <w:t>ες</w:t>
            </w:r>
            <w:r w:rsidRPr="00F34547">
              <w:rPr>
                <w:rFonts w:eastAsia="Arial"/>
                <w:spacing w:val="-2"/>
                <w:sz w:val="20"/>
                <w:szCs w:val="20"/>
                <w:lang w:eastAsia="en-US"/>
              </w:rPr>
              <w:t xml:space="preserve"> </w:t>
            </w:r>
            <w:r w:rsidRPr="00F34547">
              <w:rPr>
                <w:rFonts w:eastAsia="Arial"/>
                <w:spacing w:val="2"/>
                <w:sz w:val="20"/>
                <w:szCs w:val="20"/>
                <w:lang w:eastAsia="en-US"/>
              </w:rPr>
              <w:t>κ</w:t>
            </w:r>
            <w:r w:rsidRPr="00F34547">
              <w:rPr>
                <w:rFonts w:eastAsia="Arial"/>
                <w:spacing w:val="-4"/>
                <w:sz w:val="20"/>
                <w:szCs w:val="20"/>
                <w:lang w:eastAsia="en-US"/>
              </w:rPr>
              <w:t>ο</w:t>
            </w:r>
            <w:r w:rsidRPr="00F34547">
              <w:rPr>
                <w:rFonts w:eastAsia="Arial"/>
                <w:spacing w:val="5"/>
                <w:sz w:val="20"/>
                <w:szCs w:val="20"/>
                <w:lang w:eastAsia="en-US"/>
              </w:rPr>
              <w:t>ν</w:t>
            </w:r>
            <w:r w:rsidRPr="00F34547">
              <w:rPr>
                <w:rFonts w:eastAsia="Arial"/>
                <w:spacing w:val="-1"/>
                <w:sz w:val="20"/>
                <w:szCs w:val="20"/>
                <w:lang w:eastAsia="en-US"/>
              </w:rPr>
              <w:t>ι</w:t>
            </w:r>
            <w:r w:rsidRPr="00F34547">
              <w:rPr>
                <w:rFonts w:eastAsia="Arial"/>
                <w:spacing w:val="1"/>
                <w:sz w:val="20"/>
                <w:szCs w:val="20"/>
                <w:lang w:eastAsia="en-US"/>
              </w:rPr>
              <w:t>ω</w:t>
            </w:r>
            <w:r w:rsidRPr="00F34547">
              <w:rPr>
                <w:rFonts w:eastAsia="Arial"/>
                <w:spacing w:val="-1"/>
                <w:sz w:val="20"/>
                <w:szCs w:val="20"/>
                <w:lang w:eastAsia="en-US"/>
              </w:rPr>
              <w:t>δ</w:t>
            </w:r>
            <w:r w:rsidRPr="00F34547">
              <w:rPr>
                <w:rFonts w:eastAsia="Arial"/>
                <w:spacing w:val="-2"/>
                <w:sz w:val="20"/>
                <w:szCs w:val="20"/>
                <w:lang w:eastAsia="en-US"/>
              </w:rPr>
              <w:t>ώ</w:t>
            </w:r>
            <w:r w:rsidRPr="00F34547">
              <w:rPr>
                <w:rFonts w:eastAsia="Arial"/>
                <w:sz w:val="20"/>
                <w:szCs w:val="20"/>
                <w:lang w:eastAsia="en-US"/>
              </w:rPr>
              <w:t>ν</w:t>
            </w:r>
            <w:r w:rsidRPr="00F34547">
              <w:rPr>
                <w:rFonts w:eastAsia="Arial"/>
                <w:spacing w:val="2"/>
                <w:sz w:val="20"/>
                <w:szCs w:val="20"/>
                <w:lang w:eastAsia="en-US"/>
              </w:rPr>
              <w:t xml:space="preserve"> </w:t>
            </w:r>
            <w:r w:rsidRPr="00F34547">
              <w:rPr>
                <w:rFonts w:eastAsia="Arial"/>
                <w:spacing w:val="-3"/>
                <w:sz w:val="20"/>
                <w:szCs w:val="20"/>
                <w:lang w:eastAsia="en-US"/>
              </w:rPr>
              <w:t>υ</w:t>
            </w:r>
            <w:r w:rsidRPr="00F34547">
              <w:rPr>
                <w:rFonts w:eastAsia="Arial"/>
                <w:spacing w:val="2"/>
                <w:sz w:val="20"/>
                <w:szCs w:val="20"/>
                <w:lang w:eastAsia="en-US"/>
              </w:rPr>
              <w:t>λ</w:t>
            </w:r>
            <w:r w:rsidRPr="00F34547">
              <w:rPr>
                <w:rFonts w:eastAsia="Arial"/>
                <w:spacing w:val="-1"/>
                <w:sz w:val="20"/>
                <w:szCs w:val="20"/>
                <w:lang w:eastAsia="en-US"/>
              </w:rPr>
              <w:t>ι</w:t>
            </w:r>
            <w:r w:rsidRPr="00F34547">
              <w:rPr>
                <w:rFonts w:eastAsia="Arial"/>
                <w:spacing w:val="2"/>
                <w:sz w:val="20"/>
                <w:szCs w:val="20"/>
                <w:lang w:eastAsia="en-US"/>
              </w:rPr>
              <w:t>κ</w:t>
            </w:r>
            <w:r w:rsidRPr="00F34547">
              <w:rPr>
                <w:rFonts w:eastAsia="Arial"/>
                <w:spacing w:val="-2"/>
                <w:sz w:val="20"/>
                <w:szCs w:val="20"/>
                <w:lang w:eastAsia="en-US"/>
              </w:rPr>
              <w:t>ώ</w:t>
            </w:r>
            <w:r w:rsidRPr="00F34547">
              <w:rPr>
                <w:rFonts w:eastAsia="Arial"/>
                <w:spacing w:val="2"/>
                <w:sz w:val="20"/>
                <w:szCs w:val="20"/>
                <w:lang w:eastAsia="en-US"/>
              </w:rPr>
              <w:t>ν</w:t>
            </w:r>
            <w:r w:rsidRPr="00F34547">
              <w:rPr>
                <w:rFonts w:eastAsia="Arial"/>
                <w:sz w:val="20"/>
                <w:szCs w:val="20"/>
                <w:lang w:eastAsia="en-US"/>
              </w:rPr>
              <w:t xml:space="preserve">, </w:t>
            </w:r>
            <w:r w:rsidRPr="00F34547">
              <w:rPr>
                <w:rFonts w:eastAsia="Arial"/>
                <w:spacing w:val="-1"/>
                <w:sz w:val="20"/>
                <w:szCs w:val="20"/>
                <w:lang w:eastAsia="en-US"/>
              </w:rPr>
              <w:t>θά</w:t>
            </w:r>
            <w:r w:rsidRPr="00F34547">
              <w:rPr>
                <w:rFonts w:eastAsia="Arial"/>
                <w:spacing w:val="2"/>
                <w:sz w:val="20"/>
                <w:szCs w:val="20"/>
                <w:lang w:eastAsia="en-US"/>
              </w:rPr>
              <w:t>λ</w:t>
            </w:r>
            <w:r w:rsidRPr="00F34547">
              <w:rPr>
                <w:rFonts w:eastAsia="Arial"/>
                <w:spacing w:val="-1"/>
                <w:sz w:val="20"/>
                <w:szCs w:val="20"/>
                <w:lang w:eastAsia="en-US"/>
              </w:rPr>
              <w:t>α</w:t>
            </w:r>
            <w:r w:rsidRPr="00F34547">
              <w:rPr>
                <w:rFonts w:eastAsia="Arial"/>
                <w:sz w:val="20"/>
                <w:szCs w:val="20"/>
                <w:lang w:eastAsia="en-US"/>
              </w:rPr>
              <w:t>μ</w:t>
            </w:r>
            <w:r w:rsidRPr="00F34547">
              <w:rPr>
                <w:rFonts w:eastAsia="Arial"/>
                <w:spacing w:val="-1"/>
                <w:sz w:val="20"/>
                <w:szCs w:val="20"/>
                <w:lang w:eastAsia="en-US"/>
              </w:rPr>
              <w:t>ο</w:t>
            </w:r>
            <w:r w:rsidRPr="00F34547">
              <w:rPr>
                <w:rFonts w:eastAsia="Arial"/>
                <w:sz w:val="20"/>
                <w:szCs w:val="20"/>
                <w:lang w:eastAsia="en-US"/>
              </w:rPr>
              <w:t>ι</w:t>
            </w:r>
            <w:r w:rsidRPr="00F34547">
              <w:rPr>
                <w:rFonts w:eastAsia="Arial"/>
                <w:spacing w:val="-1"/>
                <w:sz w:val="20"/>
                <w:szCs w:val="20"/>
                <w:lang w:eastAsia="en-US"/>
              </w:rPr>
              <w:t xml:space="preserve"> απ</w:t>
            </w:r>
            <w:r w:rsidRPr="00F34547">
              <w:rPr>
                <w:rFonts w:eastAsia="Arial"/>
                <w:sz w:val="20"/>
                <w:szCs w:val="20"/>
                <w:lang w:eastAsia="en-US"/>
              </w:rPr>
              <w:t>ο</w:t>
            </w:r>
            <w:r w:rsidRPr="00F34547">
              <w:rPr>
                <w:rFonts w:eastAsia="Arial"/>
                <w:spacing w:val="-1"/>
                <w:sz w:val="20"/>
                <w:szCs w:val="20"/>
                <w:lang w:eastAsia="en-US"/>
              </w:rPr>
              <w:t>θ</w:t>
            </w:r>
            <w:r w:rsidRPr="00F34547">
              <w:rPr>
                <w:rFonts w:eastAsia="Arial"/>
                <w:sz w:val="20"/>
                <w:szCs w:val="20"/>
                <w:lang w:eastAsia="en-US"/>
              </w:rPr>
              <w:t>ή</w:t>
            </w:r>
            <w:r w:rsidRPr="00F34547">
              <w:rPr>
                <w:rFonts w:eastAsia="Arial"/>
                <w:spacing w:val="1"/>
                <w:sz w:val="20"/>
                <w:szCs w:val="20"/>
                <w:lang w:eastAsia="en-US"/>
              </w:rPr>
              <w:t>κ</w:t>
            </w:r>
            <w:r w:rsidRPr="00F34547">
              <w:rPr>
                <w:rFonts w:eastAsia="Arial"/>
                <w:sz w:val="20"/>
                <w:szCs w:val="20"/>
                <w:lang w:eastAsia="en-US"/>
              </w:rPr>
              <w:t>ε</w:t>
            </w:r>
            <w:r w:rsidRPr="00F34547">
              <w:rPr>
                <w:rFonts w:eastAsia="Arial"/>
                <w:spacing w:val="-2"/>
                <w:sz w:val="20"/>
                <w:szCs w:val="20"/>
                <w:lang w:eastAsia="en-US"/>
              </w:rPr>
              <w:t>υ</w:t>
            </w:r>
            <w:r w:rsidRPr="00F34547">
              <w:rPr>
                <w:rFonts w:eastAsia="Arial"/>
                <w:sz w:val="20"/>
                <w:szCs w:val="20"/>
                <w:lang w:eastAsia="en-US"/>
              </w:rPr>
              <w:t xml:space="preserve">σης </w:t>
            </w:r>
            <w:r w:rsidRPr="00F34547">
              <w:rPr>
                <w:rFonts w:eastAsia="Arial"/>
                <w:spacing w:val="2"/>
                <w:sz w:val="20"/>
                <w:szCs w:val="20"/>
                <w:lang w:eastAsia="en-US"/>
              </w:rPr>
              <w:t>γ</w:t>
            </w:r>
            <w:r w:rsidRPr="00F34547">
              <w:rPr>
                <w:rFonts w:eastAsia="Arial"/>
                <w:sz w:val="20"/>
                <w:szCs w:val="20"/>
                <w:lang w:eastAsia="en-US"/>
              </w:rPr>
              <w:t>ο</w:t>
            </w:r>
            <w:r w:rsidRPr="00F34547">
              <w:rPr>
                <w:rFonts w:eastAsia="Arial"/>
                <w:spacing w:val="-3"/>
                <w:sz w:val="20"/>
                <w:szCs w:val="20"/>
                <w:lang w:eastAsia="en-US"/>
              </w:rPr>
              <w:t>υ</w:t>
            </w:r>
            <w:r w:rsidRPr="00F34547">
              <w:rPr>
                <w:rFonts w:eastAsia="Arial"/>
                <w:spacing w:val="5"/>
                <w:sz w:val="20"/>
                <w:szCs w:val="20"/>
                <w:lang w:eastAsia="en-US"/>
              </w:rPr>
              <w:t>ν</w:t>
            </w:r>
            <w:r w:rsidRPr="00F34547">
              <w:rPr>
                <w:rFonts w:eastAsia="Arial"/>
                <w:spacing w:val="-4"/>
                <w:sz w:val="20"/>
                <w:szCs w:val="20"/>
                <w:lang w:eastAsia="en-US"/>
              </w:rPr>
              <w:t>α</w:t>
            </w:r>
            <w:r w:rsidRPr="00F34547">
              <w:rPr>
                <w:rFonts w:eastAsia="Arial"/>
                <w:spacing w:val="1"/>
                <w:sz w:val="20"/>
                <w:szCs w:val="20"/>
                <w:lang w:eastAsia="en-US"/>
              </w:rPr>
              <w:t>ρ</w:t>
            </w:r>
            <w:r w:rsidRPr="00F34547">
              <w:rPr>
                <w:rFonts w:eastAsia="Arial"/>
                <w:spacing w:val="-1"/>
                <w:sz w:val="20"/>
                <w:szCs w:val="20"/>
                <w:lang w:eastAsia="en-US"/>
              </w:rPr>
              <w:t>ι</w:t>
            </w:r>
            <w:r w:rsidRPr="00F34547">
              <w:rPr>
                <w:rFonts w:eastAsia="Arial"/>
                <w:spacing w:val="2"/>
                <w:sz w:val="20"/>
                <w:szCs w:val="20"/>
                <w:lang w:eastAsia="en-US"/>
              </w:rPr>
              <w:t>κ</w:t>
            </w:r>
            <w:r w:rsidRPr="00F34547">
              <w:rPr>
                <w:rFonts w:eastAsia="Arial"/>
                <w:spacing w:val="-2"/>
                <w:sz w:val="20"/>
                <w:szCs w:val="20"/>
                <w:lang w:eastAsia="en-US"/>
              </w:rPr>
              <w:t>ώ</w:t>
            </w:r>
            <w:r w:rsidRPr="00F34547">
              <w:rPr>
                <w:rFonts w:eastAsia="Arial"/>
                <w:sz w:val="20"/>
                <w:szCs w:val="20"/>
                <w:lang w:eastAsia="en-US"/>
              </w:rPr>
              <w:t>ν</w:t>
            </w:r>
          </w:p>
        </w:tc>
      </w:tr>
    </w:tbl>
    <w:p w14:paraId="60A6E5E4" w14:textId="77777777" w:rsidR="00305E08" w:rsidRPr="00F34547" w:rsidRDefault="00305E08" w:rsidP="007410A7">
      <w:pPr>
        <w:tabs>
          <w:tab w:val="left" w:pos="-720"/>
        </w:tabs>
        <w:suppressAutoHyphens/>
        <w:spacing w:line="360" w:lineRule="auto"/>
        <w:jc w:val="both"/>
        <w:rPr>
          <w:spacing w:val="-3"/>
        </w:rPr>
      </w:pPr>
    </w:p>
    <w:p w14:paraId="289249DB" w14:textId="6CC20649" w:rsidR="001D110F" w:rsidRPr="00F34547" w:rsidRDefault="001D110F" w:rsidP="007410A7">
      <w:pPr>
        <w:tabs>
          <w:tab w:val="left" w:pos="-720"/>
        </w:tabs>
        <w:suppressAutoHyphens/>
        <w:spacing w:line="360" w:lineRule="auto"/>
        <w:jc w:val="both"/>
        <w:rPr>
          <w:b/>
          <w:u w:val="single"/>
        </w:rPr>
      </w:pPr>
      <w:r w:rsidRPr="00F34547">
        <w:rPr>
          <w:spacing w:val="-3"/>
        </w:rPr>
        <w:t>Στις περιπτώσεις εφαρμογών όπου αναμένεται να εκδηλωθούν υποβόσκουσες φωτιές, πρέπει να ικανοποιείται η απαίτηση της ελέγχουσας Αρχής. Καθοριστικής σημασίας είναι</w:t>
      </w:r>
      <w:r w:rsidR="007410A7" w:rsidRPr="00F34547">
        <w:rPr>
          <w:spacing w:val="-3"/>
        </w:rPr>
        <w:t xml:space="preserve"> </w:t>
      </w:r>
      <w:r w:rsidRPr="00F34547">
        <w:rPr>
          <w:spacing w:val="-3"/>
        </w:rPr>
        <w:t>η μάζα του προστατευόμενου υλικού, επειδή λόγω επίδρασης της θερμικής μόνωσης αυτού,</w:t>
      </w:r>
      <w:r w:rsidR="007410A7" w:rsidRPr="00F34547">
        <w:rPr>
          <w:spacing w:val="-3"/>
        </w:rPr>
        <w:t xml:space="preserve"> </w:t>
      </w:r>
      <w:r w:rsidRPr="00F34547">
        <w:rPr>
          <w:spacing w:val="-3"/>
        </w:rPr>
        <w:t>περιορίζεται η ταχύτητα ψύξης.</w:t>
      </w:r>
    </w:p>
    <w:p w14:paraId="1E961C0E" w14:textId="6DBBB773" w:rsidR="007410A7" w:rsidRPr="00F34547" w:rsidRDefault="007410A7" w:rsidP="007410A7">
      <w:pPr>
        <w:tabs>
          <w:tab w:val="left" w:pos="-720"/>
        </w:tabs>
        <w:suppressAutoHyphens/>
        <w:spacing w:line="360" w:lineRule="auto"/>
        <w:jc w:val="both"/>
        <w:rPr>
          <w:spacing w:val="-3"/>
        </w:rPr>
      </w:pPr>
      <w:r w:rsidRPr="00F34547">
        <w:rPr>
          <w:spacing w:val="-3"/>
        </w:rPr>
        <w:t>Κατά τον υπολογισμό του όγκου που θα προστατευτεί, επιτρέπεται- αν και δε συστήνεται, να αφαιρείται ο όγκος μόνιμων, μη μετακινούμενων και στεγανών κατασκευαστικών διατάξεων, εφόσον προκύπτει ότι μειώνουν σημαντικά τον υπολογισμένο όγκο.</w:t>
      </w:r>
    </w:p>
    <w:p w14:paraId="60EFF455" w14:textId="6DD35EE1" w:rsidR="007410A7" w:rsidRPr="00F34547" w:rsidRDefault="007410A7" w:rsidP="007410A7">
      <w:pPr>
        <w:tabs>
          <w:tab w:val="left" w:pos="-720"/>
        </w:tabs>
        <w:suppressAutoHyphens/>
        <w:spacing w:line="360" w:lineRule="auto"/>
        <w:jc w:val="both"/>
        <w:rPr>
          <w:spacing w:val="-3"/>
        </w:rPr>
      </w:pPr>
      <w:r w:rsidRPr="00F34547">
        <w:rPr>
          <w:spacing w:val="-3"/>
        </w:rPr>
        <w:t>Εφόσον επικρατούν ειδικές συνθήκες (όπως λόγω εγκατάστασης συστήματος εξαερισμού, είτε πολύ χαμηλής ή/και υψηλής θερμοκρασίας), που ενδέχεται να επηρεάσουν σημαντικά την κατασβεστική ικανότητα, επιβάλλεται η διάθεση επιπρόσθετης ποσότητας CO</w:t>
      </w:r>
      <w:r w:rsidRPr="00F34547">
        <w:rPr>
          <w:spacing w:val="-3"/>
          <w:vertAlign w:val="subscript"/>
        </w:rPr>
        <w:t>2</w:t>
      </w:r>
      <w:r w:rsidRPr="00F34547">
        <w:rPr>
          <w:spacing w:val="-3"/>
        </w:rPr>
        <w:t>.</w:t>
      </w:r>
    </w:p>
    <w:p w14:paraId="108A27C7" w14:textId="0DB13762" w:rsidR="007410A7" w:rsidRPr="00F34547" w:rsidRDefault="007410A7" w:rsidP="007410A7">
      <w:pPr>
        <w:tabs>
          <w:tab w:val="left" w:pos="-720"/>
        </w:tabs>
        <w:suppressAutoHyphens/>
        <w:spacing w:line="360" w:lineRule="auto"/>
        <w:jc w:val="both"/>
        <w:rPr>
          <w:spacing w:val="-3"/>
        </w:rPr>
      </w:pPr>
      <w:r w:rsidRPr="00F34547">
        <w:rPr>
          <w:spacing w:val="-3"/>
        </w:rPr>
        <w:t>Επίσης, εάν υπάρχουν ανοίγματα που δεν δύναται να κλειστούν κατά τη στιγμή της κατάσβεσης, απαιτείται προσθήκη CO</w:t>
      </w:r>
      <w:r w:rsidRPr="00F34547">
        <w:rPr>
          <w:spacing w:val="-3"/>
          <w:vertAlign w:val="subscript"/>
        </w:rPr>
        <w:t>2</w:t>
      </w:r>
      <w:r w:rsidRPr="00F34547">
        <w:rPr>
          <w:spacing w:val="-3"/>
        </w:rPr>
        <w:t xml:space="preserve"> όγκου ίσου με το αναμενόμενο όγκο διαρροής κατά τη διάρκεια της κατάσβεσης.</w:t>
      </w:r>
    </w:p>
    <w:p w14:paraId="1082B103" w14:textId="2E03C961" w:rsidR="001D110F" w:rsidRPr="00F34547" w:rsidRDefault="007410A7" w:rsidP="007410A7">
      <w:pPr>
        <w:spacing w:line="360" w:lineRule="auto"/>
        <w:jc w:val="both"/>
        <w:rPr>
          <w:b/>
          <w:u w:val="single"/>
        </w:rPr>
      </w:pPr>
      <w:r w:rsidRPr="00F34547">
        <w:rPr>
          <w:spacing w:val="-3"/>
        </w:rPr>
        <w:t>Εάν η διαρροή είναι αξιοσημείωτη, πρέπει να θεωρείται το σύστημα επεκταμένης διοχέτευσης</w:t>
      </w:r>
      <w:r w:rsidR="00227A4A" w:rsidRPr="00F34547">
        <w:rPr>
          <w:spacing w:val="-3"/>
        </w:rPr>
        <w:t>.</w:t>
      </w:r>
    </w:p>
    <w:p w14:paraId="7682E396" w14:textId="7F1E8166" w:rsidR="00653507" w:rsidRPr="00F34547" w:rsidRDefault="007410A7" w:rsidP="00485B41">
      <w:pPr>
        <w:spacing w:line="360" w:lineRule="auto"/>
        <w:jc w:val="both"/>
        <w:rPr>
          <w:spacing w:val="-3"/>
        </w:rPr>
      </w:pPr>
      <w:r w:rsidRPr="00F34547">
        <w:rPr>
          <w:spacing w:val="-3"/>
        </w:rPr>
        <w:t>Σε υποβόσκουσες φωτιές, η συγκέντρωση σχεδιασμού πρέπει να επιτευχθεί μέσα σε 7 min., και επιπροσθέτως, η παροχή πρέπει να είναι επαρκής  προκειμένου εντός 2 min., να αναπτυχθεί συγκέντρωση 30 %.</w:t>
      </w:r>
    </w:p>
    <w:p w14:paraId="62516B86" w14:textId="77777777" w:rsidR="00227A4A" w:rsidRPr="00F34547" w:rsidRDefault="00227A4A" w:rsidP="00485B41">
      <w:pPr>
        <w:spacing w:line="360" w:lineRule="auto"/>
        <w:jc w:val="both"/>
        <w:rPr>
          <w:spacing w:val="-3"/>
        </w:rPr>
      </w:pPr>
    </w:p>
    <w:p w14:paraId="590FE081" w14:textId="4ABC3FF0" w:rsidR="00A150C4" w:rsidRPr="00F34547" w:rsidRDefault="00A150C4" w:rsidP="00A150C4">
      <w:pPr>
        <w:tabs>
          <w:tab w:val="left" w:pos="-720"/>
        </w:tabs>
        <w:suppressAutoHyphens/>
        <w:spacing w:line="360" w:lineRule="auto"/>
        <w:jc w:val="both"/>
        <w:rPr>
          <w:b/>
          <w:spacing w:val="-3"/>
          <w:u w:val="single"/>
        </w:rPr>
      </w:pPr>
      <w:r w:rsidRPr="00F34547">
        <w:rPr>
          <w:b/>
          <w:spacing w:val="-3"/>
          <w:u w:val="single"/>
        </w:rPr>
        <w:t>Επιλογή ακροφυσίων.</w:t>
      </w:r>
    </w:p>
    <w:p w14:paraId="5124AA5A" w14:textId="18FFAA45" w:rsidR="00A150C4" w:rsidRPr="00F34547" w:rsidRDefault="00A150C4" w:rsidP="00A150C4">
      <w:pPr>
        <w:tabs>
          <w:tab w:val="left" w:pos="-720"/>
        </w:tabs>
        <w:suppressAutoHyphens/>
        <w:spacing w:line="360" w:lineRule="auto"/>
        <w:jc w:val="both"/>
        <w:rPr>
          <w:spacing w:val="-3"/>
        </w:rPr>
      </w:pPr>
      <w:r w:rsidRPr="00F34547">
        <w:rPr>
          <w:spacing w:val="-3"/>
        </w:rPr>
        <w:t>Οι τύποι των ακροφυσίων που επιλέγονται και η θέση τους, πρέπει να αποτρέπουν κατά τη διοχέτευση CO</w:t>
      </w:r>
      <w:r w:rsidRPr="00F34547">
        <w:rPr>
          <w:spacing w:val="-3"/>
          <w:vertAlign w:val="subscript"/>
        </w:rPr>
        <w:t>2</w:t>
      </w:r>
      <w:r w:rsidRPr="00F34547">
        <w:rPr>
          <w:spacing w:val="-3"/>
        </w:rPr>
        <w:t>, τον έντονο διασκορπισμό εύφλεκτων υγρών, ή/και τη δημιουργία νέφους σκόνης, που ενδέχεται να επεκτείνουν τη φωτιά ή να προκαλέσουν έκρηξη και εν γένει επηρεάσουν δυσμενώς τα περιεχόμενα του χώρου.</w:t>
      </w:r>
    </w:p>
    <w:p w14:paraId="06A81158" w14:textId="2CDDFF00" w:rsidR="00A150C4" w:rsidRPr="00F34547" w:rsidRDefault="00A150C4" w:rsidP="00A150C4">
      <w:pPr>
        <w:tabs>
          <w:tab w:val="left" w:pos="-720"/>
        </w:tabs>
        <w:suppressAutoHyphens/>
        <w:spacing w:line="360" w:lineRule="auto"/>
        <w:jc w:val="both"/>
        <w:rPr>
          <w:spacing w:val="-3"/>
        </w:rPr>
      </w:pPr>
      <w:r w:rsidRPr="00F34547">
        <w:rPr>
          <w:spacing w:val="-3"/>
        </w:rPr>
        <w:t>Τα ακροφύσια ποικίλουν σε σχεδιασμό και χαρακτηριστικά διοχέτευσης και πρέπει να επιλέγονται σύμφωνα με την επάρκεια αυτών για τη χρήση που προορίζονται.</w:t>
      </w:r>
    </w:p>
    <w:p w14:paraId="46C42883" w14:textId="64422331" w:rsidR="00653507" w:rsidRPr="00F34547" w:rsidRDefault="00A150C4" w:rsidP="00A150C4">
      <w:pPr>
        <w:spacing w:line="360" w:lineRule="auto"/>
        <w:jc w:val="both"/>
        <w:rPr>
          <w:b/>
          <w:u w:val="single"/>
        </w:rPr>
      </w:pPr>
      <w:r w:rsidRPr="00F34547">
        <w:rPr>
          <w:spacing w:val="-3"/>
        </w:rPr>
        <w:lastRenderedPageBreak/>
        <w:t>Στις περιπτώσεις προστασίας αγωγών, η απόσταση και το μέγεθος των ακροφυσίων εξαρτάται από πολλούς παράγοντες, όπως η ταχύτητα εντός του αγωγού, η θέση και αποτελεσματικότητα των</w:t>
      </w:r>
      <w:r w:rsidR="00D55F28" w:rsidRPr="00F34547">
        <w:rPr>
          <w:spacing w:val="-3"/>
        </w:rPr>
        <w:t>.</w:t>
      </w:r>
    </w:p>
    <w:p w14:paraId="79B91D5D" w14:textId="4DA86907" w:rsidR="00653507" w:rsidRPr="00F34547" w:rsidRDefault="00653507" w:rsidP="00485B41">
      <w:pPr>
        <w:spacing w:line="360" w:lineRule="auto"/>
        <w:jc w:val="both"/>
        <w:rPr>
          <w:b/>
          <w:u w:val="single"/>
        </w:rPr>
      </w:pPr>
    </w:p>
    <w:p w14:paraId="585B89BF" w14:textId="4408ECF0" w:rsidR="00D47FF5" w:rsidRPr="00F34547" w:rsidRDefault="00D47FF5" w:rsidP="00D47FF5">
      <w:pPr>
        <w:tabs>
          <w:tab w:val="left" w:pos="-720"/>
        </w:tabs>
        <w:suppressAutoHyphens/>
        <w:spacing w:line="360" w:lineRule="auto"/>
        <w:jc w:val="both"/>
        <w:rPr>
          <w:b/>
          <w:spacing w:val="-3"/>
          <w:u w:val="single"/>
        </w:rPr>
      </w:pPr>
      <w:r w:rsidRPr="00F34547">
        <w:rPr>
          <w:b/>
          <w:spacing w:val="-3"/>
          <w:u w:val="single"/>
        </w:rPr>
        <w:t>Υπολογισμός των απαιτούμενων κιλών κατασβεστικού υλικού</w:t>
      </w:r>
    </w:p>
    <w:p w14:paraId="0144C4E9" w14:textId="77777777" w:rsidR="00D47FF5" w:rsidRPr="00F34547" w:rsidRDefault="00D47FF5" w:rsidP="00D47FF5">
      <w:pPr>
        <w:tabs>
          <w:tab w:val="left" w:pos="-720"/>
        </w:tabs>
        <w:suppressAutoHyphens/>
        <w:spacing w:line="360" w:lineRule="auto"/>
        <w:jc w:val="both"/>
        <w:rPr>
          <w:spacing w:val="-3"/>
        </w:rPr>
      </w:pPr>
      <w:r w:rsidRPr="00F34547">
        <w:rPr>
          <w:spacing w:val="-3"/>
        </w:rPr>
        <w:t>Ο υπολογισμός των απαιτούμενων κιλών κατασβεστικού υλικού CO</w:t>
      </w:r>
      <w:r w:rsidRPr="00F34547">
        <w:rPr>
          <w:spacing w:val="-3"/>
          <w:vertAlign w:val="subscript"/>
        </w:rPr>
        <w:t>2</w:t>
      </w:r>
      <w:r w:rsidRPr="00F34547">
        <w:rPr>
          <w:spacing w:val="-3"/>
        </w:rPr>
        <w:t xml:space="preserve"> προκύπτει από τους ακόλουθους τύπους :</w:t>
      </w:r>
    </w:p>
    <w:p w14:paraId="4642C5AF" w14:textId="77777777" w:rsidR="00D47FF5" w:rsidRPr="00F34547" w:rsidRDefault="00D47FF5" w:rsidP="00D47FF5">
      <w:pPr>
        <w:tabs>
          <w:tab w:val="left" w:pos="-720"/>
        </w:tabs>
        <w:suppressAutoHyphens/>
        <w:spacing w:line="360" w:lineRule="auto"/>
        <w:jc w:val="both"/>
        <w:rPr>
          <w:spacing w:val="-3"/>
        </w:rPr>
      </w:pPr>
      <w:r w:rsidRPr="00F34547">
        <w:rPr>
          <w:spacing w:val="-3"/>
        </w:rPr>
        <w:t>(α) Όγκος χώρου (m3) Χ 1,6 (kg/m3) = Κιλά υλικού CO</w:t>
      </w:r>
      <w:r w:rsidRPr="00F34547">
        <w:rPr>
          <w:spacing w:val="-3"/>
          <w:vertAlign w:val="subscript"/>
        </w:rPr>
        <w:t>2</w:t>
      </w:r>
      <w:r w:rsidRPr="00F34547">
        <w:rPr>
          <w:spacing w:val="-3"/>
        </w:rPr>
        <w:t xml:space="preserve"> (για χώρο μικρότερο των 57m3)</w:t>
      </w:r>
    </w:p>
    <w:p w14:paraId="0AA69668" w14:textId="77777777" w:rsidR="00D47FF5" w:rsidRPr="00F34547" w:rsidRDefault="00D47FF5" w:rsidP="00D47FF5">
      <w:pPr>
        <w:tabs>
          <w:tab w:val="left" w:pos="-720"/>
        </w:tabs>
        <w:suppressAutoHyphens/>
        <w:spacing w:line="360" w:lineRule="auto"/>
        <w:jc w:val="both"/>
        <w:rPr>
          <w:spacing w:val="-3"/>
        </w:rPr>
      </w:pPr>
      <w:r w:rsidRPr="00F34547">
        <w:rPr>
          <w:spacing w:val="-3"/>
        </w:rPr>
        <w:t>(β) Όγκος χώρου (m3) Χ 1,33 (kg/m3) = Κιλά υλικού CO</w:t>
      </w:r>
      <w:r w:rsidRPr="00F34547">
        <w:rPr>
          <w:spacing w:val="-3"/>
          <w:vertAlign w:val="subscript"/>
        </w:rPr>
        <w:t>2</w:t>
      </w:r>
      <w:r w:rsidRPr="00F34547">
        <w:rPr>
          <w:spacing w:val="-3"/>
        </w:rPr>
        <w:t xml:space="preserve"> (για χώρο μεγαλύτερο ή ίσο των 57m3)</w:t>
      </w:r>
    </w:p>
    <w:p w14:paraId="33E4CBD4" w14:textId="77777777" w:rsidR="00D47FF5" w:rsidRPr="00F34547" w:rsidRDefault="00D47FF5" w:rsidP="00D47FF5">
      <w:pPr>
        <w:tabs>
          <w:tab w:val="left" w:pos="-720"/>
        </w:tabs>
        <w:suppressAutoHyphens/>
        <w:spacing w:line="360" w:lineRule="auto"/>
        <w:jc w:val="both"/>
        <w:rPr>
          <w:spacing w:val="-3"/>
        </w:rPr>
      </w:pPr>
      <w:r w:rsidRPr="00F34547">
        <w:rPr>
          <w:spacing w:val="-3"/>
        </w:rPr>
        <w:t>(γ) Όγκος χώρου (m3) Χ 2 (kg/m3) = Κιλά υλικού CO</w:t>
      </w:r>
      <w:r w:rsidRPr="00F34547">
        <w:rPr>
          <w:spacing w:val="-3"/>
          <w:vertAlign w:val="subscript"/>
        </w:rPr>
        <w:t>2</w:t>
      </w:r>
      <w:r w:rsidRPr="00F34547">
        <w:rPr>
          <w:spacing w:val="-3"/>
        </w:rPr>
        <w:t xml:space="preserve"> (για χώρους αποθήκευσης χαρτιού &amp; αρχείων)</w:t>
      </w:r>
    </w:p>
    <w:p w14:paraId="6B6C58C2" w14:textId="77777777" w:rsidR="00D47FF5" w:rsidRPr="00F34547" w:rsidRDefault="00D47FF5" w:rsidP="00D47FF5">
      <w:pPr>
        <w:tabs>
          <w:tab w:val="left" w:pos="-720"/>
        </w:tabs>
        <w:suppressAutoHyphens/>
        <w:spacing w:line="360" w:lineRule="auto"/>
        <w:jc w:val="both"/>
        <w:rPr>
          <w:spacing w:val="-3"/>
        </w:rPr>
      </w:pPr>
      <w:r w:rsidRPr="00F34547">
        <w:rPr>
          <w:spacing w:val="-3"/>
        </w:rPr>
        <w:t>(δ) Όγκος χώρου (m3) Χ 2,66 (kg/m3) = Κιλά υλικού CO</w:t>
      </w:r>
      <w:r w:rsidRPr="00F34547">
        <w:rPr>
          <w:spacing w:val="-3"/>
          <w:vertAlign w:val="subscript"/>
        </w:rPr>
        <w:t>2</w:t>
      </w:r>
      <w:r w:rsidRPr="00F34547">
        <w:rPr>
          <w:spacing w:val="-3"/>
        </w:rPr>
        <w:t xml:space="preserve"> (για χώρους συλλεκτών κονιωδών υλικών και θαλάμων αποθήκευσης γουναρικών )</w:t>
      </w:r>
    </w:p>
    <w:p w14:paraId="31E5CC69" w14:textId="0733B29C" w:rsidR="00D47FF5" w:rsidRPr="00F34547" w:rsidRDefault="00D47FF5" w:rsidP="00D47FF5">
      <w:pPr>
        <w:tabs>
          <w:tab w:val="left" w:pos="-720"/>
        </w:tabs>
        <w:suppressAutoHyphens/>
        <w:spacing w:line="360" w:lineRule="auto"/>
        <w:jc w:val="both"/>
        <w:rPr>
          <w:spacing w:val="-3"/>
        </w:rPr>
      </w:pPr>
      <w:r w:rsidRPr="00F34547">
        <w:rPr>
          <w:spacing w:val="-3"/>
        </w:rPr>
        <w:t>Συγκεκριμένα για τους εξεταζόμενους χώρους ισχύουν :</w:t>
      </w:r>
    </w:p>
    <w:p w14:paraId="57DF9AD4" w14:textId="77777777" w:rsidR="00D47FF5" w:rsidRPr="00F34547" w:rsidRDefault="00D47FF5" w:rsidP="00D47FF5">
      <w:pPr>
        <w:pStyle w:val="a4"/>
        <w:numPr>
          <w:ilvl w:val="0"/>
          <w:numId w:val="30"/>
        </w:numPr>
        <w:tabs>
          <w:tab w:val="left" w:pos="-720"/>
        </w:tabs>
        <w:suppressAutoHyphens/>
        <w:spacing w:line="360" w:lineRule="auto"/>
        <w:jc w:val="both"/>
        <w:rPr>
          <w:spacing w:val="-3"/>
        </w:rPr>
      </w:pPr>
      <w:r w:rsidRPr="00F34547">
        <w:rPr>
          <w:spacing w:val="-3"/>
        </w:rPr>
        <w:t>Χώρος Μ/Σ : 5,00Χ3,10Χ4,00 = 62m3 X1,33 =82,46kg</w:t>
      </w:r>
    </w:p>
    <w:p w14:paraId="3843AA2E" w14:textId="77777777" w:rsidR="00D47FF5" w:rsidRPr="00F34547" w:rsidRDefault="00D47FF5" w:rsidP="00D47FF5">
      <w:pPr>
        <w:tabs>
          <w:tab w:val="left" w:pos="-720"/>
        </w:tabs>
        <w:suppressAutoHyphens/>
        <w:spacing w:line="360" w:lineRule="auto"/>
        <w:jc w:val="both"/>
        <w:rPr>
          <w:spacing w:val="-3"/>
        </w:rPr>
      </w:pPr>
      <w:r w:rsidRPr="00F34547">
        <w:rPr>
          <w:spacing w:val="-3"/>
        </w:rPr>
        <w:t xml:space="preserve">Με προσαύξηση 20% λόγω ανοιγμάτων εξαερισμού </w:t>
      </w:r>
      <w:r w:rsidRPr="00F34547">
        <w:rPr>
          <w:b/>
          <w:spacing w:val="-3"/>
        </w:rPr>
        <w:t>τα συνολικά κιλά που θα χρειαστούν είναι 100Kg CO</w:t>
      </w:r>
      <w:r w:rsidRPr="00F34547">
        <w:rPr>
          <w:b/>
          <w:spacing w:val="-3"/>
          <w:vertAlign w:val="subscript"/>
        </w:rPr>
        <w:t>2</w:t>
      </w:r>
      <w:r w:rsidRPr="00F34547">
        <w:rPr>
          <w:b/>
          <w:spacing w:val="-3"/>
        </w:rPr>
        <w:t>.</w:t>
      </w:r>
    </w:p>
    <w:p w14:paraId="16E48785" w14:textId="77777777" w:rsidR="00D47FF5" w:rsidRPr="00F34547" w:rsidRDefault="00D47FF5" w:rsidP="00D47FF5">
      <w:pPr>
        <w:pStyle w:val="a4"/>
        <w:numPr>
          <w:ilvl w:val="0"/>
          <w:numId w:val="30"/>
        </w:numPr>
        <w:tabs>
          <w:tab w:val="left" w:pos="-720"/>
        </w:tabs>
        <w:suppressAutoHyphens/>
        <w:spacing w:line="360" w:lineRule="auto"/>
        <w:jc w:val="both"/>
        <w:rPr>
          <w:spacing w:val="-3"/>
        </w:rPr>
      </w:pPr>
      <w:r w:rsidRPr="00F34547">
        <w:rPr>
          <w:spacing w:val="-3"/>
        </w:rPr>
        <w:t xml:space="preserve">Χώρος ΠΕΔΙΟΥ &amp; Χ.Τ. : Ο ενιαίος χώρος κατάσβεσης αποτελείται από τρεις επιμέρους : </w:t>
      </w:r>
    </w:p>
    <w:p w14:paraId="582FC6DE" w14:textId="77777777" w:rsidR="00D47FF5" w:rsidRPr="00F34547" w:rsidRDefault="00D47FF5" w:rsidP="00D47FF5">
      <w:pPr>
        <w:tabs>
          <w:tab w:val="left" w:pos="-720"/>
        </w:tabs>
        <w:suppressAutoHyphens/>
        <w:spacing w:line="360" w:lineRule="auto"/>
        <w:jc w:val="both"/>
        <w:rPr>
          <w:spacing w:val="-3"/>
        </w:rPr>
      </w:pPr>
      <w:r w:rsidRPr="00F34547">
        <w:rPr>
          <w:spacing w:val="-3"/>
        </w:rPr>
        <w:t xml:space="preserve">Πίνακες Χ.Τ. :2,50X5,00X4,00 = 55,00 m3 </w:t>
      </w:r>
    </w:p>
    <w:p w14:paraId="3BED0C6A" w14:textId="77777777" w:rsidR="00D47FF5" w:rsidRPr="00F34547" w:rsidRDefault="00D47FF5" w:rsidP="00D47FF5">
      <w:pPr>
        <w:tabs>
          <w:tab w:val="left" w:pos="-720"/>
        </w:tabs>
        <w:suppressAutoHyphens/>
        <w:spacing w:line="360" w:lineRule="auto"/>
        <w:jc w:val="both"/>
        <w:rPr>
          <w:spacing w:val="-3"/>
        </w:rPr>
      </w:pPr>
      <w:r w:rsidRPr="00F34547">
        <w:rPr>
          <w:spacing w:val="-3"/>
        </w:rPr>
        <w:t>Πεδία : 2,60x3,50x4,00 = 36,40 m3</w:t>
      </w:r>
    </w:p>
    <w:p w14:paraId="10020937" w14:textId="77777777" w:rsidR="00D47FF5" w:rsidRPr="00F34547" w:rsidRDefault="00D47FF5" w:rsidP="00D47FF5">
      <w:pPr>
        <w:tabs>
          <w:tab w:val="left" w:pos="-720"/>
        </w:tabs>
        <w:suppressAutoHyphens/>
        <w:spacing w:line="360" w:lineRule="auto"/>
        <w:jc w:val="both"/>
        <w:rPr>
          <w:spacing w:val="-3"/>
        </w:rPr>
      </w:pPr>
      <w:r w:rsidRPr="00F34547">
        <w:rPr>
          <w:spacing w:val="-3"/>
        </w:rPr>
        <w:t>Κλιμακοστάσιο 1,85 Χ2,60 Χ7,00 = 33,67 m3</w:t>
      </w:r>
    </w:p>
    <w:p w14:paraId="39283A21" w14:textId="77777777" w:rsidR="00D47FF5" w:rsidRPr="00F34547" w:rsidRDefault="00D47FF5" w:rsidP="00D47FF5">
      <w:pPr>
        <w:tabs>
          <w:tab w:val="left" w:pos="-720"/>
        </w:tabs>
        <w:suppressAutoHyphens/>
        <w:spacing w:line="360" w:lineRule="auto"/>
        <w:jc w:val="both"/>
        <w:rPr>
          <w:spacing w:val="-3"/>
        </w:rPr>
      </w:pPr>
      <w:r w:rsidRPr="00F34547">
        <w:rPr>
          <w:spacing w:val="-3"/>
        </w:rPr>
        <w:t>Συνολικό εμβαδόν κατάκλισης (55,00+36,40+33,67) m3=125 m3 Χ 1,33 =166 Kg</w:t>
      </w:r>
    </w:p>
    <w:p w14:paraId="574AD1D6" w14:textId="77777777" w:rsidR="00D47FF5" w:rsidRPr="00F34547" w:rsidRDefault="00D47FF5" w:rsidP="00D47FF5">
      <w:pPr>
        <w:tabs>
          <w:tab w:val="left" w:pos="-720"/>
        </w:tabs>
        <w:suppressAutoHyphens/>
        <w:spacing w:line="360" w:lineRule="auto"/>
        <w:jc w:val="both"/>
        <w:rPr>
          <w:spacing w:val="-3"/>
        </w:rPr>
      </w:pPr>
      <w:r w:rsidRPr="00F34547">
        <w:rPr>
          <w:spacing w:val="-3"/>
        </w:rPr>
        <w:t xml:space="preserve">Με προσαύξηση 20% λόγω ανοιγμάτων εξαερισμού </w:t>
      </w:r>
      <w:r w:rsidRPr="00F34547">
        <w:rPr>
          <w:b/>
          <w:spacing w:val="-3"/>
        </w:rPr>
        <w:t>τα συνολικά κιλά που θα χρειαστούν είναι 200kg CO</w:t>
      </w:r>
      <w:r w:rsidRPr="00F34547">
        <w:rPr>
          <w:b/>
          <w:spacing w:val="-3"/>
          <w:vertAlign w:val="subscript"/>
        </w:rPr>
        <w:t>2</w:t>
      </w:r>
      <w:r w:rsidRPr="00F34547">
        <w:rPr>
          <w:b/>
          <w:spacing w:val="-3"/>
        </w:rPr>
        <w:t>.</w:t>
      </w:r>
    </w:p>
    <w:p w14:paraId="5E8C0DD2" w14:textId="77777777" w:rsidR="00D47FF5" w:rsidRPr="00F34547" w:rsidRDefault="00D47FF5" w:rsidP="00D47FF5">
      <w:pPr>
        <w:pStyle w:val="a4"/>
        <w:numPr>
          <w:ilvl w:val="0"/>
          <w:numId w:val="30"/>
        </w:numPr>
        <w:tabs>
          <w:tab w:val="left" w:pos="-720"/>
        </w:tabs>
        <w:suppressAutoHyphens/>
        <w:spacing w:line="360" w:lineRule="auto"/>
        <w:jc w:val="both"/>
        <w:rPr>
          <w:spacing w:val="-3"/>
        </w:rPr>
      </w:pPr>
      <w:r w:rsidRPr="00F34547">
        <w:rPr>
          <w:spacing w:val="-3"/>
        </w:rPr>
        <w:t>Χώρος UPS : (4,90X4,35X4,00) m3=85,26 m3 Χ 1,33 =114Kg.</w:t>
      </w:r>
    </w:p>
    <w:p w14:paraId="23747B10" w14:textId="3DFB1060" w:rsidR="00D47FF5" w:rsidRPr="00F34547" w:rsidRDefault="00D47FF5" w:rsidP="00D47FF5">
      <w:pPr>
        <w:tabs>
          <w:tab w:val="left" w:pos="-720"/>
        </w:tabs>
        <w:suppressAutoHyphens/>
        <w:spacing w:line="360" w:lineRule="auto"/>
        <w:jc w:val="both"/>
        <w:rPr>
          <w:spacing w:val="-3"/>
        </w:rPr>
      </w:pPr>
      <w:r w:rsidRPr="00F34547">
        <w:rPr>
          <w:spacing w:val="-3"/>
        </w:rPr>
        <w:t xml:space="preserve">Με προσαύξηση 20% λόγω ανοιγμάτων εξαερισμού </w:t>
      </w:r>
      <w:r w:rsidRPr="00F34547">
        <w:rPr>
          <w:b/>
          <w:spacing w:val="-3"/>
        </w:rPr>
        <w:t>τα συνολικά κιλά που θα χρειαστούν είναι 140Kg CO</w:t>
      </w:r>
      <w:r w:rsidRPr="00F34547">
        <w:rPr>
          <w:b/>
          <w:spacing w:val="-3"/>
          <w:vertAlign w:val="subscript"/>
        </w:rPr>
        <w:t>2</w:t>
      </w:r>
      <w:r w:rsidRPr="00F34547">
        <w:rPr>
          <w:b/>
          <w:spacing w:val="-3"/>
        </w:rPr>
        <w:t>.</w:t>
      </w:r>
    </w:p>
    <w:p w14:paraId="6827789C" w14:textId="77777777" w:rsidR="009D4CE4" w:rsidRPr="00F34547" w:rsidRDefault="009D4CE4" w:rsidP="009D4CE4">
      <w:pPr>
        <w:tabs>
          <w:tab w:val="left" w:pos="-720"/>
        </w:tabs>
        <w:suppressAutoHyphens/>
        <w:spacing w:after="60" w:line="360" w:lineRule="auto"/>
        <w:jc w:val="both"/>
        <w:rPr>
          <w:b/>
          <w:i/>
          <w:spacing w:val="-3"/>
        </w:rPr>
      </w:pPr>
    </w:p>
    <w:p w14:paraId="71589916" w14:textId="77777777" w:rsidR="000008A6" w:rsidRPr="00F34547" w:rsidRDefault="000008A6" w:rsidP="009D4CE4">
      <w:pPr>
        <w:tabs>
          <w:tab w:val="left" w:pos="-720"/>
        </w:tabs>
        <w:suppressAutoHyphens/>
        <w:spacing w:after="60" w:line="360" w:lineRule="auto"/>
        <w:jc w:val="both"/>
        <w:rPr>
          <w:b/>
          <w:i/>
          <w:spacing w:val="-3"/>
        </w:rPr>
      </w:pPr>
    </w:p>
    <w:p w14:paraId="6EF5C41F" w14:textId="77777777" w:rsidR="000008A6" w:rsidRPr="00F34547" w:rsidRDefault="000008A6" w:rsidP="009D4CE4">
      <w:pPr>
        <w:tabs>
          <w:tab w:val="left" w:pos="-720"/>
        </w:tabs>
        <w:suppressAutoHyphens/>
        <w:spacing w:after="60" w:line="360" w:lineRule="auto"/>
        <w:jc w:val="both"/>
        <w:rPr>
          <w:b/>
          <w:i/>
          <w:spacing w:val="-3"/>
        </w:rPr>
      </w:pPr>
    </w:p>
    <w:p w14:paraId="23DDFF77" w14:textId="77777777" w:rsidR="00B72E62" w:rsidRPr="00F34547" w:rsidRDefault="009D4CE4" w:rsidP="000008A6">
      <w:pPr>
        <w:tabs>
          <w:tab w:val="left" w:pos="-720"/>
        </w:tabs>
        <w:suppressAutoHyphens/>
        <w:spacing w:line="360" w:lineRule="auto"/>
        <w:jc w:val="center"/>
        <w:rPr>
          <w:spacing w:val="-3"/>
        </w:rPr>
      </w:pPr>
      <w:r w:rsidRPr="00F34547">
        <w:rPr>
          <w:b/>
          <w:i/>
          <w:spacing w:val="-3"/>
        </w:rPr>
        <w:lastRenderedPageBreak/>
        <w:t xml:space="preserve">Γ.  </w:t>
      </w:r>
      <w:r w:rsidR="00B72E62" w:rsidRPr="00F34547">
        <w:rPr>
          <w:b/>
          <w:i/>
          <w:spacing w:val="-3"/>
          <w:u w:val="single"/>
        </w:rPr>
        <w:t>ΑΝΑΛΟΓΙΚΟ ΣΥΣΤΗΜΑ ΑΝΙΧΝΕΥΣΗΣ ΔΙΑΡΡΟΩΝ CO2</w:t>
      </w:r>
      <w:r w:rsidR="00B72E62" w:rsidRPr="00F34547">
        <w:rPr>
          <w:b/>
          <w:spacing w:val="-3"/>
        </w:rPr>
        <w:t>.</w:t>
      </w:r>
    </w:p>
    <w:p w14:paraId="1CC90DEA" w14:textId="169E451C" w:rsidR="009D4CE4" w:rsidRPr="00F34547" w:rsidRDefault="00B72E62" w:rsidP="009D4CE4">
      <w:pPr>
        <w:tabs>
          <w:tab w:val="left" w:pos="-720"/>
        </w:tabs>
        <w:suppressAutoHyphens/>
        <w:spacing w:after="60" w:line="360" w:lineRule="auto"/>
        <w:jc w:val="both"/>
        <w:rPr>
          <w:b/>
          <w:i/>
          <w:spacing w:val="-3"/>
          <w:u w:val="single"/>
        </w:rPr>
      </w:pPr>
      <w:r w:rsidRPr="00F34547">
        <w:rPr>
          <w:b/>
          <w:i/>
          <w:spacing w:val="-3"/>
          <w:u w:val="single"/>
        </w:rPr>
        <w:t>1. ΓΕΝΙΚΑ</w:t>
      </w:r>
    </w:p>
    <w:p w14:paraId="489604A8" w14:textId="549817DF" w:rsidR="00D47FF5" w:rsidRPr="00F34547" w:rsidRDefault="00B72E62" w:rsidP="00B72E62">
      <w:pPr>
        <w:tabs>
          <w:tab w:val="left" w:pos="-720"/>
        </w:tabs>
        <w:suppressAutoHyphens/>
        <w:spacing w:line="360" w:lineRule="auto"/>
        <w:jc w:val="both"/>
        <w:rPr>
          <w:spacing w:val="-3"/>
        </w:rPr>
      </w:pPr>
      <w:r w:rsidRPr="00F34547">
        <w:rPr>
          <w:spacing w:val="-3"/>
        </w:rPr>
        <w:t xml:space="preserve">Το σύστημα θα αποτελείται από τον </w:t>
      </w:r>
      <w:r w:rsidR="000212C8" w:rsidRPr="00F34547">
        <w:rPr>
          <w:spacing w:val="-3"/>
        </w:rPr>
        <w:t xml:space="preserve">αναλογικό </w:t>
      </w:r>
      <w:r w:rsidRPr="00F34547">
        <w:rPr>
          <w:spacing w:val="-3"/>
        </w:rPr>
        <w:t>κεντρικό πίνακα ανίχνευσης CO</w:t>
      </w:r>
      <w:r w:rsidRPr="00F34547">
        <w:rPr>
          <w:spacing w:val="-3"/>
          <w:vertAlign w:val="subscript"/>
        </w:rPr>
        <w:t>2</w:t>
      </w:r>
      <w:r w:rsidRPr="00F34547">
        <w:rPr>
          <w:spacing w:val="-3"/>
        </w:rPr>
        <w:t>, τους αναλογικούς ανιχνευτές CO</w:t>
      </w:r>
      <w:r w:rsidRPr="00F34547">
        <w:rPr>
          <w:spacing w:val="-3"/>
          <w:vertAlign w:val="subscript"/>
        </w:rPr>
        <w:t>2</w:t>
      </w:r>
      <w:r w:rsidRPr="00F34547">
        <w:rPr>
          <w:spacing w:val="-3"/>
        </w:rPr>
        <w:t>, τις συσκευές οπτικής &amp; ηχητικής ένδειξης συναγερμού.</w:t>
      </w:r>
    </w:p>
    <w:p w14:paraId="07936F93" w14:textId="77777777" w:rsidR="00B72E62" w:rsidRPr="00F34547" w:rsidRDefault="00B72E62" w:rsidP="00B72E62">
      <w:pPr>
        <w:tabs>
          <w:tab w:val="left" w:pos="-720"/>
        </w:tabs>
        <w:suppressAutoHyphens/>
        <w:spacing w:line="360" w:lineRule="auto"/>
        <w:jc w:val="both"/>
        <w:rPr>
          <w:spacing w:val="-3"/>
        </w:rPr>
      </w:pPr>
    </w:p>
    <w:p w14:paraId="2A476255" w14:textId="1E4A722E" w:rsidR="00210356" w:rsidRPr="00F34547" w:rsidRDefault="00210356" w:rsidP="00210356">
      <w:pPr>
        <w:spacing w:line="360" w:lineRule="auto"/>
        <w:jc w:val="both"/>
        <w:rPr>
          <w:spacing w:val="-3"/>
        </w:rPr>
      </w:pPr>
      <w:r w:rsidRPr="00F34547">
        <w:rPr>
          <w:b/>
          <w:i/>
          <w:spacing w:val="-3"/>
          <w:u w:val="single"/>
        </w:rPr>
        <w:t>2. ΠΙΝΑΚΑΣ ΑΝΙΧΝΕΥΣΗΣ ΑΕΡΙΩΝ ΤΕΧΝΟΛΟΓΙΑΣ</w:t>
      </w:r>
    </w:p>
    <w:p w14:paraId="1007D2C0" w14:textId="6F5A9164" w:rsidR="00210356" w:rsidRPr="00F34547" w:rsidRDefault="00210356" w:rsidP="00210356">
      <w:pPr>
        <w:spacing w:line="360" w:lineRule="auto"/>
        <w:jc w:val="both"/>
        <w:rPr>
          <w:spacing w:val="-3"/>
        </w:rPr>
      </w:pPr>
      <w:r w:rsidRPr="00F34547">
        <w:rPr>
          <w:spacing w:val="-3"/>
        </w:rPr>
        <w:t xml:space="preserve">Ο πίνακας, θα λειτουργεί σύμφωνα με τα ευρωπαϊκά πρότυπα </w:t>
      </w:r>
      <w:r w:rsidRPr="00F34547">
        <w:rPr>
          <w:spacing w:val="-3"/>
          <w:lang w:val="en-US"/>
        </w:rPr>
        <w:t>EN</w:t>
      </w:r>
      <w:r w:rsidRPr="00F34547">
        <w:rPr>
          <w:spacing w:val="-3"/>
        </w:rPr>
        <w:t xml:space="preserve">54-2 και </w:t>
      </w:r>
      <w:r w:rsidRPr="00F34547">
        <w:rPr>
          <w:spacing w:val="-3"/>
          <w:lang w:val="en-US"/>
        </w:rPr>
        <w:t>EN</w:t>
      </w:r>
      <w:r w:rsidRPr="00F34547">
        <w:rPr>
          <w:spacing w:val="-3"/>
        </w:rPr>
        <w:t>54-4 (</w:t>
      </w:r>
      <w:r w:rsidRPr="00F34547">
        <w:rPr>
          <w:spacing w:val="-3"/>
          <w:lang w:val="en-US"/>
        </w:rPr>
        <w:t>Control</w:t>
      </w:r>
      <w:r w:rsidRPr="00F34547">
        <w:rPr>
          <w:spacing w:val="-3"/>
        </w:rPr>
        <w:t xml:space="preserve"> </w:t>
      </w:r>
      <w:r w:rsidRPr="00F34547">
        <w:rPr>
          <w:spacing w:val="-3"/>
          <w:lang w:val="en-US"/>
        </w:rPr>
        <w:t>and</w:t>
      </w:r>
      <w:r w:rsidRPr="00F34547">
        <w:rPr>
          <w:spacing w:val="-3"/>
        </w:rPr>
        <w:t xml:space="preserve"> </w:t>
      </w:r>
      <w:r w:rsidRPr="00F34547">
        <w:rPr>
          <w:spacing w:val="-3"/>
          <w:lang w:val="en-US"/>
        </w:rPr>
        <w:t>Indicating</w:t>
      </w:r>
      <w:r w:rsidRPr="00F34547">
        <w:rPr>
          <w:spacing w:val="-3"/>
        </w:rPr>
        <w:t xml:space="preserve"> </w:t>
      </w:r>
      <w:r w:rsidRPr="00F34547">
        <w:rPr>
          <w:spacing w:val="-3"/>
          <w:lang w:val="en-US"/>
        </w:rPr>
        <w:t>Equipment</w:t>
      </w:r>
      <w:r w:rsidRPr="00F34547">
        <w:rPr>
          <w:spacing w:val="-3"/>
        </w:rPr>
        <w:t xml:space="preserve">). Θα μπορεί να υποστηρίξει </w:t>
      </w:r>
      <w:r w:rsidR="00ED13D7" w:rsidRPr="00F34547">
        <w:rPr>
          <w:spacing w:val="-3"/>
        </w:rPr>
        <w:t xml:space="preserve">τουλάχιστον </w:t>
      </w:r>
      <w:r w:rsidRPr="00F34547">
        <w:rPr>
          <w:spacing w:val="-3"/>
        </w:rPr>
        <w:t xml:space="preserve">τέσσερις ζώνες ανίχνευσης διεπαφής </w:t>
      </w:r>
      <w:bookmarkStart w:id="18" w:name="OLE_LINK32"/>
      <w:bookmarkStart w:id="19" w:name="OLE_LINK33"/>
      <w:bookmarkStart w:id="20" w:name="OLE_LINK34"/>
      <w:r w:rsidRPr="00F34547">
        <w:rPr>
          <w:spacing w:val="-3"/>
        </w:rPr>
        <w:t xml:space="preserve">4-20mA </w:t>
      </w:r>
      <w:bookmarkEnd w:id="18"/>
      <w:bookmarkEnd w:id="19"/>
      <w:bookmarkEnd w:id="20"/>
      <w:r w:rsidRPr="00F34547">
        <w:rPr>
          <w:spacing w:val="-3"/>
        </w:rPr>
        <w:t>για σύνδεση του πίνακα με ανιχνευτές αέριων.</w:t>
      </w:r>
    </w:p>
    <w:p w14:paraId="0675AF2B" w14:textId="1030F783" w:rsidR="00210356" w:rsidRPr="00F34547" w:rsidRDefault="00210356" w:rsidP="00210356">
      <w:pPr>
        <w:spacing w:line="360" w:lineRule="auto"/>
        <w:jc w:val="both"/>
        <w:rPr>
          <w:spacing w:val="-3"/>
        </w:rPr>
      </w:pPr>
      <w:r w:rsidRPr="00F34547">
        <w:rPr>
          <w:spacing w:val="-3"/>
        </w:rPr>
        <w:t xml:space="preserve">Ο πίνακας θα επιτρέπει τον προγραμματισμό του μέσω της οθόνης και του </w:t>
      </w:r>
      <w:bookmarkStart w:id="21" w:name="OLE_LINK38"/>
      <w:bookmarkStart w:id="22" w:name="OLE_LINK45"/>
      <w:r w:rsidRPr="00F34547">
        <w:rPr>
          <w:spacing w:val="-3"/>
        </w:rPr>
        <w:t>πληκτρολογίου</w:t>
      </w:r>
      <w:bookmarkEnd w:id="21"/>
      <w:bookmarkEnd w:id="22"/>
      <w:r w:rsidRPr="00F34547">
        <w:rPr>
          <w:spacing w:val="-3"/>
        </w:rPr>
        <w:t>. Επίσης, θα υπάρχει η δυνατότητα προγραμματισμού του πίνακα μέσω</w:t>
      </w:r>
      <w:r w:rsidR="000212C8" w:rsidRPr="00F34547">
        <w:rPr>
          <w:spacing w:val="-3"/>
        </w:rPr>
        <w:t xml:space="preserve"> </w:t>
      </w:r>
      <w:r w:rsidRPr="00F34547">
        <w:rPr>
          <w:spacing w:val="-3"/>
        </w:rPr>
        <w:t>ειδικού λογισμικού του κατασκευαστή και φορητού υπολογιστή (laptop), έτσι ώστε να</w:t>
      </w:r>
      <w:r w:rsidR="000212C8" w:rsidRPr="00F34547">
        <w:rPr>
          <w:spacing w:val="-3"/>
        </w:rPr>
        <w:t xml:space="preserve"> </w:t>
      </w:r>
      <w:r w:rsidRPr="00F34547">
        <w:rPr>
          <w:spacing w:val="-3"/>
        </w:rPr>
        <w:t>διεκπεραιώνεται με ταχύτητα και ασφάλεια περίπλοκος προγραμματισμός για ειδικές</w:t>
      </w:r>
      <w:r w:rsidR="000212C8" w:rsidRPr="00F34547">
        <w:rPr>
          <w:spacing w:val="-3"/>
        </w:rPr>
        <w:t xml:space="preserve"> </w:t>
      </w:r>
      <w:r w:rsidRPr="00F34547">
        <w:rPr>
          <w:spacing w:val="-3"/>
        </w:rPr>
        <w:t xml:space="preserve">εφαρμογές μέσω </w:t>
      </w:r>
      <w:bookmarkStart w:id="23" w:name="OLE_LINK35"/>
      <w:bookmarkStart w:id="24" w:name="OLE_LINK36"/>
      <w:r w:rsidRPr="00F34547">
        <w:rPr>
          <w:spacing w:val="-3"/>
        </w:rPr>
        <w:t xml:space="preserve">θύρας επικοινωνίας RS-232 </w:t>
      </w:r>
      <w:bookmarkEnd w:id="23"/>
      <w:bookmarkEnd w:id="24"/>
      <w:r w:rsidRPr="00F34547">
        <w:rPr>
          <w:spacing w:val="-3"/>
        </w:rPr>
        <w:t xml:space="preserve">του πίνακα. Οι δυνατότητες </w:t>
      </w:r>
      <w:bookmarkStart w:id="25" w:name="OLE_LINK46"/>
      <w:bookmarkStart w:id="26" w:name="OLE_LINK47"/>
      <w:r w:rsidRPr="00F34547">
        <w:rPr>
          <w:spacing w:val="-3"/>
        </w:rPr>
        <w:t>προγραμματισμού</w:t>
      </w:r>
      <w:bookmarkEnd w:id="25"/>
      <w:bookmarkEnd w:id="26"/>
      <w:r w:rsidRPr="00F34547">
        <w:rPr>
          <w:spacing w:val="-3"/>
        </w:rPr>
        <w:t xml:space="preserve"> θα περιλαμβάνουν </w:t>
      </w:r>
      <w:bookmarkStart w:id="27" w:name="OLE_LINK49"/>
      <w:bookmarkStart w:id="28" w:name="OLE_LINK50"/>
      <w:r w:rsidRPr="00F34547">
        <w:rPr>
          <w:spacing w:val="-3"/>
        </w:rPr>
        <w:t>τουλάχιστον</w:t>
      </w:r>
      <w:bookmarkEnd w:id="27"/>
      <w:bookmarkEnd w:id="28"/>
      <w:r w:rsidRPr="00F34547">
        <w:rPr>
          <w:spacing w:val="-3"/>
        </w:rPr>
        <w:t xml:space="preserve"> </w:t>
      </w:r>
      <w:bookmarkStart w:id="29" w:name="OLE_LINK37"/>
      <w:r w:rsidRPr="00F34547">
        <w:rPr>
          <w:spacing w:val="-3"/>
        </w:rPr>
        <w:t xml:space="preserve">8 χρονικές ζώνες </w:t>
      </w:r>
      <w:bookmarkEnd w:id="29"/>
      <w:r w:rsidRPr="00F34547">
        <w:rPr>
          <w:spacing w:val="-3"/>
        </w:rPr>
        <w:t xml:space="preserve">(π.χ. ημέρας, νύχτας) και 7 λογικές συναρτήσεις (π.χ. AND, OR, NOT) για αυτοματισμούς και δημιουργία σεναρίων. Ο </w:t>
      </w:r>
      <w:bookmarkStart w:id="30" w:name="OLE_LINK51"/>
      <w:bookmarkStart w:id="31" w:name="OLE_LINK52"/>
      <w:r w:rsidRPr="00F34547">
        <w:rPr>
          <w:spacing w:val="-3"/>
        </w:rPr>
        <w:t>πίνακας θα έχει και πλήκτρα άμεσων ενεργειών (Silence, Reset, Evacuate, Investigate)</w:t>
      </w:r>
      <w:bookmarkEnd w:id="30"/>
      <w:bookmarkEnd w:id="31"/>
      <w:r w:rsidRPr="00F34547">
        <w:rPr>
          <w:spacing w:val="-3"/>
        </w:rPr>
        <w:t>.</w:t>
      </w:r>
    </w:p>
    <w:p w14:paraId="3BBCFFE5" w14:textId="77777777" w:rsidR="00210356" w:rsidRPr="00F34547" w:rsidRDefault="00210356" w:rsidP="00210356">
      <w:pPr>
        <w:spacing w:line="360" w:lineRule="auto"/>
        <w:jc w:val="both"/>
        <w:rPr>
          <w:spacing w:val="-3"/>
        </w:rPr>
      </w:pPr>
      <w:r w:rsidRPr="00F34547">
        <w:rPr>
          <w:spacing w:val="-3"/>
        </w:rPr>
        <w:t xml:space="preserve">Ο πίνακας θα διαθέτει </w:t>
      </w:r>
      <w:bookmarkStart w:id="32" w:name="OLE_LINK53"/>
      <w:bookmarkStart w:id="33" w:name="OLE_LINK54"/>
      <w:r w:rsidRPr="00F34547">
        <w:rPr>
          <w:spacing w:val="-3"/>
        </w:rPr>
        <w:t>μνήμη ικανής χωρητικότητας για την αποθήκευση των πιο πρόσφατων 1000 τουλάχιστον συμβάντων συναγερμού ή βλάβης</w:t>
      </w:r>
      <w:bookmarkEnd w:id="32"/>
      <w:bookmarkEnd w:id="33"/>
      <w:r w:rsidRPr="00F34547">
        <w:rPr>
          <w:spacing w:val="-3"/>
        </w:rPr>
        <w:t xml:space="preserve">. Όλα τα συμβάντα θα αποθηκεύονται μαζί με ημερομηνία και ώρα. </w:t>
      </w:r>
    </w:p>
    <w:p w14:paraId="26339F69" w14:textId="4C5163E8" w:rsidR="00210356" w:rsidRPr="00F34547" w:rsidRDefault="00210356" w:rsidP="00210356">
      <w:pPr>
        <w:spacing w:line="360" w:lineRule="auto"/>
        <w:jc w:val="both"/>
        <w:rPr>
          <w:spacing w:val="-3"/>
        </w:rPr>
      </w:pPr>
      <w:r w:rsidRPr="00F34547">
        <w:rPr>
          <w:spacing w:val="-3"/>
        </w:rPr>
        <w:t>Ο πίνακας θα μπορεί να υποδεχθεί βαθμίδα επέκτασης για να παραλάβει την επιτήρηση και λειτουργία ενός συστήματος αυτόματης κατάσβεσης. Με την προσθήκη της βαθμίδας αυτής ο πίνακας θα φέρει πιστοποίηση με βάση το πρότυπο EN 12094-1.</w:t>
      </w:r>
    </w:p>
    <w:p w14:paraId="124533A7" w14:textId="272E3F2E" w:rsidR="00210356" w:rsidRPr="00F34547" w:rsidRDefault="00210356" w:rsidP="00210356">
      <w:pPr>
        <w:spacing w:line="360" w:lineRule="auto"/>
        <w:jc w:val="both"/>
        <w:rPr>
          <w:spacing w:val="-3"/>
        </w:rPr>
      </w:pPr>
      <w:r w:rsidRPr="00F34547">
        <w:rPr>
          <w:spacing w:val="-3"/>
        </w:rPr>
        <w:t>Για την απομακρυσμένη αναγγελία συμβάντων και χειρισμών, ο πίνακας θα μπορεί να</w:t>
      </w:r>
      <w:r w:rsidR="000212C8" w:rsidRPr="00F34547">
        <w:rPr>
          <w:spacing w:val="-3"/>
        </w:rPr>
        <w:t xml:space="preserve"> </w:t>
      </w:r>
      <w:r w:rsidRPr="00F34547">
        <w:rPr>
          <w:spacing w:val="-3"/>
        </w:rPr>
        <w:t xml:space="preserve">δεχθεί επαναληπτικούς πίνακες </w:t>
      </w:r>
      <w:bookmarkStart w:id="34" w:name="OLE_LINK55"/>
      <w:bookmarkStart w:id="35" w:name="OLE_LINK56"/>
      <w:r w:rsidRPr="00F34547">
        <w:rPr>
          <w:spacing w:val="-3"/>
        </w:rPr>
        <w:t>μέσω σειριακής σύνδεσης</w:t>
      </w:r>
      <w:bookmarkEnd w:id="34"/>
      <w:bookmarkEnd w:id="35"/>
      <w:r w:rsidRPr="00F34547">
        <w:rPr>
          <w:spacing w:val="-3"/>
        </w:rPr>
        <w:t>. Oι επαναληπτικοί πίνακες θα αναπαράγουν όλες τις ενδείξεις του συστήματος συναγερμού και θα επιτρέπουν στους χρήστες να έχουν πρόσβαση και να ελέγχουν το σύστημα ανάλογα με το εξουσιοδοτημένο επίπεδο πρόσβασης τους.</w:t>
      </w:r>
    </w:p>
    <w:p w14:paraId="03DB41F9" w14:textId="4C46B84B" w:rsidR="00210356" w:rsidRPr="00F34547" w:rsidRDefault="00210356" w:rsidP="00210356">
      <w:pPr>
        <w:spacing w:line="360" w:lineRule="auto"/>
        <w:jc w:val="both"/>
        <w:rPr>
          <w:spacing w:val="-3"/>
        </w:rPr>
      </w:pPr>
      <w:r w:rsidRPr="00F34547">
        <w:rPr>
          <w:spacing w:val="-3"/>
        </w:rPr>
        <w:t>Τα τεχνικά χαρακτηριστικά του πίνακα θα είναι κατ’ ελάχιστο :</w:t>
      </w:r>
    </w:p>
    <w:p w14:paraId="0D7E98B2" w14:textId="77777777" w:rsidR="00210356" w:rsidRPr="00F34547" w:rsidRDefault="00210356" w:rsidP="00210356">
      <w:pPr>
        <w:spacing w:line="360" w:lineRule="auto"/>
        <w:jc w:val="both"/>
        <w:rPr>
          <w:spacing w:val="-3"/>
        </w:rPr>
      </w:pPr>
      <w:r w:rsidRPr="00F34547">
        <w:rPr>
          <w:spacing w:val="-3"/>
        </w:rPr>
        <w:t>• Τέσσερις επιτηρούμενες ζώνες ανίχνευσης</w:t>
      </w:r>
    </w:p>
    <w:p w14:paraId="4620DB8E" w14:textId="0D9C0396" w:rsidR="00210356" w:rsidRPr="00F34547" w:rsidRDefault="00210356" w:rsidP="00210356">
      <w:pPr>
        <w:spacing w:line="360" w:lineRule="auto"/>
        <w:jc w:val="both"/>
        <w:rPr>
          <w:spacing w:val="-3"/>
        </w:rPr>
      </w:pPr>
      <w:r w:rsidRPr="00F34547">
        <w:rPr>
          <w:spacing w:val="-3"/>
        </w:rPr>
        <w:t xml:space="preserve">• </w:t>
      </w:r>
      <w:bookmarkStart w:id="36" w:name="OLE_LINK57"/>
      <w:r w:rsidRPr="00F34547">
        <w:rPr>
          <w:spacing w:val="-3"/>
        </w:rPr>
        <w:t xml:space="preserve">Ένα </w:t>
      </w:r>
      <w:bookmarkStart w:id="37" w:name="OLE_LINK58"/>
      <w:bookmarkStart w:id="38" w:name="OLE_LINK59"/>
      <w:r w:rsidRPr="00F34547">
        <w:rPr>
          <w:spacing w:val="-3"/>
        </w:rPr>
        <w:t>επιτηρούμενο κύκλωμα αναγγελίας συναγερμού</w:t>
      </w:r>
      <w:bookmarkEnd w:id="37"/>
      <w:bookmarkEnd w:id="38"/>
      <w:r w:rsidRPr="00F34547">
        <w:rPr>
          <w:spacing w:val="-3"/>
        </w:rPr>
        <w:t>, για την ενεργοποίηση φαροσειρήνας, 24 Vdc</w:t>
      </w:r>
      <w:bookmarkEnd w:id="36"/>
      <w:r w:rsidRPr="00F34547">
        <w:rPr>
          <w:spacing w:val="-3"/>
        </w:rPr>
        <w:t>.</w:t>
      </w:r>
    </w:p>
    <w:p w14:paraId="3BB9503B" w14:textId="2E8F1AD4" w:rsidR="00210356" w:rsidRPr="00F34547" w:rsidRDefault="00210356" w:rsidP="00210356">
      <w:pPr>
        <w:spacing w:line="360" w:lineRule="auto"/>
        <w:jc w:val="both"/>
        <w:rPr>
          <w:spacing w:val="-3"/>
        </w:rPr>
      </w:pPr>
      <w:r w:rsidRPr="00F34547">
        <w:rPr>
          <w:spacing w:val="-3"/>
        </w:rPr>
        <w:lastRenderedPageBreak/>
        <w:t xml:space="preserve">• Μια </w:t>
      </w:r>
      <w:bookmarkStart w:id="39" w:name="OLE_LINK60"/>
      <w:bookmarkStart w:id="40" w:name="OLE_LINK61"/>
      <w:r w:rsidRPr="00F34547">
        <w:rPr>
          <w:spacing w:val="-3"/>
        </w:rPr>
        <w:t xml:space="preserve">επαφή γενικής βλάβης </w:t>
      </w:r>
      <w:bookmarkEnd w:id="39"/>
      <w:bookmarkEnd w:id="40"/>
      <w:r w:rsidRPr="00F34547">
        <w:rPr>
          <w:spacing w:val="-3"/>
        </w:rPr>
        <w:t>του πίνακα πυρανίχνευσης και των επιτηρούμενων κυκλωμάτων</w:t>
      </w:r>
      <w:r w:rsidR="001336F7" w:rsidRPr="00F34547">
        <w:rPr>
          <w:spacing w:val="-3"/>
        </w:rPr>
        <w:t>.</w:t>
      </w:r>
    </w:p>
    <w:p w14:paraId="0D363E78" w14:textId="4D2E09D0" w:rsidR="00210356" w:rsidRPr="00F34547" w:rsidRDefault="00210356" w:rsidP="00210356">
      <w:pPr>
        <w:spacing w:line="360" w:lineRule="auto"/>
        <w:jc w:val="both"/>
        <w:rPr>
          <w:spacing w:val="-3"/>
        </w:rPr>
      </w:pPr>
      <w:r w:rsidRPr="00F34547">
        <w:rPr>
          <w:spacing w:val="-3"/>
        </w:rPr>
        <w:t xml:space="preserve">• Ένα </w:t>
      </w:r>
      <w:bookmarkStart w:id="41" w:name="OLE_LINK64"/>
      <w:bookmarkStart w:id="42" w:name="OLE_LINK65"/>
      <w:r w:rsidRPr="00F34547">
        <w:rPr>
          <w:spacing w:val="-3"/>
        </w:rPr>
        <w:t>κύκλωμα επαφών ρελαί, προγραμματιζόμενο</w:t>
      </w:r>
      <w:bookmarkEnd w:id="41"/>
      <w:bookmarkEnd w:id="42"/>
      <w:r w:rsidR="001336F7" w:rsidRPr="00F34547">
        <w:rPr>
          <w:spacing w:val="-3"/>
        </w:rPr>
        <w:t>.</w:t>
      </w:r>
    </w:p>
    <w:p w14:paraId="31F0352D" w14:textId="0626F7E3" w:rsidR="00210356" w:rsidRPr="00F34547" w:rsidRDefault="00210356" w:rsidP="00210356">
      <w:pPr>
        <w:spacing w:line="360" w:lineRule="auto"/>
        <w:jc w:val="both"/>
        <w:rPr>
          <w:spacing w:val="-3"/>
        </w:rPr>
      </w:pPr>
      <w:r w:rsidRPr="00F34547">
        <w:rPr>
          <w:spacing w:val="-3"/>
        </w:rPr>
        <w:t xml:space="preserve">• Ένα </w:t>
      </w:r>
      <w:bookmarkStart w:id="43" w:name="OLE_LINK66"/>
      <w:bookmarkStart w:id="44" w:name="OLE_LINK67"/>
      <w:r w:rsidRPr="00F34547">
        <w:rPr>
          <w:spacing w:val="-3"/>
        </w:rPr>
        <w:t>επιτηρούμενο κύκλωμα για σύνδεση με συσκευή επικοινωνίας (Έξοδος Ε σύμφωνα με EN</w:t>
      </w:r>
      <w:r w:rsidR="001336F7" w:rsidRPr="00F34547">
        <w:rPr>
          <w:spacing w:val="-3"/>
        </w:rPr>
        <w:t>12094-1</w:t>
      </w:r>
      <w:r w:rsidRPr="00F34547">
        <w:rPr>
          <w:spacing w:val="-3"/>
        </w:rPr>
        <w:t>)</w:t>
      </w:r>
      <w:bookmarkEnd w:id="43"/>
      <w:bookmarkEnd w:id="44"/>
    </w:p>
    <w:p w14:paraId="6F942E18" w14:textId="20007048" w:rsidR="00210356" w:rsidRPr="00F34547" w:rsidRDefault="00210356" w:rsidP="00210356">
      <w:pPr>
        <w:spacing w:line="360" w:lineRule="auto"/>
        <w:jc w:val="both"/>
        <w:rPr>
          <w:spacing w:val="-3"/>
        </w:rPr>
      </w:pPr>
      <w:r w:rsidRPr="00F34547">
        <w:rPr>
          <w:spacing w:val="-3"/>
        </w:rPr>
        <w:t xml:space="preserve">• Ένα </w:t>
      </w:r>
      <w:bookmarkStart w:id="45" w:name="OLE_LINK70"/>
      <w:r w:rsidRPr="00F34547">
        <w:rPr>
          <w:spacing w:val="-3"/>
        </w:rPr>
        <w:t>βοηθητικό κύκλωμα τροφοδοσίας για την τροφοδοσία εξωτερικών συσκευών</w:t>
      </w:r>
      <w:bookmarkEnd w:id="45"/>
      <w:r w:rsidRPr="00F34547">
        <w:rPr>
          <w:spacing w:val="-3"/>
        </w:rPr>
        <w:t>.</w:t>
      </w:r>
    </w:p>
    <w:p w14:paraId="35C5B725" w14:textId="4BE04DD0" w:rsidR="00210356" w:rsidRPr="00F34547" w:rsidRDefault="00210356" w:rsidP="00210356">
      <w:pPr>
        <w:spacing w:line="360" w:lineRule="auto"/>
        <w:jc w:val="both"/>
        <w:rPr>
          <w:spacing w:val="-3"/>
        </w:rPr>
      </w:pPr>
      <w:r w:rsidRPr="00F34547">
        <w:rPr>
          <w:spacing w:val="-3"/>
        </w:rPr>
        <w:t xml:space="preserve">• Ένα </w:t>
      </w:r>
      <w:bookmarkStart w:id="46" w:name="OLE_LINK71"/>
      <w:bookmarkStart w:id="47" w:name="OLE_LINK72"/>
      <w:r w:rsidRPr="00F34547">
        <w:rPr>
          <w:spacing w:val="-3"/>
        </w:rPr>
        <w:t>βοηθητικό κύκλωμα τροφοδοσίας με επαναφορά  για την τροφοδοσία εξωτερικών συσκευών</w:t>
      </w:r>
      <w:bookmarkEnd w:id="46"/>
      <w:bookmarkEnd w:id="47"/>
      <w:r w:rsidRPr="00F34547">
        <w:rPr>
          <w:spacing w:val="-3"/>
        </w:rPr>
        <w:t>.</w:t>
      </w:r>
    </w:p>
    <w:p w14:paraId="61C6423C" w14:textId="22334D89" w:rsidR="00210356" w:rsidRPr="00F34547" w:rsidRDefault="00210356" w:rsidP="00210356">
      <w:pPr>
        <w:spacing w:line="360" w:lineRule="auto"/>
        <w:jc w:val="both"/>
        <w:rPr>
          <w:spacing w:val="-3"/>
        </w:rPr>
      </w:pPr>
      <w:r w:rsidRPr="00F34547">
        <w:rPr>
          <w:spacing w:val="-3"/>
        </w:rPr>
        <w:t xml:space="preserve">• </w:t>
      </w:r>
      <w:bookmarkStart w:id="48" w:name="OLE_LINK73"/>
      <w:bookmarkStart w:id="49" w:name="OLE_LINK74"/>
      <w:r w:rsidRPr="00F34547">
        <w:rPr>
          <w:spacing w:val="-3"/>
        </w:rPr>
        <w:t>Δυνατότητα σύνδεσης οργάνων αναλογικής εξόδου 4 – 20 mA ανά ζώνη εισόδου</w:t>
      </w:r>
      <w:bookmarkEnd w:id="48"/>
      <w:bookmarkEnd w:id="49"/>
      <w:r w:rsidRPr="00F34547">
        <w:rPr>
          <w:spacing w:val="-3"/>
        </w:rPr>
        <w:t xml:space="preserve">, πχ. ανιχνευτές αερίων. Σύνδεση </w:t>
      </w:r>
      <w:bookmarkStart w:id="50" w:name="OLE_LINK75"/>
      <w:bookmarkStart w:id="51" w:name="OLE_LINK76"/>
      <w:r w:rsidRPr="00F34547">
        <w:rPr>
          <w:spacing w:val="-3"/>
        </w:rPr>
        <w:t>μέσω τριών αγωγών (+ / - / signal</w:t>
      </w:r>
      <w:bookmarkEnd w:id="50"/>
      <w:bookmarkEnd w:id="51"/>
      <w:r w:rsidRPr="00F34547">
        <w:rPr>
          <w:spacing w:val="-3"/>
        </w:rPr>
        <w:t>).</w:t>
      </w:r>
    </w:p>
    <w:p w14:paraId="1686B0A9" w14:textId="15442FD5" w:rsidR="00210356" w:rsidRPr="00F34547" w:rsidRDefault="00210356" w:rsidP="00210356">
      <w:pPr>
        <w:spacing w:line="360" w:lineRule="auto"/>
        <w:jc w:val="both"/>
        <w:rPr>
          <w:spacing w:val="-3"/>
        </w:rPr>
      </w:pPr>
      <w:r w:rsidRPr="00F34547">
        <w:rPr>
          <w:spacing w:val="-3"/>
        </w:rPr>
        <w:t xml:space="preserve">• </w:t>
      </w:r>
      <w:bookmarkStart w:id="52" w:name="OLE_LINK78"/>
      <w:bookmarkStart w:id="53" w:name="OLE_LINK79"/>
      <w:r w:rsidRPr="00F34547">
        <w:rPr>
          <w:spacing w:val="-3"/>
        </w:rPr>
        <w:t>Δυνατότητα σύνδεσης επαναληπτικού πίνακα χειρισμών και ενδείξεων, μέσω βρόχου σημειακής επικοινωνίας</w:t>
      </w:r>
      <w:bookmarkEnd w:id="52"/>
      <w:bookmarkEnd w:id="53"/>
      <w:r w:rsidRPr="00F34547">
        <w:rPr>
          <w:spacing w:val="-3"/>
        </w:rPr>
        <w:t>.</w:t>
      </w:r>
    </w:p>
    <w:p w14:paraId="4833EEC7" w14:textId="3443CE08" w:rsidR="00210356" w:rsidRPr="00F34547" w:rsidRDefault="00210356" w:rsidP="00210356">
      <w:pPr>
        <w:spacing w:line="360" w:lineRule="auto"/>
        <w:jc w:val="both"/>
        <w:rPr>
          <w:spacing w:val="-3"/>
        </w:rPr>
      </w:pPr>
      <w:r w:rsidRPr="00F34547">
        <w:rPr>
          <w:spacing w:val="-3"/>
        </w:rPr>
        <w:t xml:space="preserve">• </w:t>
      </w:r>
      <w:bookmarkStart w:id="54" w:name="OLE_LINK80"/>
      <w:r w:rsidRPr="00F34547">
        <w:rPr>
          <w:spacing w:val="-3"/>
        </w:rPr>
        <w:t>Βομβητής τοπικής αναγγελίας συναγερμού ή βλάβης (buzzer).</w:t>
      </w:r>
      <w:bookmarkEnd w:id="54"/>
    </w:p>
    <w:p w14:paraId="0B5C28A7" w14:textId="7244AEDC" w:rsidR="00210356" w:rsidRPr="00F34547" w:rsidRDefault="00210356" w:rsidP="00210356">
      <w:pPr>
        <w:spacing w:line="360" w:lineRule="auto"/>
        <w:jc w:val="both"/>
        <w:rPr>
          <w:spacing w:val="-3"/>
        </w:rPr>
      </w:pPr>
      <w:r w:rsidRPr="00F34547">
        <w:rPr>
          <w:spacing w:val="-3"/>
        </w:rPr>
        <w:t xml:space="preserve">• </w:t>
      </w:r>
      <w:bookmarkStart w:id="55" w:name="OLE_LINK82"/>
      <w:bookmarkStart w:id="56" w:name="OLE_LINK83"/>
      <w:r w:rsidRPr="00F34547">
        <w:rPr>
          <w:spacing w:val="-3"/>
        </w:rPr>
        <w:t>Τροφοδοσία 230 V</w:t>
      </w:r>
      <w:bookmarkEnd w:id="55"/>
      <w:bookmarkEnd w:id="56"/>
      <w:r w:rsidRPr="00F34547">
        <w:rPr>
          <w:spacing w:val="-3"/>
        </w:rPr>
        <w:t>.</w:t>
      </w:r>
    </w:p>
    <w:p w14:paraId="61AA700E" w14:textId="6C6F5861" w:rsidR="00210356" w:rsidRPr="00F34547" w:rsidRDefault="00210356" w:rsidP="00210356">
      <w:pPr>
        <w:spacing w:line="360" w:lineRule="auto"/>
        <w:jc w:val="both"/>
        <w:rPr>
          <w:spacing w:val="-3"/>
        </w:rPr>
      </w:pPr>
      <w:r w:rsidRPr="00F34547">
        <w:rPr>
          <w:spacing w:val="-3"/>
        </w:rPr>
        <w:t xml:space="preserve">• </w:t>
      </w:r>
      <w:bookmarkStart w:id="57" w:name="OLE_LINK84"/>
      <w:r w:rsidRPr="00F34547">
        <w:rPr>
          <w:spacing w:val="-3"/>
        </w:rPr>
        <w:t xml:space="preserve">Τροφοδοτικό </w:t>
      </w:r>
      <w:bookmarkEnd w:id="57"/>
      <w:r w:rsidR="00904924" w:rsidRPr="00F34547">
        <w:rPr>
          <w:spacing w:val="-3"/>
        </w:rPr>
        <w:t>24 Vdc / 1.4 A, με κύκλωμα οδήγησης του φορτιστή συσσωρευτών (switching)</w:t>
      </w:r>
      <w:r w:rsidRPr="00F34547">
        <w:rPr>
          <w:spacing w:val="-3"/>
        </w:rPr>
        <w:t>.</w:t>
      </w:r>
    </w:p>
    <w:p w14:paraId="3E310B8F" w14:textId="1C21F0A1" w:rsidR="00210356" w:rsidRPr="00F34547" w:rsidRDefault="00210356" w:rsidP="00210356">
      <w:pPr>
        <w:spacing w:line="360" w:lineRule="auto"/>
        <w:jc w:val="both"/>
        <w:rPr>
          <w:spacing w:val="-3"/>
        </w:rPr>
      </w:pPr>
      <w:r w:rsidRPr="00F34547">
        <w:rPr>
          <w:spacing w:val="-3"/>
        </w:rPr>
        <w:t xml:space="preserve">• </w:t>
      </w:r>
      <w:bookmarkStart w:id="58" w:name="OLE_LINK85"/>
      <w:r w:rsidRPr="00F34547">
        <w:rPr>
          <w:spacing w:val="-3"/>
        </w:rPr>
        <w:t>Δυνατότητα φόρτισης συσσωρευτών έως 7 Ah (απαιτούνται δύο συσσωρευτές 12V)</w:t>
      </w:r>
      <w:bookmarkEnd w:id="58"/>
      <w:r w:rsidRPr="00F34547">
        <w:rPr>
          <w:spacing w:val="-3"/>
        </w:rPr>
        <w:t>.</w:t>
      </w:r>
    </w:p>
    <w:p w14:paraId="4B454B01" w14:textId="26B969E0" w:rsidR="00210356" w:rsidRPr="00F34547" w:rsidRDefault="00210356" w:rsidP="00210356">
      <w:pPr>
        <w:spacing w:line="360" w:lineRule="auto"/>
        <w:jc w:val="both"/>
        <w:rPr>
          <w:spacing w:val="-3"/>
        </w:rPr>
      </w:pPr>
      <w:r w:rsidRPr="00F34547">
        <w:rPr>
          <w:spacing w:val="-3"/>
        </w:rPr>
        <w:t xml:space="preserve">• </w:t>
      </w:r>
      <w:bookmarkStart w:id="59" w:name="OLE_LINK86"/>
      <w:bookmarkStart w:id="60" w:name="OLE_LINK87"/>
      <w:r w:rsidRPr="00F34547">
        <w:rPr>
          <w:spacing w:val="-3"/>
        </w:rPr>
        <w:t>Θερμοκρασία λειτουργίας στη περιοχή -5°C – 40°C, σχετική υγρασία μέχρι 95% (μη συμπυκνούμενη).</w:t>
      </w:r>
      <w:bookmarkEnd w:id="59"/>
      <w:bookmarkEnd w:id="60"/>
    </w:p>
    <w:p w14:paraId="3C5B3C81" w14:textId="7BEFED8F" w:rsidR="00210356" w:rsidRPr="00F34547" w:rsidRDefault="00210356" w:rsidP="00210356">
      <w:pPr>
        <w:spacing w:line="360" w:lineRule="auto"/>
        <w:jc w:val="both"/>
        <w:rPr>
          <w:spacing w:val="-3"/>
        </w:rPr>
      </w:pPr>
      <w:r w:rsidRPr="00F34547">
        <w:rPr>
          <w:spacing w:val="-3"/>
        </w:rPr>
        <w:t>• Διαστάσεις (HxWxD): 330x330x80mm περίπου.</w:t>
      </w:r>
    </w:p>
    <w:p w14:paraId="5110C7D5" w14:textId="63828828" w:rsidR="00B661F7" w:rsidRPr="00F34547" w:rsidRDefault="00B661F7" w:rsidP="00210356">
      <w:pPr>
        <w:tabs>
          <w:tab w:val="left" w:pos="-720"/>
        </w:tabs>
        <w:suppressAutoHyphens/>
        <w:spacing w:line="360" w:lineRule="auto"/>
        <w:jc w:val="both"/>
        <w:rPr>
          <w:spacing w:val="-3"/>
        </w:rPr>
      </w:pPr>
      <w:r w:rsidRPr="00F34547">
        <w:rPr>
          <w:spacing w:val="-3"/>
        </w:rPr>
        <w:t xml:space="preserve">Τέλος θα φέρει σήμανση </w:t>
      </w:r>
      <w:r w:rsidRPr="00F34547">
        <w:rPr>
          <w:spacing w:val="-3"/>
          <w:lang w:val="en-US"/>
        </w:rPr>
        <w:t>CE</w:t>
      </w:r>
      <w:r w:rsidRPr="00F34547">
        <w:rPr>
          <w:spacing w:val="-3"/>
        </w:rPr>
        <w:t xml:space="preserve"> και θα είναι κατασκευασμένος σε εργοστασιακή μονάδα πιστοποιημένη με </w:t>
      </w:r>
      <w:r w:rsidRPr="00F34547">
        <w:rPr>
          <w:spacing w:val="-3"/>
          <w:lang w:val="en-US"/>
        </w:rPr>
        <w:t>ISO</w:t>
      </w:r>
      <w:r w:rsidRPr="00F34547">
        <w:rPr>
          <w:spacing w:val="-3"/>
        </w:rPr>
        <w:t xml:space="preserve"> 9001.</w:t>
      </w:r>
    </w:p>
    <w:p w14:paraId="2C73BB5C" w14:textId="77777777" w:rsidR="008C7379" w:rsidRPr="00F34547" w:rsidRDefault="008C7379" w:rsidP="00210356">
      <w:pPr>
        <w:tabs>
          <w:tab w:val="left" w:pos="-720"/>
        </w:tabs>
        <w:suppressAutoHyphens/>
        <w:spacing w:line="360" w:lineRule="auto"/>
        <w:jc w:val="both"/>
        <w:rPr>
          <w:spacing w:val="-3"/>
        </w:rPr>
      </w:pPr>
    </w:p>
    <w:p w14:paraId="5C0AE45B" w14:textId="3E798BDF" w:rsidR="006B6D86" w:rsidRPr="00F34547" w:rsidRDefault="006B6D86" w:rsidP="006B6D86">
      <w:pPr>
        <w:tabs>
          <w:tab w:val="left" w:pos="-720"/>
        </w:tabs>
        <w:suppressAutoHyphens/>
        <w:spacing w:after="60" w:line="360" w:lineRule="auto"/>
        <w:jc w:val="both"/>
        <w:rPr>
          <w:b/>
          <w:i/>
          <w:spacing w:val="-3"/>
          <w:u w:val="single"/>
        </w:rPr>
      </w:pPr>
      <w:r w:rsidRPr="00F34547">
        <w:rPr>
          <w:b/>
          <w:i/>
          <w:spacing w:val="-3"/>
          <w:u w:val="single"/>
        </w:rPr>
        <w:t>3.  ΑΝΙΧΝΕΥΤΗΣ CO</w:t>
      </w:r>
      <w:r w:rsidRPr="00F34547">
        <w:rPr>
          <w:b/>
          <w:i/>
          <w:spacing w:val="-3"/>
          <w:u w:val="single"/>
          <w:vertAlign w:val="subscript"/>
        </w:rPr>
        <w:t>2</w:t>
      </w:r>
    </w:p>
    <w:p w14:paraId="3074AFD3" w14:textId="77777777" w:rsidR="00210356" w:rsidRPr="00F34547" w:rsidRDefault="00210356" w:rsidP="00210356">
      <w:pPr>
        <w:widowControl w:val="0"/>
        <w:tabs>
          <w:tab w:val="left" w:pos="-720"/>
        </w:tabs>
        <w:suppressAutoHyphens/>
        <w:autoSpaceDE w:val="0"/>
        <w:autoSpaceDN w:val="0"/>
        <w:spacing w:line="360" w:lineRule="auto"/>
        <w:jc w:val="both"/>
        <w:rPr>
          <w:spacing w:val="-3"/>
        </w:rPr>
      </w:pPr>
      <w:r w:rsidRPr="00F34547">
        <w:rPr>
          <w:spacing w:val="-3"/>
        </w:rPr>
        <w:t>Ο ανιχνευτής CO</w:t>
      </w:r>
      <w:r w:rsidRPr="00F34547">
        <w:rPr>
          <w:spacing w:val="-3"/>
          <w:vertAlign w:val="subscript"/>
        </w:rPr>
        <w:t>2</w:t>
      </w:r>
      <w:r w:rsidRPr="00F34547">
        <w:rPr>
          <w:spacing w:val="-3"/>
        </w:rPr>
        <w:t xml:space="preserve"> θα είναι τύπου ελεγχόμενης απορροφητικότητας σε </w:t>
      </w:r>
      <w:bookmarkStart w:id="61" w:name="OLE_LINK88"/>
      <w:bookmarkStart w:id="62" w:name="OLE_LINK89"/>
      <w:r w:rsidRPr="00F34547">
        <w:rPr>
          <w:spacing w:val="-3"/>
        </w:rPr>
        <w:t>ακτινοβολία IR, αναλογικής εξόδου 4 – 20 mA</w:t>
      </w:r>
      <w:bookmarkEnd w:id="61"/>
      <w:bookmarkEnd w:id="62"/>
      <w:r w:rsidRPr="00F34547">
        <w:rPr>
          <w:spacing w:val="-3"/>
        </w:rPr>
        <w:t>. Ο ανιχνευτής περιλαμβάνει ένα πομπό ακτινοβολίας IR, με σκοπό την μέτρηση της απορρόφησης ακτινοβολίας του δείγματος αέρος που περιέχει διοξείδιο του άνθρακα σε σύγκριση με την απορροφητικότητα καθαρού ατμοσφαιρικού αέρα, προκαλώντας γραμμική μεταβολή της τάσης εξόδου.</w:t>
      </w:r>
    </w:p>
    <w:p w14:paraId="527DD9C2" w14:textId="77777777" w:rsidR="00210356" w:rsidRPr="00F34547" w:rsidRDefault="00210356" w:rsidP="00210356">
      <w:pPr>
        <w:widowControl w:val="0"/>
        <w:tabs>
          <w:tab w:val="left" w:pos="-720"/>
        </w:tabs>
        <w:suppressAutoHyphens/>
        <w:autoSpaceDE w:val="0"/>
        <w:autoSpaceDN w:val="0"/>
        <w:spacing w:line="360" w:lineRule="auto"/>
        <w:jc w:val="both"/>
        <w:rPr>
          <w:spacing w:val="-3"/>
        </w:rPr>
      </w:pPr>
      <w:r w:rsidRPr="00F34547">
        <w:rPr>
          <w:spacing w:val="-3"/>
        </w:rPr>
        <w:t>Η μονάδα περιλαμβάνει ενισχυτή και βαθμίδα εξόδου 4 – 20 mA, μέσω της οποίας θα μπορεί να μεταφέρει την μέτρηση σε κατάλληλη κεντρική μονάδα με θωρακισμένο καλώδιο 3 συνεστραμμένων αγωγών.</w:t>
      </w:r>
    </w:p>
    <w:p w14:paraId="49765898" w14:textId="5500E9A6" w:rsidR="00147266" w:rsidRPr="00F34547" w:rsidRDefault="00147266" w:rsidP="00147266">
      <w:pPr>
        <w:widowControl w:val="0"/>
        <w:tabs>
          <w:tab w:val="left" w:pos="-720"/>
        </w:tabs>
        <w:suppressAutoHyphens/>
        <w:autoSpaceDE w:val="0"/>
        <w:autoSpaceDN w:val="0"/>
        <w:spacing w:line="360" w:lineRule="auto"/>
        <w:jc w:val="both"/>
        <w:rPr>
          <w:spacing w:val="-3"/>
        </w:rPr>
      </w:pPr>
      <w:r w:rsidRPr="00F34547">
        <w:rPr>
          <w:spacing w:val="-3"/>
        </w:rPr>
        <w:t>Η βαθμονόμηση του ανιχνευτή θα επιτρέπει τη μέτρηση του CO</w:t>
      </w:r>
      <w:r w:rsidRPr="00F34547">
        <w:rPr>
          <w:spacing w:val="-3"/>
          <w:vertAlign w:val="subscript"/>
        </w:rPr>
        <w:t>2</w:t>
      </w:r>
      <w:r w:rsidRPr="00F34547">
        <w:rPr>
          <w:spacing w:val="-3"/>
        </w:rPr>
        <w:t xml:space="preserve"> κατ’ επιλογή από 0-</w:t>
      </w:r>
      <w:r w:rsidRPr="00F34547">
        <w:rPr>
          <w:spacing w:val="-3"/>
        </w:rPr>
        <w:lastRenderedPageBreak/>
        <w:t>0.5% έως 0-5%Vol (κατ’ όγκο).</w:t>
      </w:r>
    </w:p>
    <w:p w14:paraId="4345221D" w14:textId="69460AF2" w:rsidR="00B661F7" w:rsidRPr="00F34547" w:rsidRDefault="00B661F7" w:rsidP="00B661F7">
      <w:pPr>
        <w:tabs>
          <w:tab w:val="left" w:pos="-720"/>
        </w:tabs>
        <w:suppressAutoHyphens/>
        <w:spacing w:line="360" w:lineRule="auto"/>
        <w:jc w:val="both"/>
        <w:rPr>
          <w:spacing w:val="-3"/>
        </w:rPr>
      </w:pPr>
      <w:r w:rsidRPr="00F34547">
        <w:rPr>
          <w:spacing w:val="-3"/>
        </w:rPr>
        <w:t>Θα τοποθετηθεί σε ύψος 1,20 m.</w:t>
      </w:r>
    </w:p>
    <w:p w14:paraId="585D9F32" w14:textId="7038EE9E" w:rsidR="006B6D86" w:rsidRPr="00F34547" w:rsidRDefault="006B6D86" w:rsidP="006B6D86">
      <w:pPr>
        <w:tabs>
          <w:tab w:val="left" w:pos="-720"/>
        </w:tabs>
        <w:suppressAutoHyphens/>
        <w:spacing w:line="360" w:lineRule="auto"/>
        <w:jc w:val="both"/>
        <w:rPr>
          <w:spacing w:val="-3"/>
        </w:rPr>
      </w:pPr>
      <w:r w:rsidRPr="00F34547">
        <w:rPr>
          <w:spacing w:val="-3"/>
        </w:rPr>
        <w:t>Τα τεχνικά του χαρακτηριστικά θα είναι :</w:t>
      </w:r>
    </w:p>
    <w:p w14:paraId="3DCFE39D" w14:textId="77777777" w:rsidR="00147266" w:rsidRPr="00F34547" w:rsidRDefault="00147266" w:rsidP="00147266">
      <w:pPr>
        <w:widowControl w:val="0"/>
        <w:numPr>
          <w:ilvl w:val="0"/>
          <w:numId w:val="33"/>
        </w:numPr>
        <w:tabs>
          <w:tab w:val="left" w:pos="-720"/>
        </w:tabs>
        <w:suppressAutoHyphens/>
        <w:autoSpaceDE w:val="0"/>
        <w:autoSpaceDN w:val="0"/>
        <w:spacing w:line="360" w:lineRule="auto"/>
        <w:jc w:val="both"/>
        <w:rPr>
          <w:spacing w:val="-3"/>
        </w:rPr>
      </w:pPr>
      <w:bookmarkStart w:id="63" w:name="OLE_LINK90"/>
      <w:bookmarkStart w:id="64" w:name="OLE_LINK91"/>
      <w:r w:rsidRPr="00F34547">
        <w:rPr>
          <w:spacing w:val="-3"/>
        </w:rPr>
        <w:t>Απόκριση μέτρησης (Τ90) : &lt;30 sec</w:t>
      </w:r>
      <w:bookmarkEnd w:id="63"/>
      <w:bookmarkEnd w:id="64"/>
      <w:r w:rsidRPr="00F34547">
        <w:rPr>
          <w:spacing w:val="-3"/>
        </w:rPr>
        <w:t>.</w:t>
      </w:r>
    </w:p>
    <w:p w14:paraId="6B5BD1BA" w14:textId="77777777" w:rsidR="00147266" w:rsidRPr="00F34547" w:rsidRDefault="00147266" w:rsidP="00147266">
      <w:pPr>
        <w:widowControl w:val="0"/>
        <w:numPr>
          <w:ilvl w:val="0"/>
          <w:numId w:val="33"/>
        </w:numPr>
        <w:tabs>
          <w:tab w:val="left" w:pos="-720"/>
        </w:tabs>
        <w:suppressAutoHyphens/>
        <w:autoSpaceDE w:val="0"/>
        <w:autoSpaceDN w:val="0"/>
        <w:spacing w:line="360" w:lineRule="auto"/>
        <w:jc w:val="both"/>
        <w:rPr>
          <w:spacing w:val="-3"/>
        </w:rPr>
      </w:pPr>
      <w:bookmarkStart w:id="65" w:name="OLE_LINK92"/>
      <w:bookmarkStart w:id="66" w:name="OLE_LINK93"/>
      <w:r w:rsidRPr="00F34547">
        <w:rPr>
          <w:spacing w:val="-3"/>
        </w:rPr>
        <w:t>Μετατόπιση αρχικής ρύθμισης : 5% κατ’ έτος</w:t>
      </w:r>
      <w:bookmarkEnd w:id="65"/>
      <w:bookmarkEnd w:id="66"/>
      <w:r w:rsidRPr="00F34547">
        <w:rPr>
          <w:spacing w:val="-3"/>
        </w:rPr>
        <w:t>.</w:t>
      </w:r>
    </w:p>
    <w:p w14:paraId="3C89C8A7" w14:textId="77777777" w:rsidR="00147266" w:rsidRPr="00F34547" w:rsidRDefault="00147266" w:rsidP="00147266">
      <w:pPr>
        <w:widowControl w:val="0"/>
        <w:numPr>
          <w:ilvl w:val="0"/>
          <w:numId w:val="33"/>
        </w:numPr>
        <w:tabs>
          <w:tab w:val="left" w:pos="-720"/>
        </w:tabs>
        <w:suppressAutoHyphens/>
        <w:autoSpaceDE w:val="0"/>
        <w:autoSpaceDN w:val="0"/>
        <w:spacing w:line="360" w:lineRule="auto"/>
        <w:jc w:val="both"/>
        <w:rPr>
          <w:spacing w:val="-3"/>
        </w:rPr>
      </w:pPr>
      <w:bookmarkStart w:id="67" w:name="OLE_LINK94"/>
      <w:bookmarkStart w:id="68" w:name="OLE_LINK95"/>
      <w:r w:rsidRPr="00F34547">
        <w:rPr>
          <w:spacing w:val="-3"/>
        </w:rPr>
        <w:t>Τροφοδοσία : 12 – 24 Vdc</w:t>
      </w:r>
      <w:bookmarkEnd w:id="67"/>
      <w:bookmarkEnd w:id="68"/>
      <w:r w:rsidRPr="00F34547">
        <w:rPr>
          <w:spacing w:val="-3"/>
        </w:rPr>
        <w:t>.</w:t>
      </w:r>
    </w:p>
    <w:p w14:paraId="0CE380B8" w14:textId="45119F16" w:rsidR="00147266" w:rsidRPr="00F34547" w:rsidRDefault="00147266" w:rsidP="00147266">
      <w:pPr>
        <w:widowControl w:val="0"/>
        <w:numPr>
          <w:ilvl w:val="0"/>
          <w:numId w:val="33"/>
        </w:numPr>
        <w:tabs>
          <w:tab w:val="left" w:pos="-720"/>
        </w:tabs>
        <w:suppressAutoHyphens/>
        <w:autoSpaceDE w:val="0"/>
        <w:autoSpaceDN w:val="0"/>
        <w:spacing w:line="360" w:lineRule="auto"/>
        <w:jc w:val="both"/>
        <w:rPr>
          <w:spacing w:val="-3"/>
        </w:rPr>
      </w:pPr>
      <w:bookmarkStart w:id="69" w:name="OLE_LINK96"/>
      <w:bookmarkStart w:id="70" w:name="OLE_LINK97"/>
      <w:r w:rsidRPr="00F34547">
        <w:rPr>
          <w:spacing w:val="-3"/>
        </w:rPr>
        <w:t>Θερμοκρασία λειτουργίας : -20 έως +55</w:t>
      </w:r>
      <w:r w:rsidRPr="00F34547">
        <w:rPr>
          <w:spacing w:val="-3"/>
          <w:vertAlign w:val="superscript"/>
        </w:rPr>
        <w:t>ο</w:t>
      </w:r>
      <w:r w:rsidRPr="00F34547">
        <w:rPr>
          <w:spacing w:val="-3"/>
        </w:rPr>
        <w:t>C.</w:t>
      </w:r>
    </w:p>
    <w:p w14:paraId="0ECDC25A" w14:textId="4B4E1D9D" w:rsidR="00147266" w:rsidRPr="00F34547" w:rsidRDefault="00147266" w:rsidP="00147266">
      <w:pPr>
        <w:widowControl w:val="0"/>
        <w:numPr>
          <w:ilvl w:val="0"/>
          <w:numId w:val="33"/>
        </w:numPr>
        <w:tabs>
          <w:tab w:val="left" w:pos="-720"/>
        </w:tabs>
        <w:suppressAutoHyphens/>
        <w:autoSpaceDE w:val="0"/>
        <w:autoSpaceDN w:val="0"/>
        <w:spacing w:line="360" w:lineRule="auto"/>
        <w:jc w:val="both"/>
        <w:rPr>
          <w:spacing w:val="-3"/>
        </w:rPr>
      </w:pPr>
      <w:bookmarkStart w:id="71" w:name="OLE_LINK98"/>
      <w:bookmarkEnd w:id="69"/>
      <w:bookmarkEnd w:id="70"/>
      <w:r w:rsidRPr="00F34547">
        <w:rPr>
          <w:spacing w:val="-3"/>
        </w:rPr>
        <w:t>Προστασία περιβλήματος : IP65</w:t>
      </w:r>
      <w:r w:rsidR="00345B96" w:rsidRPr="00F34547">
        <w:rPr>
          <w:spacing w:val="-3"/>
        </w:rPr>
        <w:t xml:space="preserve"> τουλάχιστον</w:t>
      </w:r>
    </w:p>
    <w:bookmarkEnd w:id="71"/>
    <w:p w14:paraId="06A5B052" w14:textId="345C5512" w:rsidR="00147266" w:rsidRPr="00F34547" w:rsidRDefault="00147266" w:rsidP="00147266">
      <w:pPr>
        <w:widowControl w:val="0"/>
        <w:numPr>
          <w:ilvl w:val="0"/>
          <w:numId w:val="33"/>
        </w:numPr>
        <w:tabs>
          <w:tab w:val="left" w:pos="-720"/>
        </w:tabs>
        <w:suppressAutoHyphens/>
        <w:autoSpaceDE w:val="0"/>
        <w:autoSpaceDN w:val="0"/>
        <w:spacing w:line="360" w:lineRule="auto"/>
        <w:jc w:val="both"/>
        <w:rPr>
          <w:spacing w:val="-3"/>
        </w:rPr>
      </w:pPr>
      <w:r w:rsidRPr="00F34547">
        <w:rPr>
          <w:spacing w:val="-3"/>
        </w:rPr>
        <w:t>Διαστάσεις : 238 x 106 x 75 mm περίπου.</w:t>
      </w:r>
    </w:p>
    <w:p w14:paraId="1D69E10E" w14:textId="75F81A37" w:rsidR="00147266" w:rsidRPr="00F34547" w:rsidRDefault="00345B96" w:rsidP="00147266">
      <w:pPr>
        <w:widowControl w:val="0"/>
        <w:numPr>
          <w:ilvl w:val="0"/>
          <w:numId w:val="33"/>
        </w:numPr>
        <w:tabs>
          <w:tab w:val="left" w:pos="-720"/>
        </w:tabs>
        <w:suppressAutoHyphens/>
        <w:autoSpaceDE w:val="0"/>
        <w:autoSpaceDN w:val="0"/>
        <w:spacing w:line="360" w:lineRule="auto"/>
        <w:jc w:val="both"/>
        <w:rPr>
          <w:spacing w:val="-3"/>
        </w:rPr>
      </w:pPr>
      <w:r w:rsidRPr="00F34547">
        <w:rPr>
          <w:spacing w:val="-3"/>
        </w:rPr>
        <w:t>Βάρος : 400g</w:t>
      </w:r>
      <w:r w:rsidRPr="00F34547">
        <w:rPr>
          <w:spacing w:val="-3"/>
          <w:lang w:val="en-US"/>
        </w:rPr>
        <w:t xml:space="preserve"> </w:t>
      </w:r>
      <w:r w:rsidRPr="00F34547">
        <w:rPr>
          <w:spacing w:val="-3"/>
        </w:rPr>
        <w:t>περίπου.</w:t>
      </w:r>
    </w:p>
    <w:p w14:paraId="1E4B12C1" w14:textId="5B0B5AC6" w:rsidR="00345B96" w:rsidRPr="00F34547" w:rsidRDefault="006B6D86" w:rsidP="00147266">
      <w:pPr>
        <w:widowControl w:val="0"/>
        <w:numPr>
          <w:ilvl w:val="0"/>
          <w:numId w:val="33"/>
        </w:numPr>
        <w:tabs>
          <w:tab w:val="left" w:pos="-720"/>
        </w:tabs>
        <w:suppressAutoHyphens/>
        <w:autoSpaceDE w:val="0"/>
        <w:autoSpaceDN w:val="0"/>
        <w:spacing w:line="360" w:lineRule="auto"/>
        <w:jc w:val="both"/>
        <w:rPr>
          <w:spacing w:val="-3"/>
        </w:rPr>
      </w:pPr>
      <w:bookmarkStart w:id="72" w:name="OLE_LINK99"/>
      <w:bookmarkStart w:id="73" w:name="OLE_LINK100"/>
      <w:r w:rsidRPr="00F34547">
        <w:rPr>
          <w:spacing w:val="-3"/>
        </w:rPr>
        <w:t xml:space="preserve">Μέσος χρόνος λειτουργίας κεφαλής </w:t>
      </w:r>
      <w:bookmarkEnd w:id="72"/>
      <w:bookmarkEnd w:id="73"/>
      <w:r w:rsidRPr="00F34547">
        <w:rPr>
          <w:spacing w:val="-3"/>
        </w:rPr>
        <w:t>: 2 έτη</w:t>
      </w:r>
      <w:r w:rsidR="00B661F7" w:rsidRPr="00F34547">
        <w:rPr>
          <w:spacing w:val="-3"/>
        </w:rPr>
        <w:t xml:space="preserve"> τουλάχιστον</w:t>
      </w:r>
      <w:r w:rsidRPr="00F34547">
        <w:rPr>
          <w:spacing w:val="-3"/>
        </w:rPr>
        <w:t>.</w:t>
      </w:r>
    </w:p>
    <w:p w14:paraId="5DA64FE5" w14:textId="5053E898" w:rsidR="00345B96" w:rsidRPr="00F34547" w:rsidRDefault="00345B96" w:rsidP="00345B96"/>
    <w:p w14:paraId="5874849B" w14:textId="77777777" w:rsidR="00210356" w:rsidRPr="00F34547" w:rsidRDefault="00210356" w:rsidP="00210356">
      <w:pPr>
        <w:tabs>
          <w:tab w:val="left" w:pos="-720"/>
        </w:tabs>
        <w:suppressAutoHyphens/>
        <w:spacing w:line="360" w:lineRule="auto"/>
        <w:jc w:val="both"/>
        <w:rPr>
          <w:spacing w:val="-3"/>
        </w:rPr>
      </w:pPr>
      <w:r w:rsidRPr="00F34547">
        <w:rPr>
          <w:spacing w:val="-3"/>
        </w:rPr>
        <w:t xml:space="preserve">Ο ανιχνευτής θα φέρει πιστοποιητικό λειτουργίας σε συμφωνία με τους Ευρωπαϊκούς κανονισμούς, θα φέρει σήμανση </w:t>
      </w:r>
      <w:r w:rsidRPr="00F34547">
        <w:rPr>
          <w:spacing w:val="-3"/>
          <w:lang w:val="en-US"/>
        </w:rPr>
        <w:t>CE</w:t>
      </w:r>
      <w:r w:rsidRPr="00F34547">
        <w:rPr>
          <w:spacing w:val="-3"/>
        </w:rPr>
        <w:t xml:space="preserve"> και θα είναι κατασκευασμένος σε εργοστασιακή μονάδα πιστοποιημένη με </w:t>
      </w:r>
      <w:r w:rsidRPr="00F34547">
        <w:rPr>
          <w:spacing w:val="-3"/>
          <w:lang w:val="en-US"/>
        </w:rPr>
        <w:t>ISO</w:t>
      </w:r>
      <w:r w:rsidRPr="00F34547">
        <w:rPr>
          <w:spacing w:val="-3"/>
        </w:rPr>
        <w:t xml:space="preserve"> 9001.</w:t>
      </w:r>
    </w:p>
    <w:p w14:paraId="2ADF62D9" w14:textId="77777777" w:rsidR="00B661F7" w:rsidRPr="00F34547" w:rsidRDefault="00B661F7" w:rsidP="00B661F7">
      <w:pPr>
        <w:tabs>
          <w:tab w:val="left" w:pos="-720"/>
        </w:tabs>
        <w:suppressAutoHyphens/>
        <w:spacing w:after="60" w:line="360" w:lineRule="auto"/>
        <w:jc w:val="both"/>
        <w:rPr>
          <w:b/>
          <w:i/>
          <w:spacing w:val="-3"/>
          <w:u w:val="single"/>
        </w:rPr>
      </w:pPr>
    </w:p>
    <w:p w14:paraId="552CEDCF" w14:textId="07E61769" w:rsidR="00147266" w:rsidRPr="00F34547" w:rsidRDefault="00B661F7" w:rsidP="00147266">
      <w:pPr>
        <w:tabs>
          <w:tab w:val="left" w:pos="-720"/>
        </w:tabs>
        <w:suppressAutoHyphens/>
        <w:spacing w:after="60" w:line="360" w:lineRule="auto"/>
        <w:jc w:val="both"/>
        <w:rPr>
          <w:b/>
          <w:i/>
          <w:spacing w:val="-3"/>
          <w:u w:val="single"/>
        </w:rPr>
      </w:pPr>
      <w:r w:rsidRPr="00F34547">
        <w:rPr>
          <w:b/>
          <w:i/>
          <w:spacing w:val="-3"/>
          <w:u w:val="single"/>
        </w:rPr>
        <w:t xml:space="preserve">4.  </w:t>
      </w:r>
      <w:r w:rsidR="00147266" w:rsidRPr="00F34547">
        <w:rPr>
          <w:b/>
          <w:i/>
          <w:spacing w:val="-3"/>
          <w:u w:val="single"/>
        </w:rPr>
        <w:t>ΦΑΡΟΣΕΙΡΗΝΑ ΣΥΝΑΓΕΡΜΟΥ ΦΩΤΙΑΣ</w:t>
      </w:r>
    </w:p>
    <w:p w14:paraId="37AC0B12" w14:textId="77777777" w:rsidR="00147266" w:rsidRPr="00F34547" w:rsidRDefault="00147266" w:rsidP="00147266">
      <w:pPr>
        <w:spacing w:after="160" w:line="360" w:lineRule="auto"/>
        <w:jc w:val="both"/>
        <w:rPr>
          <w:rFonts w:ascii="Calibri" w:eastAsia="Calibri" w:hAnsi="Calibri"/>
          <w:sz w:val="22"/>
          <w:szCs w:val="22"/>
          <w:lang w:eastAsia="en-US"/>
        </w:rPr>
      </w:pPr>
      <w:r w:rsidRPr="00F34547">
        <w:rPr>
          <w:rFonts w:ascii="Calibri" w:eastAsia="Calibri" w:hAnsi="Calibri"/>
          <w:sz w:val="22"/>
          <w:szCs w:val="22"/>
          <w:lang w:eastAsia="en-US"/>
        </w:rPr>
        <w:t xml:space="preserve">Η φαροσειρήνα αποτελείται από συνδυασμό σειρήνας και φωτιστικού και εγκαθίστανται σε επίκαιρα σημεία για την αναγγελία συναγερμού στο προσωπικό και το κοινό. Ο τόνος συναγερμού θα είναι επιλέξιμος μέσω dip switch. Οι φαροσειρήνες θα κατασκευάζονται σύμφωνα με το EN54-3 </w:t>
      </w:r>
      <w:bookmarkStart w:id="74" w:name="OLE_LINK101"/>
      <w:bookmarkStart w:id="75" w:name="OLE_LINK102"/>
      <w:r w:rsidRPr="00F34547">
        <w:rPr>
          <w:rFonts w:ascii="Calibri" w:eastAsia="Calibri" w:hAnsi="Calibri"/>
          <w:sz w:val="22"/>
          <w:szCs w:val="22"/>
          <w:lang w:eastAsia="en-US"/>
        </w:rPr>
        <w:t xml:space="preserve">για την λειτουργία της σειρήνας </w:t>
      </w:r>
      <w:bookmarkEnd w:id="74"/>
      <w:bookmarkEnd w:id="75"/>
      <w:r w:rsidRPr="00F34547">
        <w:rPr>
          <w:rFonts w:ascii="Calibri" w:eastAsia="Calibri" w:hAnsi="Calibri"/>
          <w:sz w:val="22"/>
          <w:szCs w:val="22"/>
          <w:lang w:eastAsia="en-US"/>
        </w:rPr>
        <w:t>και σύμφωνα με το EN54-23 για την λειτουργία του φάρου.</w:t>
      </w:r>
    </w:p>
    <w:p w14:paraId="5E318874" w14:textId="77777777" w:rsidR="00147266" w:rsidRPr="00F34547" w:rsidRDefault="00147266" w:rsidP="00147266">
      <w:pPr>
        <w:spacing w:line="360" w:lineRule="auto"/>
        <w:jc w:val="both"/>
        <w:rPr>
          <w:rFonts w:ascii="Calibri" w:eastAsia="Calibri" w:hAnsi="Calibri"/>
          <w:sz w:val="22"/>
          <w:szCs w:val="22"/>
          <w:lang w:eastAsia="en-US"/>
        </w:rPr>
      </w:pPr>
      <w:r w:rsidRPr="00F34547">
        <w:rPr>
          <w:rFonts w:ascii="Calibri" w:eastAsia="Calibri" w:hAnsi="Calibri"/>
          <w:sz w:val="22"/>
          <w:szCs w:val="22"/>
          <w:lang w:eastAsia="en-US"/>
        </w:rPr>
        <w:t>Η φαροσειρήνα πρέπει να έχει κατ’ ελάχιστον τα παρακάτω χαρακτηριστικά:</w:t>
      </w:r>
    </w:p>
    <w:p w14:paraId="2D4CBEF5" w14:textId="30324CEF" w:rsidR="00147266" w:rsidRPr="00F34547" w:rsidRDefault="00147266" w:rsidP="00147266">
      <w:pPr>
        <w:spacing w:line="360" w:lineRule="auto"/>
        <w:jc w:val="both"/>
        <w:rPr>
          <w:rFonts w:ascii="Calibri" w:eastAsia="Calibri" w:hAnsi="Calibri"/>
          <w:sz w:val="22"/>
          <w:szCs w:val="22"/>
          <w:lang w:eastAsia="en-US"/>
        </w:rPr>
      </w:pPr>
      <w:r w:rsidRPr="00F34547">
        <w:rPr>
          <w:rFonts w:ascii="Calibri" w:eastAsia="Calibri" w:hAnsi="Calibri"/>
          <w:sz w:val="22"/>
          <w:szCs w:val="22"/>
          <w:lang w:eastAsia="en-US"/>
        </w:rPr>
        <w:t xml:space="preserve">• Μέχρι </w:t>
      </w:r>
      <w:r w:rsidR="000D3F32" w:rsidRPr="00F34547">
        <w:rPr>
          <w:rFonts w:ascii="Calibri" w:eastAsia="Calibri" w:hAnsi="Calibri"/>
          <w:sz w:val="22"/>
          <w:szCs w:val="22"/>
          <w:lang w:eastAsia="en-US"/>
        </w:rPr>
        <w:t>&lt; 100 dB ανά 1m</w:t>
      </w:r>
      <w:r w:rsidRPr="00F34547">
        <w:rPr>
          <w:rFonts w:ascii="Calibri" w:eastAsia="Calibri" w:hAnsi="Calibri"/>
          <w:sz w:val="22"/>
          <w:szCs w:val="22"/>
          <w:lang w:eastAsia="en-US"/>
        </w:rPr>
        <w:t>.</w:t>
      </w:r>
    </w:p>
    <w:p w14:paraId="7446774C" w14:textId="77777777" w:rsidR="00147266" w:rsidRPr="00F34547" w:rsidRDefault="00147266" w:rsidP="00147266">
      <w:pPr>
        <w:spacing w:line="360" w:lineRule="auto"/>
        <w:jc w:val="both"/>
        <w:rPr>
          <w:rFonts w:ascii="Calibri" w:eastAsia="Calibri" w:hAnsi="Calibri"/>
          <w:sz w:val="22"/>
          <w:szCs w:val="22"/>
          <w:lang w:eastAsia="en-US"/>
        </w:rPr>
      </w:pPr>
      <w:r w:rsidRPr="00F34547">
        <w:rPr>
          <w:rFonts w:ascii="Calibri" w:eastAsia="Calibri" w:hAnsi="Calibri"/>
          <w:sz w:val="22"/>
          <w:szCs w:val="22"/>
          <w:lang w:eastAsia="en-US"/>
        </w:rPr>
        <w:t>• Τυποποίηση οπτικής αναγγελίας σύμφωνα με EN54-23: W-3.5-11.5.</w:t>
      </w:r>
    </w:p>
    <w:p w14:paraId="4E5B8496" w14:textId="3672D031" w:rsidR="00147266" w:rsidRPr="00F34547" w:rsidRDefault="00147266" w:rsidP="00147266">
      <w:pPr>
        <w:spacing w:line="360" w:lineRule="auto"/>
        <w:jc w:val="both"/>
        <w:rPr>
          <w:rFonts w:ascii="Calibri" w:eastAsia="Calibri" w:hAnsi="Calibri"/>
          <w:sz w:val="22"/>
          <w:szCs w:val="22"/>
          <w:lang w:eastAsia="en-US"/>
        </w:rPr>
      </w:pPr>
      <w:r w:rsidRPr="00F34547">
        <w:rPr>
          <w:rFonts w:ascii="Calibri" w:eastAsia="Calibri" w:hAnsi="Calibri"/>
          <w:sz w:val="22"/>
          <w:szCs w:val="22"/>
          <w:lang w:eastAsia="en-US"/>
        </w:rPr>
        <w:t>• Θερμοκρασία λειτουργίας -25</w:t>
      </w:r>
      <w:r w:rsidR="000D3F32" w:rsidRPr="00F34547">
        <w:rPr>
          <w:rFonts w:ascii="Calibri" w:eastAsia="Calibri" w:hAnsi="Calibri"/>
          <w:sz w:val="22"/>
          <w:szCs w:val="22"/>
          <w:vertAlign w:val="superscript"/>
          <w:lang w:eastAsia="en-US"/>
        </w:rPr>
        <w:t>ο</w:t>
      </w:r>
      <w:r w:rsidR="000D3F32" w:rsidRPr="00F34547">
        <w:rPr>
          <w:rFonts w:ascii="Calibri" w:eastAsia="Calibri" w:hAnsi="Calibri"/>
          <w:sz w:val="22"/>
          <w:szCs w:val="22"/>
          <w:lang w:eastAsia="en-US"/>
        </w:rPr>
        <w:t xml:space="preserve">C </w:t>
      </w:r>
      <w:r w:rsidRPr="00F34547">
        <w:rPr>
          <w:rFonts w:ascii="Calibri" w:eastAsia="Calibri" w:hAnsi="Calibri"/>
          <w:sz w:val="22"/>
          <w:szCs w:val="22"/>
          <w:lang w:eastAsia="en-US"/>
        </w:rPr>
        <w:t>έως +70</w:t>
      </w:r>
      <w:r w:rsidRPr="00F34547">
        <w:rPr>
          <w:rFonts w:ascii="Calibri" w:eastAsia="Calibri" w:hAnsi="Calibri"/>
          <w:sz w:val="22"/>
          <w:szCs w:val="22"/>
          <w:vertAlign w:val="superscript"/>
          <w:lang w:eastAsia="en-US"/>
        </w:rPr>
        <w:t>ο</w:t>
      </w:r>
      <w:r w:rsidRPr="00F34547">
        <w:rPr>
          <w:rFonts w:ascii="Calibri" w:eastAsia="Calibri" w:hAnsi="Calibri"/>
          <w:sz w:val="22"/>
          <w:szCs w:val="22"/>
          <w:lang w:eastAsia="en-US"/>
        </w:rPr>
        <w:t>C.</w:t>
      </w:r>
    </w:p>
    <w:p w14:paraId="623F533B" w14:textId="77777777" w:rsidR="006B6D86" w:rsidRPr="00F34547" w:rsidRDefault="006B6D86" w:rsidP="00485B41">
      <w:pPr>
        <w:spacing w:line="360" w:lineRule="auto"/>
        <w:jc w:val="both"/>
        <w:rPr>
          <w:b/>
          <w:u w:val="single"/>
        </w:rPr>
      </w:pPr>
    </w:p>
    <w:p w14:paraId="6571BF16" w14:textId="77777777" w:rsidR="000008A6" w:rsidRPr="00F34547" w:rsidRDefault="00B661F7" w:rsidP="000008A6">
      <w:pPr>
        <w:tabs>
          <w:tab w:val="left" w:pos="-720"/>
        </w:tabs>
        <w:suppressAutoHyphens/>
        <w:spacing w:after="60" w:line="360" w:lineRule="auto"/>
        <w:jc w:val="center"/>
        <w:rPr>
          <w:b/>
          <w:i/>
          <w:spacing w:val="-3"/>
          <w:u w:val="single"/>
        </w:rPr>
      </w:pPr>
      <w:r w:rsidRPr="00F34547">
        <w:rPr>
          <w:b/>
          <w:i/>
          <w:spacing w:val="-3"/>
        </w:rPr>
        <w:t>Δ</w:t>
      </w:r>
      <w:r w:rsidR="000E729C" w:rsidRPr="00F34547">
        <w:rPr>
          <w:b/>
          <w:i/>
          <w:spacing w:val="-3"/>
        </w:rPr>
        <w:t xml:space="preserve">. </w:t>
      </w:r>
      <w:r w:rsidR="00D777A8" w:rsidRPr="00F34547">
        <w:rPr>
          <w:b/>
          <w:i/>
          <w:spacing w:val="-3"/>
          <w:u w:val="single"/>
        </w:rPr>
        <w:t xml:space="preserve">FIRE DAMPER (ΠΥΡΑΝΤΟΧΟ ΔΙΑΦΡΑΓΜΑ </w:t>
      </w:r>
    </w:p>
    <w:p w14:paraId="1B88BD74" w14:textId="57BCA980" w:rsidR="00D777A8" w:rsidRPr="00F34547" w:rsidRDefault="00D777A8" w:rsidP="000008A6">
      <w:pPr>
        <w:tabs>
          <w:tab w:val="left" w:pos="-720"/>
        </w:tabs>
        <w:suppressAutoHyphens/>
        <w:spacing w:after="60" w:line="360" w:lineRule="auto"/>
        <w:jc w:val="center"/>
        <w:rPr>
          <w:b/>
          <w:i/>
          <w:spacing w:val="-3"/>
          <w:u w:val="single"/>
        </w:rPr>
      </w:pPr>
      <w:r w:rsidRPr="00F34547">
        <w:rPr>
          <w:b/>
          <w:i/>
          <w:spacing w:val="-3"/>
          <w:u w:val="single"/>
        </w:rPr>
        <w:t>ΠΑΡΟΧΗΣ ΚΑΙ ΕΛΕΓΧΟΥ ΑΕΡΑ)</w:t>
      </w:r>
    </w:p>
    <w:p w14:paraId="67D8BCBE" w14:textId="77777777" w:rsidR="00D777A8" w:rsidRPr="00F34547" w:rsidRDefault="00D777A8" w:rsidP="00D777A8">
      <w:pPr>
        <w:shd w:val="clear" w:color="auto" w:fill="FFFFFF"/>
        <w:spacing w:line="360" w:lineRule="auto"/>
        <w:jc w:val="both"/>
        <w:outlineLvl w:val="2"/>
        <w:rPr>
          <w:bCs/>
          <w:color w:val="3D3D3D"/>
        </w:rPr>
      </w:pPr>
      <w:r w:rsidRPr="00F34547">
        <w:rPr>
          <w:bCs/>
          <w:color w:val="3D3D3D"/>
        </w:rPr>
        <w:t>Πυράντοχο διάφραγμα κατάλληλο για παρεμπόδιση μετάδοσης πυρκαγιάς μέσω και συστήματος αεραγωγών. Αποκλείει το πέρασμα της φωτιάς «φράζοντας» την είσοδό τους με ενεργοποίηση του διαφράγματος.</w:t>
      </w:r>
    </w:p>
    <w:p w14:paraId="00CDA84F" w14:textId="710ED76E" w:rsidR="00D777A8" w:rsidRPr="00F34547" w:rsidRDefault="00D777A8" w:rsidP="00D777A8">
      <w:pPr>
        <w:shd w:val="clear" w:color="auto" w:fill="FFFFFF"/>
        <w:spacing w:line="360" w:lineRule="auto"/>
        <w:jc w:val="both"/>
        <w:rPr>
          <w:color w:val="3D3D3D"/>
        </w:rPr>
      </w:pPr>
      <w:r w:rsidRPr="00F34547">
        <w:rPr>
          <w:color w:val="3D3D3D"/>
        </w:rPr>
        <w:lastRenderedPageBreak/>
        <w:t xml:space="preserve">Θα είναι ορθογώνιας διατομής, θα μπορεί να προσαρμοστεί πάνω του αξονικός ανεμιστήρας βιομηχανικού, με δυνατότητα εγκατάστασης οριζόντια ή κάθετα. Θα </w:t>
      </w:r>
      <w:r w:rsidR="00801233" w:rsidRPr="00F34547">
        <w:rPr>
          <w:color w:val="3D3D3D"/>
        </w:rPr>
        <w:t>τ</w:t>
      </w:r>
      <w:r w:rsidRPr="00F34547">
        <w:rPr>
          <w:color w:val="3D3D3D"/>
        </w:rPr>
        <w:t xml:space="preserve">οποθετηθεί σε τοίχο και θα προσαρμοστεί με πυράντοχο κονίαμα. </w:t>
      </w:r>
    </w:p>
    <w:p w14:paraId="6CBE85A9" w14:textId="616B7CC9" w:rsidR="00D777A8" w:rsidRPr="00F34547" w:rsidRDefault="00D777A8" w:rsidP="00D777A8">
      <w:pPr>
        <w:shd w:val="clear" w:color="auto" w:fill="FFFFFF"/>
        <w:spacing w:line="360" w:lineRule="auto"/>
        <w:jc w:val="both"/>
        <w:rPr>
          <w:color w:val="3D3D3D"/>
        </w:rPr>
      </w:pPr>
      <w:r w:rsidRPr="00F34547">
        <w:rPr>
          <w:color w:val="3D3D3D"/>
        </w:rPr>
        <w:t>Το κλείσιμο του διαφράγματος θα γίνεται αυτόματα με τήξη του εύτηκτου συνδέσμου στους 72</w:t>
      </w:r>
      <w:r w:rsidRPr="00F34547">
        <w:rPr>
          <w:color w:val="3D3D3D"/>
          <w:vertAlign w:val="superscript"/>
        </w:rPr>
        <w:t>ο</w:t>
      </w:r>
      <w:r w:rsidRPr="00F34547">
        <w:rPr>
          <w:color w:val="3D3D3D"/>
        </w:rPr>
        <w:t xml:space="preserve">C. Θα διαθέτει και </w:t>
      </w:r>
      <w:bookmarkStart w:id="76" w:name="OLE_LINK169"/>
      <w:bookmarkStart w:id="77" w:name="OLE_LINK170"/>
      <w:r w:rsidRPr="00F34547">
        <w:rPr>
          <w:color w:val="3D3D3D"/>
        </w:rPr>
        <w:t>χειροκίνητο μηχανισμό (CFTH) με ένδειξη για την θέση της λεπίδας</w:t>
      </w:r>
      <w:bookmarkEnd w:id="76"/>
      <w:bookmarkEnd w:id="77"/>
      <w:r w:rsidRPr="00F34547">
        <w:rPr>
          <w:color w:val="3D3D3D"/>
        </w:rPr>
        <w:t xml:space="preserve">. Θα προστεθεί </w:t>
      </w:r>
      <w:bookmarkStart w:id="78" w:name="OLE_LINK171"/>
      <w:r w:rsidRPr="00F34547">
        <w:rPr>
          <w:color w:val="3D3D3D"/>
        </w:rPr>
        <w:t xml:space="preserve">διακόπτης (End - or Begin Range Switch) </w:t>
      </w:r>
      <w:bookmarkEnd w:id="78"/>
      <w:r w:rsidRPr="00F34547">
        <w:rPr>
          <w:color w:val="3D3D3D"/>
        </w:rPr>
        <w:t>για την σύνδεση του Fire Damper με τον πίνακα πυρανίχνευσης. Ο μηχανισμός αυτός θα μπορεί να μετακινηθεί εύκολα για εργασίες επιθεώρησης ή για να αντικατασταθεί ο εύτηκτος σύνδεσμος με φλάντζα σύνδεσης.</w:t>
      </w:r>
    </w:p>
    <w:p w14:paraId="641A8F9E" w14:textId="2317F113" w:rsidR="00D777A8" w:rsidRPr="00F34547" w:rsidRDefault="00821936" w:rsidP="00D777A8">
      <w:pPr>
        <w:shd w:val="clear" w:color="auto" w:fill="FFFFFF"/>
        <w:spacing w:line="360" w:lineRule="auto"/>
        <w:jc w:val="both"/>
        <w:outlineLvl w:val="2"/>
        <w:rPr>
          <w:color w:val="3D3D3D"/>
        </w:rPr>
      </w:pPr>
      <w:r w:rsidRPr="00F34547">
        <w:rPr>
          <w:color w:val="3D3D3D"/>
        </w:rPr>
        <w:t>Τ</w:t>
      </w:r>
      <w:r w:rsidR="00D777A8" w:rsidRPr="00F34547">
        <w:rPr>
          <w:color w:val="3D3D3D"/>
        </w:rPr>
        <w:t>α</w:t>
      </w:r>
      <w:r w:rsidRPr="00F34547">
        <w:rPr>
          <w:color w:val="3D3D3D"/>
        </w:rPr>
        <w:t xml:space="preserve"> </w:t>
      </w:r>
      <w:r w:rsidR="00D777A8" w:rsidRPr="00F34547">
        <w:rPr>
          <w:color w:val="3D3D3D"/>
        </w:rPr>
        <w:t xml:space="preserve">βασικά χαρακτηριστικά </w:t>
      </w:r>
      <w:r w:rsidRPr="00F34547">
        <w:rPr>
          <w:color w:val="3D3D3D"/>
        </w:rPr>
        <w:t xml:space="preserve">του </w:t>
      </w:r>
      <w:r w:rsidR="00D777A8" w:rsidRPr="00F34547">
        <w:rPr>
          <w:color w:val="3D3D3D"/>
        </w:rPr>
        <w:t>θα είναι :</w:t>
      </w:r>
    </w:p>
    <w:p w14:paraId="6A0482ED" w14:textId="77777777" w:rsidR="00D777A8" w:rsidRPr="00F34547" w:rsidRDefault="00D777A8" w:rsidP="00D777A8">
      <w:pPr>
        <w:shd w:val="clear" w:color="auto" w:fill="FFFFFF"/>
        <w:spacing w:line="360" w:lineRule="auto"/>
        <w:jc w:val="both"/>
        <w:outlineLvl w:val="2"/>
        <w:rPr>
          <w:color w:val="3D3D3D"/>
        </w:rPr>
      </w:pPr>
      <w:r w:rsidRPr="00F34547">
        <w:rPr>
          <w:color w:val="3D3D3D"/>
        </w:rPr>
        <w:t>• όταν η θερμοκρασία αγγίξει τους 72</w:t>
      </w:r>
      <w:r w:rsidRPr="00F34547">
        <w:rPr>
          <w:color w:val="3D3D3D"/>
          <w:vertAlign w:val="superscript"/>
        </w:rPr>
        <w:t>ο</w:t>
      </w:r>
      <w:r w:rsidRPr="00F34547">
        <w:rPr>
          <w:color w:val="3D3D3D"/>
        </w:rPr>
        <w:t>C σπάει εύτηκτος σύνδεσμος και το damper κλείνει. Όταν το damper κλείσει το περιεχόμενο υλικό (</w:t>
      </w:r>
      <w:r w:rsidRPr="00F34547">
        <w:rPr>
          <w:color w:val="3D3D3D"/>
          <w:lang w:val="en-US"/>
        </w:rPr>
        <w:t>palusol</w:t>
      </w:r>
      <w:r w:rsidRPr="00F34547">
        <w:rPr>
          <w:color w:val="3D3D3D"/>
        </w:rPr>
        <w:t xml:space="preserve"> ενδεικτικά) διογκώνεται  και δημιουργεί ένα ασφαλές σφραγιστικό ενάντια στον ζεστό αέρα και τον καπνό.</w:t>
      </w:r>
    </w:p>
    <w:p w14:paraId="4A1FB8D4" w14:textId="607652C7" w:rsidR="00D777A8" w:rsidRPr="00F34547" w:rsidRDefault="00D777A8" w:rsidP="00D777A8">
      <w:pPr>
        <w:shd w:val="clear" w:color="auto" w:fill="FFFFFF"/>
        <w:spacing w:line="360" w:lineRule="auto"/>
        <w:jc w:val="both"/>
        <w:outlineLvl w:val="2"/>
        <w:rPr>
          <w:color w:val="3D3D3D"/>
        </w:rPr>
      </w:pPr>
      <w:r w:rsidRPr="00F34547">
        <w:rPr>
          <w:color w:val="3D3D3D"/>
        </w:rPr>
        <w:t xml:space="preserve">• θα διαθέτει χειροκίνητο μηχανισμό (fcu) με ένδειξη για τη θέση της λεπίδας και θα </w:t>
      </w:r>
      <w:r w:rsidR="000D3F32" w:rsidRPr="00F34547">
        <w:rPr>
          <w:color w:val="3D3D3D"/>
        </w:rPr>
        <w:t>προστεθεί</w:t>
      </w:r>
      <w:r w:rsidRPr="00F34547">
        <w:rPr>
          <w:color w:val="3D3D3D"/>
        </w:rPr>
        <w:t xml:space="preserve"> διακόπτης (end- or begin range switch) για την σύνδεση του damper με πίνακα πυρανίχνευσης. Ο μηχανισμός αυτός θα μπορεί και να μετακινηθεί εύκολα για εργασίες επιθεώρησης ή για να αντικατασταθεί ο εύτηκτος σύνδεσμος.</w:t>
      </w:r>
    </w:p>
    <w:p w14:paraId="3E028B16" w14:textId="77777777" w:rsidR="00D777A8" w:rsidRPr="00F34547" w:rsidRDefault="00D777A8" w:rsidP="00D777A8">
      <w:pPr>
        <w:shd w:val="clear" w:color="auto" w:fill="FFFFFF"/>
        <w:spacing w:line="360" w:lineRule="auto"/>
        <w:jc w:val="both"/>
        <w:outlineLvl w:val="2"/>
        <w:rPr>
          <w:color w:val="3D3D3D"/>
        </w:rPr>
      </w:pPr>
      <w:r w:rsidRPr="00F34547">
        <w:rPr>
          <w:color w:val="3D3D3D"/>
        </w:rPr>
        <w:t xml:space="preserve">• θα έχει </w:t>
      </w:r>
      <w:bookmarkStart w:id="79" w:name="OLE_LINK174"/>
      <w:bookmarkStart w:id="80" w:name="OLE_LINK178"/>
      <w:r w:rsidRPr="00F34547">
        <w:rPr>
          <w:color w:val="3D3D3D"/>
        </w:rPr>
        <w:t>ελαφρύ περίβλημα</w:t>
      </w:r>
      <w:bookmarkEnd w:id="79"/>
      <w:bookmarkEnd w:id="80"/>
    </w:p>
    <w:p w14:paraId="029E9E51" w14:textId="58A5179C" w:rsidR="00D777A8" w:rsidRPr="00F34547" w:rsidRDefault="00D777A8" w:rsidP="00D777A8">
      <w:pPr>
        <w:shd w:val="clear" w:color="auto" w:fill="FFFFFF"/>
        <w:spacing w:line="360" w:lineRule="auto"/>
        <w:jc w:val="both"/>
        <w:outlineLvl w:val="2"/>
        <w:rPr>
          <w:color w:val="3D3D3D"/>
        </w:rPr>
      </w:pPr>
      <w:r w:rsidRPr="00F34547">
        <w:rPr>
          <w:color w:val="3D3D3D"/>
        </w:rPr>
        <w:t xml:space="preserve">• θα έχει </w:t>
      </w:r>
      <w:bookmarkStart w:id="81" w:name="OLE_LINK181"/>
      <w:bookmarkStart w:id="82" w:name="OLE_LINK182"/>
      <w:r w:rsidRPr="00F34547">
        <w:rPr>
          <w:color w:val="3D3D3D"/>
        </w:rPr>
        <w:t xml:space="preserve">ορθογωνική διατομή </w:t>
      </w:r>
      <w:bookmarkStart w:id="83" w:name="OLE_LINK183"/>
      <w:bookmarkEnd w:id="81"/>
      <w:bookmarkEnd w:id="82"/>
      <w:r w:rsidRPr="00F34547">
        <w:rPr>
          <w:color w:val="3D3D3D"/>
        </w:rPr>
        <w:t>500mm</w:t>
      </w:r>
      <w:r w:rsidRPr="00F34547">
        <w:rPr>
          <w:color w:val="3D3D3D"/>
          <w:lang w:val="en-US"/>
        </w:rPr>
        <w:t>x</w:t>
      </w:r>
      <w:r w:rsidRPr="00F34547">
        <w:rPr>
          <w:color w:val="3D3D3D"/>
        </w:rPr>
        <w:t>400mm περίπου</w:t>
      </w:r>
      <w:bookmarkEnd w:id="83"/>
    </w:p>
    <w:p w14:paraId="1A2C3C4E" w14:textId="5087A372" w:rsidR="00D777A8" w:rsidRPr="00F34547" w:rsidRDefault="00D777A8" w:rsidP="00D777A8">
      <w:pPr>
        <w:shd w:val="clear" w:color="auto" w:fill="FFFFFF"/>
        <w:spacing w:line="360" w:lineRule="auto"/>
        <w:jc w:val="both"/>
        <w:outlineLvl w:val="2"/>
        <w:rPr>
          <w:color w:val="3D3D3D"/>
        </w:rPr>
      </w:pPr>
      <w:r w:rsidRPr="00F34547">
        <w:rPr>
          <w:color w:val="3D3D3D"/>
        </w:rPr>
        <w:t xml:space="preserve">• θα διαθέτει φλάντζες σύνδεσης </w:t>
      </w:r>
    </w:p>
    <w:p w14:paraId="2E123CA1" w14:textId="365277C8" w:rsidR="00D777A8" w:rsidRPr="00F34547" w:rsidRDefault="00D777A8" w:rsidP="00D777A8">
      <w:pPr>
        <w:shd w:val="clear" w:color="auto" w:fill="FFFFFF"/>
        <w:spacing w:line="360" w:lineRule="auto"/>
        <w:jc w:val="both"/>
        <w:outlineLvl w:val="2"/>
        <w:rPr>
          <w:color w:val="3D3D3D"/>
        </w:rPr>
      </w:pPr>
      <w:r w:rsidRPr="00F34547">
        <w:rPr>
          <w:color w:val="3D3D3D"/>
        </w:rPr>
        <w:t xml:space="preserve">• </w:t>
      </w:r>
      <w:bookmarkStart w:id="84" w:name="OLE_LINK179"/>
      <w:bookmarkStart w:id="85" w:name="OLE_LINK180"/>
      <w:r w:rsidRPr="00F34547">
        <w:rPr>
          <w:color w:val="3D3D3D"/>
        </w:rPr>
        <w:t xml:space="preserve">ο </w:t>
      </w:r>
      <w:bookmarkStart w:id="86" w:name="OLE_LINK186"/>
      <w:bookmarkStart w:id="87" w:name="OLE_LINK187"/>
      <w:r w:rsidRPr="00F34547">
        <w:rPr>
          <w:color w:val="3D3D3D"/>
        </w:rPr>
        <w:t xml:space="preserve">δείκτης πυραντίστασης θα είναι τουλάχιστον </w:t>
      </w:r>
      <w:bookmarkEnd w:id="86"/>
      <w:bookmarkEnd w:id="87"/>
      <w:r w:rsidRPr="00F34547">
        <w:rPr>
          <w:color w:val="3D3D3D"/>
        </w:rPr>
        <w:t>2h</w:t>
      </w:r>
      <w:bookmarkEnd w:id="84"/>
      <w:bookmarkEnd w:id="85"/>
      <w:r w:rsidRPr="00F34547">
        <w:rPr>
          <w:color w:val="3D3D3D"/>
        </w:rPr>
        <w:t xml:space="preserve">, πιστοποιημένος σύμφωνα με: </w:t>
      </w:r>
      <w:bookmarkStart w:id="88" w:name="OLE_LINK189"/>
      <w:bookmarkStart w:id="89" w:name="OLE_LINK190"/>
      <w:r w:rsidRPr="00F34547">
        <w:rPr>
          <w:color w:val="3D3D3D"/>
        </w:rPr>
        <w:t xml:space="preserve">ΝΕΝ 6077/ NBN 713-0 0/ EN 1366-2 </w:t>
      </w:r>
      <w:bookmarkEnd w:id="88"/>
      <w:bookmarkEnd w:id="89"/>
      <w:r w:rsidRPr="00F34547">
        <w:rPr>
          <w:color w:val="3D3D3D"/>
        </w:rPr>
        <w:t xml:space="preserve">(πειραματικός προσδιορισμός δείκτη πυραντίστασης αγωγών εξαερισμού στους όποιους έχουν τοποθετηθεί fire dampers). </w:t>
      </w:r>
    </w:p>
    <w:p w14:paraId="0A657BE7" w14:textId="77777777" w:rsidR="00A701AB" w:rsidRPr="00F34547" w:rsidRDefault="00A701AB" w:rsidP="00A701AB">
      <w:pPr>
        <w:tabs>
          <w:tab w:val="left" w:pos="-720"/>
        </w:tabs>
        <w:suppressAutoHyphens/>
        <w:spacing w:after="60" w:line="360" w:lineRule="auto"/>
        <w:jc w:val="both"/>
        <w:rPr>
          <w:b/>
          <w:i/>
          <w:spacing w:val="-3"/>
        </w:rPr>
      </w:pPr>
    </w:p>
    <w:p w14:paraId="6A4E603F" w14:textId="4F5FAC31" w:rsidR="00A701AB" w:rsidRPr="00F34547" w:rsidRDefault="00B661F7" w:rsidP="000008A6">
      <w:pPr>
        <w:tabs>
          <w:tab w:val="left" w:pos="-720"/>
        </w:tabs>
        <w:suppressAutoHyphens/>
        <w:spacing w:after="60" w:line="360" w:lineRule="auto"/>
        <w:jc w:val="center"/>
        <w:rPr>
          <w:b/>
          <w:i/>
          <w:spacing w:val="-3"/>
          <w:u w:val="single"/>
        </w:rPr>
      </w:pPr>
      <w:r w:rsidRPr="00F34547">
        <w:rPr>
          <w:b/>
          <w:i/>
          <w:spacing w:val="-3"/>
          <w:u w:val="single"/>
        </w:rPr>
        <w:t>Ε</w:t>
      </w:r>
      <w:r w:rsidR="00A701AB" w:rsidRPr="00F34547">
        <w:rPr>
          <w:b/>
          <w:i/>
          <w:spacing w:val="-3"/>
          <w:u w:val="single"/>
        </w:rPr>
        <w:t>.  ΑΝΑΠΝΕΥΣΤΙΚΗ ΣΥΣΚΕΥΗ ΔΙΑΦΥΓΗΣ 15 ΛΕΠΤΩΝ</w:t>
      </w:r>
    </w:p>
    <w:p w14:paraId="48833985" w14:textId="63C4D2A4" w:rsidR="00A701AB" w:rsidRPr="00F34547" w:rsidRDefault="00A701AB" w:rsidP="00B661F7">
      <w:pPr>
        <w:widowControl w:val="0"/>
        <w:spacing w:line="360" w:lineRule="auto"/>
        <w:jc w:val="both"/>
      </w:pPr>
      <w:r w:rsidRPr="00F34547">
        <w:t xml:space="preserve">Αναπνευστική Συσκευή Διαφυγής Πιστοποιημένη Κατά: </w:t>
      </w:r>
      <w:bookmarkStart w:id="90" w:name="OLE_LINK157"/>
      <w:bookmarkStart w:id="91" w:name="OLE_LINK159"/>
      <w:r w:rsidRPr="00F34547">
        <w:t xml:space="preserve">ΙΜΟ RES. MSC. 98(73) </w:t>
      </w:r>
      <w:bookmarkEnd w:id="90"/>
      <w:bookmarkEnd w:id="91"/>
      <w:r w:rsidRPr="00F34547">
        <w:t xml:space="preserve">και </w:t>
      </w:r>
      <w:bookmarkStart w:id="92" w:name="OLE_LINK160"/>
      <w:bookmarkStart w:id="93" w:name="OLE_LINK164"/>
      <w:r w:rsidRPr="00F34547">
        <w:t>ΕΝ 1146: 1997</w:t>
      </w:r>
      <w:bookmarkEnd w:id="92"/>
      <w:bookmarkEnd w:id="93"/>
      <w:r w:rsidRPr="00F34547">
        <w:t xml:space="preserve"> από διεπιστευμένο Ευρωπαικό φορέα πιστοποίησης, διάρκειας 15 Λεπτών με φιάλη 3Lt, στα 210bar και με </w:t>
      </w:r>
      <w:bookmarkStart w:id="94" w:name="OLE_LINK168"/>
      <w:r w:rsidRPr="00F34547">
        <w:t xml:space="preserve">πιστοποίηση </w:t>
      </w:r>
      <w:bookmarkStart w:id="95" w:name="OLE_LINK165"/>
      <w:bookmarkStart w:id="96" w:name="OLE_LINK167"/>
      <w:r w:rsidRPr="00F34547">
        <w:t>MED</w:t>
      </w:r>
      <w:bookmarkEnd w:id="94"/>
      <w:bookmarkEnd w:id="95"/>
      <w:bookmarkEnd w:id="96"/>
      <w:r w:rsidRPr="00F34547">
        <w:t>.</w:t>
      </w:r>
    </w:p>
    <w:p w14:paraId="7E963C34" w14:textId="77777777" w:rsidR="00D777A8" w:rsidRPr="00F34547" w:rsidRDefault="00D777A8" w:rsidP="00B661F7">
      <w:pPr>
        <w:widowControl w:val="0"/>
        <w:spacing w:line="360" w:lineRule="auto"/>
        <w:jc w:val="both"/>
      </w:pPr>
    </w:p>
    <w:p w14:paraId="76EC6E26" w14:textId="5CA19CCB" w:rsidR="00D777A8" w:rsidRPr="00F34547" w:rsidRDefault="00D777A8" w:rsidP="000008A6">
      <w:pPr>
        <w:tabs>
          <w:tab w:val="left" w:pos="-720"/>
        </w:tabs>
        <w:suppressAutoHyphens/>
        <w:spacing w:after="60" w:line="360" w:lineRule="auto"/>
        <w:jc w:val="center"/>
        <w:rPr>
          <w:b/>
          <w:i/>
          <w:spacing w:val="-3"/>
          <w:u w:val="single"/>
        </w:rPr>
      </w:pPr>
      <w:r w:rsidRPr="00F34547">
        <w:rPr>
          <w:b/>
          <w:i/>
          <w:spacing w:val="-3"/>
          <w:u w:val="single"/>
        </w:rPr>
        <w:t xml:space="preserve">ΣΤ.  </w:t>
      </w:r>
      <w:r w:rsidR="005A5B48" w:rsidRPr="00F34547">
        <w:rPr>
          <w:b/>
          <w:i/>
          <w:spacing w:val="-3"/>
          <w:u w:val="single"/>
        </w:rPr>
        <w:t>ΑΞΟΝΙΚΟΣ ΑΝΕΜΙΣΤΗΡΑΣ ΕΞΑΕΡΙΣΜΟΥ, ΒΙΟΜΗΧΑΝΙΚΗΣ ΧΡΗΣΗΣ</w:t>
      </w:r>
    </w:p>
    <w:p w14:paraId="64909764" w14:textId="4331E67E" w:rsidR="00D777A8" w:rsidRPr="00F34547" w:rsidRDefault="005A5B48" w:rsidP="00B661F7">
      <w:pPr>
        <w:widowControl w:val="0"/>
        <w:spacing w:line="360" w:lineRule="auto"/>
        <w:jc w:val="both"/>
      </w:pPr>
      <w:r w:rsidRPr="00F34547">
        <w:t xml:space="preserve">Θα εγκατασταθεί στο χώρο του Μ/Σ για εξαερισμό του χώρου σε σύνδεση με το FIRE DAMPER αξονικός ανεμιστήρας μονοφασικός ή τριφασικός, βιομηχανικής </w:t>
      </w:r>
      <w:r w:rsidRPr="00F34547">
        <w:lastRenderedPageBreak/>
        <w:t xml:space="preserve">χρήσης με </w:t>
      </w:r>
      <w:bookmarkStart w:id="97" w:name="OLE_LINK156"/>
      <w:r w:rsidRPr="00F34547">
        <w:t>πλαίσιο και πτερωτή από χάλυβα</w:t>
      </w:r>
      <w:bookmarkEnd w:id="97"/>
      <w:r w:rsidRPr="00F34547">
        <w:t xml:space="preserve">, </w:t>
      </w:r>
      <w:bookmarkStart w:id="98" w:name="OLE_LINK123"/>
      <w:bookmarkStart w:id="99" w:name="OLE_LINK124"/>
      <w:r w:rsidRPr="00F34547">
        <w:t>βαθμού προστασίας κινητήρα IP-55 τουλάχιστον</w:t>
      </w:r>
      <w:bookmarkEnd w:id="98"/>
      <w:bookmarkEnd w:id="99"/>
      <w:r w:rsidRPr="00F34547">
        <w:t xml:space="preserve">, </w:t>
      </w:r>
      <w:bookmarkStart w:id="100" w:name="OLE_LINK125"/>
      <w:r w:rsidRPr="00F34547">
        <w:t xml:space="preserve">κλάσης μόνωσης </w:t>
      </w:r>
      <w:bookmarkEnd w:id="100"/>
      <w:r w:rsidRPr="00F34547">
        <w:t xml:space="preserve">F, 1.400 R.P.M περίπου, </w:t>
      </w:r>
      <w:bookmarkStart w:id="101" w:name="OLE_LINK126"/>
      <w:bookmarkStart w:id="102" w:name="OLE_LINK127"/>
      <w:r w:rsidRPr="00F34547">
        <w:t xml:space="preserve">παροχής αέρα </w:t>
      </w:r>
      <w:bookmarkEnd w:id="101"/>
      <w:bookmarkEnd w:id="102"/>
      <w:r w:rsidRPr="00F34547">
        <w:t>μεγαλύτερη των 3.500,00</w:t>
      </w:r>
      <w:bookmarkStart w:id="103" w:name="OLE_LINK129"/>
      <w:bookmarkStart w:id="104" w:name="OLE_LINK130"/>
      <w:r w:rsidRPr="00F34547">
        <w:t>m</w:t>
      </w:r>
      <w:r w:rsidRPr="00F34547">
        <w:rPr>
          <w:vertAlign w:val="superscript"/>
        </w:rPr>
        <w:t>3</w:t>
      </w:r>
      <w:bookmarkEnd w:id="103"/>
      <w:bookmarkEnd w:id="104"/>
      <w:r w:rsidRPr="00F34547">
        <w:t xml:space="preserve"> διαστάσεων 40x40cm περίπου (</w:t>
      </w:r>
      <w:bookmarkStart w:id="105" w:name="OLE_LINK143"/>
      <w:r w:rsidRPr="00F34547">
        <w:t>καθαρές διαστάσεις</w:t>
      </w:r>
      <w:bookmarkEnd w:id="105"/>
      <w:r w:rsidRPr="00F34547">
        <w:t xml:space="preserve">), με </w:t>
      </w:r>
      <w:bookmarkStart w:id="106" w:name="OLE_LINK144"/>
      <w:bookmarkStart w:id="107" w:name="OLE_LINK154"/>
      <w:r w:rsidRPr="00F34547">
        <w:t>στάθμη θορύβου μικρότερη των 60db</w:t>
      </w:r>
      <w:bookmarkEnd w:id="106"/>
      <w:bookmarkEnd w:id="107"/>
      <w:r w:rsidRPr="00F34547">
        <w:t xml:space="preserve">, με ροοστάτη, κατάλληλος για </w:t>
      </w:r>
      <w:bookmarkStart w:id="108" w:name="OLE_LINK155"/>
      <w:r w:rsidRPr="00F34547">
        <w:t>λειτουργία σε θερμοκρασία έως 60°C.</w:t>
      </w:r>
      <w:bookmarkEnd w:id="108"/>
    </w:p>
    <w:p w14:paraId="68767983" w14:textId="77777777" w:rsidR="005A5B48" w:rsidRPr="00F34547" w:rsidRDefault="005A5B48" w:rsidP="005A5B48">
      <w:pPr>
        <w:tabs>
          <w:tab w:val="left" w:pos="-720"/>
        </w:tabs>
        <w:suppressAutoHyphens/>
        <w:spacing w:line="360" w:lineRule="auto"/>
        <w:jc w:val="both"/>
        <w:rPr>
          <w:spacing w:val="-3"/>
        </w:rPr>
      </w:pPr>
      <w:r w:rsidRPr="00F34547">
        <w:rPr>
          <w:spacing w:val="-3"/>
        </w:rPr>
        <w:t xml:space="preserve">Τέλος θα φέρει σήμανση </w:t>
      </w:r>
      <w:r w:rsidRPr="00F34547">
        <w:rPr>
          <w:spacing w:val="-3"/>
          <w:lang w:val="en-US"/>
        </w:rPr>
        <w:t>CE</w:t>
      </w:r>
      <w:r w:rsidRPr="00F34547">
        <w:rPr>
          <w:spacing w:val="-3"/>
        </w:rPr>
        <w:t xml:space="preserve"> και θα είναι κατασκευασμένος σε εργοστασιακή μονάδα πιστοποιημένη με </w:t>
      </w:r>
      <w:r w:rsidRPr="00F34547">
        <w:rPr>
          <w:spacing w:val="-3"/>
          <w:lang w:val="en-US"/>
        </w:rPr>
        <w:t>ISO</w:t>
      </w:r>
      <w:r w:rsidRPr="00F34547">
        <w:rPr>
          <w:spacing w:val="-3"/>
        </w:rPr>
        <w:t xml:space="preserve"> 9001.</w:t>
      </w:r>
    </w:p>
    <w:p w14:paraId="10052CDC" w14:textId="3196B257" w:rsidR="00A701AB" w:rsidRPr="00F34547" w:rsidRDefault="00A701AB" w:rsidP="004503E7">
      <w:pPr>
        <w:widowControl w:val="0"/>
        <w:spacing w:line="322" w:lineRule="exact"/>
        <w:jc w:val="both"/>
      </w:pPr>
    </w:p>
    <w:p w14:paraId="4E46A781" w14:textId="0AE4C186" w:rsidR="00A36A0B" w:rsidRPr="00F34547" w:rsidRDefault="000008A6" w:rsidP="000008A6">
      <w:pPr>
        <w:tabs>
          <w:tab w:val="left" w:pos="-720"/>
        </w:tabs>
        <w:suppressAutoHyphens/>
        <w:spacing w:after="60" w:line="360" w:lineRule="auto"/>
        <w:jc w:val="center"/>
        <w:rPr>
          <w:b/>
          <w:i/>
          <w:spacing w:val="-3"/>
          <w:u w:val="single"/>
        </w:rPr>
      </w:pPr>
      <w:r w:rsidRPr="00F34547">
        <w:rPr>
          <w:b/>
          <w:i/>
          <w:spacing w:val="-3"/>
          <w:u w:val="single"/>
        </w:rPr>
        <w:t>Ζ.</w:t>
      </w:r>
      <w:r w:rsidR="00A36A0B" w:rsidRPr="00F34547">
        <w:rPr>
          <w:b/>
          <w:i/>
          <w:spacing w:val="-3"/>
          <w:u w:val="single"/>
        </w:rPr>
        <w:t xml:space="preserve">  </w:t>
      </w:r>
      <w:r w:rsidR="00B661F7" w:rsidRPr="00F34547">
        <w:rPr>
          <w:b/>
          <w:i/>
          <w:spacing w:val="-3"/>
          <w:u w:val="single"/>
        </w:rPr>
        <w:t>ΑΥΤΟΝΟΜΟΣ  ΨΗΦΙΑΚΟΣ ΕΛΕΓΚΤΗΣ</w:t>
      </w:r>
    </w:p>
    <w:p w14:paraId="785AB68C" w14:textId="10A8FEBA" w:rsidR="00B661F7" w:rsidRPr="00F34547" w:rsidRDefault="00B661F7" w:rsidP="00B661F7">
      <w:pPr>
        <w:widowControl w:val="0"/>
        <w:spacing w:line="360" w:lineRule="auto"/>
        <w:jc w:val="both"/>
      </w:pPr>
      <w:r w:rsidRPr="00F34547">
        <w:t>Στο σύστημα κεντρικού ελέγχου Η/Μ εγκαταστάσεων (BMS) της Πανεπιστημιόπολης που πρόκειται να εγκατασταθεί, θα διασυνδεθεί και το προς προμήθεια και εγκατάσταση σύστημα ανίχνευσης και κατάσβεσης που μελετά</w:t>
      </w:r>
      <w:r w:rsidR="000D3F32" w:rsidRPr="00F34547">
        <w:t>ται</w:t>
      </w:r>
      <w:r w:rsidRPr="00F34547">
        <w:t xml:space="preserve"> στο παρόν.</w:t>
      </w:r>
      <w:r w:rsidR="00E12006" w:rsidRPr="00F34547">
        <w:t xml:space="preserve"> Αυτό θα γίνει με την προμήθεια και εγκατάσταση ενός αυτόνομου ψηφιακού ελεγκτή που θα συνδεθεί μέσω </w:t>
      </w:r>
      <w:bookmarkStart w:id="109" w:name="OLE_LINK112"/>
      <w:r w:rsidR="00E12006" w:rsidRPr="00F34547">
        <w:t xml:space="preserve">δικτύου </w:t>
      </w:r>
      <w:bookmarkStart w:id="110" w:name="OLE_LINK113"/>
      <w:r w:rsidR="008C7379" w:rsidRPr="00F34547">
        <w:rPr>
          <w:lang w:val="en-US"/>
        </w:rPr>
        <w:t>Ethernet</w:t>
      </w:r>
      <w:bookmarkEnd w:id="110"/>
      <w:r w:rsidR="008C7379" w:rsidRPr="00F34547">
        <w:t xml:space="preserve"> </w:t>
      </w:r>
      <w:bookmarkEnd w:id="109"/>
      <w:r w:rsidR="00E12006" w:rsidRPr="00F34547">
        <w:t xml:space="preserve">και του κεντρικού λογισμικού απεικόνισης και ελέγχου. </w:t>
      </w:r>
      <w:r w:rsidR="008C7379" w:rsidRPr="00F34547">
        <w:t>Για λόγους συμβατότητας ο αυτόνομος ψηφιακός ελεγκτής</w:t>
      </w:r>
      <w:r w:rsidR="00670D9B" w:rsidRPr="00F34547">
        <w:t xml:space="preserve"> </w:t>
      </w:r>
      <w:r w:rsidR="008C7379" w:rsidRPr="00F34547">
        <w:t>θα είναι ενδεικτικ</w:t>
      </w:r>
      <w:r w:rsidR="00670D9B" w:rsidRPr="00F34547">
        <w:t xml:space="preserve">ά της εταιρίας </w:t>
      </w:r>
      <w:r w:rsidR="008C7379" w:rsidRPr="00F34547">
        <w:t>Honeywell σειράς EAGLE</w:t>
      </w:r>
      <w:r w:rsidR="00261B3C" w:rsidRPr="00F34547">
        <w:t xml:space="preserve"> </w:t>
      </w:r>
      <w:r w:rsidR="008C7379" w:rsidRPr="00F34547">
        <w:t>HAWK NX</w:t>
      </w:r>
      <w:r w:rsidR="00670D9B" w:rsidRPr="00F34547">
        <w:t>.</w:t>
      </w:r>
    </w:p>
    <w:p w14:paraId="2D1A655F" w14:textId="2AFA5D5A" w:rsidR="00B661F7" w:rsidRPr="00F34547" w:rsidRDefault="00B661F7" w:rsidP="00B661F7">
      <w:pPr>
        <w:widowControl w:val="0"/>
        <w:spacing w:line="360" w:lineRule="auto"/>
        <w:jc w:val="both"/>
      </w:pPr>
      <w:r w:rsidRPr="00F34547">
        <w:t>Ο ελεγκτ</w:t>
      </w:r>
      <w:r w:rsidR="00E12006" w:rsidRPr="00F34547">
        <w:t>ής</w:t>
      </w:r>
      <w:r w:rsidRPr="00F34547">
        <w:t xml:space="preserve"> θα είναι </w:t>
      </w:r>
      <w:bookmarkStart w:id="111" w:name="OLE_LINK114"/>
      <w:r w:rsidR="008C7379" w:rsidRPr="00F34547">
        <w:t>οχτώ ενσωματωμένων εισόδων</w:t>
      </w:r>
      <w:bookmarkEnd w:id="111"/>
      <w:r w:rsidR="008C7379" w:rsidRPr="00F34547">
        <w:t xml:space="preserve">, </w:t>
      </w:r>
      <w:r w:rsidRPr="00F34547">
        <w:t>ελε</w:t>
      </w:r>
      <w:r w:rsidR="00670D9B" w:rsidRPr="00F34547">
        <w:t>ύθε</w:t>
      </w:r>
      <w:r w:rsidRPr="00F34547">
        <w:t>ρα προγραμματιζόμεν</w:t>
      </w:r>
      <w:r w:rsidR="00E12006" w:rsidRPr="00F34547">
        <w:t>ος</w:t>
      </w:r>
      <w:r w:rsidRPr="00F34547">
        <w:t xml:space="preserve"> θα διαθέτει</w:t>
      </w:r>
      <w:r w:rsidR="00E12006" w:rsidRPr="00F34547">
        <w:t xml:space="preserve"> δε</w:t>
      </w:r>
      <w:r w:rsidRPr="00F34547">
        <w:t xml:space="preserve"> μικροεπεξεργαστή </w:t>
      </w:r>
      <w:bookmarkStart w:id="112" w:name="OLE_LINK103"/>
      <w:r w:rsidRPr="00F34547">
        <w:t>1 GHz αρχιτεκτονικής 32 bit</w:t>
      </w:r>
      <w:bookmarkEnd w:id="112"/>
      <w:r w:rsidR="00E12006" w:rsidRPr="00F34547">
        <w:t xml:space="preserve"> και</w:t>
      </w:r>
      <w:r w:rsidRPr="00F34547">
        <w:t xml:space="preserve"> </w:t>
      </w:r>
      <w:bookmarkStart w:id="113" w:name="OLE_LINK104"/>
      <w:bookmarkStart w:id="114" w:name="OLE_LINK105"/>
      <w:r w:rsidRPr="00F34547">
        <w:t>λειτουργικό σύστημα QNX.</w:t>
      </w:r>
      <w:bookmarkEnd w:id="113"/>
      <w:bookmarkEnd w:id="114"/>
    </w:p>
    <w:p w14:paraId="75F10EF1" w14:textId="5C5A0A6C" w:rsidR="00E12006" w:rsidRPr="00F34547" w:rsidRDefault="00B661F7" w:rsidP="00B661F7">
      <w:pPr>
        <w:widowControl w:val="0"/>
        <w:spacing w:line="360" w:lineRule="auto"/>
        <w:jc w:val="both"/>
      </w:pPr>
      <w:r w:rsidRPr="00F34547">
        <w:t xml:space="preserve">Θα έχει δική του μονάδα επεξεργασίας (CPU), μπαταρία και μνήμη αποθήκευσης των προγραμμάτων και των παραμέτρων </w:t>
      </w:r>
      <w:bookmarkStart w:id="115" w:name="OLE_LINK106"/>
      <w:bookmarkStart w:id="116" w:name="OLE_LINK107"/>
      <w:r w:rsidRPr="00F34547">
        <w:t>1GB τύπου DDR</w:t>
      </w:r>
      <w:r w:rsidR="000D3F32" w:rsidRPr="00F34547">
        <w:t>3</w:t>
      </w:r>
      <w:r w:rsidRPr="00F34547">
        <w:t>-RAM</w:t>
      </w:r>
      <w:bookmarkEnd w:id="115"/>
      <w:bookmarkEnd w:id="116"/>
      <w:r w:rsidRPr="00F34547">
        <w:t xml:space="preserve"> (σε περίπτωση διακοπής της ηλεκτρικής τροφοδοσίας η μνήμη πρέπει να υποστηρίζεται από την μπαταρία), </w:t>
      </w:r>
      <w:r w:rsidR="00E12006" w:rsidRPr="00F34547">
        <w:t xml:space="preserve">που θα </w:t>
      </w:r>
      <w:r w:rsidRPr="00F34547">
        <w:t>επεξεργάζεται τις πληροφορίες σε πραγματικό χρόνο (real time), σε πολλαπλά επίπεδα (multi-tasking)</w:t>
      </w:r>
      <w:r w:rsidR="00E12006" w:rsidRPr="00F34547">
        <w:t xml:space="preserve"> και</w:t>
      </w:r>
      <w:r w:rsidRPr="00F34547">
        <w:t xml:space="preserve"> </w:t>
      </w:r>
      <w:r w:rsidR="00E12006" w:rsidRPr="00F34547">
        <w:t xml:space="preserve">θα </w:t>
      </w:r>
      <w:r w:rsidRPr="00F34547">
        <w:t>ανταλλάσσει πληροφορίες μέσω του δικτύου (multi-user)</w:t>
      </w:r>
      <w:r w:rsidR="00E12006" w:rsidRPr="00F34547">
        <w:t>.</w:t>
      </w:r>
    </w:p>
    <w:p w14:paraId="68AFAA5A" w14:textId="3BB194D0" w:rsidR="00B661F7" w:rsidRPr="00F34547" w:rsidRDefault="00E12006" w:rsidP="00B661F7">
      <w:pPr>
        <w:widowControl w:val="0"/>
        <w:spacing w:line="360" w:lineRule="auto"/>
        <w:jc w:val="both"/>
      </w:pPr>
      <w:r w:rsidRPr="00F34547">
        <w:t xml:space="preserve">Θα </w:t>
      </w:r>
      <w:r w:rsidR="00B661F7" w:rsidRPr="00F34547">
        <w:t xml:space="preserve">έχει </w:t>
      </w:r>
      <w:bookmarkStart w:id="117" w:name="OLE_LINK110"/>
      <w:bookmarkStart w:id="118" w:name="OLE_LINK111"/>
      <w:r w:rsidR="00B661F7" w:rsidRPr="00F34547">
        <w:t>4GB</w:t>
      </w:r>
      <w:bookmarkEnd w:id="117"/>
      <w:bookmarkEnd w:id="118"/>
      <w:r w:rsidR="00B661F7" w:rsidRPr="00F34547">
        <w:t xml:space="preserve"> </w:t>
      </w:r>
      <w:bookmarkStart w:id="119" w:name="OLE_LINK108"/>
      <w:bookmarkStart w:id="120" w:name="OLE_LINK109"/>
      <w:r w:rsidR="00B661F7" w:rsidRPr="00F34547">
        <w:t xml:space="preserve">Flash memory </w:t>
      </w:r>
      <w:bookmarkEnd w:id="119"/>
      <w:bookmarkEnd w:id="120"/>
      <w:r w:rsidR="00B661F7" w:rsidRPr="00F34547">
        <w:t>(μνήμη) που καλύπτει τις λειτουργικές ανάγκες των εγκαταστάσεων και</w:t>
      </w:r>
      <w:r w:rsidRPr="00F34547">
        <w:t xml:space="preserve"> θα</w:t>
      </w:r>
      <w:r w:rsidR="00B661F7" w:rsidRPr="00F34547">
        <w:t xml:space="preserve"> εκτελεί εφαρμογές ελέγχου οριζόμενες με ειδικό λογισμικό σε γλώσσα προγραμματισμού που έχει τα εργαλεία δημιουργίας σεναρίων λειτουργίας και τα ειδικά εργαλεία / εντολές προγραμματισμού (μαθηματικές συναρτήσεις, λειτουργίες βελτιστοποίησης ελέγχων, έλεγχοι P, PI, PID κλπ).</w:t>
      </w:r>
    </w:p>
    <w:p w14:paraId="17B970DB" w14:textId="5E3AC1A9" w:rsidR="00B661F7" w:rsidRPr="00F34547" w:rsidRDefault="00B661F7" w:rsidP="00B661F7">
      <w:pPr>
        <w:widowControl w:val="0"/>
        <w:spacing w:line="360" w:lineRule="auto"/>
        <w:jc w:val="both"/>
      </w:pPr>
      <w:r w:rsidRPr="00F34547">
        <w:t xml:space="preserve">Τέλος, θα διαθέτει τις ακόλουθες πιστοποιήσεις/εγκρίσεις: CE, AMEV AS-A, </w:t>
      </w:r>
      <w:bookmarkStart w:id="121" w:name="OLE_LINK115"/>
      <w:r w:rsidRPr="00F34547">
        <w:t xml:space="preserve">EN 60730-1, EN 60730 2-9, UL 60730, UL916, </w:t>
      </w:r>
      <w:bookmarkStart w:id="122" w:name="OLE_LINK116"/>
      <w:bookmarkStart w:id="123" w:name="OLE_LINK117"/>
      <w:bookmarkStart w:id="124" w:name="OLE_LINK118"/>
      <w:bookmarkEnd w:id="121"/>
      <w:r w:rsidRPr="00F34547">
        <w:t>Ethernet protocol IEEEC 802.3</w:t>
      </w:r>
      <w:r w:rsidR="00821936" w:rsidRPr="00F34547">
        <w:t>,</w:t>
      </w:r>
      <w:r w:rsidRPr="00F34547">
        <w:t xml:space="preserve"> κατά ANSI/ASHRAE 135-2012</w:t>
      </w:r>
      <w:bookmarkEnd w:id="122"/>
      <w:bookmarkEnd w:id="123"/>
      <w:bookmarkEnd w:id="124"/>
      <w:r w:rsidRPr="00F34547">
        <w:t>.</w:t>
      </w:r>
    </w:p>
    <w:p w14:paraId="5F932EB5" w14:textId="77777777" w:rsidR="008C7379" w:rsidRPr="00F34547" w:rsidRDefault="008C7379" w:rsidP="00E94180">
      <w:pPr>
        <w:tabs>
          <w:tab w:val="left" w:pos="-720"/>
        </w:tabs>
        <w:suppressAutoHyphens/>
        <w:spacing w:after="60" w:line="360" w:lineRule="auto"/>
        <w:jc w:val="both"/>
        <w:rPr>
          <w:b/>
          <w:i/>
          <w:spacing w:val="-3"/>
        </w:rPr>
      </w:pPr>
    </w:p>
    <w:p w14:paraId="78E10F9A" w14:textId="5BC8CC51" w:rsidR="00E94180" w:rsidRPr="00F34547" w:rsidRDefault="000008A6" w:rsidP="000008A6">
      <w:pPr>
        <w:tabs>
          <w:tab w:val="left" w:pos="-720"/>
        </w:tabs>
        <w:suppressAutoHyphens/>
        <w:spacing w:after="60" w:line="360" w:lineRule="auto"/>
        <w:jc w:val="center"/>
        <w:rPr>
          <w:b/>
          <w:i/>
          <w:spacing w:val="-3"/>
          <w:u w:val="single"/>
        </w:rPr>
      </w:pPr>
      <w:r w:rsidRPr="00F34547">
        <w:rPr>
          <w:b/>
          <w:i/>
          <w:spacing w:val="-3"/>
        </w:rPr>
        <w:lastRenderedPageBreak/>
        <w:t xml:space="preserve">Η. </w:t>
      </w:r>
      <w:r w:rsidR="00E94180" w:rsidRPr="00F34547">
        <w:rPr>
          <w:b/>
          <w:i/>
          <w:spacing w:val="-3"/>
        </w:rPr>
        <w:t xml:space="preserve"> </w:t>
      </w:r>
      <w:r w:rsidR="00E94180" w:rsidRPr="00F34547">
        <w:rPr>
          <w:b/>
          <w:i/>
          <w:spacing w:val="-3"/>
          <w:u w:val="single"/>
        </w:rPr>
        <w:t>ΦΩΤΙΣΜΟΣ ΑΣΦΑΛΕΙΑΣ</w:t>
      </w:r>
    </w:p>
    <w:p w14:paraId="00ACCB0C" w14:textId="77777777" w:rsidR="00485B41" w:rsidRPr="00F34547" w:rsidRDefault="00485B41" w:rsidP="00485B41">
      <w:pPr>
        <w:numPr>
          <w:ilvl w:val="0"/>
          <w:numId w:val="9"/>
        </w:numPr>
        <w:tabs>
          <w:tab w:val="left" w:pos="426"/>
        </w:tabs>
        <w:spacing w:line="360" w:lineRule="auto"/>
        <w:ind w:left="0" w:firstLine="0"/>
        <w:jc w:val="both"/>
        <w:rPr>
          <w:b/>
        </w:rPr>
      </w:pPr>
      <w:bookmarkStart w:id="125" w:name="bookmark35"/>
      <w:bookmarkStart w:id="126" w:name="OLE_LINK191"/>
      <w:bookmarkStart w:id="127" w:name="OLE_LINK192"/>
      <w:r w:rsidRPr="00F34547">
        <w:rPr>
          <w:b/>
        </w:rPr>
        <w:t>ΑΥΤΟΝΟΜΑ ΦΩΤΙΣΤΙΚΑ ΑΣΦΑΛΕΙΑΣ (ΕΧΙΤ ΚΑΙ ΠΟΡΕΙΑΣ)</w:t>
      </w:r>
      <w:bookmarkEnd w:id="125"/>
    </w:p>
    <w:bookmarkEnd w:id="126"/>
    <w:bookmarkEnd w:id="127"/>
    <w:p w14:paraId="7FF64400" w14:textId="576F5860" w:rsidR="00485B41" w:rsidRPr="00F34547" w:rsidRDefault="00E94180" w:rsidP="00485B41">
      <w:pPr>
        <w:widowControl w:val="0"/>
        <w:spacing w:line="322" w:lineRule="exact"/>
        <w:jc w:val="both"/>
        <w:rPr>
          <w:b/>
        </w:rPr>
      </w:pPr>
      <w:r w:rsidRPr="00F34547">
        <w:rPr>
          <w:b/>
        </w:rPr>
        <w:t>1</w:t>
      </w:r>
      <w:r w:rsidR="00485B41" w:rsidRPr="00F34547">
        <w:rPr>
          <w:b/>
        </w:rPr>
        <w:t xml:space="preserve">.1. </w:t>
      </w:r>
      <w:r w:rsidRPr="00F34547">
        <w:rPr>
          <w:b/>
        </w:rPr>
        <w:t>Γενικά</w:t>
      </w:r>
    </w:p>
    <w:p w14:paraId="259BC07E" w14:textId="30D6A1DB" w:rsidR="00485B41" w:rsidRPr="00F34547" w:rsidRDefault="00485B41" w:rsidP="00485B41">
      <w:pPr>
        <w:widowControl w:val="0"/>
        <w:spacing w:line="322" w:lineRule="exact"/>
        <w:jc w:val="both"/>
      </w:pPr>
      <w:r w:rsidRPr="00F34547">
        <w:t xml:space="preserve">Θα </w:t>
      </w:r>
      <w:r w:rsidR="00E94180" w:rsidRPr="00F34547">
        <w:t xml:space="preserve">αποξηλωθεί ο υφιστάμενος μη λειτουργικός </w:t>
      </w:r>
      <w:r w:rsidRPr="00F34547">
        <w:t xml:space="preserve">φωτισμός ασφαλείας και σήμανσης </w:t>
      </w:r>
      <w:r w:rsidR="00E94180" w:rsidRPr="00F34547">
        <w:t>και θα εγκατασταθεί νέος, στους εξεταζόμενους χώρους</w:t>
      </w:r>
      <w:r w:rsidRPr="00F34547">
        <w:t xml:space="preserve"> και επί πλέον σε όσους χώρους φαίνεται στα σχέδια.</w:t>
      </w:r>
    </w:p>
    <w:p w14:paraId="14DEAECB" w14:textId="21EA0C7B" w:rsidR="006D4F2B" w:rsidRPr="00F34547" w:rsidRDefault="00485B41" w:rsidP="00485B41">
      <w:pPr>
        <w:widowControl w:val="0"/>
        <w:spacing w:line="322" w:lineRule="exact"/>
        <w:jc w:val="both"/>
      </w:pPr>
      <w:r w:rsidRPr="00F34547">
        <w:t xml:space="preserve">Ο φωτισμός ασφαλείας θα είναι σύμφωνος με τις διατάξεις του Π.Δ. </w:t>
      </w:r>
      <w:r w:rsidR="00BC4A06" w:rsidRPr="00F34547">
        <w:t>7</w:t>
      </w:r>
      <w:r w:rsidR="005E4BEE" w:rsidRPr="00F34547">
        <w:t>1</w:t>
      </w:r>
      <w:r w:rsidRPr="00F34547">
        <w:t>/</w:t>
      </w:r>
      <w:r w:rsidR="00BC4A06" w:rsidRPr="00F34547">
        <w:t>198</w:t>
      </w:r>
      <w:r w:rsidR="00E94180" w:rsidRPr="00F34547">
        <w:t>8</w:t>
      </w:r>
      <w:r w:rsidRPr="00F34547">
        <w:t>.</w:t>
      </w:r>
      <w:r w:rsidR="0003311D" w:rsidRPr="00F34547">
        <w:t xml:space="preserve"> Σ</w:t>
      </w:r>
      <w:r w:rsidR="006D4F2B" w:rsidRPr="00F34547">
        <w:t>χεδιάζεται</w:t>
      </w:r>
      <w:r w:rsidR="0003311D" w:rsidRPr="00F34547">
        <w:t xml:space="preserve"> </w:t>
      </w:r>
      <w:r w:rsidR="006D4F2B" w:rsidRPr="00F34547">
        <w:t>και εγκαθίσταται σύμφωνα με το πρότυπο ΕΛΟΤ ΕΝ 1838: «Εφαρμογές Φωτισμού - Φωτιστικά Ασφαλείας», όπως κάθε φορά ισχύει. Επιβάλλεται η εγκατάσταση φωτισμού ασφαλείας των οδεύσεων διαφυγής και των εξόδων κινδύνου. Τα φωτιστικά ασφαλείας πρέπει να παρέχουν το 50% της φωτεινότητας μέσα σε 5sec και την πλήρη φωτεινότητα μέσα σε 60sec, σύμφωνα με το ΕΛΟΤ ΕΝ 1838. Τα φωτιστικά ασφαλείας και τα φωτιστικά σήμανσης κατεύθυνσης πρέπει να διατηρούν τον προβλεπόμενο φωτισμό για 1 τουλάχιστον ώρα (hr), σε περίπτωση διακοπής του κανονικού φωτισμού.</w:t>
      </w:r>
    </w:p>
    <w:p w14:paraId="72161208" w14:textId="630A1435" w:rsidR="0003311D" w:rsidRPr="00F34547" w:rsidRDefault="0003311D" w:rsidP="00485B41">
      <w:pPr>
        <w:widowControl w:val="0"/>
        <w:spacing w:line="322" w:lineRule="exact"/>
        <w:jc w:val="both"/>
      </w:pPr>
      <w:r w:rsidRPr="00F34547">
        <w:t>Στις οδεύσεις διαφυγής πλάτους μέχρι 2μ., η φωτεινότητα του δαπέδου κατά μήκος του κεντρικού άξονα της όδευσης διαφυγής δεν θα είναι μικρότερη από 1lx και για την παράπλευρη της όδευσης διαφυγής ζώνη, πλάτους τουλάχιστον το ήμισυ του πλάτους της όδευσης διαφυγής, η φωτεινότητα του δαπέδου δεν θα είναι μικρότερη από 0.5lx, σύμφωνα με το ΕΛΟΤ ΕΝ 1838.</w:t>
      </w:r>
    </w:p>
    <w:p w14:paraId="1B181BDE" w14:textId="77777777" w:rsidR="00485B41" w:rsidRPr="00F34547" w:rsidRDefault="00485B41" w:rsidP="00485B41">
      <w:pPr>
        <w:widowControl w:val="0"/>
        <w:spacing w:line="322" w:lineRule="exact"/>
        <w:jc w:val="both"/>
      </w:pPr>
      <w:r w:rsidRPr="00F34547">
        <w:t xml:space="preserve">Σε όσες θέσεις προβλέπεται στα σχέδια και ανάλογα με τη θέση τοποθέτησης τους τοποθετούνται αυτόνομα φωτιστικά ασφαλείας. </w:t>
      </w:r>
    </w:p>
    <w:p w14:paraId="06F1E70C" w14:textId="3612EA5A" w:rsidR="00485B41" w:rsidRPr="00F34547" w:rsidRDefault="00485B41" w:rsidP="00485B41">
      <w:pPr>
        <w:widowControl w:val="0"/>
        <w:spacing w:line="322" w:lineRule="exact"/>
        <w:jc w:val="both"/>
      </w:pPr>
      <w:r w:rsidRPr="00F34547">
        <w:t xml:space="preserve">Τα αυτόνομα φωτιστικά ασφαλείας θα είναι επίτοιχα ή οροφής ή χωνευτά αυτοελεγχόμενα συνεχούς ή μη συνεχούς λειτουργίας με λευκά led, αυτονομίας 90min τουλάχιστον, κατάλληλης φωτεινής ροής και προστασίας ΙΡ20 τουλάχιστον για τους εσωτερικούς χώρους και ανάλογα με το χώρο που καλύπτουν, ή για υγρούς και εξωτερικούς χώρους επίτοιχα ή οροφής ή χωνευτά αυτοελεγχόμενα συνεχούς ή μη συνεχούς λειτουργίας με λευκά led, αυτονομίας 90min τουλάχιστον, κατάλληλης φωτεινής ροής και προστασίας ΙΡ65 τουλάχιστον. Θα διαθέτουν </w:t>
      </w:r>
      <w:r w:rsidR="000F0E98" w:rsidRPr="00F34547">
        <w:t>επαναφορτιζόμενη</w:t>
      </w:r>
      <w:r w:rsidRPr="00F34547">
        <w:t xml:space="preserve"> μπαταρία και μετά από διακοπή της ΔΕΗ θα επαναφορτίζονται πλήρως σε 24 ώρες. Θα έχουν κύκλωμα φόρτισης με προστασία της μπαταρίας από υπερφόρτιση ή πλήρης αποφόρτιση και κύκλωμα ελέγχου και inverter για τη λειτουργία της φωτεινής πηγής. Η μεταγωγή του συστήματος φωτισμού των φωτιστικών ασφαλείας από το δίκτυο της ΔΕΗ προς εφεδρική πηγή και αντίστροφα.</w:t>
      </w:r>
    </w:p>
    <w:p w14:paraId="7BB8BA6B" w14:textId="6522F0D3" w:rsidR="00485B41" w:rsidRPr="00F34547" w:rsidRDefault="00485B41" w:rsidP="00485B41">
      <w:pPr>
        <w:widowControl w:val="0"/>
        <w:spacing w:line="322" w:lineRule="exact"/>
        <w:jc w:val="both"/>
      </w:pPr>
      <w:r w:rsidRPr="00F34547">
        <w:t xml:space="preserve">Οι οδεύσεις διαφυγής (διάδρομοι &amp; πόρτες εξόδου κινδύνου) θα πρέπει να διαθέτουν αυτόνομα φωτιστικά ασφαλείας. </w:t>
      </w:r>
      <w:r w:rsidR="0003311D" w:rsidRPr="00F34547">
        <w:t xml:space="preserve">Τα σήματα (πινακίδες) διάσωσης ή βοήθειας, καθώς και τα σήματα (πινακίδες) που αφορούν τον πυροσβεστικό εξοπλισμό με τα εγγενή χαρακτηριστικά τους πρέπει να τοποθετούνται - εγκαθίστανται σύμφωνα με το πρότυπο ΕΛΟΤ ΕΝ ISO 7010: «Γραφικά σύμβολα - Χρώματα και ενδείξεις ασφαλείας - Καταχωρημένες ενδείξεις ασφαλείας», όπως κάθε φορά ισχύει αφού ληφθούν υπόψη οι διατάξεις του π.δ. 105/1995 (Α΄ 67) «Ελάχιστες προδιαγραφές για τη σήμανση ασφάλειας ή/ και υγείας στην εργασία σε συμμόρφωση με την Οδηγία </w:t>
      </w:r>
      <w:r w:rsidR="0003311D" w:rsidRPr="00F34547">
        <w:lastRenderedPageBreak/>
        <w:t>92/58/EOK». Επιβάλλεται η σήμανση ασφαλείας των οδεύσεων διαφυγής, των εξόδων κινδύνου και του πυροσβεστικού υλικού/εξοπλισμού.</w:t>
      </w:r>
      <w:r w:rsidR="001750BB" w:rsidRPr="00F34547">
        <w:t xml:space="preserve"> </w:t>
      </w:r>
      <w:r w:rsidRPr="00F34547">
        <w:t xml:space="preserve">Θα φέρουν αυτοκόλλητα με εικονοσύμβολα για την κατεύθυνση της όδευσης διαφυγής, σύμφωνα με το ΠΔ 105/1995. </w:t>
      </w:r>
    </w:p>
    <w:p w14:paraId="78635D51" w14:textId="0C9F65C5" w:rsidR="002A0C57" w:rsidRPr="00F34547" w:rsidRDefault="002A0C57" w:rsidP="002A0C57">
      <w:pPr>
        <w:widowControl w:val="0"/>
        <w:spacing w:line="322" w:lineRule="exact"/>
        <w:jc w:val="both"/>
        <w:rPr>
          <w:b/>
        </w:rPr>
      </w:pPr>
      <w:r w:rsidRPr="00F34547">
        <w:rPr>
          <w:b/>
        </w:rPr>
        <w:t>1.2. Ειδικά</w:t>
      </w:r>
    </w:p>
    <w:p w14:paraId="78D4959A" w14:textId="77777777" w:rsidR="00485B41" w:rsidRPr="00F34547" w:rsidRDefault="00485B41" w:rsidP="00485B41">
      <w:pPr>
        <w:widowControl w:val="0"/>
        <w:spacing w:line="322" w:lineRule="exact"/>
        <w:jc w:val="both"/>
      </w:pPr>
      <w:r w:rsidRPr="00F34547">
        <w:t>Τα φωτιστικά που απαιτούνται ανάλογα με το χώρο, τη θέση και την πορεία προς τις εξόδους του κτηρίου φαίνονται παρακάτω :</w:t>
      </w:r>
    </w:p>
    <w:p w14:paraId="4B5DE397" w14:textId="3F9229D9" w:rsidR="00485B41" w:rsidRPr="00F34547" w:rsidRDefault="002A0C57" w:rsidP="00485B41">
      <w:pPr>
        <w:widowControl w:val="0"/>
        <w:spacing w:line="322" w:lineRule="exact"/>
        <w:jc w:val="both"/>
      </w:pPr>
      <w:bookmarkStart w:id="128" w:name="OLE_LINK166"/>
      <w:bookmarkStart w:id="129" w:name="OLE_LINK138"/>
      <w:bookmarkStart w:id="130" w:name="OLE_LINK139"/>
      <w:r w:rsidRPr="00F34547">
        <w:rPr>
          <w:b/>
        </w:rPr>
        <w:t>1.2.1</w:t>
      </w:r>
      <w:r w:rsidR="00485B41" w:rsidRPr="00F34547">
        <w:rPr>
          <w:b/>
        </w:rPr>
        <w:t>.</w:t>
      </w:r>
      <w:r w:rsidR="00485B41" w:rsidRPr="00F34547">
        <w:t xml:space="preserve"> Φωτιστικό ασφαλείας, LED, χαμηλής κατανάλωσης, αυτοελεγχόμενο, συνεχούς λειτουργίας, φωτεινής ροής </w:t>
      </w:r>
      <w:r w:rsidR="000A042B" w:rsidRPr="00F34547">
        <w:t>τουλάχιστον</w:t>
      </w:r>
      <w:r w:rsidR="00485B41" w:rsidRPr="00F34547">
        <w:t xml:space="preserve"> 220/440 lumens, με μπαταρία 4,8V/3Ah Ni-Cd, αυτονομίας τουλάχιστον 90min, κατάλληλο για επίτοιχη ή από την οροφή τοποθέτηση, προστασίας τουλάχιστον ΙΡ</w:t>
      </w:r>
      <w:r w:rsidR="005E416A" w:rsidRPr="00F34547">
        <w:t>2</w:t>
      </w:r>
      <w:r w:rsidR="00485B41" w:rsidRPr="00F34547">
        <w:t>0, ενδ. τύπου GR-315/6P/A</w:t>
      </w:r>
      <w:r w:rsidR="00485B41" w:rsidRPr="00F34547">
        <w:rPr>
          <w:rFonts w:ascii="Calibri" w:hAnsi="Calibri" w:cs="Arial"/>
          <w:sz w:val="22"/>
          <w:szCs w:val="22"/>
        </w:rPr>
        <w:t xml:space="preserve"> </w:t>
      </w:r>
      <w:r w:rsidR="00485B41" w:rsidRPr="00F34547">
        <w:t>της Olympia Electronics πλήρες με την απαιτούμενη βάση στερέωσης και την απαραίτητη ένδειξη.</w:t>
      </w:r>
    </w:p>
    <w:p w14:paraId="152D2E92" w14:textId="1A39609B" w:rsidR="00485B41" w:rsidRPr="00F34547" w:rsidRDefault="002A0C57" w:rsidP="00485B41">
      <w:pPr>
        <w:widowControl w:val="0"/>
        <w:spacing w:line="322" w:lineRule="exact"/>
        <w:jc w:val="both"/>
      </w:pPr>
      <w:bookmarkStart w:id="131" w:name="OLE_LINK158"/>
      <w:bookmarkStart w:id="132" w:name="OLE_LINK161"/>
      <w:bookmarkStart w:id="133" w:name="OLE_LINK145"/>
      <w:bookmarkStart w:id="134" w:name="OLE_LINK146"/>
      <w:bookmarkEnd w:id="128"/>
      <w:r w:rsidRPr="00F34547">
        <w:rPr>
          <w:b/>
        </w:rPr>
        <w:t>1.2.2</w:t>
      </w:r>
      <w:r w:rsidR="00485B41" w:rsidRPr="00F34547">
        <w:rPr>
          <w:b/>
        </w:rPr>
        <w:t>.</w:t>
      </w:r>
      <w:r w:rsidR="00485B41" w:rsidRPr="00F34547">
        <w:t xml:space="preserve"> Φωτιστικό ασφαλείας, LED, χαμηλής κατανάλωσης, αυτοελεγχόμενο, συνεχούς λειτουργίας, φωτεινής ροής μεγαλύτερης των 220/440 lumens, με μπαταρία </w:t>
      </w:r>
      <w:bookmarkStart w:id="135" w:name="OLE_LINK152"/>
      <w:bookmarkStart w:id="136" w:name="OLE_LINK153"/>
      <w:r w:rsidR="00485B41" w:rsidRPr="00F34547">
        <w:t>4,8V/3Ah Ni-Cd</w:t>
      </w:r>
      <w:bookmarkEnd w:id="135"/>
      <w:bookmarkEnd w:id="136"/>
      <w:r w:rsidR="00485B41" w:rsidRPr="00F34547">
        <w:t xml:space="preserve">, αυτονομίας τουλάχιστον 90min, κατάλληλο για επίτοιχη ή από την οροφή τοποθέτηση, προστασίας τουλάχιστον ΙΡ65, ενδ. τύπου </w:t>
      </w:r>
      <w:bookmarkStart w:id="137" w:name="OLE_LINK184"/>
      <w:bookmarkStart w:id="138" w:name="OLE_LINK185"/>
      <w:r w:rsidR="00485B41" w:rsidRPr="00F34547">
        <w:t xml:space="preserve">GR-938/6P </w:t>
      </w:r>
      <w:bookmarkEnd w:id="137"/>
      <w:bookmarkEnd w:id="138"/>
      <w:r w:rsidR="00485B41" w:rsidRPr="00F34547">
        <w:t>της Olympia Electronics πλήρες με την απαιτούμενη βάση στερέωσης και την απαραίτητη ένδειξη.</w:t>
      </w:r>
    </w:p>
    <w:bookmarkEnd w:id="131"/>
    <w:bookmarkEnd w:id="132"/>
    <w:bookmarkEnd w:id="133"/>
    <w:bookmarkEnd w:id="134"/>
    <w:p w14:paraId="3919A0B0" w14:textId="6673BDD0" w:rsidR="00485B41" w:rsidRPr="00F34547" w:rsidRDefault="002A0C57" w:rsidP="00485B41">
      <w:pPr>
        <w:widowControl w:val="0"/>
        <w:spacing w:line="322" w:lineRule="exact"/>
        <w:jc w:val="both"/>
      </w:pPr>
      <w:r w:rsidRPr="00F34547">
        <w:rPr>
          <w:b/>
        </w:rPr>
        <w:t>1.2.3.</w:t>
      </w:r>
      <w:r w:rsidRPr="00F34547">
        <w:t xml:space="preserve"> </w:t>
      </w:r>
      <w:bookmarkStart w:id="139" w:name="OLE_LINK150"/>
      <w:bookmarkStart w:id="140" w:name="OLE_LINK151"/>
      <w:r w:rsidR="00485B41" w:rsidRPr="00F34547">
        <w:t xml:space="preserve">Φωτιστικό ασφαλείας σήμανσης, LED, χαμηλής κατανάλωσης, αυτοελεγχόμενο, συνεχούς λειτουργίας, φωτεινής ροής μεγαλύτερης των </w:t>
      </w:r>
      <w:r w:rsidR="005E416A" w:rsidRPr="00F34547">
        <w:t>125</w:t>
      </w:r>
      <w:r w:rsidR="00485B41" w:rsidRPr="00F34547">
        <w:t>/</w:t>
      </w:r>
      <w:r w:rsidR="005E416A" w:rsidRPr="00F34547">
        <w:t>125</w:t>
      </w:r>
      <w:r w:rsidR="00485B41" w:rsidRPr="00F34547">
        <w:t xml:space="preserve"> lumens, με μπαταρία 3,</w:t>
      </w:r>
      <w:r w:rsidR="005E416A" w:rsidRPr="00F34547">
        <w:t>6</w:t>
      </w:r>
      <w:r w:rsidR="00485B41" w:rsidRPr="00F34547">
        <w:t>V/1,5Ah Ni-</w:t>
      </w:r>
      <w:r w:rsidR="002E6B78" w:rsidRPr="00F34547">
        <w:t>ΜΗ</w:t>
      </w:r>
      <w:r w:rsidR="00485B41" w:rsidRPr="00F34547">
        <w:t>, αυτονομίας τουλάχιστον 90min, κατάλληλο για επίτοιχη ή από την οροφή τοποθέτηση, προστασίας τουλάχιστον ΙΡ4</w:t>
      </w:r>
      <w:r w:rsidR="005E416A" w:rsidRPr="00F34547">
        <w:t>0</w:t>
      </w:r>
      <w:r w:rsidR="00485B41" w:rsidRPr="00F34547">
        <w:t xml:space="preserve">, ενδ. τύπου </w:t>
      </w:r>
      <w:bookmarkStart w:id="141" w:name="OLE_LINK188"/>
      <w:r w:rsidR="005E416A" w:rsidRPr="00F34547">
        <w:t>Ζ</w:t>
      </w:r>
      <w:r w:rsidR="00485B41" w:rsidRPr="00F34547">
        <w:t>L</w:t>
      </w:r>
      <w:r w:rsidR="005E416A" w:rsidRPr="00F34547">
        <w:rPr>
          <w:lang w:val="en-US"/>
        </w:rPr>
        <w:t>D</w:t>
      </w:r>
      <w:r w:rsidR="005E416A" w:rsidRPr="00F34547">
        <w:t>-28/</w:t>
      </w:r>
      <w:r w:rsidR="005E416A" w:rsidRPr="00F34547">
        <w:rPr>
          <w:lang w:val="en-US"/>
        </w:rPr>
        <w:t>EM</w:t>
      </w:r>
      <w:r w:rsidR="00485B41" w:rsidRPr="00F34547">
        <w:t xml:space="preserve"> </w:t>
      </w:r>
      <w:bookmarkEnd w:id="141"/>
      <w:r w:rsidR="00485B41" w:rsidRPr="00F34547">
        <w:t>της Olympia Electronics πλήρες με την απαιτούμενη βάση στερέωσης και την απαραίτητη ένδειξη (μεμβράνη) δύο όψεων, είτε ως φωτιστικό σήμανσης μίας όψης με μεταλλικό έλασμα στην πλάτη του.</w:t>
      </w:r>
      <w:bookmarkEnd w:id="139"/>
      <w:bookmarkEnd w:id="140"/>
    </w:p>
    <w:bookmarkEnd w:id="129"/>
    <w:bookmarkEnd w:id="130"/>
    <w:p w14:paraId="67872259" w14:textId="2AC01A6E" w:rsidR="00485B41" w:rsidRPr="00F34547" w:rsidRDefault="002A0C57" w:rsidP="00485B41">
      <w:pPr>
        <w:widowControl w:val="0"/>
        <w:spacing w:line="322" w:lineRule="exact"/>
        <w:jc w:val="both"/>
      </w:pPr>
      <w:r w:rsidRPr="00F34547">
        <w:rPr>
          <w:b/>
        </w:rPr>
        <w:t>1.2.4.</w:t>
      </w:r>
      <w:r w:rsidRPr="00F34547">
        <w:t xml:space="preserve"> </w:t>
      </w:r>
      <w:r w:rsidR="00485B41" w:rsidRPr="00F34547">
        <w:t xml:space="preserve"> Στεγανό εξαρτώμενο φωτιστικό σήμανσης γενικής χρήσης, LED, χαμηλής κατανάλωσης, 12-24</w:t>
      </w:r>
      <w:r w:rsidR="00485B41" w:rsidRPr="00F34547">
        <w:rPr>
          <w:lang w:val="en-US"/>
        </w:rPr>
        <w:t>VDC</w:t>
      </w:r>
      <w:r w:rsidR="00485B41" w:rsidRPr="00F34547">
        <w:t>, με εσωτερικό βομβητή 80</w:t>
      </w:r>
      <w:r w:rsidR="00485B41" w:rsidRPr="00F34547">
        <w:rPr>
          <w:lang w:val="en-US"/>
        </w:rPr>
        <w:t>db</w:t>
      </w:r>
      <w:r w:rsidR="00485B41" w:rsidRPr="00F34547">
        <w:t xml:space="preserve"> περίπου, κατάλληλο για επίτοιχη τοποθέτηση, προστασίας τουλάχιστον ΙΡ65, ενδ. τύπου BS-527/WP της Olympia Electronics πλήρες με την απαιτούμενη βάση στερέωσης και την απαραίτητη ένδειξη STOP GAS που τοποθετείται στην εσωτερική πλευρά του κρυστάλλου.</w:t>
      </w:r>
    </w:p>
    <w:p w14:paraId="4401339A" w14:textId="3A9E93B3" w:rsidR="007A50CB" w:rsidRPr="00F34547" w:rsidRDefault="00485B41" w:rsidP="00C05D2E">
      <w:pPr>
        <w:widowControl w:val="0"/>
        <w:spacing w:after="120" w:line="322" w:lineRule="exact"/>
        <w:jc w:val="both"/>
      </w:pPr>
      <w:r w:rsidRPr="00F34547">
        <w:t xml:space="preserve">Θα τοποθετηθούν συνολικά </w:t>
      </w:r>
      <w:r w:rsidR="005E416A" w:rsidRPr="00F34547">
        <w:t xml:space="preserve">στους εξεταζόμενους χώρους </w:t>
      </w:r>
      <w:r w:rsidRPr="00F34547">
        <w:t>τα φωτιστικά ασφαλείας και φωτιστικά ασφαλείας σήμανσης, και φωτιστικά σήμανσης γενικής χρήσης, σε σημεία που θα υποδείξει η υπηρεσία-επίβλεψη, το πλήθος των οποίων φαίνεται στον παρακάτω πίνακα :</w:t>
      </w:r>
    </w:p>
    <w:p w14:paraId="7095034E" w14:textId="77777777" w:rsidR="007A50CB" w:rsidRPr="00F34547" w:rsidRDefault="007A50CB">
      <w:pPr>
        <w:spacing w:after="160" w:line="259" w:lineRule="auto"/>
      </w:pPr>
      <w:r w:rsidRPr="00F34547">
        <w:br w:type="page"/>
      </w:r>
    </w:p>
    <w:p w14:paraId="4FEC62FE" w14:textId="77777777" w:rsidR="00931B4E" w:rsidRPr="00F34547" w:rsidRDefault="00931B4E" w:rsidP="00C05D2E">
      <w:pPr>
        <w:widowControl w:val="0"/>
        <w:spacing w:after="120" w:line="322" w:lineRule="exact"/>
        <w:jc w:val="both"/>
      </w:pPr>
    </w:p>
    <w:tbl>
      <w:tblPr>
        <w:tblW w:w="9632" w:type="dxa"/>
        <w:tblInd w:w="-432" w:type="dxa"/>
        <w:tblLook w:val="04A0" w:firstRow="1" w:lastRow="0" w:firstColumn="1" w:lastColumn="0" w:noHBand="0" w:noVBand="1"/>
      </w:tblPr>
      <w:tblGrid>
        <w:gridCol w:w="720"/>
        <w:gridCol w:w="8100"/>
        <w:gridCol w:w="812"/>
      </w:tblGrid>
      <w:tr w:rsidR="00485B41" w:rsidRPr="00F34547" w14:paraId="46078C14" w14:textId="77777777" w:rsidTr="007A50CB">
        <w:trPr>
          <w:trHeight w:val="661"/>
        </w:trPr>
        <w:tc>
          <w:tcPr>
            <w:tcW w:w="72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D257515" w14:textId="77777777" w:rsidR="00485B41" w:rsidRPr="00F34547" w:rsidRDefault="00485B41" w:rsidP="006D4F2B">
            <w:pPr>
              <w:jc w:val="center"/>
            </w:pPr>
            <w:r w:rsidRPr="00F34547">
              <w:t>α/α</w:t>
            </w:r>
          </w:p>
        </w:tc>
        <w:tc>
          <w:tcPr>
            <w:tcW w:w="8100" w:type="dxa"/>
            <w:tcBorders>
              <w:top w:val="single" w:sz="4" w:space="0" w:color="auto"/>
              <w:left w:val="nil"/>
              <w:bottom w:val="single" w:sz="4" w:space="0" w:color="auto"/>
              <w:right w:val="single" w:sz="8" w:space="0" w:color="auto"/>
            </w:tcBorders>
            <w:shd w:val="clear" w:color="auto" w:fill="auto"/>
            <w:vAlign w:val="center"/>
            <w:hideMark/>
          </w:tcPr>
          <w:p w14:paraId="2109942D" w14:textId="77777777" w:rsidR="00485B41" w:rsidRPr="00F34547" w:rsidRDefault="00485B41" w:rsidP="006D4F2B">
            <w:r w:rsidRPr="00F34547">
              <w:t>Περιγραφή φωτιστικού</w:t>
            </w:r>
          </w:p>
        </w:tc>
        <w:tc>
          <w:tcPr>
            <w:tcW w:w="812" w:type="dxa"/>
            <w:tcBorders>
              <w:top w:val="single" w:sz="4" w:space="0" w:color="auto"/>
              <w:left w:val="nil"/>
              <w:bottom w:val="single" w:sz="4" w:space="0" w:color="auto"/>
              <w:right w:val="single" w:sz="8" w:space="0" w:color="auto"/>
            </w:tcBorders>
            <w:shd w:val="clear" w:color="auto" w:fill="auto"/>
            <w:noWrap/>
            <w:vAlign w:val="center"/>
            <w:hideMark/>
          </w:tcPr>
          <w:p w14:paraId="07864B68" w14:textId="77777777" w:rsidR="00485B41" w:rsidRPr="00F34547" w:rsidRDefault="00485B41" w:rsidP="006D4F2B">
            <w:pPr>
              <w:jc w:val="center"/>
            </w:pPr>
            <w:r w:rsidRPr="00F34547">
              <w:t>τμχ</w:t>
            </w:r>
          </w:p>
        </w:tc>
      </w:tr>
      <w:tr w:rsidR="00485B41" w:rsidRPr="00F34547" w14:paraId="79795782" w14:textId="77777777" w:rsidTr="007A50CB">
        <w:trPr>
          <w:trHeight w:val="540"/>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05A0E657" w14:textId="3A8FD14E" w:rsidR="00485B41" w:rsidRPr="00F34547" w:rsidRDefault="005E416A" w:rsidP="006D4F2B">
            <w:pPr>
              <w:jc w:val="center"/>
              <w:rPr>
                <w:sz w:val="22"/>
                <w:szCs w:val="22"/>
              </w:rPr>
            </w:pPr>
            <w:r w:rsidRPr="00F34547">
              <w:rPr>
                <w:sz w:val="22"/>
                <w:szCs w:val="22"/>
              </w:rPr>
              <w:t>1</w:t>
            </w:r>
          </w:p>
        </w:tc>
        <w:tc>
          <w:tcPr>
            <w:tcW w:w="8100" w:type="dxa"/>
            <w:tcBorders>
              <w:top w:val="nil"/>
              <w:left w:val="nil"/>
              <w:bottom w:val="single" w:sz="8" w:space="0" w:color="auto"/>
              <w:right w:val="single" w:sz="8" w:space="0" w:color="auto"/>
            </w:tcBorders>
            <w:shd w:val="clear" w:color="auto" w:fill="auto"/>
            <w:vAlign w:val="center"/>
            <w:hideMark/>
          </w:tcPr>
          <w:p w14:paraId="08B13EA6" w14:textId="77777777" w:rsidR="00485B41" w:rsidRPr="00F34547" w:rsidRDefault="00485B41" w:rsidP="006D4F2B">
            <w:pPr>
              <w:rPr>
                <w:sz w:val="22"/>
                <w:szCs w:val="22"/>
              </w:rPr>
            </w:pPr>
            <w:bookmarkStart w:id="142" w:name="OLE_LINK133"/>
            <w:bookmarkStart w:id="143" w:name="OLE_LINK134"/>
            <w:r w:rsidRPr="00F34547">
              <w:rPr>
                <w:sz w:val="22"/>
                <w:szCs w:val="22"/>
              </w:rPr>
              <w:t xml:space="preserve">Φωτιστικό ασφαλείας ενδ. τύπου </w:t>
            </w:r>
            <w:bookmarkStart w:id="144" w:name="OLE_LINK135"/>
            <w:bookmarkStart w:id="145" w:name="OLE_LINK136"/>
            <w:bookmarkStart w:id="146" w:name="OLE_LINK137"/>
            <w:r w:rsidRPr="00F34547">
              <w:rPr>
                <w:sz w:val="22"/>
                <w:szCs w:val="22"/>
              </w:rPr>
              <w:t xml:space="preserve">GR-315/6P/A </w:t>
            </w:r>
            <w:bookmarkEnd w:id="144"/>
            <w:bookmarkEnd w:id="145"/>
            <w:bookmarkEnd w:id="146"/>
            <w:r w:rsidRPr="00F34547">
              <w:rPr>
                <w:sz w:val="22"/>
                <w:szCs w:val="22"/>
              </w:rPr>
              <w:t>της Olympia Electronics πλήρες με την απαιτούμενη βάση στερέωσης και την απαραίτητη ένδειξη</w:t>
            </w:r>
            <w:bookmarkEnd w:id="142"/>
            <w:bookmarkEnd w:id="143"/>
          </w:p>
        </w:tc>
        <w:tc>
          <w:tcPr>
            <w:tcW w:w="812" w:type="dxa"/>
            <w:tcBorders>
              <w:top w:val="nil"/>
              <w:left w:val="nil"/>
              <w:bottom w:val="single" w:sz="8" w:space="0" w:color="auto"/>
              <w:right w:val="single" w:sz="8" w:space="0" w:color="auto"/>
            </w:tcBorders>
            <w:shd w:val="clear" w:color="auto" w:fill="auto"/>
            <w:noWrap/>
            <w:vAlign w:val="center"/>
            <w:hideMark/>
          </w:tcPr>
          <w:p w14:paraId="12BD0BC6" w14:textId="7DDB7EEE" w:rsidR="00485B41" w:rsidRPr="00F34547" w:rsidRDefault="0055144C" w:rsidP="006D4F2B">
            <w:pPr>
              <w:jc w:val="center"/>
              <w:rPr>
                <w:rFonts w:ascii="Book Antiqua" w:hAnsi="Book Antiqua" w:cs="Arial"/>
                <w:b/>
              </w:rPr>
            </w:pPr>
            <w:r w:rsidRPr="00F34547">
              <w:rPr>
                <w:rFonts w:ascii="Book Antiqua" w:hAnsi="Book Antiqua" w:cs="Arial"/>
                <w:b/>
              </w:rPr>
              <w:t>10</w:t>
            </w:r>
          </w:p>
        </w:tc>
      </w:tr>
      <w:tr w:rsidR="00485B41" w:rsidRPr="00F34547" w14:paraId="5D25A770" w14:textId="77777777" w:rsidTr="007A50CB">
        <w:trPr>
          <w:trHeight w:val="546"/>
        </w:trPr>
        <w:tc>
          <w:tcPr>
            <w:tcW w:w="720" w:type="dxa"/>
            <w:tcBorders>
              <w:top w:val="nil"/>
              <w:left w:val="single" w:sz="8" w:space="0" w:color="auto"/>
              <w:bottom w:val="single" w:sz="8" w:space="0" w:color="auto"/>
              <w:right w:val="single" w:sz="8" w:space="0" w:color="auto"/>
            </w:tcBorders>
            <w:shd w:val="clear" w:color="auto" w:fill="auto"/>
            <w:noWrap/>
            <w:vAlign w:val="center"/>
            <w:hideMark/>
          </w:tcPr>
          <w:p w14:paraId="3F1F195A" w14:textId="2B6D50A8" w:rsidR="00485B41" w:rsidRPr="00F34547" w:rsidRDefault="005E416A" w:rsidP="006D4F2B">
            <w:pPr>
              <w:jc w:val="center"/>
              <w:rPr>
                <w:sz w:val="22"/>
                <w:szCs w:val="22"/>
              </w:rPr>
            </w:pPr>
            <w:r w:rsidRPr="00F34547">
              <w:rPr>
                <w:sz w:val="22"/>
                <w:szCs w:val="22"/>
              </w:rPr>
              <w:t>2</w:t>
            </w:r>
          </w:p>
        </w:tc>
        <w:tc>
          <w:tcPr>
            <w:tcW w:w="8100" w:type="dxa"/>
            <w:tcBorders>
              <w:top w:val="nil"/>
              <w:left w:val="nil"/>
              <w:bottom w:val="single" w:sz="8" w:space="0" w:color="auto"/>
              <w:right w:val="single" w:sz="8" w:space="0" w:color="auto"/>
            </w:tcBorders>
            <w:shd w:val="clear" w:color="auto" w:fill="auto"/>
            <w:vAlign w:val="center"/>
            <w:hideMark/>
          </w:tcPr>
          <w:p w14:paraId="271C66BE" w14:textId="77777777" w:rsidR="00485B41" w:rsidRPr="00F34547" w:rsidRDefault="00485B41" w:rsidP="006D4F2B">
            <w:pPr>
              <w:rPr>
                <w:sz w:val="22"/>
                <w:szCs w:val="22"/>
              </w:rPr>
            </w:pPr>
            <w:r w:rsidRPr="00F34547">
              <w:rPr>
                <w:sz w:val="22"/>
                <w:szCs w:val="22"/>
              </w:rPr>
              <w:t xml:space="preserve">Φωτιστικό ασφαλείας στεγανό ενδ. τύπου </w:t>
            </w:r>
            <w:bookmarkStart w:id="147" w:name="OLE_LINK140"/>
            <w:bookmarkStart w:id="148" w:name="OLE_LINK141"/>
            <w:bookmarkStart w:id="149" w:name="OLE_LINK142"/>
            <w:r w:rsidRPr="00F34547">
              <w:rPr>
                <w:sz w:val="22"/>
                <w:szCs w:val="22"/>
              </w:rPr>
              <w:t xml:space="preserve">GR-938/6P </w:t>
            </w:r>
            <w:bookmarkEnd w:id="147"/>
            <w:bookmarkEnd w:id="148"/>
            <w:bookmarkEnd w:id="149"/>
            <w:r w:rsidRPr="00F34547">
              <w:rPr>
                <w:sz w:val="22"/>
                <w:szCs w:val="22"/>
              </w:rPr>
              <w:t>της Olympia Electronics πλήρες με την απαιτούμενη βάση στερέωσης και την απαραίτητη ένδειξη</w:t>
            </w:r>
          </w:p>
        </w:tc>
        <w:tc>
          <w:tcPr>
            <w:tcW w:w="812" w:type="dxa"/>
            <w:tcBorders>
              <w:top w:val="nil"/>
              <w:left w:val="nil"/>
              <w:bottom w:val="single" w:sz="8" w:space="0" w:color="auto"/>
              <w:right w:val="single" w:sz="8" w:space="0" w:color="auto"/>
            </w:tcBorders>
            <w:shd w:val="clear" w:color="auto" w:fill="auto"/>
            <w:noWrap/>
            <w:vAlign w:val="center"/>
            <w:hideMark/>
          </w:tcPr>
          <w:p w14:paraId="079E40B9" w14:textId="6F1F21BF" w:rsidR="00485B41" w:rsidRPr="00F34547" w:rsidRDefault="0055144C" w:rsidP="006D4F2B">
            <w:pPr>
              <w:jc w:val="center"/>
              <w:rPr>
                <w:rFonts w:ascii="Book Antiqua" w:hAnsi="Book Antiqua" w:cs="Arial"/>
                <w:b/>
              </w:rPr>
            </w:pPr>
            <w:r w:rsidRPr="00F34547">
              <w:rPr>
                <w:rFonts w:ascii="Book Antiqua" w:hAnsi="Book Antiqua" w:cs="Arial"/>
                <w:b/>
              </w:rPr>
              <w:t>4</w:t>
            </w:r>
          </w:p>
        </w:tc>
      </w:tr>
      <w:tr w:rsidR="0055144C" w:rsidRPr="00F34547" w14:paraId="00FCCA55" w14:textId="77777777" w:rsidTr="007A50CB">
        <w:tc>
          <w:tcPr>
            <w:tcW w:w="720"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6946B4B" w14:textId="6E20F3CF" w:rsidR="0055144C" w:rsidRPr="00F34547" w:rsidRDefault="0055144C" w:rsidP="006D4F2B">
            <w:pPr>
              <w:jc w:val="center"/>
              <w:rPr>
                <w:sz w:val="22"/>
                <w:szCs w:val="22"/>
              </w:rPr>
            </w:pPr>
            <w:r w:rsidRPr="00F34547">
              <w:rPr>
                <w:sz w:val="22"/>
                <w:szCs w:val="22"/>
              </w:rPr>
              <w:t>3</w:t>
            </w:r>
          </w:p>
        </w:tc>
        <w:tc>
          <w:tcPr>
            <w:tcW w:w="8100" w:type="dxa"/>
            <w:tcBorders>
              <w:top w:val="single" w:sz="4" w:space="0" w:color="auto"/>
              <w:left w:val="nil"/>
              <w:bottom w:val="single" w:sz="4" w:space="0" w:color="auto"/>
              <w:right w:val="single" w:sz="8" w:space="0" w:color="auto"/>
            </w:tcBorders>
            <w:shd w:val="clear" w:color="auto" w:fill="auto"/>
            <w:vAlign w:val="center"/>
          </w:tcPr>
          <w:p w14:paraId="76E4EAFE" w14:textId="4DD92214" w:rsidR="0055144C" w:rsidRPr="00F34547" w:rsidRDefault="0055144C" w:rsidP="0055144C">
            <w:pPr>
              <w:rPr>
                <w:sz w:val="22"/>
                <w:szCs w:val="22"/>
              </w:rPr>
            </w:pPr>
            <w:r w:rsidRPr="00F34547">
              <w:rPr>
                <w:sz w:val="22"/>
                <w:szCs w:val="22"/>
              </w:rPr>
              <w:t xml:space="preserve">Φωτιστικό σήμανσης τύπου "ΕΧΙΤ" ενδ. τύπου </w:t>
            </w:r>
            <w:r w:rsidRPr="00F34547">
              <w:t>ΖL</w:t>
            </w:r>
            <w:r w:rsidRPr="00F34547">
              <w:rPr>
                <w:lang w:val="en-US"/>
              </w:rPr>
              <w:t>D</w:t>
            </w:r>
            <w:r w:rsidRPr="00F34547">
              <w:t>-28/</w:t>
            </w:r>
            <w:r w:rsidRPr="00F34547">
              <w:rPr>
                <w:lang w:val="en-US"/>
              </w:rPr>
              <w:t>EM</w:t>
            </w:r>
            <w:r w:rsidRPr="00F34547">
              <w:t xml:space="preserve"> </w:t>
            </w:r>
            <w:r w:rsidRPr="00F34547">
              <w:rPr>
                <w:sz w:val="22"/>
                <w:szCs w:val="22"/>
              </w:rPr>
              <w:t>της Olympia Electronics πλήρες με την απαιτούμενη βάση στερέωσης και την απαραίτητη ένδειξη (μεμβράνη)</w:t>
            </w:r>
          </w:p>
        </w:tc>
        <w:tc>
          <w:tcPr>
            <w:tcW w:w="812" w:type="dxa"/>
            <w:tcBorders>
              <w:top w:val="single" w:sz="4" w:space="0" w:color="auto"/>
              <w:left w:val="nil"/>
              <w:bottom w:val="single" w:sz="4" w:space="0" w:color="auto"/>
              <w:right w:val="single" w:sz="8" w:space="0" w:color="auto"/>
            </w:tcBorders>
            <w:shd w:val="clear" w:color="auto" w:fill="auto"/>
            <w:noWrap/>
            <w:vAlign w:val="center"/>
          </w:tcPr>
          <w:p w14:paraId="47180ECE" w14:textId="18CEBFC1" w:rsidR="0055144C" w:rsidRPr="00F34547" w:rsidRDefault="0055144C" w:rsidP="006D4F2B">
            <w:pPr>
              <w:jc w:val="center"/>
              <w:rPr>
                <w:rFonts w:ascii="Book Antiqua" w:hAnsi="Book Antiqua" w:cs="Arial"/>
                <w:b/>
              </w:rPr>
            </w:pPr>
            <w:r w:rsidRPr="00F34547">
              <w:rPr>
                <w:rFonts w:ascii="Book Antiqua" w:hAnsi="Book Antiqua" w:cs="Arial"/>
                <w:b/>
              </w:rPr>
              <w:t>4</w:t>
            </w:r>
          </w:p>
        </w:tc>
      </w:tr>
      <w:tr w:rsidR="0055144C" w:rsidRPr="00F34547" w14:paraId="59F5CEBD" w14:textId="77777777" w:rsidTr="007A50CB">
        <w:tc>
          <w:tcPr>
            <w:tcW w:w="72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895504D" w14:textId="6372B681" w:rsidR="0055144C" w:rsidRPr="00F34547" w:rsidRDefault="0055144C" w:rsidP="006D4F2B">
            <w:pPr>
              <w:jc w:val="center"/>
              <w:rPr>
                <w:sz w:val="22"/>
                <w:szCs w:val="22"/>
              </w:rPr>
            </w:pPr>
            <w:r w:rsidRPr="00F34547">
              <w:rPr>
                <w:sz w:val="22"/>
                <w:szCs w:val="22"/>
              </w:rPr>
              <w:t>3</w:t>
            </w:r>
          </w:p>
        </w:tc>
        <w:tc>
          <w:tcPr>
            <w:tcW w:w="8100" w:type="dxa"/>
            <w:tcBorders>
              <w:top w:val="single" w:sz="4" w:space="0" w:color="auto"/>
              <w:left w:val="nil"/>
              <w:bottom w:val="single" w:sz="4" w:space="0" w:color="auto"/>
              <w:right w:val="single" w:sz="8" w:space="0" w:color="auto"/>
            </w:tcBorders>
            <w:shd w:val="clear" w:color="auto" w:fill="auto"/>
            <w:vAlign w:val="center"/>
            <w:hideMark/>
          </w:tcPr>
          <w:p w14:paraId="633660EE" w14:textId="2F6C788F" w:rsidR="0055144C" w:rsidRPr="00F34547" w:rsidRDefault="0055144C" w:rsidP="006D4F2B">
            <w:pPr>
              <w:rPr>
                <w:sz w:val="22"/>
                <w:szCs w:val="22"/>
              </w:rPr>
            </w:pPr>
            <w:r w:rsidRPr="00F34547">
              <w:rPr>
                <w:sz w:val="22"/>
                <w:szCs w:val="22"/>
              </w:rPr>
              <w:t xml:space="preserve">Φωτιστικό σήμανσης τύπου "→" ενδ. τύπου </w:t>
            </w:r>
            <w:r w:rsidRPr="00F34547">
              <w:t>ΖL</w:t>
            </w:r>
            <w:r w:rsidRPr="00F34547">
              <w:rPr>
                <w:lang w:val="en-US"/>
              </w:rPr>
              <w:t>D</w:t>
            </w:r>
            <w:r w:rsidRPr="00F34547">
              <w:t>-28/</w:t>
            </w:r>
            <w:r w:rsidRPr="00F34547">
              <w:rPr>
                <w:lang w:val="en-US"/>
              </w:rPr>
              <w:t>EM</w:t>
            </w:r>
            <w:r w:rsidRPr="00F34547">
              <w:t xml:space="preserve"> </w:t>
            </w:r>
            <w:r w:rsidRPr="00F34547">
              <w:rPr>
                <w:sz w:val="22"/>
                <w:szCs w:val="22"/>
              </w:rPr>
              <w:t>της Olympia Electronics πλήρες με την απαιτούμενη βάση στερέωσης και την απαραίτητη ένδειξη (μεμβράνη)</w:t>
            </w:r>
          </w:p>
        </w:tc>
        <w:tc>
          <w:tcPr>
            <w:tcW w:w="812" w:type="dxa"/>
            <w:tcBorders>
              <w:top w:val="single" w:sz="4" w:space="0" w:color="auto"/>
              <w:left w:val="nil"/>
              <w:bottom w:val="single" w:sz="4" w:space="0" w:color="auto"/>
              <w:right w:val="single" w:sz="8" w:space="0" w:color="auto"/>
            </w:tcBorders>
            <w:shd w:val="clear" w:color="auto" w:fill="auto"/>
            <w:noWrap/>
            <w:vAlign w:val="center"/>
            <w:hideMark/>
          </w:tcPr>
          <w:p w14:paraId="383164D3" w14:textId="47F64CB7" w:rsidR="0055144C" w:rsidRPr="00F34547" w:rsidRDefault="0055144C" w:rsidP="006D4F2B">
            <w:pPr>
              <w:jc w:val="center"/>
              <w:rPr>
                <w:rFonts w:ascii="Book Antiqua" w:hAnsi="Book Antiqua" w:cs="Arial"/>
                <w:b/>
              </w:rPr>
            </w:pPr>
            <w:r w:rsidRPr="00F34547">
              <w:rPr>
                <w:rFonts w:ascii="Book Antiqua" w:hAnsi="Book Antiqua" w:cs="Arial"/>
                <w:b/>
              </w:rPr>
              <w:t>2</w:t>
            </w:r>
          </w:p>
        </w:tc>
      </w:tr>
      <w:tr w:rsidR="0055144C" w:rsidRPr="00F34547" w14:paraId="2C6DF555" w14:textId="77777777" w:rsidTr="007A50CB">
        <w:trPr>
          <w:trHeight w:val="546"/>
        </w:trPr>
        <w:tc>
          <w:tcPr>
            <w:tcW w:w="7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3879BC" w14:textId="77777777" w:rsidR="0055144C" w:rsidRPr="00F34547" w:rsidRDefault="0055144C" w:rsidP="006D4F2B">
            <w:pPr>
              <w:jc w:val="center"/>
              <w:rPr>
                <w:sz w:val="22"/>
                <w:szCs w:val="22"/>
              </w:rPr>
            </w:pPr>
            <w:r w:rsidRPr="00F34547">
              <w:rPr>
                <w:sz w:val="22"/>
                <w:szCs w:val="22"/>
              </w:rPr>
              <w:t>12</w:t>
            </w:r>
          </w:p>
        </w:tc>
        <w:tc>
          <w:tcPr>
            <w:tcW w:w="8100" w:type="dxa"/>
            <w:tcBorders>
              <w:top w:val="single" w:sz="8" w:space="0" w:color="auto"/>
              <w:left w:val="nil"/>
              <w:bottom w:val="single" w:sz="8" w:space="0" w:color="auto"/>
              <w:right w:val="single" w:sz="8" w:space="0" w:color="auto"/>
            </w:tcBorders>
            <w:shd w:val="clear" w:color="auto" w:fill="auto"/>
            <w:vAlign w:val="center"/>
            <w:hideMark/>
          </w:tcPr>
          <w:p w14:paraId="3CA2E748" w14:textId="77777777" w:rsidR="0055144C" w:rsidRPr="00F34547" w:rsidRDefault="0055144C" w:rsidP="006D4F2B">
            <w:pPr>
              <w:rPr>
                <w:sz w:val="22"/>
                <w:szCs w:val="22"/>
              </w:rPr>
            </w:pPr>
            <w:bookmarkStart w:id="150" w:name="OLE_LINK172"/>
            <w:bookmarkStart w:id="151" w:name="OLE_LINK173"/>
            <w:r w:rsidRPr="00F34547">
              <w:rPr>
                <w:sz w:val="22"/>
                <w:szCs w:val="22"/>
              </w:rPr>
              <w:t xml:space="preserve">Φωτεινή ένδειξη STOP GAS, IP65 ενδ. τύπου </w:t>
            </w:r>
            <w:bookmarkStart w:id="152" w:name="OLE_LINK175"/>
            <w:r w:rsidRPr="00F34547">
              <w:rPr>
                <w:sz w:val="22"/>
                <w:szCs w:val="22"/>
              </w:rPr>
              <w:t xml:space="preserve">BS-527WP </w:t>
            </w:r>
            <w:bookmarkEnd w:id="152"/>
            <w:r w:rsidRPr="00F34547">
              <w:rPr>
                <w:sz w:val="22"/>
                <w:szCs w:val="22"/>
              </w:rPr>
              <w:t xml:space="preserve">της Olympia Electronics πλήρες με τη βάση στερέωσης και την απαραίτητη ένδειξη </w:t>
            </w:r>
            <w:bookmarkEnd w:id="150"/>
            <w:bookmarkEnd w:id="151"/>
          </w:p>
        </w:tc>
        <w:tc>
          <w:tcPr>
            <w:tcW w:w="812" w:type="dxa"/>
            <w:tcBorders>
              <w:top w:val="single" w:sz="8" w:space="0" w:color="auto"/>
              <w:left w:val="nil"/>
              <w:bottom w:val="single" w:sz="8" w:space="0" w:color="auto"/>
              <w:right w:val="single" w:sz="8" w:space="0" w:color="auto"/>
            </w:tcBorders>
            <w:shd w:val="clear" w:color="auto" w:fill="auto"/>
            <w:noWrap/>
            <w:vAlign w:val="center"/>
            <w:hideMark/>
          </w:tcPr>
          <w:p w14:paraId="508F81A8" w14:textId="149159C0" w:rsidR="0055144C" w:rsidRPr="00F34547" w:rsidRDefault="0055144C" w:rsidP="006D4F2B">
            <w:pPr>
              <w:jc w:val="center"/>
              <w:rPr>
                <w:rFonts w:ascii="Book Antiqua" w:hAnsi="Book Antiqua" w:cs="Arial"/>
                <w:b/>
              </w:rPr>
            </w:pPr>
            <w:r w:rsidRPr="00F34547">
              <w:rPr>
                <w:rFonts w:ascii="Book Antiqua" w:hAnsi="Book Antiqua" w:cs="Arial"/>
                <w:b/>
              </w:rPr>
              <w:t>6</w:t>
            </w:r>
          </w:p>
        </w:tc>
      </w:tr>
      <w:tr w:rsidR="0055144C" w:rsidRPr="00F34547" w14:paraId="787E15BB" w14:textId="77777777" w:rsidTr="007A50CB">
        <w:trPr>
          <w:trHeight w:val="496"/>
        </w:trPr>
        <w:tc>
          <w:tcPr>
            <w:tcW w:w="72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169758E" w14:textId="77777777" w:rsidR="0055144C" w:rsidRPr="00F34547" w:rsidRDefault="0055144C" w:rsidP="006D4F2B">
            <w:pPr>
              <w:jc w:val="center"/>
              <w:rPr>
                <w:rFonts w:ascii="Arial" w:hAnsi="Arial" w:cs="Arial"/>
              </w:rPr>
            </w:pPr>
          </w:p>
        </w:tc>
        <w:tc>
          <w:tcPr>
            <w:tcW w:w="8100" w:type="dxa"/>
            <w:tcBorders>
              <w:top w:val="single" w:sz="4" w:space="0" w:color="auto"/>
              <w:left w:val="nil"/>
              <w:bottom w:val="single" w:sz="4" w:space="0" w:color="auto"/>
              <w:right w:val="single" w:sz="8" w:space="0" w:color="auto"/>
            </w:tcBorders>
            <w:shd w:val="clear" w:color="auto" w:fill="auto"/>
            <w:vAlign w:val="center"/>
          </w:tcPr>
          <w:p w14:paraId="15CF7A7E" w14:textId="77777777" w:rsidR="0055144C" w:rsidRPr="00F34547" w:rsidRDefault="0055144C" w:rsidP="006D4F2B">
            <w:pPr>
              <w:rPr>
                <w:rFonts w:ascii="Book Antiqua" w:hAnsi="Book Antiqua"/>
                <w:b/>
              </w:rPr>
            </w:pPr>
            <w:r w:rsidRPr="00F34547">
              <w:rPr>
                <w:rFonts w:ascii="Book Antiqua" w:hAnsi="Book Antiqua"/>
                <w:b/>
              </w:rPr>
              <w:t xml:space="preserve">Σύνολο φωτιστικών </w:t>
            </w:r>
          </w:p>
        </w:tc>
        <w:tc>
          <w:tcPr>
            <w:tcW w:w="812" w:type="dxa"/>
            <w:tcBorders>
              <w:top w:val="single" w:sz="4" w:space="0" w:color="auto"/>
              <w:left w:val="nil"/>
              <w:bottom w:val="single" w:sz="4" w:space="0" w:color="auto"/>
              <w:right w:val="single" w:sz="8" w:space="0" w:color="auto"/>
            </w:tcBorders>
            <w:shd w:val="clear" w:color="auto" w:fill="auto"/>
            <w:noWrap/>
            <w:vAlign w:val="center"/>
            <w:hideMark/>
          </w:tcPr>
          <w:p w14:paraId="539AE633" w14:textId="00575190" w:rsidR="0055144C" w:rsidRPr="00F34547" w:rsidRDefault="0055144C" w:rsidP="006D4F2B">
            <w:pPr>
              <w:jc w:val="center"/>
              <w:rPr>
                <w:rFonts w:ascii="Book Antiqua" w:hAnsi="Book Antiqua" w:cs="Arial"/>
                <w:b/>
              </w:rPr>
            </w:pPr>
            <w:r w:rsidRPr="00F34547">
              <w:rPr>
                <w:rFonts w:ascii="Book Antiqua" w:hAnsi="Book Antiqua" w:cs="Arial"/>
                <w:b/>
              </w:rPr>
              <w:t>26</w:t>
            </w:r>
          </w:p>
        </w:tc>
      </w:tr>
    </w:tbl>
    <w:p w14:paraId="016B3C97" w14:textId="77777777" w:rsidR="00931B4E" w:rsidRPr="00F34547" w:rsidRDefault="00931B4E" w:rsidP="00C05D2E">
      <w:pPr>
        <w:widowControl w:val="0"/>
        <w:spacing w:line="322" w:lineRule="exact"/>
        <w:jc w:val="both"/>
        <w:rPr>
          <w:b/>
        </w:rPr>
      </w:pPr>
    </w:p>
    <w:p w14:paraId="0AC88C0F" w14:textId="027FE919" w:rsidR="00C05D2E" w:rsidRPr="00F34547" w:rsidRDefault="00C05D2E" w:rsidP="00C05D2E">
      <w:pPr>
        <w:widowControl w:val="0"/>
        <w:spacing w:line="322" w:lineRule="exact"/>
        <w:jc w:val="both"/>
      </w:pPr>
      <w:r w:rsidRPr="00F34547">
        <w:rPr>
          <w:b/>
        </w:rPr>
        <w:t>ΑΠΑΙΤΗΣΕΙΣ ΦΩΤΙΣΜΟΥ ΑΣΦΑΛΕΙΑΣ</w:t>
      </w:r>
    </w:p>
    <w:p w14:paraId="29893934" w14:textId="413CB1BC" w:rsidR="00C05D2E" w:rsidRPr="00F34547" w:rsidRDefault="00C05D2E" w:rsidP="00C05D2E">
      <w:pPr>
        <w:widowControl w:val="0"/>
        <w:spacing w:line="322" w:lineRule="exact"/>
        <w:jc w:val="both"/>
      </w:pPr>
      <w:r w:rsidRPr="00F34547">
        <w:t xml:space="preserve">Τα φωτιστικά ασφαλείας θα πληρούν τα κατασκευαστικά πρότυπα EN 60598-1, EN 60598-2-22. Ο σχεδιασμός του φωτισμού ασφαλείας και σήμανσης θα είναι σύμφωνος με το πρότυπο ΕΛΟΤ ΕΝ 1838 όπου ορίζονται τα χρώματα, τα μεγέθη των συμβόλων και η μέγιστη απόσταση από την οποία είναι κατανοητές οι ενδείξεις των πινακίδων. Επίσης τα φωτιστικά ασφαλείας σήμανσης θα είναι σύμφωνα και με το πρότυπο </w:t>
      </w:r>
      <w:r w:rsidRPr="00F34547">
        <w:rPr>
          <w:lang w:val="en-US"/>
        </w:rPr>
        <w:t>EN</w:t>
      </w:r>
      <w:r w:rsidRPr="00F34547">
        <w:t xml:space="preserve"> </w:t>
      </w:r>
      <w:r w:rsidRPr="00F34547">
        <w:rPr>
          <w:lang w:val="en-US"/>
        </w:rPr>
        <w:t>ISO</w:t>
      </w:r>
      <w:r w:rsidRPr="00F34547">
        <w:t xml:space="preserve"> 7010 καθώς οι πινακίδες πρέπει να περιέχουν εικονοσύμβολα όπως προβλέπεται στο Προεδρικό διάταγμα 105/1995.</w:t>
      </w:r>
    </w:p>
    <w:p w14:paraId="7CBA13C4" w14:textId="272ECC23" w:rsidR="00B565CF" w:rsidRPr="00F34547" w:rsidRDefault="00B565CF" w:rsidP="00C05D2E">
      <w:pPr>
        <w:widowControl w:val="0"/>
        <w:spacing w:line="322" w:lineRule="exact"/>
        <w:jc w:val="both"/>
      </w:pPr>
      <w:r w:rsidRPr="00F34547">
        <w:t>Η κατασκευάστρια εταιρία των φωτιστικών α</w:t>
      </w:r>
      <w:r w:rsidR="0037100A" w:rsidRPr="00F34547">
        <w:t>σφαλείας θα</w:t>
      </w:r>
      <w:r w:rsidRPr="00F34547">
        <w:t xml:space="preserve"> είναι πιστοποιημένη με ισχύον πιστοποιητικό ΕΝ ISO 9001:2015 (αναφερόμενο στην κατασκευή των προϊόντων), πιστοποιητικό ΕΝ ISO 14001:2015 και </w:t>
      </w:r>
      <w:r w:rsidRPr="00F34547">
        <w:rPr>
          <w:lang w:val="en-US"/>
        </w:rPr>
        <w:t>OHSAS</w:t>
      </w:r>
      <w:r w:rsidRPr="00F34547">
        <w:t xml:space="preserve"> 18001:2007.</w:t>
      </w:r>
    </w:p>
    <w:p w14:paraId="181493A8" w14:textId="77777777" w:rsidR="00485B41" w:rsidRPr="00F34547" w:rsidRDefault="00485B41" w:rsidP="00485B41">
      <w:pPr>
        <w:widowControl w:val="0"/>
        <w:spacing w:line="322" w:lineRule="exact"/>
        <w:jc w:val="both"/>
        <w:rPr>
          <w:b/>
        </w:rPr>
      </w:pPr>
      <w:r w:rsidRPr="00F34547">
        <w:rPr>
          <w:b/>
        </w:rPr>
        <w:t>Τα φωτιστικά θα έχουν εγγύηση τριών (3) ετών και η μπαταρία ένα (1) έτος.</w:t>
      </w:r>
    </w:p>
    <w:p w14:paraId="68715D16" w14:textId="77777777" w:rsidR="00485B41" w:rsidRPr="00F34547" w:rsidRDefault="00485B41" w:rsidP="00485B41"/>
    <w:p w14:paraId="718A2A69" w14:textId="3C106BFE" w:rsidR="00904924" w:rsidRPr="00F34547" w:rsidRDefault="00F34547" w:rsidP="00904924">
      <w:pPr>
        <w:widowControl w:val="0"/>
        <w:spacing w:line="322" w:lineRule="exact"/>
        <w:jc w:val="both"/>
        <w:rPr>
          <w:b/>
        </w:rPr>
      </w:pPr>
      <w:r w:rsidRPr="00F34547">
        <w:rPr>
          <w:b/>
        </w:rPr>
        <w:t>Θ</w:t>
      </w:r>
      <w:r w:rsidR="002A0C57" w:rsidRPr="00F34547">
        <w:rPr>
          <w:b/>
        </w:rPr>
        <w:t xml:space="preserve">. </w:t>
      </w:r>
      <w:r w:rsidR="00904924" w:rsidRPr="00F34547">
        <w:rPr>
          <w:b/>
        </w:rPr>
        <w:t xml:space="preserve">ΣΥΜΠΛΗΡΩΜΑΤΙΚΕΣ </w:t>
      </w:r>
      <w:r w:rsidR="000E729C" w:rsidRPr="00F34547">
        <w:rPr>
          <w:b/>
        </w:rPr>
        <w:t>ΑΠΑΙΤΗΣΕΙΣ</w:t>
      </w:r>
      <w:r w:rsidR="00D643F2" w:rsidRPr="00F34547">
        <w:rPr>
          <w:b/>
        </w:rPr>
        <w:t xml:space="preserve"> ΣΥΣΤΗΜΑΤ</w:t>
      </w:r>
      <w:r w:rsidR="003A61DE" w:rsidRPr="00F34547">
        <w:rPr>
          <w:b/>
        </w:rPr>
        <w:t>ΩΝ</w:t>
      </w:r>
      <w:r w:rsidR="00D643F2" w:rsidRPr="00F34547">
        <w:rPr>
          <w:b/>
        </w:rPr>
        <w:t xml:space="preserve"> </w:t>
      </w:r>
    </w:p>
    <w:p w14:paraId="365A3E1A" w14:textId="73A8D2DA" w:rsidR="00485B41" w:rsidRPr="00F34547" w:rsidRDefault="00485B41" w:rsidP="00904924">
      <w:pPr>
        <w:widowControl w:val="0"/>
        <w:spacing w:line="322" w:lineRule="exact"/>
        <w:jc w:val="both"/>
        <w:rPr>
          <w:lang w:eastAsia="en-US"/>
        </w:rPr>
      </w:pPr>
      <w:r w:rsidRPr="00F34547">
        <w:rPr>
          <w:lang w:eastAsia="en-US"/>
        </w:rPr>
        <w:t>Οι καλωδιώσεις θα καλύπτουν τις απαιτήσεις του κατασκευαστή ή του προμηθευτή και θα συμμορφώνονται με την ισχύουσα νομοθεσία. Προσοχή πρέπει να δίνεται στην ικανότητα μεταφοράς της απαιτούμενης ηλεκτρικής ισχύος και την αποφυγή δημιουργίας σφαλμάτων.</w:t>
      </w:r>
    </w:p>
    <w:p w14:paraId="1232BDA7" w14:textId="761F592E" w:rsidR="00F43409" w:rsidRPr="00F34547" w:rsidRDefault="00485B41" w:rsidP="00670D9B">
      <w:pPr>
        <w:numPr>
          <w:ilvl w:val="0"/>
          <w:numId w:val="11"/>
        </w:numPr>
        <w:spacing w:line="360" w:lineRule="auto"/>
        <w:ind w:left="714" w:hanging="357"/>
        <w:contextualSpacing/>
        <w:jc w:val="both"/>
        <w:rPr>
          <w:lang w:eastAsia="en-US"/>
        </w:rPr>
      </w:pPr>
      <w:r w:rsidRPr="00F34547">
        <w:rPr>
          <w:lang w:eastAsia="en-US"/>
        </w:rPr>
        <w:t>Όπου είναι δυνατόν, οι καλωδιώσεις πρέπει να διέρχονται από χώρους με μειωμένο κίνδυνο φωτιάς. Εφόσον αυτό δεν είναι εφικτό, πρέπει να χρησιμοποιούνται πυράντοχα καλώδια ή να παρέχονται μέτρα προστασίας</w:t>
      </w:r>
      <w:r w:rsidR="003A61DE" w:rsidRPr="00F34547">
        <w:rPr>
          <w:lang w:eastAsia="en-US"/>
        </w:rPr>
        <w:t xml:space="preserve">. Θα ακολουθείται το πρότυπο ΕΛΟΤ </w:t>
      </w:r>
      <w:r w:rsidR="003A61DE" w:rsidRPr="00F34547">
        <w:rPr>
          <w:lang w:val="en-US" w:eastAsia="en-US"/>
        </w:rPr>
        <w:t>HD</w:t>
      </w:r>
      <w:r w:rsidR="003A61DE" w:rsidRPr="00F34547">
        <w:rPr>
          <w:lang w:eastAsia="en-US"/>
        </w:rPr>
        <w:t xml:space="preserve"> 384.</w:t>
      </w:r>
    </w:p>
    <w:p w14:paraId="75160F1A" w14:textId="7171FB86" w:rsidR="00485B41" w:rsidRPr="00F34547" w:rsidRDefault="003A61DE" w:rsidP="0056103C">
      <w:pPr>
        <w:spacing w:line="360" w:lineRule="auto"/>
        <w:ind w:firstLine="360"/>
        <w:jc w:val="both"/>
        <w:rPr>
          <w:b/>
        </w:rPr>
      </w:pPr>
      <w:bookmarkStart w:id="153" w:name="bookmark44"/>
      <w:bookmarkStart w:id="154" w:name="OLE_LINK202"/>
      <w:bookmarkStart w:id="155" w:name="OLE_LINK203"/>
      <w:bookmarkStart w:id="156" w:name="OLE_LINK204"/>
      <w:bookmarkStart w:id="157" w:name="OLE_LINK205"/>
      <w:r w:rsidRPr="00F34547">
        <w:rPr>
          <w:b/>
        </w:rPr>
        <w:t>Ε</w:t>
      </w:r>
      <w:r w:rsidR="00485B41" w:rsidRPr="00F34547">
        <w:rPr>
          <w:b/>
        </w:rPr>
        <w:t>υθύνη</w:t>
      </w:r>
      <w:r w:rsidRPr="00F34547">
        <w:rPr>
          <w:b/>
        </w:rPr>
        <w:t xml:space="preserve"> </w:t>
      </w:r>
      <w:r w:rsidR="00485B41" w:rsidRPr="00F34547">
        <w:rPr>
          <w:b/>
        </w:rPr>
        <w:t>του Αναδόχου είναι η επί τόπου επισκόπηση-υπολογισμός των χώρων για την ακριβή τοποθέτηση</w:t>
      </w:r>
      <w:r w:rsidR="004A598F" w:rsidRPr="00F34547">
        <w:rPr>
          <w:b/>
        </w:rPr>
        <w:t xml:space="preserve"> σωληνώσεων και ποσότητας </w:t>
      </w:r>
      <w:r w:rsidR="004A598F" w:rsidRPr="00F34547">
        <w:rPr>
          <w:b/>
          <w:spacing w:val="-3"/>
        </w:rPr>
        <w:t>CO</w:t>
      </w:r>
      <w:r w:rsidR="004A598F" w:rsidRPr="00F34547">
        <w:rPr>
          <w:b/>
          <w:spacing w:val="-3"/>
          <w:vertAlign w:val="subscript"/>
        </w:rPr>
        <w:t>2</w:t>
      </w:r>
      <w:r w:rsidR="00485B41" w:rsidRPr="00F34547">
        <w:rPr>
          <w:b/>
        </w:rPr>
        <w:t xml:space="preserve">, ώστε να επιτευχτεί το σωστότερο αποτέλεσμα. </w:t>
      </w:r>
    </w:p>
    <w:bookmarkEnd w:id="153"/>
    <w:bookmarkEnd w:id="154"/>
    <w:bookmarkEnd w:id="155"/>
    <w:p w14:paraId="00222F1D" w14:textId="77777777" w:rsidR="00670D9B" w:rsidRPr="00F34547" w:rsidRDefault="00670D9B" w:rsidP="00485B41">
      <w:pPr>
        <w:jc w:val="both"/>
        <w:rPr>
          <w:b/>
        </w:rPr>
      </w:pPr>
    </w:p>
    <w:p w14:paraId="02A78CF9" w14:textId="52999EEB" w:rsidR="00485B41" w:rsidRPr="00F34547" w:rsidRDefault="00F34547" w:rsidP="00485B41">
      <w:pPr>
        <w:jc w:val="both"/>
        <w:rPr>
          <w:b/>
        </w:rPr>
      </w:pPr>
      <w:r w:rsidRPr="00F34547">
        <w:rPr>
          <w:b/>
        </w:rPr>
        <w:t>Ι</w:t>
      </w:r>
      <w:r w:rsidR="00485B41" w:rsidRPr="00F34547">
        <w:rPr>
          <w:b/>
        </w:rPr>
        <w:t>. ΣΥΜΠΛΗΡΩΜΑΤΙΚΕΣ ΠΡΟΜΗΘΕΙΕΣ</w:t>
      </w:r>
    </w:p>
    <w:p w14:paraId="70D7EC38" w14:textId="77777777" w:rsidR="00485B41" w:rsidRPr="00F34547" w:rsidRDefault="00485B41" w:rsidP="00485B41">
      <w:pPr>
        <w:jc w:val="both"/>
        <w:rPr>
          <w:b/>
        </w:rPr>
      </w:pPr>
      <w:r w:rsidRPr="00F34547">
        <w:rPr>
          <w:b/>
        </w:rPr>
        <w:lastRenderedPageBreak/>
        <w:t xml:space="preserve"> (το τίμημα των οποίων βαρύνει τον Ανάδοχο)</w:t>
      </w:r>
    </w:p>
    <w:p w14:paraId="1A6F2461" w14:textId="740A0E3B" w:rsidR="00485B41" w:rsidRPr="00F34547" w:rsidRDefault="009053E9" w:rsidP="00670D9B">
      <w:pPr>
        <w:autoSpaceDE w:val="0"/>
        <w:autoSpaceDN w:val="0"/>
        <w:adjustRightInd w:val="0"/>
        <w:spacing w:before="120" w:line="360" w:lineRule="auto"/>
        <w:jc w:val="both"/>
        <w:rPr>
          <w:rFonts w:eastAsia="Book Antiqua"/>
          <w:lang w:bidi="el-GR"/>
        </w:rPr>
      </w:pPr>
      <w:r w:rsidRPr="00F34547">
        <w:rPr>
          <w:rFonts w:eastAsia="Book Antiqua"/>
          <w:u w:val="single"/>
          <w:lang w:bidi="el-GR"/>
        </w:rPr>
        <w:t>Α</w:t>
      </w:r>
      <w:r w:rsidR="00485B41" w:rsidRPr="00F34547">
        <w:rPr>
          <w:rFonts w:eastAsia="Book Antiqua"/>
          <w:u w:val="single"/>
          <w:lang w:bidi="el-GR"/>
        </w:rPr>
        <w:t>. Η σήμανση</w:t>
      </w:r>
      <w:r w:rsidR="00485B41" w:rsidRPr="00F34547">
        <w:rPr>
          <w:rFonts w:eastAsia="Book Antiqua"/>
          <w:lang w:bidi="el-GR"/>
        </w:rPr>
        <w:t xml:space="preserve"> </w:t>
      </w:r>
    </w:p>
    <w:p w14:paraId="34D34D91" w14:textId="26621531" w:rsidR="00485B41" w:rsidRPr="00F34547" w:rsidRDefault="00485B41" w:rsidP="00485B41">
      <w:pPr>
        <w:autoSpaceDE w:val="0"/>
        <w:autoSpaceDN w:val="0"/>
        <w:adjustRightInd w:val="0"/>
        <w:spacing w:line="360" w:lineRule="auto"/>
        <w:jc w:val="both"/>
      </w:pPr>
      <w:r w:rsidRPr="00F34547">
        <w:rPr>
          <w:rFonts w:eastAsia="Book Antiqua"/>
          <w:lang w:bidi="el-GR"/>
        </w:rPr>
        <w:t>Όλα τα πυροσβεστικά μέσα και ο εξοπλισμός (π.χ.</w:t>
      </w:r>
      <w:r w:rsidR="009053E9" w:rsidRPr="00F34547">
        <w:rPr>
          <w:rFonts w:eastAsia="Book Antiqua"/>
          <w:lang w:bidi="el-GR"/>
        </w:rPr>
        <w:t xml:space="preserve"> φιάλες </w:t>
      </w:r>
      <w:r w:rsidR="009053E9" w:rsidRPr="00F34547">
        <w:rPr>
          <w:rFonts w:eastAsia="Book Antiqua"/>
          <w:lang w:val="en-US" w:bidi="el-GR"/>
        </w:rPr>
        <w:t>CO</w:t>
      </w:r>
      <w:r w:rsidR="009053E9" w:rsidRPr="00F34547">
        <w:rPr>
          <w:rFonts w:eastAsia="Book Antiqua"/>
          <w:vertAlign w:val="subscript"/>
          <w:lang w:bidi="el-GR"/>
        </w:rPr>
        <w:t>2</w:t>
      </w:r>
      <w:r w:rsidRPr="00F34547">
        <w:rPr>
          <w:rFonts w:eastAsia="Book Antiqua"/>
          <w:lang w:bidi="el-GR"/>
        </w:rPr>
        <w:t xml:space="preserve">, μπουτόν, </w:t>
      </w:r>
      <w:r w:rsidR="009053E9" w:rsidRPr="00F34547">
        <w:rPr>
          <w:rFonts w:eastAsia="Book Antiqua"/>
          <w:lang w:bidi="el-GR"/>
        </w:rPr>
        <w:t xml:space="preserve">θύρες, </w:t>
      </w:r>
      <w:r w:rsidRPr="00F34547">
        <w:rPr>
          <w:rFonts w:eastAsia="Book Antiqua"/>
          <w:lang w:bidi="el-GR"/>
        </w:rPr>
        <w:t>κ.λ.π.), θα πρέπει να σημανθούν για να αναγνωρίζ</w:t>
      </w:r>
      <w:r w:rsidR="009053E9" w:rsidRPr="00F34547">
        <w:rPr>
          <w:rFonts w:eastAsia="Book Antiqua"/>
          <w:lang w:bidi="el-GR"/>
        </w:rPr>
        <w:t>ο</w:t>
      </w:r>
      <w:r w:rsidRPr="00F34547">
        <w:rPr>
          <w:rFonts w:eastAsia="Book Antiqua"/>
          <w:lang w:bidi="el-GR"/>
        </w:rPr>
        <w:t>νται, με την τοποθέτηση εδικών αυτοκόλλητων ή πλαστικοποιημένων σημάτων σε εμφανή θέση</w:t>
      </w:r>
      <w:r w:rsidR="009053E9" w:rsidRPr="00F34547">
        <w:rPr>
          <w:rFonts w:eastAsia="Book Antiqua"/>
          <w:lang w:bidi="el-GR"/>
        </w:rPr>
        <w:t xml:space="preserve"> (κίνδυνος, ολική κατάκλ</w:t>
      </w:r>
      <w:r w:rsidR="00B565CF" w:rsidRPr="00F34547">
        <w:rPr>
          <w:rFonts w:eastAsia="Book Antiqua"/>
          <w:lang w:bidi="el-GR"/>
        </w:rPr>
        <w:t>υ</w:t>
      </w:r>
      <w:r w:rsidR="009053E9" w:rsidRPr="00F34547">
        <w:rPr>
          <w:rFonts w:eastAsia="Book Antiqua"/>
          <w:lang w:bidi="el-GR"/>
        </w:rPr>
        <w:t>ση, υποσταθμός κ.λ.π.)</w:t>
      </w:r>
      <w:r w:rsidRPr="00F34547">
        <w:rPr>
          <w:rFonts w:eastAsia="Book Antiqua"/>
          <w:lang w:bidi="el-GR"/>
        </w:rPr>
        <w:t>. Τα σήματα αυτά έχουν σχήμα τετράγωνο ή ορθογώνιο. Η ένδειξη του υλικού ή του εξοπλισμού παριστάνεται με λευκό σύμβολο σε κόκκινο φόντο</w:t>
      </w:r>
      <w:r w:rsidR="009053E9" w:rsidRPr="00F34547">
        <w:rPr>
          <w:rFonts w:eastAsia="Book Antiqua"/>
          <w:lang w:bidi="el-GR"/>
        </w:rPr>
        <w:t>, ενώ του κινδύνου με κίτρινο αντίστοιχα</w:t>
      </w:r>
      <w:r w:rsidRPr="00F34547">
        <w:rPr>
          <w:rFonts w:eastAsia="Book Antiqua"/>
          <w:lang w:bidi="el-GR"/>
        </w:rPr>
        <w:t>.</w:t>
      </w:r>
    </w:p>
    <w:p w14:paraId="29539396" w14:textId="77777777" w:rsidR="00485B41" w:rsidRPr="00F34547" w:rsidRDefault="00485B41" w:rsidP="00485B41">
      <w:pPr>
        <w:jc w:val="both"/>
        <w:rPr>
          <w:b/>
        </w:rPr>
      </w:pPr>
      <w:bookmarkStart w:id="158" w:name="bookmark46"/>
    </w:p>
    <w:p w14:paraId="0651A827" w14:textId="08B6645D" w:rsidR="00485B41" w:rsidRPr="00F34547" w:rsidRDefault="00F34547" w:rsidP="00485B41">
      <w:pPr>
        <w:jc w:val="both"/>
        <w:rPr>
          <w:b/>
        </w:rPr>
      </w:pPr>
      <w:bookmarkStart w:id="159" w:name="OLE_LINK28"/>
      <w:bookmarkStart w:id="160" w:name="OLE_LINK29"/>
      <w:bookmarkStart w:id="161" w:name="OLE_LINK30"/>
      <w:r w:rsidRPr="00F34547">
        <w:rPr>
          <w:b/>
        </w:rPr>
        <w:t>Κ</w:t>
      </w:r>
      <w:r w:rsidR="00485B41" w:rsidRPr="00F34547">
        <w:rPr>
          <w:b/>
        </w:rPr>
        <w:t>. ΕΛΕΓΧΟΙ ΚΑΙ ΔΟΚΙΜΕΣ ΚΑΛΗΣ ΛΕΙΤΟΥΡΓΙΑΣ ΤΟΥ ΕΞΟΠΛΙΣΜΟΥ</w:t>
      </w:r>
      <w:bookmarkEnd w:id="158"/>
    </w:p>
    <w:p w14:paraId="05AC9EA9" w14:textId="77777777" w:rsidR="00485B41" w:rsidRPr="00F34547" w:rsidRDefault="00485B41" w:rsidP="00485B41">
      <w:pPr>
        <w:jc w:val="both"/>
        <w:rPr>
          <w:b/>
        </w:rPr>
      </w:pPr>
      <w:bookmarkStart w:id="162" w:name="bookmark47"/>
      <w:bookmarkEnd w:id="159"/>
      <w:bookmarkEnd w:id="160"/>
      <w:bookmarkEnd w:id="161"/>
      <w:r w:rsidRPr="00F34547">
        <w:rPr>
          <w:b/>
        </w:rPr>
        <w:t>ΚΙ ΟΛΗΣ ΤΗΣ ΕΓΚΑΤΑΣΤΑΣΗΣ</w:t>
      </w:r>
      <w:bookmarkEnd w:id="162"/>
    </w:p>
    <w:p w14:paraId="4A4F7F9A" w14:textId="77777777" w:rsidR="00485B41" w:rsidRPr="00F34547" w:rsidRDefault="00485B41" w:rsidP="00485B41">
      <w:pPr>
        <w:spacing w:line="360" w:lineRule="auto"/>
        <w:ind w:firstLine="360"/>
        <w:jc w:val="both"/>
      </w:pPr>
      <w:r w:rsidRPr="00F34547">
        <w:t>Με το πέρας της εγκατάστασης πρέπει να γίνει έλεγχος της καλής λειτουργίας κάθε εγκατεστημένου εξαρτήματος από τον Ανάδοχο του Έργου, παρουσία του αρμοδίου μηχανικού της Τεχνικής Υπηρεσίας.</w:t>
      </w:r>
    </w:p>
    <w:p w14:paraId="66DF185A" w14:textId="77777777" w:rsidR="00485B41" w:rsidRPr="00F34547" w:rsidRDefault="00485B41" w:rsidP="00485B41">
      <w:pPr>
        <w:spacing w:line="360" w:lineRule="auto"/>
        <w:ind w:firstLine="360"/>
        <w:jc w:val="both"/>
      </w:pPr>
      <w:r w:rsidRPr="00F34547">
        <w:t>Ο ανάδοχος υποχρεούται να εκτελέσει χωρίς αντίρρηση οποιοδήποτε έλεγχο και δοκιμή των εγκαταστάσεων που θα του ζητηθεί από την υπηρεσία, και μέχρι πλήρους ικανοποίησής της.</w:t>
      </w:r>
    </w:p>
    <w:p w14:paraId="17B613A2" w14:textId="77777777" w:rsidR="00485B41" w:rsidRPr="00F34547" w:rsidRDefault="00485B41" w:rsidP="00485B41">
      <w:pPr>
        <w:spacing w:line="360" w:lineRule="auto"/>
        <w:ind w:firstLine="360"/>
        <w:jc w:val="both"/>
      </w:pPr>
      <w:r w:rsidRPr="00F34547">
        <w:t>Οι δοκιμές τις οποίες ο ανάδοχος είναι υποχρεωμένος να εκτελέσει επιτυχώς, είναι κατ' ελάχιστον οι παρακάτω:</w:t>
      </w:r>
    </w:p>
    <w:p w14:paraId="3F1BE6A6" w14:textId="77777777" w:rsidR="00485B41" w:rsidRPr="00F34547" w:rsidRDefault="00485B41" w:rsidP="00485B41">
      <w:pPr>
        <w:widowControl w:val="0"/>
        <w:numPr>
          <w:ilvl w:val="0"/>
          <w:numId w:val="16"/>
        </w:numPr>
        <w:tabs>
          <w:tab w:val="left" w:pos="426"/>
        </w:tabs>
        <w:spacing w:line="360" w:lineRule="auto"/>
        <w:ind w:firstLine="360"/>
        <w:jc w:val="both"/>
        <w:rPr>
          <w:rFonts w:eastAsia="Book Antiqua"/>
          <w:lang w:bidi="el-GR"/>
        </w:rPr>
      </w:pPr>
      <w:r w:rsidRPr="00F34547">
        <w:rPr>
          <w:rFonts w:eastAsia="Book Antiqua"/>
          <w:lang w:bidi="el-GR"/>
        </w:rPr>
        <w:t>Δοκιμές ηλεκτρικών γραμμών και καλωδιώσεων όπως αναφέρεται στα αντίστοιχα κεφάλαια που αφορούν τις ηλεκτρικές εγκαταστάσεις.</w:t>
      </w:r>
    </w:p>
    <w:p w14:paraId="2C6C3C02" w14:textId="6AEEEF93" w:rsidR="00485B41" w:rsidRPr="00F34547" w:rsidRDefault="00485B41" w:rsidP="00485B41">
      <w:pPr>
        <w:widowControl w:val="0"/>
        <w:numPr>
          <w:ilvl w:val="0"/>
          <w:numId w:val="16"/>
        </w:numPr>
        <w:tabs>
          <w:tab w:val="left" w:pos="426"/>
        </w:tabs>
        <w:spacing w:line="360" w:lineRule="auto"/>
        <w:ind w:firstLine="360"/>
        <w:jc w:val="both"/>
        <w:rPr>
          <w:rFonts w:eastAsia="Book Antiqua"/>
          <w:lang w:bidi="el-GR"/>
        </w:rPr>
      </w:pPr>
      <w:r w:rsidRPr="00F34547">
        <w:rPr>
          <w:rFonts w:eastAsia="Book Antiqua"/>
          <w:lang w:bidi="el-GR"/>
        </w:rPr>
        <w:t>Λειτουργικές δοκιμές όλων των οργάνων, μηχανημάτων και συσκευών (πίνακες, σειρήνες, κουδούνια, ανιχνευτές</w:t>
      </w:r>
      <w:r w:rsidR="009053E9" w:rsidRPr="00F34547">
        <w:rPr>
          <w:rFonts w:eastAsia="Book Antiqua"/>
          <w:lang w:bidi="el-GR"/>
        </w:rPr>
        <w:t>, πυροκροτητές,</w:t>
      </w:r>
      <w:r w:rsidRPr="00F34547">
        <w:rPr>
          <w:rFonts w:eastAsia="Book Antiqua"/>
          <w:lang w:bidi="el-GR"/>
        </w:rPr>
        <w:t xml:space="preserve"> κλπ.).</w:t>
      </w:r>
    </w:p>
    <w:p w14:paraId="6C2880A3" w14:textId="77777777" w:rsidR="00485B41" w:rsidRPr="00F34547" w:rsidRDefault="00485B41" w:rsidP="00485B41">
      <w:pPr>
        <w:widowControl w:val="0"/>
        <w:numPr>
          <w:ilvl w:val="0"/>
          <w:numId w:val="16"/>
        </w:numPr>
        <w:tabs>
          <w:tab w:val="left" w:pos="426"/>
        </w:tabs>
        <w:spacing w:line="360" w:lineRule="auto"/>
        <w:ind w:firstLine="360"/>
        <w:jc w:val="both"/>
        <w:rPr>
          <w:rFonts w:eastAsia="Book Antiqua"/>
          <w:lang w:bidi="el-GR"/>
        </w:rPr>
      </w:pPr>
      <w:r w:rsidRPr="00F34547">
        <w:rPr>
          <w:rFonts w:eastAsia="Book Antiqua"/>
          <w:lang w:bidi="el-GR"/>
        </w:rPr>
        <w:t>Όλα τα έξοδα των εν λόγω ελέγχων και δοκιμών βαρύνουν τον ανάδοχο. Μόνο η αξία του ηλεκτρικού ρεύματος για τις δοκιμές βαρύνει τον εργοδότη. Τα αποτελέσματα όλων των δοκιμών και μετρήσεων οφείλουν να παραδοθούν σφραγισμένα από τον κατάλληλο εγκαταστάτη ή μηχανικό που τις εκτέλεσε, στην Τεχνική Υπηρεσία του Π.Κ..</w:t>
      </w:r>
    </w:p>
    <w:p w14:paraId="03488706" w14:textId="59CE1F71" w:rsidR="00815D28" w:rsidRPr="00F34547" w:rsidRDefault="00815D28" w:rsidP="00815D28">
      <w:pPr>
        <w:pStyle w:val="a4"/>
        <w:widowControl w:val="0"/>
        <w:numPr>
          <w:ilvl w:val="0"/>
          <w:numId w:val="16"/>
        </w:numPr>
        <w:spacing w:line="360" w:lineRule="auto"/>
        <w:ind w:left="0" w:firstLine="360"/>
        <w:jc w:val="both"/>
        <w:rPr>
          <w:rFonts w:eastAsia="Arial Unicode MS"/>
          <w:color w:val="000000"/>
          <w:lang w:bidi="el-GR"/>
        </w:rPr>
      </w:pPr>
      <w:r w:rsidRPr="00F34547">
        <w:rPr>
          <w:rFonts w:eastAsia="Arial Unicode MS"/>
          <w:color w:val="000000"/>
          <w:lang w:bidi="el-GR"/>
        </w:rPr>
        <w:t xml:space="preserve">Θα προσκομισθεί Υπεύθυνη Δήλωση του Ν. 1599/86 από τον επιβλέποντα Μηχανολόγο ή Ηλεκτρολόγο Μηχανικό (Π.Ε. ή Τ.Ε.) του αναδόχου που έκανε την εγκατάσταση των νέων συστημάτων, στην οποία θα δηλώνεται ότι τα παραπάνω μέτρα και μέσα πυροπροστασίας, </w:t>
      </w:r>
      <w:r w:rsidRPr="00F34547">
        <w:rPr>
          <w:rFonts w:eastAsia="Arial Unicode MS"/>
          <w:b/>
          <w:color w:val="000000"/>
          <w:u w:val="single"/>
          <w:lang w:bidi="el-GR"/>
        </w:rPr>
        <w:t>έχουν κατασκευαστεί σύμφωνα με τις τεχνικές περιγραφές της ισχύουσας κατά περίπτωση νομοθεσίας</w:t>
      </w:r>
      <w:r w:rsidRPr="00F34547">
        <w:rPr>
          <w:rFonts w:eastAsia="Book Antiqua"/>
          <w:b/>
          <w:u w:val="single"/>
          <w:lang w:bidi="el-GR"/>
        </w:rPr>
        <w:t xml:space="preserve"> τηρούνται και λειτουργούν καλώς</w:t>
      </w:r>
      <w:r w:rsidRPr="00F34547">
        <w:rPr>
          <w:rFonts w:eastAsia="Arial Unicode MS"/>
          <w:b/>
          <w:u w:val="single"/>
          <w:lang w:bidi="el-GR"/>
        </w:rPr>
        <w:t xml:space="preserve"> </w:t>
      </w:r>
      <w:r w:rsidRPr="00F34547">
        <w:rPr>
          <w:rFonts w:eastAsia="Arial Unicode MS"/>
          <w:b/>
          <w:color w:val="000000"/>
          <w:u w:val="single"/>
          <w:lang w:bidi="el-GR"/>
        </w:rPr>
        <w:t>και με ασφάλεια.</w:t>
      </w:r>
    </w:p>
    <w:p w14:paraId="68DBCB79" w14:textId="77777777" w:rsidR="00485B41" w:rsidRPr="00F34547" w:rsidRDefault="00485B41" w:rsidP="00485B41">
      <w:pPr>
        <w:widowControl w:val="0"/>
        <w:tabs>
          <w:tab w:val="left" w:pos="426"/>
        </w:tabs>
        <w:spacing w:line="360" w:lineRule="auto"/>
        <w:ind w:left="360"/>
        <w:jc w:val="both"/>
        <w:rPr>
          <w:rFonts w:eastAsia="Book Antiqua"/>
          <w:lang w:bidi="el-GR"/>
        </w:rPr>
      </w:pPr>
    </w:p>
    <w:p w14:paraId="0E5678F9" w14:textId="5A8DE540" w:rsidR="00485B41" w:rsidRPr="00F34547" w:rsidRDefault="00F34547" w:rsidP="009053E9">
      <w:pPr>
        <w:jc w:val="both"/>
        <w:rPr>
          <w:b/>
        </w:rPr>
      </w:pPr>
      <w:r w:rsidRPr="00F34547">
        <w:rPr>
          <w:b/>
        </w:rPr>
        <w:lastRenderedPageBreak/>
        <w:t>Λ</w:t>
      </w:r>
      <w:r w:rsidR="00485B41" w:rsidRPr="00F34547">
        <w:rPr>
          <w:b/>
        </w:rPr>
        <w:t xml:space="preserve">. </w:t>
      </w:r>
      <w:bookmarkEnd w:id="156"/>
      <w:bookmarkEnd w:id="157"/>
      <w:r w:rsidR="00815D28" w:rsidRPr="00F34547">
        <w:rPr>
          <w:b/>
        </w:rPr>
        <w:t>ΣΥΜΠΛΗΡΩΜΑΤΙΚΕΣ ΥΠΟΧΡΕΩΣΕΙΣ ΤΟΥ ΑΝΑΔΟΧΟΥ</w:t>
      </w:r>
    </w:p>
    <w:p w14:paraId="2258FFA4" w14:textId="77777777" w:rsidR="00670D9B" w:rsidRPr="00F34547" w:rsidRDefault="00670D9B" w:rsidP="00A41A81">
      <w:pPr>
        <w:jc w:val="both"/>
        <w:rPr>
          <w:b/>
        </w:rPr>
      </w:pPr>
    </w:p>
    <w:p w14:paraId="101D9611" w14:textId="14308B06" w:rsidR="00485B41" w:rsidRPr="00F34547" w:rsidRDefault="00815D28" w:rsidP="00485B41">
      <w:pPr>
        <w:widowControl w:val="0"/>
        <w:spacing w:line="360" w:lineRule="auto"/>
        <w:jc w:val="both"/>
        <w:rPr>
          <w:rFonts w:eastAsia="Arial Unicode MS"/>
          <w:color w:val="000000"/>
          <w:lang w:bidi="el-GR"/>
        </w:rPr>
      </w:pPr>
      <w:r w:rsidRPr="00F34547">
        <w:rPr>
          <w:rFonts w:eastAsia="Book Antiqua"/>
          <w:color w:val="000000"/>
          <w:u w:val="single"/>
          <w:lang w:bidi="el-GR"/>
        </w:rPr>
        <w:t>Ρ</w:t>
      </w:r>
      <w:r w:rsidR="00485B41" w:rsidRPr="00F34547">
        <w:rPr>
          <w:rFonts w:eastAsia="Book Antiqua"/>
          <w:color w:val="000000"/>
          <w:u w:val="single"/>
          <w:lang w:bidi="el-GR"/>
        </w:rPr>
        <w:t>ητώς, στις υποχρεώσεις του αναδόχου και εντός του οικονομικού τιμήματος, περιλαμβάνονται συμπληρωματικά :</w:t>
      </w:r>
    </w:p>
    <w:p w14:paraId="5A12B662" w14:textId="3A6C4F54" w:rsidR="00485B41" w:rsidRPr="00F34547" w:rsidRDefault="00485B41" w:rsidP="00A41A81">
      <w:pPr>
        <w:pStyle w:val="a4"/>
        <w:widowControl w:val="0"/>
        <w:numPr>
          <w:ilvl w:val="0"/>
          <w:numId w:val="37"/>
        </w:numPr>
        <w:spacing w:line="360" w:lineRule="auto"/>
        <w:ind w:left="0" w:firstLine="360"/>
        <w:jc w:val="both"/>
        <w:rPr>
          <w:rFonts w:eastAsia="Arial Unicode MS"/>
          <w:color w:val="000000"/>
          <w:lang w:bidi="el-GR"/>
        </w:rPr>
      </w:pPr>
      <w:r w:rsidRPr="00F34547">
        <w:rPr>
          <w:rFonts w:eastAsia="Arial Unicode MS"/>
          <w:color w:val="000000"/>
          <w:u w:val="single"/>
          <w:lang w:bidi="el-GR"/>
        </w:rPr>
        <w:t>Η υποβολή πλήρους φακέλου</w:t>
      </w:r>
      <w:r w:rsidRPr="00F34547">
        <w:rPr>
          <w:rFonts w:eastAsia="Arial Unicode MS"/>
          <w:color w:val="000000"/>
          <w:lang w:bidi="el-GR"/>
        </w:rPr>
        <w:t xml:space="preserve">, </w:t>
      </w:r>
      <w:r w:rsidRPr="00F34547">
        <w:rPr>
          <w:rFonts w:eastAsia="Book Antiqua"/>
          <w:color w:val="000000"/>
          <w:u w:val="single"/>
          <w:lang w:bidi="el-GR"/>
        </w:rPr>
        <w:t>προ της έναρξης των εργασιών,</w:t>
      </w:r>
      <w:r w:rsidRPr="00F34547">
        <w:rPr>
          <w:rFonts w:eastAsia="Arial Unicode MS"/>
          <w:color w:val="000000"/>
          <w:lang w:bidi="el-GR"/>
        </w:rPr>
        <w:t xml:space="preserve"> με τα προσπέκτ</w:t>
      </w:r>
      <w:r w:rsidR="00A41A81" w:rsidRPr="00F34547">
        <w:rPr>
          <w:rFonts w:eastAsia="Arial Unicode MS"/>
          <w:color w:val="000000"/>
          <w:lang w:bidi="el-GR"/>
        </w:rPr>
        <w:t xml:space="preserve">ους </w:t>
      </w:r>
      <w:r w:rsidRPr="00F34547">
        <w:rPr>
          <w:rFonts w:eastAsia="Arial Unicode MS"/>
          <w:color w:val="000000"/>
          <w:lang w:bidi="el-GR"/>
        </w:rPr>
        <w:t>και τα πιστοποιητικά όλων των υλικών για έγκριση και αποδοχή από αυτών από την Τεχνική Υπηρεσία, όσον αφορά την ποιότητα αλλά και την προέλευσή τους.</w:t>
      </w:r>
    </w:p>
    <w:p w14:paraId="1AEBADE3" w14:textId="77777777" w:rsidR="00485B41" w:rsidRPr="00F34547" w:rsidRDefault="00485B41" w:rsidP="00A41A81">
      <w:pPr>
        <w:pStyle w:val="a4"/>
        <w:widowControl w:val="0"/>
        <w:numPr>
          <w:ilvl w:val="0"/>
          <w:numId w:val="37"/>
        </w:numPr>
        <w:spacing w:line="360" w:lineRule="auto"/>
        <w:ind w:left="0" w:firstLine="360"/>
        <w:jc w:val="both"/>
        <w:rPr>
          <w:rFonts w:eastAsia="Arial Unicode MS"/>
          <w:color w:val="000000"/>
          <w:lang w:bidi="el-GR"/>
        </w:rPr>
      </w:pPr>
      <w:r w:rsidRPr="00F34547">
        <w:rPr>
          <w:rFonts w:eastAsia="Arial Unicode MS"/>
          <w:color w:val="000000"/>
          <w:u w:val="single"/>
          <w:lang w:bidi="el-GR"/>
        </w:rPr>
        <w:t>Η υποβολή πλήρους φακέλου</w:t>
      </w:r>
      <w:r w:rsidRPr="00F34547">
        <w:rPr>
          <w:rFonts w:eastAsia="Arial Unicode MS"/>
          <w:color w:val="000000"/>
          <w:lang w:bidi="el-GR"/>
        </w:rPr>
        <w:t xml:space="preserve">, </w:t>
      </w:r>
      <w:r w:rsidRPr="00F34547">
        <w:rPr>
          <w:rFonts w:eastAsia="Arial Unicode MS"/>
          <w:color w:val="000000"/>
          <w:u w:val="single"/>
          <w:lang w:bidi="el-GR"/>
        </w:rPr>
        <w:t>με το πέρας των εργασιών</w:t>
      </w:r>
      <w:r w:rsidRPr="00F34547">
        <w:rPr>
          <w:rFonts w:eastAsia="Arial Unicode MS"/>
          <w:color w:val="000000"/>
          <w:lang w:bidi="el-GR"/>
        </w:rPr>
        <w:t xml:space="preserve">, που θα περιλαμβάνει τα πλήρη κατασκευαστικά σχέδια της εγκατάστασης, τα λειτουργικά διαγράμματα της εγκατάστασης (ένα αντίγραφο θα τοποθετηθεί μέσα σε κάθε πίνακα) και επιμετρητικό κατάλογο του εξοπλισμού που έχει εγκατασταθεί, οδηγίες λειτουργίας και συντήρησης, το πρωτόκολλο δοκιμών, καθώς και τον φάκελο των φωτογραφήσεων των σπουδαίων φάσεων του έργου αλλά και ειδικότερα των αφανών εργασιών και της περαιωμένης εγκατάστασης. Τα παραπάνω θα υποβάλλονται σ' ένα αντίγραφο φακέλου, αλλά και σε αντίγραφο σε ηλεκτρονική μορφή </w:t>
      </w:r>
      <w:r w:rsidRPr="00F34547">
        <w:rPr>
          <w:rFonts w:eastAsia="Arial Unicode MS"/>
          <w:color w:val="000000"/>
          <w:lang w:val="es-ES" w:eastAsia="es-ES" w:bidi="es-ES"/>
        </w:rPr>
        <w:t xml:space="preserve">(CD </w:t>
      </w:r>
      <w:r w:rsidRPr="00F34547">
        <w:rPr>
          <w:rFonts w:eastAsia="Arial Unicode MS"/>
          <w:color w:val="000000"/>
          <w:lang w:bidi="el-GR"/>
        </w:rPr>
        <w:t xml:space="preserve">- </w:t>
      </w:r>
      <w:r w:rsidRPr="00F34547">
        <w:rPr>
          <w:rFonts w:eastAsia="Arial Unicode MS"/>
          <w:color w:val="000000"/>
          <w:lang w:val="es-ES" w:eastAsia="es-ES" w:bidi="es-ES"/>
        </w:rPr>
        <w:t xml:space="preserve">Rom </w:t>
      </w:r>
      <w:r w:rsidRPr="00F34547">
        <w:rPr>
          <w:rFonts w:eastAsia="Arial Unicode MS"/>
          <w:color w:val="000000"/>
          <w:lang w:bidi="el-GR"/>
        </w:rPr>
        <w:t>).</w:t>
      </w:r>
    </w:p>
    <w:p w14:paraId="5E7AA099" w14:textId="037AE965" w:rsidR="00485B41" w:rsidRPr="00F34547" w:rsidRDefault="004A598F" w:rsidP="00A41A81">
      <w:pPr>
        <w:pStyle w:val="a4"/>
        <w:widowControl w:val="0"/>
        <w:numPr>
          <w:ilvl w:val="0"/>
          <w:numId w:val="37"/>
        </w:numPr>
        <w:spacing w:line="360" w:lineRule="auto"/>
        <w:ind w:left="0" w:firstLine="360"/>
        <w:jc w:val="both"/>
        <w:rPr>
          <w:rFonts w:eastAsia="Book Antiqua"/>
          <w:lang w:bidi="el-GR"/>
        </w:rPr>
      </w:pPr>
      <w:r w:rsidRPr="00F34547">
        <w:rPr>
          <w:rFonts w:eastAsia="Book Antiqua"/>
          <w:u w:val="single"/>
          <w:lang w:bidi="el-GR"/>
        </w:rPr>
        <w:t>Τα δύο έτη συντήρησης</w:t>
      </w:r>
      <w:r w:rsidRPr="00F34547">
        <w:rPr>
          <w:rFonts w:eastAsia="Book Antiqua"/>
          <w:lang w:bidi="el-GR"/>
        </w:rPr>
        <w:t xml:space="preserve"> της εγκατάστασης (υλικά και εργασία).</w:t>
      </w:r>
    </w:p>
    <w:p w14:paraId="615DBA3E" w14:textId="2AC95940" w:rsidR="00485B41" w:rsidRPr="00F34547" w:rsidRDefault="00485B41" w:rsidP="00A41A81">
      <w:pPr>
        <w:pStyle w:val="a4"/>
        <w:widowControl w:val="0"/>
        <w:numPr>
          <w:ilvl w:val="0"/>
          <w:numId w:val="37"/>
        </w:numPr>
        <w:spacing w:line="360" w:lineRule="auto"/>
        <w:ind w:left="0" w:firstLine="360"/>
        <w:jc w:val="both"/>
        <w:rPr>
          <w:rFonts w:eastAsia="Book Antiqua"/>
          <w:lang w:bidi="el-GR"/>
        </w:rPr>
      </w:pPr>
      <w:bookmarkStart w:id="163" w:name="OLE_LINK1"/>
      <w:bookmarkStart w:id="164" w:name="OLE_LINK2"/>
      <w:bookmarkStart w:id="165" w:name="OLE_LINK77"/>
      <w:r w:rsidRPr="00F34547">
        <w:rPr>
          <w:rFonts w:eastAsia="Book Antiqua"/>
          <w:u w:val="single"/>
          <w:lang w:bidi="el-GR"/>
        </w:rPr>
        <w:t>Η σήμανση</w:t>
      </w:r>
      <w:r w:rsidRPr="00F34547">
        <w:rPr>
          <w:rFonts w:eastAsia="Book Antiqua"/>
          <w:lang w:bidi="el-GR"/>
        </w:rPr>
        <w:t xml:space="preserve"> των πυροσβεστικών μέσων</w:t>
      </w:r>
      <w:r w:rsidR="009053E9" w:rsidRPr="00F34547">
        <w:rPr>
          <w:rFonts w:eastAsia="Book Antiqua"/>
          <w:lang w:bidi="el-GR"/>
        </w:rPr>
        <w:t>,</w:t>
      </w:r>
      <w:r w:rsidRPr="00F34547">
        <w:rPr>
          <w:rFonts w:eastAsia="Book Antiqua"/>
          <w:lang w:bidi="el-GR"/>
        </w:rPr>
        <w:t xml:space="preserve"> εξοπλισμού</w:t>
      </w:r>
      <w:r w:rsidR="004A598F" w:rsidRPr="00F34547">
        <w:rPr>
          <w:rFonts w:eastAsia="Book Antiqua"/>
          <w:lang w:bidi="el-GR"/>
        </w:rPr>
        <w:t>,</w:t>
      </w:r>
      <w:r w:rsidR="009053E9" w:rsidRPr="00F34547">
        <w:rPr>
          <w:rFonts w:eastAsia="Book Antiqua"/>
          <w:lang w:bidi="el-GR"/>
        </w:rPr>
        <w:t xml:space="preserve"> </w:t>
      </w:r>
      <w:r w:rsidR="004A598F" w:rsidRPr="00F34547">
        <w:rPr>
          <w:rFonts w:eastAsia="Book Antiqua"/>
          <w:lang w:bidi="el-GR"/>
        </w:rPr>
        <w:t xml:space="preserve">κινδύνου και απαγόρευσης εισόδου </w:t>
      </w:r>
      <w:r w:rsidRPr="00F34547">
        <w:rPr>
          <w:rFonts w:eastAsia="Book Antiqua"/>
          <w:lang w:bidi="el-GR"/>
        </w:rPr>
        <w:t>(π.χ. πυροσβεστήρες, μπουτόν, πυροσβεστικές φωλιές</w:t>
      </w:r>
      <w:r w:rsidR="009053E9" w:rsidRPr="00F34547">
        <w:rPr>
          <w:rFonts w:eastAsia="Book Antiqua"/>
          <w:lang w:bidi="el-GR"/>
        </w:rPr>
        <w:t>, θύρες,</w:t>
      </w:r>
      <w:r w:rsidRPr="00F34547">
        <w:rPr>
          <w:rFonts w:eastAsia="Book Antiqua"/>
          <w:lang w:bidi="el-GR"/>
        </w:rPr>
        <w:t xml:space="preserve"> κ.λ.π.), με την τοποθέτηση εδικών </w:t>
      </w:r>
      <w:r w:rsidR="004A598F" w:rsidRPr="00F34547">
        <w:rPr>
          <w:rFonts w:eastAsia="Book Antiqua"/>
          <w:lang w:bidi="el-GR"/>
        </w:rPr>
        <w:t xml:space="preserve">ανεξίτηλων </w:t>
      </w:r>
      <w:r w:rsidRPr="00F34547">
        <w:rPr>
          <w:rFonts w:eastAsia="Book Antiqua"/>
          <w:lang w:bidi="el-GR"/>
        </w:rPr>
        <w:t xml:space="preserve">αυτοκόλλητων ή πλαστικοποιημένων σημάτων. </w:t>
      </w:r>
      <w:bookmarkEnd w:id="163"/>
      <w:bookmarkEnd w:id="164"/>
      <w:bookmarkEnd w:id="165"/>
    </w:p>
    <w:p w14:paraId="63BED2AF" w14:textId="77777777" w:rsidR="00485B41" w:rsidRPr="00F34547" w:rsidRDefault="00485B41" w:rsidP="00485B41">
      <w:pPr>
        <w:widowControl w:val="0"/>
        <w:tabs>
          <w:tab w:val="left" w:pos="567"/>
        </w:tabs>
        <w:spacing w:line="322" w:lineRule="exact"/>
        <w:jc w:val="both"/>
        <w:rPr>
          <w:rFonts w:eastAsia="Book Antiqua"/>
          <w:b/>
          <w:u w:val="single"/>
          <w:lang w:bidi="el-GR"/>
        </w:rPr>
      </w:pPr>
      <w:r w:rsidRPr="00F34547">
        <w:rPr>
          <w:rFonts w:eastAsia="Book Antiqua"/>
          <w:b/>
          <w:u w:val="single"/>
          <w:lang w:bidi="el-GR"/>
        </w:rPr>
        <w:t>Το κόστος όλων των παραπάνω συμπεριλαμβάνεται στο συνολικό τίμημα.</w:t>
      </w:r>
    </w:p>
    <w:p w14:paraId="2AA56E93" w14:textId="77777777" w:rsidR="00485B41" w:rsidRPr="00F34547" w:rsidRDefault="00485B41" w:rsidP="00670D9B">
      <w:pPr>
        <w:widowControl w:val="0"/>
        <w:spacing w:before="120" w:line="360" w:lineRule="auto"/>
        <w:ind w:firstLine="357"/>
        <w:jc w:val="both"/>
        <w:rPr>
          <w:rFonts w:eastAsia="Book Antiqua"/>
          <w:lang w:bidi="el-GR"/>
        </w:rPr>
      </w:pPr>
      <w:r w:rsidRPr="00F34547">
        <w:rPr>
          <w:rFonts w:eastAsia="Book Antiqua"/>
          <w:lang w:bidi="el-GR"/>
        </w:rPr>
        <w:t>Όλα τα είδη θα πρέπει να συνοδεύονται από εικονογραφημένα εγχειρίδια λειτουργίας του εργοστασίου κατασκευής στην ελληνική ή αγγλική γλώσσα και αναλυτική τεχνική περιγραφή στην ελληνική γλώσσα, που να πιστοποιεί τα προσφερόμενα χωρίς καμία επιβάρυνση μας.</w:t>
      </w:r>
    </w:p>
    <w:p w14:paraId="278FBF91" w14:textId="2267A198" w:rsidR="00485B41" w:rsidRPr="00F34547" w:rsidRDefault="00485B41" w:rsidP="00485B41">
      <w:pPr>
        <w:widowControl w:val="0"/>
        <w:spacing w:line="360" w:lineRule="auto"/>
        <w:ind w:firstLine="360"/>
        <w:jc w:val="both"/>
        <w:rPr>
          <w:rFonts w:eastAsia="Book Antiqua"/>
          <w:lang w:bidi="el-GR"/>
        </w:rPr>
      </w:pPr>
      <w:r w:rsidRPr="00F34547">
        <w:rPr>
          <w:rFonts w:eastAsia="Book Antiqua"/>
          <w:lang w:bidi="el-GR"/>
        </w:rPr>
        <w:t xml:space="preserve">Κατά την περίοδο της εγγύησης καλής λειτουργίας </w:t>
      </w:r>
      <w:r w:rsidR="00B565CF" w:rsidRPr="00F34547">
        <w:rPr>
          <w:rFonts w:eastAsia="Book Antiqua"/>
          <w:lang w:bidi="el-GR"/>
        </w:rPr>
        <w:t xml:space="preserve">των δύο (2) ετών, </w:t>
      </w:r>
      <w:r w:rsidRPr="00F34547">
        <w:rPr>
          <w:rFonts w:eastAsia="Book Antiqua"/>
          <w:lang w:bidi="el-GR"/>
        </w:rPr>
        <w:t xml:space="preserve">μετρούμενη από την </w:t>
      </w:r>
      <w:r w:rsidRPr="00AB6D3A">
        <w:rPr>
          <w:rFonts w:eastAsia="Book Antiqua"/>
          <w:lang w:bidi="el-GR"/>
        </w:rPr>
        <w:t xml:space="preserve">ημερομηνία </w:t>
      </w:r>
      <w:r w:rsidR="00067D88" w:rsidRPr="00AB6D3A">
        <w:rPr>
          <w:rFonts w:eastAsia="Book Antiqua"/>
          <w:u w:val="single"/>
          <w:lang w:bidi="el-GR"/>
        </w:rPr>
        <w:t xml:space="preserve">οριστικής </w:t>
      </w:r>
      <w:r w:rsidRPr="00AB6D3A">
        <w:rPr>
          <w:rFonts w:eastAsia="Book Antiqua"/>
          <w:lang w:bidi="el-GR"/>
        </w:rPr>
        <w:t>παραλαβής</w:t>
      </w:r>
      <w:r w:rsidRPr="00F34547">
        <w:rPr>
          <w:rFonts w:eastAsia="Book Antiqua"/>
          <w:lang w:bidi="el-GR"/>
        </w:rPr>
        <w:t xml:space="preserve"> ο προμηθευτής υποχρεούται να αναλάβει με δαπάνες του την επισκευή κάθε βλάβης (υλικά και εργασία των εκτελεσμένων με την παρούσα προμήθεια), που δεν προέρχεται από εσφαλμένο χειρισμό του προσωπικού, χωρίς επιβάρυνση του Πανεπιστημίου.</w:t>
      </w:r>
    </w:p>
    <w:p w14:paraId="50B4E010" w14:textId="77777777" w:rsidR="00485B41" w:rsidRPr="00F34547" w:rsidRDefault="00485B41" w:rsidP="00485B41">
      <w:pPr>
        <w:widowControl w:val="0"/>
        <w:spacing w:line="360" w:lineRule="auto"/>
        <w:ind w:firstLine="360"/>
        <w:jc w:val="both"/>
        <w:rPr>
          <w:rFonts w:eastAsia="Book Antiqua"/>
          <w:lang w:bidi="el-GR"/>
        </w:rPr>
      </w:pPr>
      <w:r w:rsidRPr="00F34547">
        <w:rPr>
          <w:rFonts w:eastAsia="Book Antiqua"/>
          <w:lang w:bidi="el-GR"/>
        </w:rPr>
        <w:t xml:space="preserve">Ο προμηθευτής υποχρεούται σε πλήρη τεχνική υποστήριξη, μέσω τηλεφώνου, </w:t>
      </w:r>
      <w:r w:rsidRPr="00F34547">
        <w:rPr>
          <w:rFonts w:eastAsia="Book Antiqua"/>
          <w:lang w:val="en-US" w:eastAsia="en-US" w:bidi="en-US"/>
        </w:rPr>
        <w:t>fax</w:t>
      </w:r>
      <w:r w:rsidRPr="00F34547">
        <w:rPr>
          <w:rFonts w:eastAsia="Book Antiqua"/>
          <w:lang w:eastAsia="en-US" w:bidi="en-US"/>
        </w:rPr>
        <w:t xml:space="preserve">, </w:t>
      </w:r>
      <w:r w:rsidRPr="00F34547">
        <w:rPr>
          <w:rFonts w:eastAsia="Book Antiqua"/>
          <w:lang w:bidi="el-GR"/>
        </w:rPr>
        <w:t xml:space="preserve">δικτύου </w:t>
      </w:r>
      <w:r w:rsidRPr="00F34547">
        <w:rPr>
          <w:rFonts w:eastAsia="Book Antiqua"/>
          <w:lang w:val="en-US" w:eastAsia="en-US" w:bidi="en-US"/>
        </w:rPr>
        <w:t>email</w:t>
      </w:r>
      <w:r w:rsidRPr="00F34547">
        <w:rPr>
          <w:rFonts w:eastAsia="Book Antiqua"/>
          <w:lang w:eastAsia="en-US" w:bidi="en-US"/>
        </w:rPr>
        <w:t xml:space="preserve">, </w:t>
      </w:r>
      <w:r w:rsidRPr="00F34547">
        <w:rPr>
          <w:rFonts w:eastAsia="Book Antiqua"/>
          <w:lang w:bidi="el-GR"/>
        </w:rPr>
        <w:t xml:space="preserve">αποστολή τεχνικών εγχειριδίων λειτουργίας και συντήρησης, </w:t>
      </w:r>
      <w:r w:rsidRPr="00F34547">
        <w:rPr>
          <w:rFonts w:eastAsia="Book Antiqua"/>
          <w:lang w:val="en-US" w:eastAsia="en-US" w:bidi="en-US"/>
        </w:rPr>
        <w:t>manuals</w:t>
      </w:r>
      <w:r w:rsidRPr="00F34547">
        <w:rPr>
          <w:rFonts w:eastAsia="Book Antiqua"/>
          <w:lang w:eastAsia="en-US" w:bidi="en-US"/>
        </w:rPr>
        <w:t xml:space="preserve">, </w:t>
      </w:r>
      <w:r w:rsidRPr="00F34547">
        <w:rPr>
          <w:rFonts w:eastAsia="Book Antiqua"/>
          <w:lang w:bidi="el-GR"/>
        </w:rPr>
        <w:t xml:space="preserve">εξειδικευμένων τεχνικών (κινητό συνεργείο), καθώς και προνομιακή </w:t>
      </w:r>
      <w:r w:rsidRPr="00F34547">
        <w:rPr>
          <w:rFonts w:eastAsia="Book Antiqua"/>
          <w:lang w:bidi="el-GR"/>
        </w:rPr>
        <w:lastRenderedPageBreak/>
        <w:t>μεταχείριση σε κάθε νέα αγορά.</w:t>
      </w:r>
    </w:p>
    <w:p w14:paraId="46049D1B" w14:textId="77777777" w:rsidR="00485B41" w:rsidRPr="00F34547" w:rsidRDefault="00485B41" w:rsidP="00485B41">
      <w:pPr>
        <w:widowControl w:val="0"/>
        <w:spacing w:line="360" w:lineRule="auto"/>
        <w:ind w:firstLine="360"/>
        <w:jc w:val="both"/>
        <w:rPr>
          <w:rFonts w:eastAsia="Book Antiqua"/>
          <w:lang w:bidi="el-GR"/>
        </w:rPr>
      </w:pPr>
      <w:r w:rsidRPr="00F34547">
        <w:rPr>
          <w:rFonts w:eastAsia="Book Antiqua"/>
          <w:lang w:bidi="el-GR"/>
        </w:rPr>
        <w:t>Επίσης ο ανάδοχος υποχρεούται στις απαραίτητες εργασίες για την αποκατάσταση της ασφαλούς λειτουργίας σε όλα τα είδη, με εξάλειψη βλαβών και απορρυθμίσεων, όλων των εξαρτημάτων σύμφωνα με τους κανόνες της τεχνικής και τις υποδείξεις των κατασκευαστών των εξαρτημάτων και των διατάξεων ασφαλείας. Στις υποχρεώσεις του αναδόχου περιλαμβάνεται ο έλεγχος και η αποκατάσταση λειτουργίας, των ηλεκτρικών και μηχανικών διατάξεων ασφάλειας.</w:t>
      </w:r>
    </w:p>
    <w:p w14:paraId="3A0BDFBD" w14:textId="3C9A5A64" w:rsidR="00485B41" w:rsidRPr="00F34547" w:rsidRDefault="00485B41" w:rsidP="00485B41">
      <w:pPr>
        <w:widowControl w:val="0"/>
        <w:spacing w:line="360" w:lineRule="auto"/>
        <w:ind w:firstLine="360"/>
        <w:jc w:val="both"/>
        <w:rPr>
          <w:rFonts w:eastAsia="Book Antiqua"/>
          <w:lang w:bidi="el-GR"/>
        </w:rPr>
      </w:pPr>
      <w:r w:rsidRPr="00F34547">
        <w:rPr>
          <w:rFonts w:eastAsia="Book Antiqua"/>
          <w:lang w:bidi="el-GR"/>
        </w:rPr>
        <w:t xml:space="preserve">Ο ανάδοχος υποχρεούται εντός του καθοριζόμενου από τον προϋπολογισμό τιμήματος, στην αποξήλωση των παλαιού μη λειτουργικού εξοπλισμού που θα υποδειχθεί από την υπηρεσία, </w:t>
      </w:r>
      <w:bookmarkStart w:id="166" w:name="OLE_LINK128"/>
      <w:bookmarkStart w:id="167" w:name="OLE_LINK147"/>
      <w:bookmarkStart w:id="168" w:name="OLE_LINK148"/>
      <w:r w:rsidRPr="00F34547">
        <w:rPr>
          <w:rFonts w:eastAsia="Book Antiqua"/>
          <w:lang w:bidi="el-GR"/>
        </w:rPr>
        <w:t xml:space="preserve">την μεταφορά και αποθήκευση του σε χώρο που θα υποδειχθεί, </w:t>
      </w:r>
      <w:bookmarkEnd w:id="166"/>
      <w:bookmarkEnd w:id="167"/>
      <w:bookmarkEnd w:id="168"/>
      <w:r w:rsidRPr="00F34547">
        <w:rPr>
          <w:rFonts w:eastAsia="Book Antiqua"/>
          <w:lang w:bidi="el-GR"/>
        </w:rPr>
        <w:t>στην πλήρη εγκατάσταση όλων των προβλεπόμενων συστημάτων - εξοπλισμού πυροπροστασίας, ειδών, εξαρτημάτων οργάνων, μηχανημάτων και συσκευών (π.χ. πίνακες, σειρήνες, κουδούνια, ανιχνευτές</w:t>
      </w:r>
      <w:r w:rsidR="005E5CE9" w:rsidRPr="00F34547">
        <w:rPr>
          <w:rFonts w:eastAsia="Book Antiqua"/>
          <w:lang w:bidi="el-GR"/>
        </w:rPr>
        <w:t>, φωτιστικά ασφαλείας,</w:t>
      </w:r>
      <w:r w:rsidRPr="00F34547">
        <w:rPr>
          <w:rFonts w:eastAsia="Book Antiqua"/>
          <w:lang w:bidi="el-GR"/>
        </w:rPr>
        <w:t xml:space="preserve"> κλπ.), σε δοκιμές λειτουργίας όλων των παραπάνω, με όλα τα απαιτούμενα υλικά και μικροϋλικά και όλων των απαραίτητων εργασιών για την πλήρη, άρτια, έντεχνη και σύμφωνα με τους κανόνες της τέχνης και της εμπειρίας, ολοκλήρωση των εγκαταστάσεων πυρόσβεσης - πυροπροστασίας τ</w:t>
      </w:r>
      <w:r w:rsidR="005E5CE9" w:rsidRPr="00F34547">
        <w:rPr>
          <w:rFonts w:eastAsia="Book Antiqua"/>
          <w:lang w:bidi="el-GR"/>
        </w:rPr>
        <w:t>ων αναφερόμενων χώρων</w:t>
      </w:r>
      <w:r w:rsidRPr="00F34547">
        <w:rPr>
          <w:rFonts w:eastAsia="Book Antiqua"/>
          <w:lang w:bidi="el-GR"/>
        </w:rPr>
        <w:t>, σύμφωνα με τα σχέδια, τις τεχνικές προδιαγραφές και την τεχνική περιγραφή. Δηλαδή προμήθεια, προσκόμιση, υλικών και μικρούλικών επί τόπου του έργου και εργασία αποξήλωσης του παλαιού μη λειτουργικού εξοπλισμού με μεταφορά και αποθήκευση του, της εγκατάστασης του νέου, σύνδεσης, ελέγχων και δοκιμών για παράδοση όλων των υλικών και μέσων πυροπροστασίας, σε πλήρη και κανονική λειτουργία. Επισημαίνεται ρητώς ότι στην συνολική τιμή, συμπεριλαμβάνονται μεταξύ των άλλων, υποχρεωτικά και οι δαπάνες για τις ακόλουθες εργασίες, όπου απαιτούνται, δηλαδή: της διάτρησης τοίχων-πλακών-υαλοστασίων και γενικά πάσης φύσεως δομικών υλικών, της κατασκευής φέροντος πλαισίου από κατάλληλο υλικό (σιδηρό, από σκυρόδεμα κλπ) για την ασφαλή διέλευση και προστασία καλωδίων, σωλήνων κ.λ.π. Η/Μ εγκαταστάσεων, καθώς και όλες οι εργασίες (μερεμέτια, βαψίματα κ.λ.π.) πλήρους αποκατάστασης στην αρχική μορφή με έντεχνο τρόπο των οικοδομικών στοιχείων, που πιθανόν έχουν βλαφθεί κατά την εργασία τοποθέτησης σωλήνων, καλωδίων</w:t>
      </w:r>
      <w:r w:rsidR="00815D28" w:rsidRPr="00F34547">
        <w:rPr>
          <w:rFonts w:eastAsia="Book Antiqua"/>
          <w:lang w:bidi="el-GR"/>
        </w:rPr>
        <w:t xml:space="preserve">, </w:t>
      </w:r>
      <w:r w:rsidR="00815D28" w:rsidRPr="00F34547">
        <w:rPr>
          <w:rFonts w:eastAsia="Book Antiqua"/>
          <w:lang w:val="en-US" w:bidi="el-GR"/>
        </w:rPr>
        <w:t>DUMPER</w:t>
      </w:r>
      <w:r w:rsidR="00815D28" w:rsidRPr="00F34547">
        <w:rPr>
          <w:rFonts w:eastAsia="Book Antiqua"/>
          <w:lang w:bidi="el-GR"/>
        </w:rPr>
        <w:t>, ανεμιστήρων</w:t>
      </w:r>
      <w:r w:rsidRPr="00F34547">
        <w:rPr>
          <w:rFonts w:eastAsia="Book Antiqua"/>
          <w:lang w:bidi="el-GR"/>
        </w:rPr>
        <w:t xml:space="preserve"> κ</w:t>
      </w:r>
      <w:r w:rsidR="005E5CE9" w:rsidRPr="00F34547">
        <w:rPr>
          <w:rFonts w:eastAsia="Book Antiqua"/>
          <w:lang w:bidi="el-GR"/>
        </w:rPr>
        <w:t>.</w:t>
      </w:r>
      <w:r w:rsidRPr="00F34547">
        <w:rPr>
          <w:rFonts w:eastAsia="Book Antiqua"/>
          <w:lang w:bidi="el-GR"/>
        </w:rPr>
        <w:t>λ.π., σύμφωνα και με τις εντολές της Υπηρεσίας.</w:t>
      </w:r>
    </w:p>
    <w:p w14:paraId="7C359E82" w14:textId="17660323" w:rsidR="00815D28" w:rsidRPr="00F34547" w:rsidRDefault="00485B41" w:rsidP="00485B41">
      <w:pPr>
        <w:widowControl w:val="0"/>
        <w:spacing w:line="360" w:lineRule="auto"/>
        <w:ind w:firstLine="360"/>
        <w:jc w:val="both"/>
        <w:rPr>
          <w:rFonts w:eastAsia="Book Antiqua"/>
          <w:lang w:bidi="el-GR"/>
        </w:rPr>
      </w:pPr>
      <w:r w:rsidRPr="00F34547">
        <w:rPr>
          <w:rFonts w:eastAsia="Book Antiqua"/>
          <w:lang w:bidi="el-GR"/>
        </w:rPr>
        <w:t xml:space="preserve">Ο ανάδοχος θα είναι υποχρεωμένος για την κάλυψη του Πανεπιστημίου με ανταλλακτικά - αναλώσιμα, για τουλάχιστον δέκα (10) χρόνια. </w:t>
      </w:r>
      <w:r w:rsidRPr="00F34547">
        <w:rPr>
          <w:rFonts w:eastAsia="Book Antiqua"/>
          <w:b/>
          <w:bCs/>
          <w:i/>
          <w:iCs/>
          <w:color w:val="000000"/>
          <w:u w:val="single"/>
          <w:shd w:val="clear" w:color="auto" w:fill="FFFFFF"/>
          <w:lang w:bidi="el-GR"/>
        </w:rPr>
        <w:t xml:space="preserve">Ορίζεται ρητώς ότι </w:t>
      </w:r>
      <w:r w:rsidRPr="00F34547">
        <w:rPr>
          <w:rFonts w:eastAsia="Book Antiqua"/>
          <w:b/>
          <w:bCs/>
          <w:i/>
          <w:iCs/>
          <w:color w:val="000000"/>
          <w:u w:val="single"/>
          <w:shd w:val="clear" w:color="auto" w:fill="FFFFFF"/>
          <w:lang w:bidi="el-GR"/>
        </w:rPr>
        <w:lastRenderedPageBreak/>
        <w:t xml:space="preserve">θα προσκομισθεί υπ. Δήλωση Ν.1599/86 από τον ανάδοχο </w:t>
      </w:r>
      <w:bookmarkStart w:id="169" w:name="OLE_LINK43"/>
      <w:bookmarkStart w:id="170" w:name="OLE_LINK44"/>
      <w:bookmarkStart w:id="171" w:name="OLE_LINK48"/>
      <w:r w:rsidRPr="00F34547">
        <w:rPr>
          <w:rFonts w:eastAsia="Book Antiqua"/>
          <w:b/>
          <w:bCs/>
          <w:i/>
          <w:iCs/>
          <w:color w:val="000000"/>
          <w:u w:val="single"/>
          <w:shd w:val="clear" w:color="auto" w:fill="FFFFFF"/>
          <w:lang w:bidi="el-GR"/>
        </w:rPr>
        <w:t xml:space="preserve">ότι </w:t>
      </w:r>
      <w:r w:rsidRPr="00F34547">
        <w:rPr>
          <w:rFonts w:eastAsia="Book Antiqua"/>
          <w:b/>
          <w:bCs/>
          <w:i/>
          <w:iCs/>
          <w:color w:val="000000"/>
          <w:u w:val="single"/>
          <w:lang w:bidi="el-GR"/>
        </w:rPr>
        <w:t>θα διαθέτει ανταλλακτικά - αναλώσιμα του εξοπλισμού για τουλάχιστον δέκα (10) χρόνια</w:t>
      </w:r>
      <w:r w:rsidR="004718EA">
        <w:rPr>
          <w:rFonts w:eastAsia="Book Antiqua"/>
          <w:b/>
          <w:bCs/>
          <w:i/>
          <w:iCs/>
          <w:color w:val="000000"/>
          <w:u w:val="single"/>
          <w:lang w:bidi="el-GR"/>
        </w:rPr>
        <w:t xml:space="preserve"> (ΕΝΤΟΣ ΤΟΥ ΦΑΚΕΛΟΥ ΤΕΧΝΙΚΗΣ ΠΡΟΣΦΟΡΑΣ)</w:t>
      </w:r>
      <w:r w:rsidRPr="00F34547">
        <w:rPr>
          <w:rFonts w:eastAsia="Book Antiqua"/>
          <w:lang w:bidi="el-GR"/>
        </w:rPr>
        <w:t xml:space="preserve">. </w:t>
      </w:r>
      <w:r w:rsidRPr="00F34547">
        <w:rPr>
          <w:rFonts w:eastAsia="Book Antiqua"/>
          <w:b/>
          <w:lang w:bidi="el-GR"/>
        </w:rPr>
        <w:t xml:space="preserve">Ο παραπάνω εξοπλισμός υποχρεωτικά θα φέρει σήμανση </w:t>
      </w:r>
      <w:r w:rsidRPr="00F34547">
        <w:rPr>
          <w:rFonts w:eastAsia="Book Antiqua"/>
          <w:b/>
          <w:lang w:val="en-US" w:eastAsia="en-US" w:bidi="en-US"/>
        </w:rPr>
        <w:t>CE</w:t>
      </w:r>
      <w:r w:rsidR="00815D28" w:rsidRPr="00F34547">
        <w:rPr>
          <w:rFonts w:eastAsia="Book Antiqua"/>
          <w:b/>
          <w:lang w:eastAsia="en-US" w:bidi="en-US"/>
        </w:rPr>
        <w:t xml:space="preserve"> όπου απαιτείται</w:t>
      </w:r>
      <w:r w:rsidRPr="00F34547">
        <w:rPr>
          <w:rFonts w:eastAsia="Book Antiqua"/>
          <w:b/>
          <w:lang w:eastAsia="en-US" w:bidi="en-US"/>
        </w:rPr>
        <w:t xml:space="preserve">. </w:t>
      </w:r>
      <w:r w:rsidRPr="00F34547">
        <w:rPr>
          <w:rFonts w:eastAsia="Book Antiqua"/>
          <w:b/>
          <w:lang w:bidi="el-GR"/>
        </w:rPr>
        <w:t xml:space="preserve">Οι κατασκευαστές του εξοπλισμού θα πρέπει να </w:t>
      </w:r>
      <w:bookmarkStart w:id="172" w:name="OLE_LINK39"/>
      <w:bookmarkStart w:id="173" w:name="OLE_LINK40"/>
      <w:r w:rsidRPr="00F34547">
        <w:rPr>
          <w:rFonts w:eastAsia="Book Antiqua"/>
          <w:b/>
          <w:lang w:bidi="el-GR"/>
        </w:rPr>
        <w:t xml:space="preserve">έχουν πιστοποιητικά ποιότητας </w:t>
      </w:r>
      <w:bookmarkStart w:id="174" w:name="OLE_LINK41"/>
      <w:bookmarkStart w:id="175" w:name="OLE_LINK42"/>
      <w:r w:rsidRPr="00F34547">
        <w:rPr>
          <w:rFonts w:eastAsia="Book Antiqua"/>
          <w:b/>
          <w:lang w:val="en-US" w:eastAsia="en-US" w:bidi="en-US"/>
        </w:rPr>
        <w:t>ISO</w:t>
      </w:r>
      <w:r w:rsidRPr="00F34547">
        <w:rPr>
          <w:rFonts w:eastAsia="Book Antiqua"/>
          <w:b/>
          <w:lang w:eastAsia="en-US" w:bidi="en-US"/>
        </w:rPr>
        <w:t xml:space="preserve"> </w:t>
      </w:r>
      <w:r w:rsidRPr="00F34547">
        <w:rPr>
          <w:rFonts w:eastAsia="Book Antiqua"/>
          <w:b/>
          <w:lang w:bidi="el-GR"/>
        </w:rPr>
        <w:t xml:space="preserve">9001 </w:t>
      </w:r>
      <w:bookmarkEnd w:id="172"/>
      <w:bookmarkEnd w:id="173"/>
      <w:bookmarkEnd w:id="174"/>
      <w:bookmarkEnd w:id="175"/>
      <w:r w:rsidR="003F5C15" w:rsidRPr="00F34547">
        <w:rPr>
          <w:rFonts w:eastAsia="Book Antiqua"/>
          <w:b/>
          <w:lang w:bidi="el-GR"/>
        </w:rPr>
        <w:t xml:space="preserve">υποχρεωτικά </w:t>
      </w:r>
      <w:r w:rsidRPr="00F34547">
        <w:rPr>
          <w:rFonts w:eastAsia="Book Antiqua"/>
          <w:b/>
          <w:lang w:bidi="el-GR"/>
        </w:rPr>
        <w:t xml:space="preserve">και </w:t>
      </w:r>
      <w:r w:rsidRPr="00F34547">
        <w:rPr>
          <w:rFonts w:eastAsia="Book Antiqua"/>
          <w:b/>
          <w:lang w:val="en-US" w:eastAsia="en-US" w:bidi="en-US"/>
        </w:rPr>
        <w:t>ISO</w:t>
      </w:r>
      <w:r w:rsidRPr="00F34547">
        <w:rPr>
          <w:rFonts w:eastAsia="Book Antiqua"/>
          <w:b/>
          <w:lang w:eastAsia="en-US" w:bidi="en-US"/>
        </w:rPr>
        <w:t xml:space="preserve"> </w:t>
      </w:r>
      <w:r w:rsidRPr="00F34547">
        <w:rPr>
          <w:rFonts w:eastAsia="Book Antiqua"/>
          <w:b/>
          <w:lang w:bidi="el-GR"/>
        </w:rPr>
        <w:t>14001</w:t>
      </w:r>
      <w:bookmarkEnd w:id="169"/>
      <w:bookmarkEnd w:id="170"/>
      <w:bookmarkEnd w:id="171"/>
      <w:r w:rsidRPr="00F34547">
        <w:rPr>
          <w:rFonts w:eastAsia="Book Antiqua"/>
          <w:b/>
          <w:lang w:bidi="el-GR"/>
        </w:rPr>
        <w:t xml:space="preserve"> </w:t>
      </w:r>
      <w:r w:rsidR="003F5C15" w:rsidRPr="00F34547">
        <w:rPr>
          <w:rFonts w:eastAsia="Book Antiqua"/>
          <w:b/>
          <w:lang w:bidi="el-GR"/>
        </w:rPr>
        <w:t xml:space="preserve">(όπου παραπάνω αναγράφεται) </w:t>
      </w:r>
      <w:r w:rsidRPr="00F34547">
        <w:rPr>
          <w:rFonts w:eastAsia="Book Antiqua"/>
          <w:b/>
          <w:lang w:bidi="el-GR"/>
        </w:rPr>
        <w:t xml:space="preserve">για την κατασκευή και υποστήριξη του προσφερόμενου εξοπλισμού και τις ακολουθούμενες διαδικασίες όπως επίσης και ο Ανάδοχος – εγκαταστάτης θα πρέπει να είναι πιστοποιημένος με </w:t>
      </w:r>
      <w:r w:rsidRPr="00F34547">
        <w:rPr>
          <w:rFonts w:eastAsia="Book Antiqua"/>
          <w:b/>
          <w:lang w:val="en-US" w:eastAsia="en-US" w:bidi="en-US"/>
        </w:rPr>
        <w:t>ISO</w:t>
      </w:r>
      <w:r w:rsidRPr="00F34547">
        <w:rPr>
          <w:rFonts w:eastAsia="Book Antiqua"/>
          <w:b/>
          <w:lang w:eastAsia="en-US" w:bidi="en-US"/>
        </w:rPr>
        <w:t xml:space="preserve"> </w:t>
      </w:r>
      <w:r w:rsidRPr="00F34547">
        <w:rPr>
          <w:rFonts w:eastAsia="Book Antiqua"/>
          <w:b/>
          <w:lang w:bidi="el-GR"/>
        </w:rPr>
        <w:t>9001</w:t>
      </w:r>
      <w:r w:rsidR="00815D28" w:rsidRPr="00F34547">
        <w:rPr>
          <w:rFonts w:eastAsia="Book Antiqua"/>
          <w:b/>
          <w:lang w:bidi="el-GR"/>
        </w:rPr>
        <w:t xml:space="preserve">, 14001, </w:t>
      </w:r>
      <w:r w:rsidR="00815D28" w:rsidRPr="00F34547">
        <w:rPr>
          <w:rFonts w:eastAsia="Book Antiqua"/>
          <w:b/>
          <w:lang w:val="en-US" w:bidi="el-GR"/>
        </w:rPr>
        <w:t>OHSAS</w:t>
      </w:r>
      <w:r w:rsidR="00815D28" w:rsidRPr="00F34547">
        <w:rPr>
          <w:rFonts w:eastAsia="Book Antiqua"/>
          <w:b/>
          <w:lang w:bidi="el-GR"/>
        </w:rPr>
        <w:t xml:space="preserve"> 18001</w:t>
      </w:r>
      <w:r w:rsidR="005E5CE9" w:rsidRPr="00F34547">
        <w:rPr>
          <w:rFonts w:eastAsia="Book Antiqua"/>
          <w:b/>
          <w:lang w:bidi="el-GR"/>
        </w:rPr>
        <w:t xml:space="preserve"> (Η/Μ εργασιών)</w:t>
      </w:r>
      <w:r w:rsidRPr="00F34547">
        <w:rPr>
          <w:rFonts w:eastAsia="Book Antiqua"/>
          <w:b/>
          <w:lang w:bidi="el-GR"/>
        </w:rPr>
        <w:t>.</w:t>
      </w:r>
      <w:r w:rsidRPr="00F34547">
        <w:rPr>
          <w:rFonts w:eastAsia="Book Antiqua"/>
          <w:lang w:bidi="el-GR"/>
        </w:rPr>
        <w:t xml:space="preserve"> </w:t>
      </w:r>
    </w:p>
    <w:p w14:paraId="749321B6" w14:textId="300ECB8D" w:rsidR="00485B41" w:rsidRPr="00F34547" w:rsidRDefault="00485B41" w:rsidP="00485B41">
      <w:pPr>
        <w:widowControl w:val="0"/>
        <w:spacing w:line="360" w:lineRule="auto"/>
        <w:ind w:firstLine="360"/>
        <w:jc w:val="both"/>
        <w:rPr>
          <w:rFonts w:eastAsia="Book Antiqua"/>
          <w:lang w:bidi="el-GR"/>
        </w:rPr>
      </w:pPr>
      <w:r w:rsidRPr="00F34547">
        <w:rPr>
          <w:rFonts w:eastAsia="Book Antiqua"/>
          <w:lang w:bidi="el-GR"/>
        </w:rPr>
        <w:t>Ο παραπάνω εξοπλισμός πρέπει να είναι κατάλληλος για τους χώρους και προκειμένου να μην υπάρξουν παρανοήσεις για τις ακριβείς εργασίες - εξοπλισμό της προσφοράς, οι υποψήφιοι πρέπει να μεταβούν επιτόπου στο</w:t>
      </w:r>
      <w:r w:rsidR="005E5CE9" w:rsidRPr="00F34547">
        <w:rPr>
          <w:rFonts w:eastAsia="Book Antiqua"/>
          <w:lang w:bidi="el-GR"/>
        </w:rPr>
        <w:t>υς</w:t>
      </w:r>
      <w:r w:rsidRPr="00F34547">
        <w:rPr>
          <w:rFonts w:eastAsia="Book Antiqua"/>
          <w:lang w:bidi="el-GR"/>
        </w:rPr>
        <w:t xml:space="preserve"> χώρο</w:t>
      </w:r>
      <w:r w:rsidR="005E5CE9" w:rsidRPr="00F34547">
        <w:rPr>
          <w:rFonts w:eastAsia="Book Antiqua"/>
          <w:lang w:bidi="el-GR"/>
        </w:rPr>
        <w:t>υς</w:t>
      </w:r>
      <w:r w:rsidRPr="00F34547">
        <w:rPr>
          <w:rFonts w:eastAsia="Book Antiqua"/>
          <w:lang w:bidi="el-GR"/>
        </w:rPr>
        <w:t xml:space="preserve"> και θα τους δοθεί βεβαίωση ότι </w:t>
      </w:r>
      <w:r w:rsidRPr="00F34547">
        <w:rPr>
          <w:lang w:eastAsia="en-US"/>
        </w:rPr>
        <w:t>έχουν λάβει γνώση των τοπικών συνθηκών της προμήθειας.</w:t>
      </w:r>
    </w:p>
    <w:p w14:paraId="4B812AF8" w14:textId="77777777" w:rsidR="00485B41" w:rsidRPr="00F34547" w:rsidRDefault="00485B41" w:rsidP="00485B41">
      <w:pPr>
        <w:widowControl w:val="0"/>
        <w:spacing w:line="360" w:lineRule="auto"/>
        <w:ind w:firstLine="360"/>
        <w:jc w:val="both"/>
        <w:rPr>
          <w:rFonts w:eastAsia="Book Antiqua"/>
          <w:lang w:bidi="el-GR"/>
        </w:rPr>
      </w:pPr>
      <w:r w:rsidRPr="00F34547">
        <w:rPr>
          <w:rFonts w:eastAsia="Book Antiqua"/>
          <w:lang w:bidi="el-GR"/>
        </w:rPr>
        <w:t xml:space="preserve">Απαιτείται η τήρηση όλων των παραπάνω προδιαγραφών </w:t>
      </w:r>
      <w:r w:rsidRPr="00F34547">
        <w:rPr>
          <w:rFonts w:eastAsia="Book Antiqua"/>
          <w:b/>
          <w:u w:val="single"/>
          <w:lang w:bidi="el-GR"/>
        </w:rPr>
        <w:t>επί ποινή αποκλεισμού.</w:t>
      </w:r>
    </w:p>
    <w:p w14:paraId="1CB5DA0A" w14:textId="77777777" w:rsidR="00815D28" w:rsidRPr="00F34547" w:rsidRDefault="00815D28">
      <w:pPr>
        <w:spacing w:after="160" w:line="259" w:lineRule="auto"/>
        <w:rPr>
          <w:rFonts w:ascii="Tahoma" w:hAnsi="Tahoma" w:cs="Tahoma"/>
          <w:b/>
          <w:u w:val="single"/>
        </w:rPr>
      </w:pPr>
      <w:r w:rsidRPr="00F34547">
        <w:rPr>
          <w:rFonts w:ascii="Tahoma" w:hAnsi="Tahoma" w:cs="Tahoma"/>
          <w:b/>
          <w:u w:val="single"/>
        </w:rPr>
        <w:br w:type="page"/>
      </w:r>
    </w:p>
    <w:p w14:paraId="4DC5E07D" w14:textId="42A3B079" w:rsidR="00D37FB5" w:rsidRPr="004718EA" w:rsidRDefault="00D37FB5" w:rsidP="000E729C">
      <w:pPr>
        <w:pStyle w:val="a4"/>
        <w:ind w:left="420"/>
        <w:jc w:val="both"/>
        <w:rPr>
          <w:b/>
          <w:u w:val="single"/>
        </w:rPr>
      </w:pPr>
      <w:r w:rsidRPr="004718EA">
        <w:rPr>
          <w:b/>
          <w:u w:val="single"/>
        </w:rPr>
        <w:lastRenderedPageBreak/>
        <w:t>ΔΙΚΑΙΟΛΟΓΗΤΙΚΑ ΣΥΜΜΕΤΟΧΗΣ</w:t>
      </w:r>
    </w:p>
    <w:p w14:paraId="632A5E48" w14:textId="77777777" w:rsidR="000E729C" w:rsidRPr="004718EA" w:rsidRDefault="000E729C" w:rsidP="000E729C">
      <w:pPr>
        <w:pStyle w:val="a4"/>
        <w:ind w:left="420"/>
        <w:jc w:val="both"/>
        <w:rPr>
          <w:u w:val="single"/>
        </w:rPr>
      </w:pPr>
    </w:p>
    <w:p w14:paraId="09A45881" w14:textId="7B7D2164" w:rsidR="00D37FB5" w:rsidRPr="004718EA" w:rsidRDefault="000E729C" w:rsidP="00D37FB5">
      <w:pPr>
        <w:tabs>
          <w:tab w:val="left" w:pos="426"/>
        </w:tabs>
        <w:ind w:left="284" w:hanging="284"/>
        <w:jc w:val="both"/>
        <w:rPr>
          <w:lang w:eastAsia="en-US"/>
        </w:rPr>
      </w:pPr>
      <w:bookmarkStart w:id="176" w:name="OLE_LINK68"/>
      <w:bookmarkStart w:id="177" w:name="OLE_LINK69"/>
      <w:bookmarkStart w:id="178" w:name="OLE_LINK131"/>
      <w:bookmarkStart w:id="179" w:name="OLE_LINK132"/>
      <w:r w:rsidRPr="004718EA">
        <w:rPr>
          <w:b/>
          <w:bCs/>
          <w:lang w:eastAsia="en-US"/>
        </w:rPr>
        <w:t>1</w:t>
      </w:r>
      <w:r w:rsidR="00D21E37" w:rsidRPr="004718EA">
        <w:rPr>
          <w:b/>
          <w:bCs/>
          <w:lang w:eastAsia="en-US"/>
        </w:rPr>
        <w:t>.</w:t>
      </w:r>
      <w:r w:rsidR="00D21E37" w:rsidRPr="004718EA">
        <w:rPr>
          <w:bCs/>
          <w:lang w:eastAsia="en-US"/>
        </w:rPr>
        <w:t xml:space="preserve"> Πιστοποιητικό του αντίστοιχου Επιμελητηρίου </w:t>
      </w:r>
      <w:bookmarkStart w:id="180" w:name="OLE_LINK6"/>
      <w:bookmarkStart w:id="181" w:name="OLE_LINK17"/>
      <w:bookmarkStart w:id="182" w:name="OLE_LINK18"/>
      <w:bookmarkStart w:id="183" w:name="OLE_LINK22"/>
      <w:r w:rsidR="00D21E37" w:rsidRPr="004718EA">
        <w:rPr>
          <w:b/>
          <w:bCs/>
          <w:u w:val="single"/>
          <w:lang w:eastAsia="en-US"/>
        </w:rPr>
        <w:t>επί ποινή αποκλεισμού</w:t>
      </w:r>
      <w:r w:rsidR="00D21E37" w:rsidRPr="004718EA">
        <w:rPr>
          <w:bCs/>
          <w:lang w:eastAsia="en-US"/>
        </w:rPr>
        <w:t xml:space="preserve"> </w:t>
      </w:r>
      <w:bookmarkEnd w:id="180"/>
      <w:bookmarkEnd w:id="181"/>
      <w:bookmarkEnd w:id="182"/>
      <w:bookmarkEnd w:id="183"/>
      <w:r w:rsidR="00D21E37" w:rsidRPr="004718EA">
        <w:rPr>
          <w:bCs/>
          <w:lang w:eastAsia="en-US"/>
        </w:rPr>
        <w:t>(Τεχνικό ή Νομαρχιακό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Στην περίπτωση εγγραφής μόνο στο εμπορικό επιμελητήριο απαραίτητη προϋπόθεση είναι η αναγραφή των σχετικών ΚΑΔ όλων των υλικών-εργασιών που είναι ζητούμενα στην παρούσα.</w:t>
      </w:r>
      <w:r w:rsidR="00D21E37" w:rsidRPr="004718EA">
        <w:rPr>
          <w:lang w:eastAsia="en-US"/>
        </w:rPr>
        <w:t xml:space="preserve"> </w:t>
      </w:r>
    </w:p>
    <w:p w14:paraId="334CCAAA" w14:textId="30355901" w:rsidR="00D21E37" w:rsidRPr="004718EA" w:rsidRDefault="00D21E37" w:rsidP="00D37FB5">
      <w:pPr>
        <w:tabs>
          <w:tab w:val="left" w:pos="284"/>
        </w:tabs>
        <w:ind w:left="284"/>
        <w:jc w:val="both"/>
        <w:rPr>
          <w:lang w:eastAsia="en-US"/>
        </w:rPr>
      </w:pPr>
      <w:r w:rsidRPr="004718EA">
        <w:rPr>
          <w:lang w:eastAsia="en-US"/>
        </w:rPr>
        <w:t xml:space="preserve">Επίσης </w:t>
      </w:r>
      <w:r w:rsidRPr="004718EA">
        <w:rPr>
          <w:b/>
          <w:bCs/>
          <w:u w:val="single"/>
          <w:lang w:eastAsia="en-US"/>
        </w:rPr>
        <w:t>επί ποινή αποκλεισμού</w:t>
      </w:r>
      <w:r w:rsidRPr="004718EA">
        <w:rPr>
          <w:lang w:eastAsia="en-US"/>
        </w:rPr>
        <w:t xml:space="preserve"> :</w:t>
      </w:r>
    </w:p>
    <w:p w14:paraId="42B02744" w14:textId="3DA6BD06" w:rsidR="005362A6" w:rsidRPr="004718EA" w:rsidRDefault="00D21E37" w:rsidP="005E5D48">
      <w:pPr>
        <w:tabs>
          <w:tab w:val="left" w:pos="426"/>
        </w:tabs>
        <w:ind w:left="284" w:firstLine="76"/>
        <w:jc w:val="both"/>
        <w:rPr>
          <w:bCs/>
          <w:lang w:eastAsia="en-US"/>
        </w:rPr>
      </w:pPr>
      <w:r w:rsidRPr="004718EA">
        <w:rPr>
          <w:bCs/>
          <w:lang w:eastAsia="en-US"/>
        </w:rPr>
        <w:t xml:space="preserve">α) οι εταιρίες που θα συμμετάσχουν θα πρέπει να διαθέτουν υπάλληλο με σχέση εργασίας και να το δηλώσουν με υπεύθυνη δήλωση, που να είναι </w:t>
      </w:r>
      <w:bookmarkStart w:id="184" w:name="OLE_LINK119"/>
      <w:bookmarkStart w:id="185" w:name="OLE_LINK120"/>
      <w:bookmarkStart w:id="186" w:name="OLE_LINK121"/>
      <w:bookmarkStart w:id="187" w:name="OLE_LINK122"/>
      <w:r w:rsidRPr="004718EA">
        <w:rPr>
          <w:bCs/>
          <w:lang w:eastAsia="en-US"/>
        </w:rPr>
        <w:t>Μηχανολόγος ή Ηλεκτρολόγος Μηχανικός (ΠΕ ή Τ.Ε.)</w:t>
      </w:r>
      <w:bookmarkEnd w:id="184"/>
      <w:bookmarkEnd w:id="185"/>
      <w:bookmarkEnd w:id="186"/>
      <w:bookmarkEnd w:id="187"/>
      <w:r w:rsidRPr="004718EA">
        <w:rPr>
          <w:bCs/>
          <w:lang w:eastAsia="en-US"/>
        </w:rPr>
        <w:t xml:space="preserve"> με τουλάχιστον δεκαετή σχετική εμπειρία σε ηλεκτρομηχανολογικές εγκαταστάσεις (έναρξη στην εφορία ή βεβαίωση αρχικού εργοδότη) </w:t>
      </w:r>
      <w:r w:rsidR="005362A6" w:rsidRPr="004718EA">
        <w:rPr>
          <w:bCs/>
          <w:lang w:eastAsia="en-US"/>
        </w:rPr>
        <w:t xml:space="preserve">και θα προσκομίσουν την βεβαίωση αναγγελίας στην αρμόδια υπηρεσία της οικείας Περιφέρειας, με την οποία αναγγέλλουν την έναρξη άσκησης των επαγγελματικών δραστηριοτήτων που ρυθμίζονται με το Π.Δ. 112/2012 διάταγμα και αποκτούν το δικαίωμα άσκησης όλων των δραστηριοτήτων αυτών, κατά τα οριζόμενα στο άρθρο 5 παρ. 11 του ν. 3982/2011. </w:t>
      </w:r>
    </w:p>
    <w:p w14:paraId="24079AD9" w14:textId="1BB8149C" w:rsidR="00D21E37" w:rsidRPr="004718EA" w:rsidRDefault="00B54799" w:rsidP="006643CB">
      <w:pPr>
        <w:tabs>
          <w:tab w:val="left" w:pos="284"/>
        </w:tabs>
        <w:ind w:left="284"/>
        <w:jc w:val="both"/>
        <w:rPr>
          <w:lang w:eastAsia="en-US"/>
        </w:rPr>
      </w:pPr>
      <w:r w:rsidRPr="004718EA">
        <w:rPr>
          <w:lang w:eastAsia="en-US"/>
        </w:rPr>
        <w:t xml:space="preserve">ή να διαθέτουν με οποιαδήποτε εργασιακή σχέση </w:t>
      </w:r>
      <w:r w:rsidR="005362A6" w:rsidRPr="004718EA">
        <w:rPr>
          <w:lang w:eastAsia="en-US"/>
        </w:rPr>
        <w:t>εργοδηγό υδραυλικό (κάτοχο άδειας που θα προσκομισθεί) που εκτελεί τις δραστηριότητες 2ης ειδικότητας, στην οποία συμπεριλαμβάνονται οι απαιτούμενες εργασίες (α) Εγκαταστάσεις αποθήκευσης και διανομής αερίων (β) Δίκτυα  διανομής λοιπών αερίων, για βιομηχανική ή ιατρική χρήση και εκδίδει υπεύθυνη δήλωση καλής εκτέλεσης</w:t>
      </w:r>
    </w:p>
    <w:p w14:paraId="63E1B2E2" w14:textId="77777777" w:rsidR="005362A6" w:rsidRPr="004718EA" w:rsidRDefault="00D21E37" w:rsidP="005E5D48">
      <w:pPr>
        <w:tabs>
          <w:tab w:val="left" w:pos="426"/>
        </w:tabs>
        <w:ind w:left="284" w:firstLine="76"/>
        <w:jc w:val="both"/>
        <w:rPr>
          <w:bCs/>
          <w:lang w:eastAsia="en-US"/>
        </w:rPr>
      </w:pPr>
      <w:r w:rsidRPr="004718EA">
        <w:rPr>
          <w:lang w:eastAsia="en-US"/>
        </w:rPr>
        <w:t xml:space="preserve">β) φυσικά πρόσωπα που θα συμμετάσχουν είτε οι ίδιοι να είναι Μηχανολόγοι ή Ηλεκτρολόγοι Μηχανικοί (ΠΕ ή Τ.Ε.) </w:t>
      </w:r>
      <w:r w:rsidR="005362A6" w:rsidRPr="004718EA">
        <w:rPr>
          <w:bCs/>
          <w:lang w:eastAsia="en-US"/>
        </w:rPr>
        <w:t xml:space="preserve">με τουλάχιστον δεκαετή σχετική εμπειρία σε ηλεκτρομηχανολογικές εγκαταστάσεις (έναρξη στην εφορία ή βεβαίωση αρχικού εργοδότη) και θα προσκομίσουν την βεβαίωση αναγγελίας στην αρμόδια υπηρεσία της οικείας Περιφέρειας, με την οποία αναγγέλλουν την έναρξη άσκησης των επαγγελματικών δραστηριοτήτων που ρυθμίζονται με το Π.Δ. 112/2012 διάταγμα και αποκτούν το δικαίωμα άσκησης όλων των δραστηριοτήτων αυτών, κατά τα οριζόμενα στο άρθρο 5 παρ. 11 του ν. 3982/2011. </w:t>
      </w:r>
    </w:p>
    <w:p w14:paraId="52CC4E6C" w14:textId="64987EDC" w:rsidR="00D21E37" w:rsidRPr="004718EA" w:rsidRDefault="005362A6" w:rsidP="005362A6">
      <w:pPr>
        <w:tabs>
          <w:tab w:val="left" w:pos="284"/>
        </w:tabs>
        <w:ind w:left="284"/>
        <w:jc w:val="both"/>
        <w:rPr>
          <w:lang w:eastAsia="en-US"/>
        </w:rPr>
      </w:pPr>
      <w:r w:rsidRPr="004718EA">
        <w:rPr>
          <w:lang w:eastAsia="en-US"/>
        </w:rPr>
        <w:t>ή να διαθέτουν με οποιαδήποτε εργασιακή σχέση εργοδηγό υδραυλικό (κάτοχο άδειας που θα προσκομισθεί) που εκτελεί τις δραστηριότητες 2ης ειδικότητας, στην οποία συμπεριλαμβάνονται οι απαιτούμενες εργασίες  (α) Εγκαταστάσεις αποθήκευσης και διανομής αερίων (β) Δίκτυα  διανομής λοιπών αερίων, για βιομηχανική  ή ιατρική  χρήση και εκδίδει  υπεύθυνη δήλωση καλής εκτέλεσης</w:t>
      </w:r>
      <w:r w:rsidR="00D21E37" w:rsidRPr="004718EA">
        <w:rPr>
          <w:lang w:eastAsia="en-US"/>
        </w:rPr>
        <w:t>.</w:t>
      </w:r>
    </w:p>
    <w:p w14:paraId="02E96C0A" w14:textId="09B4523F" w:rsidR="00D21E37" w:rsidRPr="004718EA" w:rsidRDefault="00B13A6B" w:rsidP="006643CB">
      <w:pPr>
        <w:tabs>
          <w:tab w:val="left" w:pos="284"/>
        </w:tabs>
        <w:ind w:left="284"/>
        <w:jc w:val="both"/>
        <w:rPr>
          <w:lang w:eastAsia="en-US"/>
        </w:rPr>
      </w:pPr>
      <w:r w:rsidRPr="004718EA">
        <w:rPr>
          <w:lang w:eastAsia="en-US"/>
        </w:rPr>
        <w:t>Και στις δύο περιπτώσεις ο επιβλέπων μηχανικός του αναδόχου, όπως ορίζεται παραπάνω,</w:t>
      </w:r>
      <w:r w:rsidR="00D21E37" w:rsidRPr="004718EA">
        <w:rPr>
          <w:lang w:eastAsia="en-US"/>
        </w:rPr>
        <w:t xml:space="preserve"> θα παρευρίσκ</w:t>
      </w:r>
      <w:r w:rsidRPr="004718EA">
        <w:rPr>
          <w:lang w:eastAsia="en-US"/>
        </w:rPr>
        <w:t>εται</w:t>
      </w:r>
      <w:r w:rsidR="00D21E37" w:rsidRPr="004718EA">
        <w:rPr>
          <w:lang w:eastAsia="en-US"/>
        </w:rPr>
        <w:t xml:space="preserve"> επί τόπου κατά τη διάρκεια </w:t>
      </w:r>
      <w:r w:rsidRPr="004718EA">
        <w:rPr>
          <w:lang w:eastAsia="en-US"/>
        </w:rPr>
        <w:t>των εργασιών και θα προσκομίσει</w:t>
      </w:r>
      <w:r w:rsidR="00D21E37" w:rsidRPr="004718EA">
        <w:rPr>
          <w:lang w:eastAsia="en-US"/>
        </w:rPr>
        <w:t xml:space="preserve"> την υπεύθυνη δήλωση εγκαταστάτη μετά το πέρας της προμήθειας – εργασιών και των ελέγχων – δοκιμών.</w:t>
      </w:r>
      <w:bookmarkEnd w:id="176"/>
      <w:bookmarkEnd w:id="177"/>
      <w:r w:rsidR="00D21E37" w:rsidRPr="004718EA">
        <w:rPr>
          <w:lang w:eastAsia="en-US"/>
        </w:rPr>
        <w:t xml:space="preserve"> </w:t>
      </w:r>
    </w:p>
    <w:p w14:paraId="4FE27733" w14:textId="77777777" w:rsidR="00D21E37" w:rsidRPr="004718EA" w:rsidRDefault="00D21E37" w:rsidP="008E5B96">
      <w:pPr>
        <w:tabs>
          <w:tab w:val="left" w:pos="284"/>
        </w:tabs>
        <w:spacing w:after="60"/>
        <w:ind w:left="284"/>
        <w:jc w:val="both"/>
        <w:rPr>
          <w:lang w:eastAsia="en-US"/>
        </w:rPr>
      </w:pPr>
      <w:r w:rsidRPr="004718EA">
        <w:rPr>
          <w:lang w:eastAsia="en-US"/>
        </w:rPr>
        <w:t xml:space="preserve">Τέλος </w:t>
      </w:r>
      <w:r w:rsidRPr="004718EA">
        <w:rPr>
          <w:b/>
          <w:bCs/>
          <w:u w:val="single"/>
          <w:lang w:eastAsia="en-US"/>
        </w:rPr>
        <w:t>επί ποινή αποκλεισμού</w:t>
      </w:r>
      <w:r w:rsidRPr="004718EA">
        <w:rPr>
          <w:bCs/>
          <w:lang w:eastAsia="en-US"/>
        </w:rPr>
        <w:t xml:space="preserve"> </w:t>
      </w:r>
      <w:r w:rsidRPr="004718EA">
        <w:rPr>
          <w:lang w:eastAsia="en-US"/>
        </w:rPr>
        <w:t>οι εταιρίες ή τα φυσικά πρόσωπα (υποψήφιοι ανάδοχοι) θα πρέπει να είναι και αυτοί πιστοποιημένοι ως προς Σύστημα Διαχείρισης Ποιότητας ISO 9001, για τις Η/Μ εγκαταστάσεις (προσκόμιση).</w:t>
      </w:r>
    </w:p>
    <w:p w14:paraId="3E03C8E1" w14:textId="12861A30" w:rsidR="00D21E37" w:rsidRPr="004718EA" w:rsidRDefault="000E729C" w:rsidP="006643CB">
      <w:pPr>
        <w:tabs>
          <w:tab w:val="left" w:pos="426"/>
        </w:tabs>
        <w:ind w:left="284" w:hanging="284"/>
        <w:jc w:val="both"/>
        <w:rPr>
          <w:lang w:eastAsia="en-US"/>
        </w:rPr>
      </w:pPr>
      <w:r w:rsidRPr="004718EA">
        <w:rPr>
          <w:b/>
          <w:lang w:eastAsia="en-US"/>
        </w:rPr>
        <w:t>2</w:t>
      </w:r>
      <w:r w:rsidR="00D21E37" w:rsidRPr="004718EA">
        <w:rPr>
          <w:b/>
          <w:lang w:eastAsia="en-US"/>
        </w:rPr>
        <w:t>.</w:t>
      </w:r>
      <w:r w:rsidR="00D21E37" w:rsidRPr="004718EA">
        <w:rPr>
          <w:lang w:eastAsia="en-US"/>
        </w:rPr>
        <w:t xml:space="preserve"> Υπεύθυνη δήλωση του Ν.1599/1986 </w:t>
      </w:r>
      <w:r w:rsidR="00D21E37" w:rsidRPr="004718EA">
        <w:rPr>
          <w:b/>
          <w:bCs/>
          <w:u w:val="single"/>
          <w:lang w:eastAsia="en-US"/>
        </w:rPr>
        <w:t>επί ποινή αποκλεισμού</w:t>
      </w:r>
      <w:r w:rsidR="00D21E37" w:rsidRPr="004718EA">
        <w:rPr>
          <w:bCs/>
          <w:lang w:eastAsia="en-US"/>
        </w:rPr>
        <w:t xml:space="preserve"> </w:t>
      </w:r>
      <w:r w:rsidR="00D21E37" w:rsidRPr="004718EA">
        <w:rPr>
          <w:lang w:eastAsia="en-US"/>
        </w:rPr>
        <w:t>στην οποία θα αναφέρεται :</w:t>
      </w:r>
    </w:p>
    <w:p w14:paraId="323E390E" w14:textId="77777777" w:rsidR="00D21E37" w:rsidRPr="004718EA" w:rsidRDefault="00D21E37" w:rsidP="00D37FB5">
      <w:pPr>
        <w:tabs>
          <w:tab w:val="left" w:pos="284"/>
        </w:tabs>
        <w:ind w:left="284"/>
        <w:jc w:val="both"/>
        <w:rPr>
          <w:lang w:eastAsia="en-US"/>
        </w:rPr>
      </w:pPr>
      <w:r w:rsidRPr="004718EA">
        <w:rPr>
          <w:lang w:eastAsia="en-US"/>
        </w:rPr>
        <w:t>α)</w:t>
      </w:r>
      <w:r w:rsidRPr="004718EA">
        <w:rPr>
          <w:lang w:eastAsia="en-US"/>
        </w:rPr>
        <w:tab/>
        <w:t>ότι αποδέχονται πλήρως όλους τους όρους της διακήρυξης και των παραρτημάτων της</w:t>
      </w:r>
    </w:p>
    <w:p w14:paraId="181F9558" w14:textId="77777777" w:rsidR="00D21E37" w:rsidRPr="004718EA" w:rsidRDefault="00D21E37" w:rsidP="00D37FB5">
      <w:pPr>
        <w:tabs>
          <w:tab w:val="left" w:pos="284"/>
        </w:tabs>
        <w:ind w:left="284"/>
        <w:jc w:val="both"/>
        <w:rPr>
          <w:lang w:eastAsia="en-US"/>
        </w:rPr>
      </w:pPr>
      <w:bookmarkStart w:id="188" w:name="OLE_LINK23"/>
      <w:bookmarkStart w:id="189" w:name="OLE_LINK24"/>
      <w:bookmarkStart w:id="190" w:name="OLE_LINK25"/>
      <w:r w:rsidRPr="004718EA">
        <w:rPr>
          <w:lang w:eastAsia="en-US"/>
        </w:rPr>
        <w:t>β)</w:t>
      </w:r>
      <w:r w:rsidRPr="004718EA">
        <w:rPr>
          <w:lang w:eastAsia="en-US"/>
        </w:rPr>
        <w:tab/>
        <w:t xml:space="preserve">ότι θα βεβαιώνεται η νομιμότητα και η καταλληλότητα του προσωπικού που </w:t>
      </w:r>
      <w:bookmarkEnd w:id="188"/>
      <w:bookmarkEnd w:id="189"/>
      <w:bookmarkEnd w:id="190"/>
      <w:r w:rsidRPr="004718EA">
        <w:rPr>
          <w:lang w:eastAsia="en-US"/>
        </w:rPr>
        <w:t xml:space="preserve">απασχολεί για την εκτέλεση των εργασιών και ότι θα έχει την αποκλειστική ευθύνη για την τήρηση των απαιτούμενων μέτρων για την ασφάλεια του </w:t>
      </w:r>
      <w:r w:rsidRPr="004718EA">
        <w:rPr>
          <w:lang w:eastAsia="en-US"/>
        </w:rPr>
        <w:lastRenderedPageBreak/>
        <w:t>προσωπικού του και την ύπαρξη καταλλήλων Μέσων Ατομικής Προστασίας και εργαλείων και φέρει ακέραια την ευθύνη για τυχόν ατύχημα του προσωπικού.</w:t>
      </w:r>
    </w:p>
    <w:bookmarkEnd w:id="178"/>
    <w:bookmarkEnd w:id="179"/>
    <w:p w14:paraId="0EB120D8" w14:textId="77777777" w:rsidR="00170885" w:rsidRPr="004718EA" w:rsidRDefault="00D21E37" w:rsidP="00D37FB5">
      <w:pPr>
        <w:ind w:left="284"/>
        <w:jc w:val="both"/>
      </w:pPr>
      <w:r w:rsidRPr="004718EA">
        <w:rPr>
          <w:bCs/>
        </w:rPr>
        <w:t>γ</w:t>
      </w:r>
      <w:r w:rsidR="00170885" w:rsidRPr="004718EA">
        <w:rPr>
          <w:bCs/>
        </w:rPr>
        <w:t xml:space="preserve">) </w:t>
      </w:r>
      <w:r w:rsidR="00170885" w:rsidRPr="004718EA">
        <w:t>να δηλώνεται ότι μέχρι και την ημέρα υποβολής της προσφοράς του, δεν βρίσκεται σε μία από τις καταστάσεις των άρθρων 73 και 74 του Ν. 4412/2016 για τις οποίες αποκλείεται ή μπορεί να αποκλεισθεί</w:t>
      </w:r>
    </w:p>
    <w:p w14:paraId="3C45CA12" w14:textId="77777777" w:rsidR="00170885" w:rsidRPr="004718EA" w:rsidRDefault="00D21E37" w:rsidP="00D37FB5">
      <w:pPr>
        <w:ind w:left="284"/>
        <w:jc w:val="both"/>
      </w:pPr>
      <w:r w:rsidRPr="004718EA">
        <w:t>δ</w:t>
      </w:r>
      <w:r w:rsidR="00170885" w:rsidRPr="004718EA">
        <w:t>) να δηλώνεται ότι εφόσον του ζητηθεί, θα προσκομίσει όλα τα αποδεικτικά των παραπάνω στοιχείων έγγραφα</w:t>
      </w:r>
    </w:p>
    <w:p w14:paraId="5C65F8F1" w14:textId="77777777" w:rsidR="00170885" w:rsidRPr="004718EA" w:rsidRDefault="00170885" w:rsidP="008E5B96">
      <w:pPr>
        <w:spacing w:after="60"/>
        <w:jc w:val="both"/>
      </w:pPr>
      <w:r w:rsidRPr="004718EA">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14:paraId="1F01A69F" w14:textId="5B029B0B" w:rsidR="00170885" w:rsidRPr="004718EA" w:rsidRDefault="000E729C" w:rsidP="008E5B96">
      <w:pPr>
        <w:spacing w:after="60"/>
        <w:ind w:left="284" w:hanging="284"/>
        <w:jc w:val="both"/>
      </w:pPr>
      <w:r w:rsidRPr="004718EA">
        <w:rPr>
          <w:b/>
        </w:rPr>
        <w:t>3</w:t>
      </w:r>
      <w:r w:rsidR="008E5B96" w:rsidRPr="004718EA">
        <w:rPr>
          <w:b/>
        </w:rPr>
        <w:t>.</w:t>
      </w:r>
      <w:r w:rsidR="00170885" w:rsidRPr="004718EA">
        <w:t xml:space="preserve"> Τα αποδεικτικά έγγραφα νομιμοποίησης του προσφέροντος νομικού προσώπου (στοιχεία ταυτοποίησης σε περίπτωση φυσικού προσώπου και ιδρυτικό καταστατικό σε περίπτωση νομικού προσώπου) και παραστατικό εκπροσώπησης, αν ο προσφέρων συμμετέχει με εκπρόσωπό του.</w:t>
      </w:r>
    </w:p>
    <w:p w14:paraId="1D61D816" w14:textId="20F5E92D" w:rsidR="00170885" w:rsidRPr="004718EA" w:rsidRDefault="000E729C" w:rsidP="008E5B96">
      <w:pPr>
        <w:spacing w:after="60"/>
        <w:ind w:left="284" w:hanging="284"/>
        <w:jc w:val="both"/>
        <w:rPr>
          <w:bCs/>
        </w:rPr>
      </w:pPr>
      <w:r w:rsidRPr="004718EA">
        <w:rPr>
          <w:b/>
        </w:rPr>
        <w:t>4</w:t>
      </w:r>
      <w:r w:rsidR="008E5B96" w:rsidRPr="004718EA">
        <w:rPr>
          <w:b/>
        </w:rPr>
        <w:t>.</w:t>
      </w:r>
      <w:r w:rsidR="00170885" w:rsidRPr="004718EA">
        <w:t xml:space="preserve"> </w:t>
      </w:r>
      <w:bookmarkStart w:id="191" w:name="OLE_LINK12"/>
      <w:bookmarkStart w:id="192" w:name="OLE_LINK13"/>
      <w:bookmarkStart w:id="193" w:name="OLE_LINK14"/>
      <w:bookmarkStart w:id="194" w:name="OLE_LINK19"/>
      <w:bookmarkStart w:id="195" w:name="OLE_LINK20"/>
      <w:r w:rsidR="00170885" w:rsidRPr="004718EA">
        <w:t>Α</w:t>
      </w:r>
      <w:r w:rsidR="00170885" w:rsidRPr="004718EA">
        <w:rPr>
          <w:bCs/>
        </w:rPr>
        <w:t>ποδεικτικό φορολογικής και ασφαλιστικής ενημερότητας, η ισχύς των οποίων πρέπει να καλύπτει την ημερομηνία διενέργειας του διαγωνισμού</w:t>
      </w:r>
      <w:bookmarkEnd w:id="191"/>
      <w:bookmarkEnd w:id="192"/>
      <w:bookmarkEnd w:id="193"/>
      <w:bookmarkEnd w:id="194"/>
      <w:bookmarkEnd w:id="195"/>
      <w:r w:rsidR="00170885" w:rsidRPr="004718EA">
        <w:rPr>
          <w:bCs/>
        </w:rPr>
        <w:t>.</w:t>
      </w:r>
    </w:p>
    <w:p w14:paraId="4DAB91EB" w14:textId="2703EAFA" w:rsidR="00170885" w:rsidRPr="004718EA" w:rsidRDefault="000E729C" w:rsidP="008E5B96">
      <w:pPr>
        <w:spacing w:after="60"/>
        <w:ind w:left="284" w:hanging="284"/>
        <w:jc w:val="both"/>
        <w:rPr>
          <w:bCs/>
        </w:rPr>
      </w:pPr>
      <w:r w:rsidRPr="004718EA">
        <w:rPr>
          <w:b/>
          <w:bCs/>
        </w:rPr>
        <w:t>5</w:t>
      </w:r>
      <w:r w:rsidR="008E5B96" w:rsidRPr="004718EA">
        <w:rPr>
          <w:b/>
          <w:bCs/>
        </w:rPr>
        <w:t>.</w:t>
      </w:r>
      <w:r w:rsidR="00170885" w:rsidRPr="004718EA">
        <w:rPr>
          <w:bCs/>
        </w:rPr>
        <w:t xml:space="preserve"> Ποινικό μητρώο</w:t>
      </w:r>
      <w:r w:rsidR="000008A6" w:rsidRPr="004718EA">
        <w:rPr>
          <w:bCs/>
        </w:rPr>
        <w:t xml:space="preserve"> τελευταίου τριμήνου</w:t>
      </w:r>
      <w:r w:rsidR="00170885" w:rsidRPr="004718EA">
        <w:rPr>
          <w:bCs/>
        </w:rPr>
        <w:t>, η ισχύς του οποίου πρέπει να καλύπτει την ημερομηνία του διαγωνισμού</w:t>
      </w:r>
      <w:r w:rsidR="008E5B96" w:rsidRPr="004718EA">
        <w:rPr>
          <w:bCs/>
        </w:rPr>
        <w:t>.</w:t>
      </w:r>
    </w:p>
    <w:p w14:paraId="4A09BA9D" w14:textId="249114C2" w:rsidR="00170885" w:rsidRPr="004718EA" w:rsidRDefault="000E729C" w:rsidP="008E5B96">
      <w:pPr>
        <w:tabs>
          <w:tab w:val="left" w:pos="8222"/>
        </w:tabs>
        <w:autoSpaceDE w:val="0"/>
        <w:autoSpaceDN w:val="0"/>
        <w:adjustRightInd w:val="0"/>
        <w:spacing w:after="60"/>
        <w:ind w:left="284" w:right="-57" w:hanging="284"/>
        <w:jc w:val="both"/>
        <w:rPr>
          <w:bCs/>
        </w:rPr>
      </w:pPr>
      <w:bookmarkStart w:id="196" w:name="OLE_LINK176"/>
      <w:bookmarkStart w:id="197" w:name="OLE_LINK177"/>
      <w:r w:rsidRPr="004718EA">
        <w:rPr>
          <w:b/>
          <w:bCs/>
        </w:rPr>
        <w:t>6</w:t>
      </w:r>
      <w:r w:rsidR="008E5B96" w:rsidRPr="004718EA">
        <w:rPr>
          <w:b/>
          <w:bCs/>
        </w:rPr>
        <w:t>.</w:t>
      </w:r>
      <w:r w:rsidR="00170885" w:rsidRPr="004718EA">
        <w:rPr>
          <w:bCs/>
        </w:rPr>
        <w:t xml:space="preserve"> </w:t>
      </w:r>
      <w:r w:rsidR="00D02DE7" w:rsidRPr="004718EA">
        <w:rPr>
          <w:bCs/>
        </w:rPr>
        <w:t>Βεβαίωση της Τεχνικής Υπηρεσίας του Ιδρύματος</w:t>
      </w:r>
      <w:r w:rsidR="00D02DE7" w:rsidRPr="004718EA">
        <w:t xml:space="preserve"> </w:t>
      </w:r>
      <w:r w:rsidR="00D02DE7" w:rsidRPr="004718EA">
        <w:rPr>
          <w:b/>
          <w:u w:val="single"/>
        </w:rPr>
        <w:t>επί ποινή αποκλεισμού</w:t>
      </w:r>
      <w:r w:rsidR="00D02DE7" w:rsidRPr="004718EA">
        <w:rPr>
          <w:bCs/>
        </w:rPr>
        <w:t>, στην οποία θα αναγράφεται ότι ο υποψήφιος ανάδοχος ή εξουσιοδοτηθείς εκπρόσωπός του με θεωρημένο το γνήσιο της υπογραφής, ο οποίος να είναι ΠΕ Μηχανικός ή ΤΕ Μηχανικός,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(τηλ. Επικοινωνίας 2831077954, 2831077747)</w:t>
      </w:r>
      <w:r w:rsidR="00170885" w:rsidRPr="004718EA">
        <w:rPr>
          <w:bCs/>
        </w:rPr>
        <w:t>.</w:t>
      </w:r>
    </w:p>
    <w:bookmarkEnd w:id="196"/>
    <w:bookmarkEnd w:id="197"/>
    <w:p w14:paraId="316AD105" w14:textId="4097C273" w:rsidR="006643CB" w:rsidRPr="004718EA" w:rsidRDefault="000E729C" w:rsidP="004503E7">
      <w:pPr>
        <w:pStyle w:val="a4"/>
        <w:tabs>
          <w:tab w:val="left" w:pos="180"/>
        </w:tabs>
        <w:ind w:left="360" w:hanging="360"/>
        <w:jc w:val="both"/>
        <w:rPr>
          <w:rFonts w:eastAsia="Book Antiqua"/>
          <w:b/>
          <w:bCs/>
          <w:i/>
          <w:iCs/>
          <w:color w:val="000000"/>
          <w:u w:val="single"/>
          <w:shd w:val="clear" w:color="auto" w:fill="FFFFFF"/>
          <w:lang w:bidi="el-GR"/>
        </w:rPr>
      </w:pPr>
      <w:r w:rsidRPr="004718EA">
        <w:rPr>
          <w:b/>
        </w:rPr>
        <w:t>7.</w:t>
      </w:r>
      <w:r w:rsidR="00750E78" w:rsidRPr="004718EA">
        <w:t xml:space="preserve"> </w:t>
      </w:r>
      <w:r w:rsidR="00170885" w:rsidRPr="004718EA">
        <w:t xml:space="preserve">Κλειστός φάκελος με την ένδειξη «ΤΕΧΝΙΚΗ ΠΡΟΣΦΟΡΑ» ο οποίος περιλαμβάνει απαραίτητα και </w:t>
      </w:r>
      <w:r w:rsidR="00170885" w:rsidRPr="004718EA">
        <w:rPr>
          <w:b/>
          <w:u w:val="single"/>
        </w:rPr>
        <w:t>επί ποινής αποκλεισμού</w:t>
      </w:r>
      <w:r w:rsidR="008E5B96" w:rsidRPr="004718EA">
        <w:rPr>
          <w:b/>
          <w:u w:val="single"/>
        </w:rPr>
        <w:t>,</w:t>
      </w:r>
      <w:r w:rsidR="008E5B96" w:rsidRPr="004718EA">
        <w:rPr>
          <w:b/>
        </w:rPr>
        <w:t xml:space="preserve"> </w:t>
      </w:r>
      <w:r w:rsidR="008E5B96" w:rsidRPr="004718EA">
        <w:t>για κ</w:t>
      </w:r>
      <w:r w:rsidR="006643CB" w:rsidRPr="004718EA">
        <w:rPr>
          <w:lang w:eastAsia="en-US"/>
        </w:rPr>
        <w:t>άθε υποψήφιο που εκδηλώνει ενδιαφέρον και καταθέτει σχετική προσφορά, κατ</w:t>
      </w:r>
      <w:r w:rsidR="008E5B96" w:rsidRPr="004718EA">
        <w:rPr>
          <w:lang w:eastAsia="en-US"/>
        </w:rPr>
        <w:t>άθε</w:t>
      </w:r>
      <w:r w:rsidR="006643CB" w:rsidRPr="004718EA">
        <w:rPr>
          <w:lang w:eastAsia="en-US"/>
        </w:rPr>
        <w:t>σ</w:t>
      </w:r>
      <w:r w:rsidR="008E5B96" w:rsidRPr="004718EA">
        <w:rPr>
          <w:lang w:eastAsia="en-US"/>
        </w:rPr>
        <w:t>η</w:t>
      </w:r>
      <w:r w:rsidR="006643CB" w:rsidRPr="004718EA">
        <w:rPr>
          <w:lang w:eastAsia="en-US"/>
        </w:rPr>
        <w:t xml:space="preserve"> εντός του φακέλου </w:t>
      </w:r>
      <w:r w:rsidR="006643CB" w:rsidRPr="004718EA">
        <w:rPr>
          <w:b/>
        </w:rPr>
        <w:t>ΤΕΧΝΙΚΗΣ</w:t>
      </w:r>
      <w:r w:rsidR="006643CB" w:rsidRPr="004718EA">
        <w:rPr>
          <w:b/>
          <w:lang w:eastAsia="en-US"/>
        </w:rPr>
        <w:t xml:space="preserve"> ΠΡΟΣΦΟΡΑΣ</w:t>
      </w:r>
      <w:r w:rsidR="0056103C" w:rsidRPr="004718EA">
        <w:rPr>
          <w:b/>
          <w:lang w:eastAsia="en-US"/>
        </w:rPr>
        <w:t>,</w:t>
      </w:r>
      <w:r w:rsidR="006643CB" w:rsidRPr="004718EA">
        <w:rPr>
          <w:b/>
          <w:lang w:eastAsia="en-US"/>
        </w:rPr>
        <w:t xml:space="preserve"> </w:t>
      </w:r>
      <w:r w:rsidR="0056103C" w:rsidRPr="004718EA">
        <w:rPr>
          <w:b/>
          <w:lang w:eastAsia="en-US"/>
        </w:rPr>
        <w:t xml:space="preserve">συμπληρωμένα τα φύλλα συμμόρφωσης με απαντήσεις, παραπομπές και προσκόμιση των απαιτούμενων εγγράφων, </w:t>
      </w:r>
      <w:r w:rsidR="006643CB" w:rsidRPr="004718EA">
        <w:rPr>
          <w:lang w:eastAsia="en-US"/>
        </w:rPr>
        <w:t xml:space="preserve">την προτεινόμενη </w:t>
      </w:r>
      <w:r w:rsidR="0056103C" w:rsidRPr="004718EA">
        <w:rPr>
          <w:lang w:eastAsia="en-US"/>
        </w:rPr>
        <w:t xml:space="preserve">περιληπτική </w:t>
      </w:r>
      <w:r w:rsidR="006643CB" w:rsidRPr="004718EA">
        <w:rPr>
          <w:lang w:eastAsia="en-US"/>
        </w:rPr>
        <w:t xml:space="preserve">ισοδύναμη τεχνική λύση (περιγραφή υλικών που θα χρησιμοποιηθούν </w:t>
      </w:r>
      <w:r w:rsidR="0056103C" w:rsidRPr="004718EA">
        <w:rPr>
          <w:lang w:eastAsia="en-US"/>
        </w:rPr>
        <w:t>τρόπος εγκατάστασης),</w:t>
      </w:r>
      <w:r w:rsidR="006643CB" w:rsidRPr="004718EA">
        <w:rPr>
          <w:lang w:eastAsia="en-US"/>
        </w:rPr>
        <w:t xml:space="preserve"> συνοδευόμενα από υπεύθυνη δήλωση που θα αναφέρει </w:t>
      </w:r>
      <w:r w:rsidR="006643CB" w:rsidRPr="004718EA">
        <w:rPr>
          <w:rFonts w:eastAsia="Book Antiqua"/>
          <w:bCs/>
          <w:iCs/>
          <w:color w:val="000000"/>
          <w:shd w:val="clear" w:color="auto" w:fill="FFFFFF"/>
          <w:lang w:bidi="el-GR"/>
        </w:rPr>
        <w:t>ότι:</w:t>
      </w:r>
    </w:p>
    <w:p w14:paraId="69E1733F" w14:textId="77777777" w:rsidR="006643CB" w:rsidRPr="004718EA" w:rsidRDefault="006643CB" w:rsidP="00D02DE7">
      <w:pPr>
        <w:pStyle w:val="a3"/>
        <w:numPr>
          <w:ilvl w:val="0"/>
          <w:numId w:val="5"/>
        </w:numPr>
        <w:jc w:val="both"/>
        <w:rPr>
          <w:rFonts w:ascii="Times New Roman" w:eastAsia="Book Antiqua" w:hAnsi="Times New Roman"/>
          <w:szCs w:val="24"/>
          <w:lang w:val="el-GR" w:bidi="el-GR"/>
        </w:rPr>
      </w:pPr>
      <w:r w:rsidRPr="004718EA">
        <w:rPr>
          <w:rFonts w:ascii="Times New Roman" w:eastAsia="Book Antiqua" w:hAnsi="Times New Roman"/>
          <w:bCs/>
          <w:iCs/>
          <w:color w:val="000000"/>
          <w:szCs w:val="24"/>
          <w:shd w:val="clear" w:color="auto" w:fill="FFFFFF"/>
          <w:lang w:val="el-GR" w:bidi="el-GR"/>
        </w:rPr>
        <w:t>θα διαθέτει ανταλλακτικά - αναλώσιμα του εξοπλισμού για τουλάχιστον δέκα (10) χρόνια,</w:t>
      </w:r>
      <w:r w:rsidRPr="004718EA">
        <w:rPr>
          <w:rFonts w:ascii="Times New Roman" w:eastAsia="Book Antiqua" w:hAnsi="Times New Roman"/>
          <w:szCs w:val="24"/>
          <w:lang w:val="el-GR" w:bidi="el-GR"/>
        </w:rPr>
        <w:t xml:space="preserve"> </w:t>
      </w:r>
    </w:p>
    <w:p w14:paraId="090F2E34" w14:textId="7F7FE04A" w:rsidR="006643CB" w:rsidRPr="004718EA" w:rsidRDefault="006643CB" w:rsidP="00D02DE7">
      <w:pPr>
        <w:pStyle w:val="a3"/>
        <w:numPr>
          <w:ilvl w:val="0"/>
          <w:numId w:val="5"/>
        </w:numPr>
        <w:jc w:val="both"/>
        <w:rPr>
          <w:rFonts w:ascii="Times New Roman" w:eastAsia="Book Antiqua" w:hAnsi="Times New Roman"/>
          <w:szCs w:val="24"/>
          <w:lang w:val="el-GR" w:eastAsia="en-US" w:bidi="en-US"/>
        </w:rPr>
      </w:pPr>
      <w:r w:rsidRPr="004718EA">
        <w:rPr>
          <w:rFonts w:ascii="Times New Roman" w:eastAsia="Book Antiqua" w:hAnsi="Times New Roman"/>
          <w:szCs w:val="24"/>
          <w:lang w:val="el-GR" w:bidi="el-GR"/>
        </w:rPr>
        <w:t xml:space="preserve">ο παραπάνω εξοπλισμός υποχρεωτικά φέρει σήμανση </w:t>
      </w:r>
      <w:r w:rsidRPr="004718EA">
        <w:rPr>
          <w:rFonts w:ascii="Times New Roman" w:eastAsia="Book Antiqua" w:hAnsi="Times New Roman"/>
          <w:szCs w:val="24"/>
          <w:lang w:val="en-US" w:eastAsia="en-US" w:bidi="en-US"/>
        </w:rPr>
        <w:t>CE</w:t>
      </w:r>
      <w:r w:rsidRPr="004718EA">
        <w:rPr>
          <w:rFonts w:ascii="Times New Roman" w:eastAsia="Book Antiqua" w:hAnsi="Times New Roman"/>
          <w:szCs w:val="24"/>
          <w:lang w:val="el-GR" w:eastAsia="en-US" w:bidi="en-US"/>
        </w:rPr>
        <w:t>,</w:t>
      </w:r>
      <w:r w:rsidR="00FE2DF7" w:rsidRPr="004718EA">
        <w:rPr>
          <w:rFonts w:ascii="Times New Roman" w:eastAsia="Book Antiqua" w:hAnsi="Times New Roman"/>
          <w:szCs w:val="24"/>
          <w:lang w:val="el-GR" w:eastAsia="en-US" w:bidi="en-US"/>
        </w:rPr>
        <w:t xml:space="preserve"> όπου απαιτείται</w:t>
      </w:r>
      <w:r w:rsidRPr="004718EA">
        <w:rPr>
          <w:rFonts w:ascii="Times New Roman" w:eastAsia="Book Antiqua" w:hAnsi="Times New Roman"/>
          <w:szCs w:val="24"/>
          <w:lang w:val="el-GR" w:eastAsia="en-US" w:bidi="en-US"/>
        </w:rPr>
        <w:t xml:space="preserve"> </w:t>
      </w:r>
    </w:p>
    <w:p w14:paraId="266C2D1A" w14:textId="247CE58A" w:rsidR="006643CB" w:rsidRPr="004718EA" w:rsidRDefault="006643CB" w:rsidP="00D02DE7">
      <w:pPr>
        <w:pStyle w:val="a3"/>
        <w:numPr>
          <w:ilvl w:val="0"/>
          <w:numId w:val="5"/>
        </w:numPr>
        <w:jc w:val="both"/>
        <w:rPr>
          <w:rFonts w:ascii="Times New Roman" w:hAnsi="Times New Roman"/>
          <w:szCs w:val="24"/>
          <w:lang w:val="el-GR" w:eastAsia="en-US"/>
        </w:rPr>
      </w:pPr>
      <w:r w:rsidRPr="004718EA">
        <w:rPr>
          <w:rFonts w:ascii="Times New Roman" w:eastAsia="Book Antiqua" w:hAnsi="Times New Roman"/>
          <w:szCs w:val="24"/>
          <w:lang w:val="el-GR" w:bidi="el-GR"/>
        </w:rPr>
        <w:t xml:space="preserve">οι κατασκευαστές του εξοπλισμού θα πρέπει να </w:t>
      </w:r>
      <w:r w:rsidR="00C364F6" w:rsidRPr="004718EA">
        <w:rPr>
          <w:rFonts w:ascii="Times New Roman" w:eastAsia="Book Antiqua" w:hAnsi="Times New Roman"/>
          <w:szCs w:val="24"/>
          <w:lang w:val="el-GR" w:bidi="el-GR"/>
        </w:rPr>
        <w:t>διαθέτουν</w:t>
      </w:r>
      <w:r w:rsidRPr="004718EA">
        <w:rPr>
          <w:rFonts w:ascii="Times New Roman" w:eastAsia="Book Antiqua" w:hAnsi="Times New Roman"/>
          <w:szCs w:val="24"/>
          <w:lang w:val="el-GR" w:bidi="el-GR"/>
        </w:rPr>
        <w:t xml:space="preserve"> πιστοποιητικά ποιότητας </w:t>
      </w:r>
      <w:r w:rsidRPr="004718EA">
        <w:rPr>
          <w:rFonts w:ascii="Times New Roman" w:eastAsia="Book Antiqua" w:hAnsi="Times New Roman"/>
          <w:szCs w:val="24"/>
          <w:lang w:val="en-US" w:eastAsia="en-US" w:bidi="en-US"/>
        </w:rPr>
        <w:t>ISO</w:t>
      </w:r>
      <w:r w:rsidRPr="004718EA">
        <w:rPr>
          <w:rFonts w:ascii="Times New Roman" w:eastAsia="Book Antiqua" w:hAnsi="Times New Roman"/>
          <w:szCs w:val="24"/>
          <w:lang w:val="el-GR" w:eastAsia="en-US" w:bidi="en-US"/>
        </w:rPr>
        <w:t xml:space="preserve"> </w:t>
      </w:r>
      <w:r w:rsidRPr="004718EA">
        <w:rPr>
          <w:rFonts w:ascii="Times New Roman" w:eastAsia="Book Antiqua" w:hAnsi="Times New Roman"/>
          <w:szCs w:val="24"/>
          <w:lang w:val="el-GR" w:bidi="el-GR"/>
        </w:rPr>
        <w:t>9001</w:t>
      </w:r>
      <w:r w:rsidR="0056103C" w:rsidRPr="004718EA">
        <w:rPr>
          <w:rFonts w:ascii="Times New Roman" w:eastAsia="Book Antiqua" w:hAnsi="Times New Roman"/>
          <w:szCs w:val="24"/>
          <w:lang w:val="el-GR" w:bidi="el-GR"/>
        </w:rPr>
        <w:t>:2015 τουλάχιστον</w:t>
      </w:r>
      <w:r w:rsidRPr="004718EA">
        <w:rPr>
          <w:rFonts w:ascii="Times New Roman" w:eastAsia="Book Antiqua" w:hAnsi="Times New Roman"/>
          <w:szCs w:val="24"/>
          <w:lang w:val="el-GR" w:bidi="el-GR"/>
        </w:rPr>
        <w:t xml:space="preserve"> </w:t>
      </w:r>
      <w:r w:rsidRPr="004718EA">
        <w:rPr>
          <w:rFonts w:ascii="Times New Roman" w:hAnsi="Times New Roman"/>
          <w:szCs w:val="24"/>
          <w:lang w:val="el-GR" w:eastAsia="en-US"/>
        </w:rPr>
        <w:t xml:space="preserve">και τα υλικά θα είναι πιστοποιημένα σύμφωνα με τα ζητούμενα της παρούσας. </w:t>
      </w:r>
    </w:p>
    <w:p w14:paraId="571FA2E0" w14:textId="19DA05C0" w:rsidR="00C364F6" w:rsidRPr="004718EA" w:rsidRDefault="00C364F6" w:rsidP="00D02DE7">
      <w:pPr>
        <w:pStyle w:val="a3"/>
        <w:numPr>
          <w:ilvl w:val="0"/>
          <w:numId w:val="5"/>
        </w:numPr>
        <w:jc w:val="both"/>
        <w:rPr>
          <w:rFonts w:ascii="Times New Roman" w:hAnsi="Times New Roman"/>
          <w:szCs w:val="24"/>
          <w:lang w:val="el-GR" w:eastAsia="en-US"/>
        </w:rPr>
      </w:pPr>
      <w:r w:rsidRPr="004718EA">
        <w:rPr>
          <w:rFonts w:ascii="Times New Roman" w:hAnsi="Times New Roman"/>
          <w:szCs w:val="24"/>
          <w:lang w:val="el-GR" w:eastAsia="en-US"/>
        </w:rPr>
        <w:t>ο Ανάδοχος εγκαταστάτης του εξοπλισμού</w:t>
      </w:r>
      <w:r w:rsidRPr="004718EA">
        <w:rPr>
          <w:rFonts w:ascii="Times New Roman" w:eastAsia="Book Antiqua" w:hAnsi="Times New Roman"/>
          <w:szCs w:val="24"/>
          <w:lang w:val="el-GR" w:bidi="el-GR"/>
        </w:rPr>
        <w:t xml:space="preserve"> θα διαθέτει πιστοποιητικά </w:t>
      </w:r>
      <w:r w:rsidRPr="004718EA">
        <w:rPr>
          <w:rFonts w:ascii="Times New Roman" w:eastAsia="Book Antiqua" w:hAnsi="Times New Roman"/>
          <w:szCs w:val="24"/>
          <w:lang w:val="en-US" w:eastAsia="en-US" w:bidi="en-US"/>
        </w:rPr>
        <w:t>ISO</w:t>
      </w:r>
      <w:r w:rsidRPr="004718EA">
        <w:rPr>
          <w:rFonts w:ascii="Times New Roman" w:eastAsia="Book Antiqua" w:hAnsi="Times New Roman"/>
          <w:szCs w:val="24"/>
          <w:lang w:val="el-GR" w:eastAsia="en-US" w:bidi="en-US"/>
        </w:rPr>
        <w:t xml:space="preserve"> </w:t>
      </w:r>
      <w:r w:rsidRPr="004718EA">
        <w:rPr>
          <w:rFonts w:ascii="Times New Roman" w:eastAsia="Book Antiqua" w:hAnsi="Times New Roman"/>
          <w:szCs w:val="24"/>
          <w:lang w:val="el-GR" w:bidi="el-GR"/>
        </w:rPr>
        <w:t>9001</w:t>
      </w:r>
      <w:r w:rsidR="0056103C" w:rsidRPr="004718EA">
        <w:rPr>
          <w:rFonts w:ascii="Times New Roman" w:eastAsia="Book Antiqua" w:hAnsi="Times New Roman"/>
          <w:szCs w:val="24"/>
          <w:lang w:val="el-GR" w:bidi="el-GR"/>
        </w:rPr>
        <w:t>:2015</w:t>
      </w:r>
      <w:r w:rsidRPr="004718EA">
        <w:rPr>
          <w:rFonts w:ascii="Times New Roman" w:eastAsia="Book Antiqua" w:hAnsi="Times New Roman"/>
          <w:szCs w:val="24"/>
          <w:lang w:val="el-GR" w:bidi="el-GR"/>
        </w:rPr>
        <w:t>, 14001</w:t>
      </w:r>
      <w:r w:rsidR="0056103C" w:rsidRPr="004718EA">
        <w:rPr>
          <w:rFonts w:ascii="Times New Roman" w:eastAsia="Book Antiqua" w:hAnsi="Times New Roman"/>
          <w:szCs w:val="24"/>
          <w:lang w:val="el-GR" w:bidi="el-GR"/>
        </w:rPr>
        <w:t xml:space="preserve">:2015 </w:t>
      </w:r>
      <w:r w:rsidRPr="004718EA">
        <w:rPr>
          <w:rFonts w:ascii="Times New Roman" w:eastAsia="Book Antiqua" w:hAnsi="Times New Roman"/>
          <w:szCs w:val="24"/>
          <w:lang w:val="el-GR" w:bidi="el-GR"/>
        </w:rPr>
        <w:t xml:space="preserve"> και </w:t>
      </w:r>
      <w:r w:rsidRPr="004718EA">
        <w:rPr>
          <w:rFonts w:ascii="Times New Roman" w:eastAsia="Book Antiqua" w:hAnsi="Times New Roman"/>
          <w:szCs w:val="24"/>
          <w:lang w:val="en-US" w:bidi="el-GR"/>
        </w:rPr>
        <w:t>OHSAS</w:t>
      </w:r>
      <w:r w:rsidRPr="004718EA">
        <w:rPr>
          <w:rFonts w:ascii="Times New Roman" w:eastAsia="Book Antiqua" w:hAnsi="Times New Roman"/>
          <w:szCs w:val="24"/>
          <w:lang w:val="el-GR" w:bidi="el-GR"/>
        </w:rPr>
        <w:t xml:space="preserve"> 18001</w:t>
      </w:r>
      <w:r w:rsidR="0056103C" w:rsidRPr="004718EA">
        <w:rPr>
          <w:rFonts w:ascii="Times New Roman" w:eastAsia="Book Antiqua" w:hAnsi="Times New Roman"/>
          <w:szCs w:val="24"/>
          <w:lang w:val="el-GR" w:bidi="el-GR"/>
        </w:rPr>
        <w:t>:2007</w:t>
      </w:r>
      <w:r w:rsidRPr="004718EA">
        <w:rPr>
          <w:rFonts w:ascii="Times New Roman" w:eastAsia="Book Antiqua" w:hAnsi="Times New Roman"/>
          <w:szCs w:val="24"/>
          <w:lang w:val="el-GR" w:bidi="el-GR"/>
        </w:rPr>
        <w:t>,για τις Η/Μ εργασίες</w:t>
      </w:r>
      <w:r w:rsidR="0056103C" w:rsidRPr="004718EA">
        <w:rPr>
          <w:rFonts w:ascii="Times New Roman" w:eastAsia="Book Antiqua" w:hAnsi="Times New Roman"/>
          <w:szCs w:val="24"/>
          <w:lang w:val="el-GR" w:bidi="el-GR"/>
        </w:rPr>
        <w:t>.</w:t>
      </w:r>
    </w:p>
    <w:p w14:paraId="1F0AF85E" w14:textId="63F60492" w:rsidR="00170885" w:rsidRPr="004718EA" w:rsidRDefault="006643CB" w:rsidP="00D02DE7">
      <w:pPr>
        <w:pStyle w:val="a3"/>
        <w:numPr>
          <w:ilvl w:val="0"/>
          <w:numId w:val="5"/>
        </w:numPr>
        <w:jc w:val="both"/>
        <w:rPr>
          <w:rFonts w:ascii="Times New Roman" w:hAnsi="Times New Roman"/>
          <w:szCs w:val="24"/>
          <w:lang w:val="el-GR" w:eastAsia="en-US"/>
        </w:rPr>
      </w:pPr>
      <w:r w:rsidRPr="004718EA">
        <w:rPr>
          <w:rFonts w:ascii="Times New Roman" w:hAnsi="Times New Roman"/>
          <w:szCs w:val="24"/>
          <w:lang w:val="el-GR" w:eastAsia="en-US"/>
        </w:rPr>
        <w:t xml:space="preserve">Θα πρέπει επίσης να αναφέρεται η απαιτούμενη εγγύηση σε έτη, ανάλογα με το προσφερόμενο είδος </w:t>
      </w:r>
      <w:r w:rsidR="00D02DE7" w:rsidRPr="004718EA">
        <w:rPr>
          <w:rFonts w:ascii="Times New Roman" w:hAnsi="Times New Roman"/>
          <w:szCs w:val="24"/>
          <w:lang w:val="el-GR" w:eastAsia="en-US"/>
        </w:rPr>
        <w:t xml:space="preserve">και ότι θα υπάρχει δωρεάν συντήρηση των εγκαταστάσεων για δύο έτη από </w:t>
      </w:r>
      <w:r w:rsidR="00D02DE7" w:rsidRPr="00AB6D3A">
        <w:rPr>
          <w:rFonts w:ascii="Times New Roman" w:hAnsi="Times New Roman"/>
          <w:szCs w:val="24"/>
          <w:lang w:val="el-GR" w:eastAsia="en-US"/>
        </w:rPr>
        <w:t xml:space="preserve">την </w:t>
      </w:r>
      <w:r w:rsidR="00067D88" w:rsidRPr="00AB6D3A">
        <w:rPr>
          <w:rFonts w:ascii="Times New Roman" w:hAnsi="Times New Roman"/>
          <w:szCs w:val="24"/>
          <w:lang w:val="el-GR" w:eastAsia="en-US"/>
        </w:rPr>
        <w:t xml:space="preserve">οριστική </w:t>
      </w:r>
      <w:r w:rsidR="00D02DE7" w:rsidRPr="00AB6D3A">
        <w:rPr>
          <w:rFonts w:ascii="Times New Roman" w:hAnsi="Times New Roman"/>
          <w:szCs w:val="24"/>
          <w:lang w:val="el-GR" w:eastAsia="en-US"/>
        </w:rPr>
        <w:t>παραλαβή</w:t>
      </w:r>
      <w:r w:rsidR="00D02DE7" w:rsidRPr="004718EA">
        <w:rPr>
          <w:rFonts w:ascii="Times New Roman" w:hAnsi="Times New Roman"/>
          <w:szCs w:val="24"/>
          <w:lang w:val="el-GR" w:eastAsia="en-US"/>
        </w:rPr>
        <w:t xml:space="preserve"> της προμήθειας (εργασία – υλικά).</w:t>
      </w:r>
    </w:p>
    <w:p w14:paraId="70C34DC4" w14:textId="190B7DC9" w:rsidR="00170885" w:rsidRPr="004718EA" w:rsidRDefault="00170885" w:rsidP="00170885">
      <w:pPr>
        <w:ind w:left="60"/>
        <w:jc w:val="both"/>
        <w:rPr>
          <w:b/>
          <w:u w:val="single"/>
        </w:rPr>
      </w:pPr>
      <w:r w:rsidRPr="004718EA">
        <w:rPr>
          <w:b/>
          <w:u w:val="single"/>
        </w:rPr>
        <w:lastRenderedPageBreak/>
        <w:t>Επίσης σημειώνεται ότι επί ποινής απόρριψης στον φάκελο αυτό δεν μπορεί να περιλαμβάνονται οικονομικά στοιχεία της προσφοράς.</w:t>
      </w:r>
    </w:p>
    <w:p w14:paraId="0F8B46A7" w14:textId="2B9F461E" w:rsidR="00170885" w:rsidRPr="004718EA" w:rsidRDefault="00170885" w:rsidP="00170885">
      <w:pPr>
        <w:pStyle w:val="a4"/>
        <w:ind w:left="420"/>
        <w:jc w:val="both"/>
      </w:pPr>
    </w:p>
    <w:p w14:paraId="6D22352E" w14:textId="763191C4" w:rsidR="00FE2DF7" w:rsidRPr="004718EA" w:rsidRDefault="004503E7" w:rsidP="004503E7">
      <w:pPr>
        <w:tabs>
          <w:tab w:val="left" w:pos="360"/>
        </w:tabs>
        <w:ind w:left="360" w:hanging="360"/>
        <w:jc w:val="both"/>
      </w:pPr>
      <w:r w:rsidRPr="004718EA">
        <w:rPr>
          <w:b/>
        </w:rPr>
        <w:t>8.</w:t>
      </w:r>
      <w:r w:rsidRPr="004718EA">
        <w:t xml:space="preserve"> </w:t>
      </w:r>
      <w:r w:rsidR="00170885" w:rsidRPr="004718EA">
        <w:t xml:space="preserve">Κλειστός φάκελος με την ένδειξη «ΟΙΚΟΝΟΜΙΚΗ ΠΡΟΣΦΟΡΑ» ο οποίος περιλαμβάνει απαραίτητα και </w:t>
      </w:r>
      <w:r w:rsidR="0056103C" w:rsidRPr="004718EA">
        <w:rPr>
          <w:b/>
          <w:u w:val="single"/>
        </w:rPr>
        <w:t>επί ποινής αποκλεισμού</w:t>
      </w:r>
      <w:r w:rsidR="00170885" w:rsidRPr="004718EA">
        <w:t xml:space="preserve"> συμπληρωμένο το ΕΝΤΥΠΟ ΟΙΚΟΝΟΜΙΚΗΣ ΠΡΟΣΦΟΡΑΣ όπως δίνεται παρακάτω:</w:t>
      </w:r>
    </w:p>
    <w:p w14:paraId="53D31693" w14:textId="77777777" w:rsidR="00FE2DF7" w:rsidRPr="00F34547" w:rsidRDefault="00FE2DF7">
      <w:pPr>
        <w:spacing w:after="160" w:line="259" w:lineRule="auto"/>
        <w:rPr>
          <w:rFonts w:ascii="Book Antiqua" w:hAnsi="Book Antiqua"/>
          <w:sz w:val="22"/>
          <w:szCs w:val="22"/>
        </w:rPr>
      </w:pPr>
    </w:p>
    <w:tbl>
      <w:tblPr>
        <w:tblW w:w="10538" w:type="dxa"/>
        <w:tblInd w:w="-885" w:type="dxa"/>
        <w:tblLayout w:type="fixed"/>
        <w:tblLook w:val="04A0" w:firstRow="1" w:lastRow="0" w:firstColumn="1" w:lastColumn="0" w:noHBand="0" w:noVBand="1"/>
      </w:tblPr>
      <w:tblGrid>
        <w:gridCol w:w="785"/>
        <w:gridCol w:w="5504"/>
        <w:gridCol w:w="1159"/>
        <w:gridCol w:w="718"/>
        <w:gridCol w:w="274"/>
        <w:gridCol w:w="993"/>
        <w:gridCol w:w="1105"/>
      </w:tblGrid>
      <w:tr w:rsidR="006643CB" w:rsidRPr="00F34547" w14:paraId="07D05A1D" w14:textId="77777777" w:rsidTr="00F34547">
        <w:trPr>
          <w:trHeight w:val="340"/>
        </w:trPr>
        <w:tc>
          <w:tcPr>
            <w:tcW w:w="10538" w:type="dxa"/>
            <w:gridSpan w:val="7"/>
            <w:tcBorders>
              <w:top w:val="single" w:sz="4" w:space="0" w:color="000000"/>
              <w:left w:val="single" w:sz="4" w:space="0" w:color="000000"/>
              <w:bottom w:val="single" w:sz="4" w:space="0" w:color="000000"/>
              <w:right w:val="single" w:sz="4" w:space="0" w:color="000000"/>
            </w:tcBorders>
            <w:vAlign w:val="center"/>
            <w:hideMark/>
          </w:tcPr>
          <w:p w14:paraId="37926F9B" w14:textId="77777777" w:rsidR="006643CB" w:rsidRPr="00F34547" w:rsidRDefault="006643CB" w:rsidP="00F138B9">
            <w:pPr>
              <w:jc w:val="center"/>
              <w:rPr>
                <w:rFonts w:ascii="Tahoma" w:hAnsi="Tahoma" w:cs="Tahoma"/>
                <w:b/>
                <w:bCs/>
              </w:rPr>
            </w:pPr>
            <w:r w:rsidRPr="00F34547">
              <w:rPr>
                <w:rFonts w:ascii="Tahoma" w:hAnsi="Tahoma" w:cs="Tahoma"/>
                <w:b/>
                <w:bCs/>
              </w:rPr>
              <w:t xml:space="preserve">ΕΝΤΥΠΟ ΟΙΚΟΝΟΜΙΚΗΣ ΠΡΟΣΦΟΡΑΣ </w:t>
            </w:r>
          </w:p>
        </w:tc>
      </w:tr>
      <w:tr w:rsidR="006643CB" w:rsidRPr="00F34547" w14:paraId="1DE20754" w14:textId="77777777" w:rsidTr="00F34547">
        <w:trPr>
          <w:trHeight w:val="340"/>
        </w:trPr>
        <w:tc>
          <w:tcPr>
            <w:tcW w:w="785" w:type="dxa"/>
            <w:tcBorders>
              <w:top w:val="single" w:sz="8" w:space="0" w:color="000000"/>
              <w:left w:val="single" w:sz="8" w:space="0" w:color="000000"/>
              <w:bottom w:val="single" w:sz="8" w:space="0" w:color="000000"/>
              <w:right w:val="single" w:sz="8" w:space="0" w:color="000000"/>
            </w:tcBorders>
            <w:noWrap/>
            <w:vAlign w:val="center"/>
            <w:hideMark/>
          </w:tcPr>
          <w:p w14:paraId="5F1DC4FA" w14:textId="77777777" w:rsidR="006643CB" w:rsidRPr="00F34547" w:rsidRDefault="006643CB" w:rsidP="00F138B9">
            <w:pPr>
              <w:jc w:val="center"/>
              <w:rPr>
                <w:rFonts w:ascii="Tahoma" w:hAnsi="Tahoma" w:cs="Tahoma"/>
                <w:b/>
                <w:bCs/>
                <w:color w:val="000000"/>
                <w:sz w:val="22"/>
                <w:szCs w:val="22"/>
              </w:rPr>
            </w:pPr>
            <w:r w:rsidRPr="00F34547">
              <w:rPr>
                <w:rFonts w:ascii="Tahoma" w:hAnsi="Tahoma" w:cs="Tahoma"/>
                <w:b/>
                <w:bCs/>
                <w:color w:val="000000"/>
                <w:sz w:val="22"/>
                <w:szCs w:val="22"/>
              </w:rPr>
              <w:t>Α/Α</w:t>
            </w:r>
          </w:p>
        </w:tc>
        <w:tc>
          <w:tcPr>
            <w:tcW w:w="5504" w:type="dxa"/>
            <w:tcBorders>
              <w:top w:val="single" w:sz="8" w:space="0" w:color="000000"/>
              <w:left w:val="nil"/>
              <w:bottom w:val="single" w:sz="8" w:space="0" w:color="000000"/>
              <w:right w:val="single" w:sz="8" w:space="0" w:color="000000"/>
            </w:tcBorders>
            <w:vAlign w:val="center"/>
            <w:hideMark/>
          </w:tcPr>
          <w:p w14:paraId="141A9EBD" w14:textId="77777777" w:rsidR="006643CB" w:rsidRPr="00F34547" w:rsidRDefault="006643CB" w:rsidP="00F138B9">
            <w:pPr>
              <w:jc w:val="center"/>
              <w:rPr>
                <w:rFonts w:ascii="Tahoma" w:hAnsi="Tahoma" w:cs="Tahoma"/>
                <w:b/>
                <w:bCs/>
                <w:color w:val="000000"/>
                <w:sz w:val="22"/>
                <w:szCs w:val="22"/>
              </w:rPr>
            </w:pPr>
            <w:r w:rsidRPr="00F34547">
              <w:rPr>
                <w:rFonts w:ascii="Tahoma" w:hAnsi="Tahoma" w:cs="Tahoma"/>
                <w:b/>
                <w:bCs/>
                <w:color w:val="000000"/>
                <w:sz w:val="22"/>
                <w:szCs w:val="22"/>
              </w:rPr>
              <w:t>Τύπος</w:t>
            </w:r>
          </w:p>
        </w:tc>
        <w:tc>
          <w:tcPr>
            <w:tcW w:w="1159" w:type="dxa"/>
            <w:tcBorders>
              <w:top w:val="single" w:sz="8" w:space="0" w:color="000000"/>
              <w:left w:val="nil"/>
              <w:bottom w:val="single" w:sz="8" w:space="0" w:color="000000"/>
              <w:right w:val="single" w:sz="8" w:space="0" w:color="000000"/>
            </w:tcBorders>
            <w:vAlign w:val="center"/>
            <w:hideMark/>
          </w:tcPr>
          <w:p w14:paraId="5C486C0F" w14:textId="77777777" w:rsidR="006643CB" w:rsidRPr="00F34547" w:rsidRDefault="006643CB" w:rsidP="00F138B9">
            <w:pPr>
              <w:jc w:val="center"/>
              <w:rPr>
                <w:rFonts w:ascii="Tahoma" w:hAnsi="Tahoma" w:cs="Tahoma"/>
                <w:b/>
                <w:bCs/>
                <w:color w:val="000000"/>
                <w:sz w:val="22"/>
                <w:szCs w:val="22"/>
              </w:rPr>
            </w:pPr>
            <w:r w:rsidRPr="00F34547">
              <w:rPr>
                <w:rFonts w:ascii="Tahoma" w:hAnsi="Tahoma" w:cs="Tahoma"/>
                <w:b/>
                <w:bCs/>
                <w:color w:val="000000"/>
                <w:sz w:val="22"/>
                <w:szCs w:val="22"/>
              </w:rPr>
              <w:t xml:space="preserve">Μον. Μέτρ. </w:t>
            </w:r>
          </w:p>
        </w:tc>
        <w:tc>
          <w:tcPr>
            <w:tcW w:w="992" w:type="dxa"/>
            <w:gridSpan w:val="2"/>
            <w:tcBorders>
              <w:top w:val="single" w:sz="8" w:space="0" w:color="000000"/>
              <w:left w:val="nil"/>
              <w:bottom w:val="single" w:sz="8" w:space="0" w:color="000000"/>
              <w:right w:val="single" w:sz="8" w:space="0" w:color="000000"/>
            </w:tcBorders>
            <w:vAlign w:val="center"/>
            <w:hideMark/>
          </w:tcPr>
          <w:p w14:paraId="61666C84" w14:textId="77777777" w:rsidR="006643CB" w:rsidRPr="00F34547" w:rsidRDefault="006643CB" w:rsidP="00F138B9">
            <w:pPr>
              <w:jc w:val="center"/>
              <w:rPr>
                <w:rFonts w:ascii="Tahoma" w:hAnsi="Tahoma" w:cs="Tahoma"/>
                <w:b/>
                <w:bCs/>
                <w:color w:val="000000"/>
                <w:sz w:val="21"/>
                <w:szCs w:val="21"/>
              </w:rPr>
            </w:pPr>
            <w:r w:rsidRPr="00F34547">
              <w:rPr>
                <w:rFonts w:ascii="Tahoma" w:hAnsi="Tahoma" w:cs="Tahoma"/>
                <w:b/>
                <w:bCs/>
                <w:color w:val="000000"/>
                <w:sz w:val="21"/>
                <w:szCs w:val="21"/>
              </w:rPr>
              <w:t>Ποσότ.</w:t>
            </w:r>
          </w:p>
        </w:tc>
        <w:tc>
          <w:tcPr>
            <w:tcW w:w="993" w:type="dxa"/>
            <w:tcBorders>
              <w:top w:val="single" w:sz="8" w:space="0" w:color="000000"/>
              <w:left w:val="nil"/>
              <w:bottom w:val="single" w:sz="8" w:space="0" w:color="000000"/>
              <w:right w:val="single" w:sz="8" w:space="0" w:color="000000"/>
            </w:tcBorders>
            <w:vAlign w:val="center"/>
            <w:hideMark/>
          </w:tcPr>
          <w:p w14:paraId="315DE177" w14:textId="77777777" w:rsidR="006643CB" w:rsidRPr="00F34547" w:rsidRDefault="006643CB" w:rsidP="00F138B9">
            <w:pPr>
              <w:jc w:val="center"/>
              <w:rPr>
                <w:rFonts w:ascii="Tahoma" w:hAnsi="Tahoma" w:cs="Tahoma"/>
                <w:b/>
                <w:bCs/>
                <w:color w:val="000000"/>
                <w:sz w:val="22"/>
                <w:szCs w:val="22"/>
              </w:rPr>
            </w:pPr>
            <w:r w:rsidRPr="00F34547">
              <w:rPr>
                <w:rFonts w:ascii="Tahoma" w:hAnsi="Tahoma" w:cs="Tahoma"/>
                <w:b/>
                <w:bCs/>
                <w:color w:val="000000"/>
                <w:sz w:val="22"/>
                <w:szCs w:val="22"/>
              </w:rPr>
              <w:t>Τιμή Μον.</w:t>
            </w:r>
          </w:p>
          <w:p w14:paraId="799F6014" w14:textId="77777777" w:rsidR="006643CB" w:rsidRPr="00F34547" w:rsidRDefault="006643CB" w:rsidP="00F138B9">
            <w:pPr>
              <w:jc w:val="center"/>
              <w:rPr>
                <w:rFonts w:ascii="Tahoma" w:hAnsi="Tahoma" w:cs="Tahoma"/>
                <w:b/>
                <w:bCs/>
                <w:color w:val="000000"/>
                <w:sz w:val="22"/>
                <w:szCs w:val="22"/>
              </w:rPr>
            </w:pPr>
            <w:r w:rsidRPr="00F34547">
              <w:rPr>
                <w:rFonts w:ascii="Tahoma" w:hAnsi="Tahoma" w:cs="Tahoma"/>
                <w:b/>
                <w:bCs/>
                <w:color w:val="000000"/>
                <w:sz w:val="22"/>
                <w:szCs w:val="22"/>
              </w:rPr>
              <w:t>€</w:t>
            </w:r>
          </w:p>
        </w:tc>
        <w:tc>
          <w:tcPr>
            <w:tcW w:w="1105" w:type="dxa"/>
            <w:tcBorders>
              <w:top w:val="single" w:sz="8" w:space="0" w:color="000000"/>
              <w:left w:val="nil"/>
              <w:bottom w:val="single" w:sz="8" w:space="0" w:color="000000"/>
              <w:right w:val="single" w:sz="8" w:space="0" w:color="000000"/>
            </w:tcBorders>
            <w:vAlign w:val="center"/>
            <w:hideMark/>
          </w:tcPr>
          <w:p w14:paraId="7235D4E6" w14:textId="77777777" w:rsidR="006643CB" w:rsidRPr="00F34547" w:rsidRDefault="006643CB" w:rsidP="00F138B9">
            <w:pPr>
              <w:jc w:val="center"/>
              <w:rPr>
                <w:rFonts w:ascii="Tahoma" w:hAnsi="Tahoma" w:cs="Tahoma"/>
                <w:b/>
                <w:bCs/>
                <w:color w:val="000000"/>
                <w:sz w:val="22"/>
                <w:szCs w:val="22"/>
              </w:rPr>
            </w:pPr>
            <w:r w:rsidRPr="00F34547">
              <w:rPr>
                <w:rFonts w:ascii="Tahoma" w:hAnsi="Tahoma" w:cs="Tahoma"/>
                <w:b/>
                <w:bCs/>
                <w:color w:val="000000"/>
                <w:sz w:val="22"/>
                <w:szCs w:val="22"/>
              </w:rPr>
              <w:t>Κόστος</w:t>
            </w:r>
          </w:p>
          <w:p w14:paraId="163582A7" w14:textId="77777777" w:rsidR="006643CB" w:rsidRPr="00F34547" w:rsidRDefault="006643CB" w:rsidP="00F138B9">
            <w:pPr>
              <w:jc w:val="center"/>
              <w:rPr>
                <w:rFonts w:ascii="Tahoma" w:hAnsi="Tahoma" w:cs="Tahoma"/>
                <w:b/>
                <w:bCs/>
                <w:color w:val="000000"/>
                <w:sz w:val="22"/>
                <w:szCs w:val="22"/>
              </w:rPr>
            </w:pPr>
            <w:r w:rsidRPr="00F34547">
              <w:rPr>
                <w:rFonts w:ascii="Tahoma" w:hAnsi="Tahoma" w:cs="Tahoma"/>
                <w:b/>
                <w:bCs/>
                <w:color w:val="000000"/>
                <w:sz w:val="22"/>
                <w:szCs w:val="22"/>
              </w:rPr>
              <w:t xml:space="preserve"> €</w:t>
            </w:r>
          </w:p>
        </w:tc>
      </w:tr>
      <w:tr w:rsidR="006643CB" w:rsidRPr="00F34547" w14:paraId="0B81BA02" w14:textId="77777777" w:rsidTr="00F34547">
        <w:trPr>
          <w:trHeight w:val="397"/>
        </w:trPr>
        <w:tc>
          <w:tcPr>
            <w:tcW w:w="785" w:type="dxa"/>
            <w:tcBorders>
              <w:top w:val="nil"/>
              <w:left w:val="single" w:sz="8" w:space="0" w:color="000000"/>
              <w:bottom w:val="single" w:sz="8" w:space="0" w:color="000000"/>
              <w:right w:val="single" w:sz="8" w:space="0" w:color="000000"/>
            </w:tcBorders>
            <w:noWrap/>
            <w:vAlign w:val="center"/>
            <w:hideMark/>
          </w:tcPr>
          <w:p w14:paraId="033FE003" w14:textId="77777777" w:rsidR="006643CB" w:rsidRPr="00F34547" w:rsidRDefault="006643CB" w:rsidP="00F138B9">
            <w:pPr>
              <w:jc w:val="center"/>
              <w:rPr>
                <w:rFonts w:ascii="Tahoma" w:hAnsi="Tahoma" w:cs="Tahoma"/>
                <w:color w:val="000000"/>
                <w:sz w:val="16"/>
                <w:szCs w:val="16"/>
              </w:rPr>
            </w:pPr>
            <w:r w:rsidRPr="00F34547">
              <w:rPr>
                <w:rFonts w:ascii="Tahoma" w:hAnsi="Tahoma" w:cs="Tahoma"/>
                <w:color w:val="000000"/>
                <w:sz w:val="16"/>
                <w:szCs w:val="16"/>
              </w:rPr>
              <w:t>1</w:t>
            </w:r>
          </w:p>
        </w:tc>
        <w:tc>
          <w:tcPr>
            <w:tcW w:w="5504" w:type="dxa"/>
            <w:tcBorders>
              <w:top w:val="nil"/>
              <w:left w:val="nil"/>
              <w:bottom w:val="single" w:sz="8" w:space="0" w:color="000000"/>
              <w:right w:val="single" w:sz="8" w:space="0" w:color="000000"/>
            </w:tcBorders>
            <w:shd w:val="clear" w:color="auto" w:fill="FFFFFF"/>
            <w:vAlign w:val="center"/>
            <w:hideMark/>
          </w:tcPr>
          <w:p w14:paraId="448172EF" w14:textId="41552D0C" w:rsidR="006643CB" w:rsidRPr="00F34547" w:rsidRDefault="00FE2DF7" w:rsidP="009215C9">
            <w:pPr>
              <w:jc w:val="both"/>
              <w:rPr>
                <w:rFonts w:ascii="Tahoma" w:hAnsi="Tahoma" w:cs="Tahoma"/>
                <w:color w:val="000000"/>
              </w:rPr>
            </w:pPr>
            <w:r w:rsidRPr="00F34547">
              <w:rPr>
                <w:rFonts w:ascii="Tahoma" w:hAnsi="Tahoma" w:cs="Tahoma"/>
                <w:bCs/>
                <w:sz w:val="22"/>
                <w:szCs w:val="22"/>
              </w:rPr>
              <w:t xml:space="preserve">Προμήθεια και Εγκατάσταση </w:t>
            </w:r>
            <w:r w:rsidR="00261B3C" w:rsidRPr="00F34547">
              <w:rPr>
                <w:rFonts w:ascii="Tahoma" w:hAnsi="Tahoma" w:cs="Tahoma"/>
                <w:bCs/>
                <w:sz w:val="22"/>
                <w:szCs w:val="22"/>
              </w:rPr>
              <w:t xml:space="preserve">και συντήρηση για δύο (2) έτη </w:t>
            </w:r>
            <w:r w:rsidRPr="00F34547">
              <w:rPr>
                <w:rFonts w:ascii="Tahoma" w:hAnsi="Tahoma" w:cs="Tahoma"/>
                <w:bCs/>
                <w:sz w:val="22"/>
                <w:szCs w:val="22"/>
              </w:rPr>
              <w:t xml:space="preserve">εξοπλισμού συστήματος πυρανίχνευσης &amp; αυτόματης κατάσβεσης </w:t>
            </w:r>
            <w:r w:rsidR="00A36A0B" w:rsidRPr="00F34547">
              <w:rPr>
                <w:rFonts w:ascii="Tahoma" w:hAnsi="Tahoma" w:cs="Tahoma"/>
                <w:bCs/>
                <w:sz w:val="22"/>
                <w:szCs w:val="22"/>
              </w:rPr>
              <w:t xml:space="preserve">με </w:t>
            </w:r>
            <w:r w:rsidRPr="00F34547">
              <w:rPr>
                <w:rFonts w:ascii="Tahoma" w:hAnsi="Tahoma" w:cs="Tahoma"/>
                <w:bCs/>
                <w:sz w:val="22"/>
                <w:szCs w:val="22"/>
              </w:rPr>
              <w:t>CO</w:t>
            </w:r>
            <w:r w:rsidRPr="00F34547">
              <w:rPr>
                <w:rFonts w:ascii="Tahoma" w:hAnsi="Tahoma" w:cs="Tahoma"/>
                <w:bCs/>
                <w:sz w:val="22"/>
                <w:szCs w:val="22"/>
                <w:vertAlign w:val="subscript"/>
              </w:rPr>
              <w:t>2</w:t>
            </w:r>
            <w:r w:rsidR="003F5C15" w:rsidRPr="00F34547">
              <w:rPr>
                <w:rFonts w:ascii="Tahoma" w:hAnsi="Tahoma" w:cs="Tahoma"/>
                <w:bCs/>
                <w:sz w:val="22"/>
                <w:szCs w:val="22"/>
                <w:vertAlign w:val="subscript"/>
              </w:rPr>
              <w:t xml:space="preserve">, </w:t>
            </w:r>
            <w:r w:rsidR="003F5C15" w:rsidRPr="00F34547">
              <w:rPr>
                <w:rFonts w:ascii="Tahoma" w:hAnsi="Tahoma" w:cs="Tahoma"/>
                <w:bCs/>
                <w:sz w:val="22"/>
                <w:szCs w:val="22"/>
              </w:rPr>
              <w:t>ανίχνευσης διαρροών, φωτισμού ασφαλείας,</w:t>
            </w:r>
            <w:r w:rsidRPr="00F34547">
              <w:rPr>
                <w:rFonts w:ascii="Tahoma" w:hAnsi="Tahoma" w:cs="Tahoma"/>
                <w:bCs/>
                <w:sz w:val="22"/>
                <w:szCs w:val="22"/>
              </w:rPr>
              <w:t xml:space="preserve"> του Υποσταθμού Ρεύματος και του χώρου που είναι εγκαταστημένο το UPS (με τους συνδεδεμένους συσσωρευτές του), της Φιλοσοφικής Σχολής της </w:t>
            </w:r>
            <w:r w:rsidR="005E5D48" w:rsidRPr="00F34547">
              <w:rPr>
                <w:rFonts w:ascii="Tahoma" w:hAnsi="Tahoma" w:cs="Tahoma"/>
                <w:bCs/>
                <w:sz w:val="22"/>
                <w:szCs w:val="22"/>
              </w:rPr>
              <w:t>Πανεπιστημιόπολης</w:t>
            </w:r>
            <w:r w:rsidRPr="00F34547">
              <w:rPr>
                <w:rFonts w:ascii="Tahoma" w:hAnsi="Tahoma" w:cs="Tahoma"/>
                <w:bCs/>
                <w:sz w:val="22"/>
                <w:szCs w:val="22"/>
              </w:rPr>
              <w:t xml:space="preserve"> Ρεθύμνου</w:t>
            </w:r>
          </w:p>
        </w:tc>
        <w:tc>
          <w:tcPr>
            <w:tcW w:w="1159" w:type="dxa"/>
            <w:tcBorders>
              <w:top w:val="nil"/>
              <w:left w:val="nil"/>
              <w:bottom w:val="single" w:sz="8" w:space="0" w:color="000000"/>
              <w:right w:val="single" w:sz="8" w:space="0" w:color="000000"/>
            </w:tcBorders>
            <w:shd w:val="clear" w:color="auto" w:fill="FFFFFF"/>
            <w:noWrap/>
            <w:vAlign w:val="center"/>
            <w:hideMark/>
          </w:tcPr>
          <w:p w14:paraId="35231C3C" w14:textId="77777777" w:rsidR="006643CB" w:rsidRPr="00F34547" w:rsidRDefault="006643CB" w:rsidP="00F138B9">
            <w:pPr>
              <w:jc w:val="center"/>
              <w:rPr>
                <w:rFonts w:ascii="Tahoma" w:hAnsi="Tahoma" w:cs="Tahoma"/>
                <w:color w:val="000000"/>
              </w:rPr>
            </w:pPr>
            <w:r w:rsidRPr="00F34547">
              <w:rPr>
                <w:rFonts w:ascii="Tahoma" w:hAnsi="Tahoma" w:cs="Tahoma"/>
                <w:color w:val="000000"/>
              </w:rPr>
              <w:t>τμχ</w:t>
            </w:r>
          </w:p>
        </w:tc>
        <w:tc>
          <w:tcPr>
            <w:tcW w:w="992" w:type="dxa"/>
            <w:gridSpan w:val="2"/>
            <w:tcBorders>
              <w:top w:val="nil"/>
              <w:left w:val="nil"/>
              <w:bottom w:val="single" w:sz="8" w:space="0" w:color="000000"/>
              <w:right w:val="single" w:sz="8" w:space="0" w:color="000000"/>
            </w:tcBorders>
            <w:vAlign w:val="center"/>
            <w:hideMark/>
          </w:tcPr>
          <w:p w14:paraId="1EFEF960" w14:textId="77777777" w:rsidR="006643CB" w:rsidRPr="00F34547" w:rsidRDefault="006643CB" w:rsidP="000008A6">
            <w:pPr>
              <w:jc w:val="center"/>
              <w:rPr>
                <w:rFonts w:ascii="Tahoma" w:hAnsi="Tahoma" w:cs="Tahoma"/>
                <w:color w:val="000000"/>
                <w:sz w:val="18"/>
                <w:szCs w:val="18"/>
              </w:rPr>
            </w:pPr>
            <w:r w:rsidRPr="00F34547">
              <w:rPr>
                <w:rFonts w:ascii="Tahoma" w:hAnsi="Tahoma" w:cs="Tahoma"/>
                <w:color w:val="000000"/>
                <w:sz w:val="18"/>
                <w:szCs w:val="18"/>
              </w:rPr>
              <w:t>1</w:t>
            </w:r>
          </w:p>
        </w:tc>
        <w:tc>
          <w:tcPr>
            <w:tcW w:w="993" w:type="dxa"/>
            <w:tcBorders>
              <w:top w:val="single" w:sz="8" w:space="0" w:color="000000"/>
              <w:left w:val="nil"/>
              <w:bottom w:val="single" w:sz="8" w:space="0" w:color="000000"/>
              <w:right w:val="nil"/>
            </w:tcBorders>
            <w:vAlign w:val="center"/>
          </w:tcPr>
          <w:p w14:paraId="36B1879B" w14:textId="77777777" w:rsidR="006643CB" w:rsidRPr="00F34547" w:rsidRDefault="006643CB" w:rsidP="00F138B9">
            <w:pPr>
              <w:jc w:val="right"/>
              <w:rPr>
                <w:rFonts w:ascii="Tahoma" w:hAnsi="Tahoma" w:cs="Tahoma"/>
                <w:color w:val="000000"/>
                <w:sz w:val="16"/>
                <w:szCs w:val="16"/>
              </w:rPr>
            </w:pPr>
          </w:p>
        </w:tc>
        <w:tc>
          <w:tcPr>
            <w:tcW w:w="1105" w:type="dxa"/>
            <w:tcBorders>
              <w:top w:val="single" w:sz="8" w:space="0" w:color="auto"/>
              <w:left w:val="single" w:sz="8" w:space="0" w:color="auto"/>
              <w:bottom w:val="single" w:sz="8" w:space="0" w:color="auto"/>
              <w:right w:val="single" w:sz="8" w:space="0" w:color="auto"/>
            </w:tcBorders>
            <w:noWrap/>
            <w:vAlign w:val="center"/>
            <w:hideMark/>
          </w:tcPr>
          <w:p w14:paraId="53AC13D5" w14:textId="77777777" w:rsidR="006643CB" w:rsidRPr="00F34547" w:rsidRDefault="006643CB" w:rsidP="00F138B9">
            <w:pPr>
              <w:rPr>
                <w:rFonts w:ascii="Tahoma" w:hAnsi="Tahoma" w:cs="Tahoma"/>
              </w:rPr>
            </w:pPr>
          </w:p>
        </w:tc>
      </w:tr>
      <w:tr w:rsidR="006643CB" w:rsidRPr="00F34547" w14:paraId="7C6DD1D2" w14:textId="77777777" w:rsidTr="00F34547">
        <w:trPr>
          <w:trHeight w:val="340"/>
        </w:trPr>
        <w:tc>
          <w:tcPr>
            <w:tcW w:w="8166" w:type="dxa"/>
            <w:gridSpan w:val="4"/>
            <w:tcBorders>
              <w:top w:val="single" w:sz="4" w:space="0" w:color="000000"/>
              <w:left w:val="single" w:sz="4" w:space="0" w:color="000000"/>
              <w:bottom w:val="single" w:sz="4" w:space="0" w:color="000000"/>
              <w:right w:val="nil"/>
            </w:tcBorders>
            <w:noWrap/>
            <w:vAlign w:val="center"/>
            <w:hideMark/>
          </w:tcPr>
          <w:p w14:paraId="3E247E72" w14:textId="77777777" w:rsidR="006643CB" w:rsidRPr="00F34547" w:rsidRDefault="006643CB" w:rsidP="00F138B9">
            <w:pPr>
              <w:jc w:val="center"/>
              <w:rPr>
                <w:rFonts w:ascii="Tahoma" w:hAnsi="Tahoma" w:cs="Tahoma"/>
                <w:b/>
                <w:bCs/>
                <w:sz w:val="22"/>
                <w:szCs w:val="22"/>
                <w:lang w:val="en-US"/>
              </w:rPr>
            </w:pPr>
            <w:r w:rsidRPr="00F34547">
              <w:rPr>
                <w:rFonts w:ascii="Tahoma" w:hAnsi="Tahoma" w:cs="Tahoma"/>
                <w:b/>
                <w:bCs/>
                <w:sz w:val="22"/>
                <w:szCs w:val="22"/>
                <w:lang w:val="en-US"/>
              </w:rPr>
              <w:t>ΑΘΡΟΙΣΜΑ</w:t>
            </w:r>
          </w:p>
        </w:tc>
        <w:tc>
          <w:tcPr>
            <w:tcW w:w="1267" w:type="dxa"/>
            <w:gridSpan w:val="2"/>
            <w:tcBorders>
              <w:top w:val="nil"/>
              <w:left w:val="nil"/>
              <w:bottom w:val="single" w:sz="4" w:space="0" w:color="000000"/>
              <w:right w:val="single" w:sz="4" w:space="0" w:color="000000"/>
            </w:tcBorders>
            <w:vAlign w:val="center"/>
            <w:hideMark/>
          </w:tcPr>
          <w:p w14:paraId="1913A37F" w14:textId="77777777" w:rsidR="006643CB" w:rsidRPr="00F34547" w:rsidRDefault="006643CB" w:rsidP="00F138B9">
            <w:pPr>
              <w:jc w:val="right"/>
              <w:rPr>
                <w:rFonts w:ascii="Tahoma" w:hAnsi="Tahoma" w:cs="Tahoma"/>
                <w:sz w:val="22"/>
                <w:szCs w:val="22"/>
              </w:rPr>
            </w:pPr>
            <w:r w:rsidRPr="00F34547">
              <w:rPr>
                <w:rFonts w:ascii="Tahoma" w:hAnsi="Tahoma" w:cs="Tahoma"/>
                <w:sz w:val="22"/>
                <w:szCs w:val="22"/>
              </w:rPr>
              <w:t> </w:t>
            </w:r>
          </w:p>
        </w:tc>
        <w:tc>
          <w:tcPr>
            <w:tcW w:w="1105" w:type="dxa"/>
            <w:tcBorders>
              <w:top w:val="nil"/>
              <w:left w:val="nil"/>
              <w:bottom w:val="single" w:sz="4" w:space="0" w:color="000000"/>
              <w:right w:val="single" w:sz="4" w:space="0" w:color="000000"/>
            </w:tcBorders>
            <w:noWrap/>
            <w:vAlign w:val="center"/>
          </w:tcPr>
          <w:p w14:paraId="21740EF0" w14:textId="77777777" w:rsidR="006643CB" w:rsidRPr="00F34547" w:rsidRDefault="006643CB" w:rsidP="00F138B9">
            <w:pPr>
              <w:jc w:val="right"/>
              <w:rPr>
                <w:rFonts w:ascii="Tahoma" w:hAnsi="Tahoma" w:cs="Tahoma"/>
                <w:b/>
                <w:bCs/>
                <w:sz w:val="22"/>
                <w:szCs w:val="22"/>
              </w:rPr>
            </w:pPr>
          </w:p>
        </w:tc>
      </w:tr>
      <w:tr w:rsidR="006643CB" w:rsidRPr="00F34547" w14:paraId="14DA10E1" w14:textId="77777777" w:rsidTr="00F34547">
        <w:trPr>
          <w:trHeight w:val="422"/>
        </w:trPr>
        <w:tc>
          <w:tcPr>
            <w:tcW w:w="8166" w:type="dxa"/>
            <w:gridSpan w:val="4"/>
            <w:tcBorders>
              <w:top w:val="single" w:sz="4" w:space="0" w:color="000000"/>
              <w:left w:val="single" w:sz="4" w:space="0" w:color="000000"/>
              <w:bottom w:val="single" w:sz="4" w:space="0" w:color="000000"/>
              <w:right w:val="nil"/>
            </w:tcBorders>
            <w:noWrap/>
            <w:vAlign w:val="center"/>
            <w:hideMark/>
          </w:tcPr>
          <w:p w14:paraId="1C174DD1" w14:textId="77777777" w:rsidR="006643CB" w:rsidRPr="00F34547" w:rsidRDefault="006643CB" w:rsidP="00F138B9">
            <w:pPr>
              <w:jc w:val="center"/>
              <w:rPr>
                <w:rFonts w:ascii="Tahoma" w:hAnsi="Tahoma" w:cs="Tahoma"/>
                <w:b/>
                <w:bCs/>
                <w:sz w:val="22"/>
                <w:szCs w:val="22"/>
              </w:rPr>
            </w:pPr>
            <w:r w:rsidRPr="00F34547">
              <w:rPr>
                <w:rFonts w:ascii="Tahoma" w:hAnsi="Tahoma" w:cs="Tahoma"/>
                <w:b/>
                <w:bCs/>
                <w:sz w:val="22"/>
                <w:szCs w:val="22"/>
              </w:rPr>
              <w:t>ΦΠΑ</w:t>
            </w:r>
          </w:p>
        </w:tc>
        <w:tc>
          <w:tcPr>
            <w:tcW w:w="1267" w:type="dxa"/>
            <w:gridSpan w:val="2"/>
            <w:tcBorders>
              <w:top w:val="nil"/>
              <w:left w:val="nil"/>
              <w:bottom w:val="single" w:sz="4" w:space="0" w:color="000000"/>
              <w:right w:val="single" w:sz="4" w:space="0" w:color="000000"/>
            </w:tcBorders>
            <w:vAlign w:val="center"/>
            <w:hideMark/>
          </w:tcPr>
          <w:p w14:paraId="45110D63" w14:textId="77777777" w:rsidR="006643CB" w:rsidRPr="00F34547" w:rsidRDefault="006643CB" w:rsidP="00F138B9">
            <w:pPr>
              <w:jc w:val="center"/>
              <w:rPr>
                <w:rFonts w:ascii="Tahoma" w:hAnsi="Tahoma" w:cs="Tahoma"/>
                <w:sz w:val="22"/>
                <w:szCs w:val="22"/>
              </w:rPr>
            </w:pPr>
            <w:r w:rsidRPr="00F34547">
              <w:rPr>
                <w:rFonts w:ascii="Tahoma" w:hAnsi="Tahoma" w:cs="Tahoma"/>
                <w:sz w:val="22"/>
                <w:szCs w:val="22"/>
              </w:rPr>
              <w:t>24,00%</w:t>
            </w:r>
          </w:p>
        </w:tc>
        <w:tc>
          <w:tcPr>
            <w:tcW w:w="1105" w:type="dxa"/>
            <w:tcBorders>
              <w:top w:val="nil"/>
              <w:left w:val="nil"/>
              <w:bottom w:val="single" w:sz="4" w:space="0" w:color="000000"/>
              <w:right w:val="single" w:sz="4" w:space="0" w:color="000000"/>
            </w:tcBorders>
            <w:noWrap/>
            <w:vAlign w:val="center"/>
          </w:tcPr>
          <w:p w14:paraId="3A3B6D3A" w14:textId="77777777" w:rsidR="006643CB" w:rsidRPr="00F34547" w:rsidRDefault="006643CB" w:rsidP="00F138B9">
            <w:pPr>
              <w:jc w:val="right"/>
              <w:rPr>
                <w:rFonts w:ascii="Tahoma" w:hAnsi="Tahoma" w:cs="Tahoma"/>
                <w:b/>
                <w:bCs/>
                <w:sz w:val="22"/>
                <w:szCs w:val="22"/>
              </w:rPr>
            </w:pPr>
          </w:p>
        </w:tc>
      </w:tr>
      <w:tr w:rsidR="006643CB" w:rsidRPr="00F34547" w14:paraId="20E8AF33" w14:textId="77777777" w:rsidTr="00F34547">
        <w:trPr>
          <w:trHeight w:val="499"/>
        </w:trPr>
        <w:tc>
          <w:tcPr>
            <w:tcW w:w="8166" w:type="dxa"/>
            <w:gridSpan w:val="4"/>
            <w:tcBorders>
              <w:top w:val="single" w:sz="4" w:space="0" w:color="000000"/>
              <w:left w:val="single" w:sz="4" w:space="0" w:color="000000"/>
              <w:bottom w:val="single" w:sz="4" w:space="0" w:color="000000"/>
              <w:right w:val="nil"/>
            </w:tcBorders>
            <w:noWrap/>
            <w:vAlign w:val="center"/>
            <w:hideMark/>
          </w:tcPr>
          <w:p w14:paraId="0CC6542B" w14:textId="77777777" w:rsidR="006643CB" w:rsidRPr="00F34547" w:rsidRDefault="006643CB" w:rsidP="00F138B9">
            <w:pPr>
              <w:jc w:val="center"/>
              <w:rPr>
                <w:rFonts w:ascii="Tahoma" w:hAnsi="Tahoma" w:cs="Tahoma"/>
                <w:b/>
                <w:bCs/>
                <w:sz w:val="22"/>
                <w:szCs w:val="22"/>
              </w:rPr>
            </w:pPr>
            <w:r w:rsidRPr="00F34547">
              <w:rPr>
                <w:rFonts w:ascii="Tahoma" w:hAnsi="Tahoma" w:cs="Tahoma"/>
                <w:b/>
                <w:bCs/>
                <w:sz w:val="22"/>
                <w:szCs w:val="22"/>
              </w:rPr>
              <w:t xml:space="preserve">ΤΕΛΙΚΟ ΣΥΝΟΛΟ </w:t>
            </w:r>
          </w:p>
        </w:tc>
        <w:tc>
          <w:tcPr>
            <w:tcW w:w="1267" w:type="dxa"/>
            <w:gridSpan w:val="2"/>
            <w:tcBorders>
              <w:top w:val="nil"/>
              <w:left w:val="nil"/>
              <w:bottom w:val="single" w:sz="4" w:space="0" w:color="000000"/>
              <w:right w:val="single" w:sz="4" w:space="0" w:color="000000"/>
            </w:tcBorders>
            <w:vAlign w:val="center"/>
            <w:hideMark/>
          </w:tcPr>
          <w:p w14:paraId="2F97B397" w14:textId="77777777" w:rsidR="006643CB" w:rsidRPr="00F34547" w:rsidRDefault="006643CB" w:rsidP="00F138B9">
            <w:pPr>
              <w:jc w:val="right"/>
              <w:rPr>
                <w:rFonts w:ascii="Tahoma" w:hAnsi="Tahoma" w:cs="Tahoma"/>
                <w:sz w:val="22"/>
                <w:szCs w:val="22"/>
              </w:rPr>
            </w:pPr>
            <w:r w:rsidRPr="00F34547">
              <w:rPr>
                <w:rFonts w:ascii="Tahoma" w:hAnsi="Tahoma" w:cs="Tahoma"/>
                <w:sz w:val="22"/>
                <w:szCs w:val="22"/>
              </w:rPr>
              <w:t> </w:t>
            </w:r>
          </w:p>
        </w:tc>
        <w:tc>
          <w:tcPr>
            <w:tcW w:w="1105" w:type="dxa"/>
            <w:tcBorders>
              <w:top w:val="nil"/>
              <w:left w:val="nil"/>
              <w:bottom w:val="single" w:sz="4" w:space="0" w:color="000000"/>
              <w:right w:val="single" w:sz="4" w:space="0" w:color="000000"/>
            </w:tcBorders>
            <w:noWrap/>
            <w:vAlign w:val="center"/>
          </w:tcPr>
          <w:p w14:paraId="69D163A5" w14:textId="77777777" w:rsidR="006643CB" w:rsidRPr="00F34547" w:rsidRDefault="006643CB" w:rsidP="00F138B9">
            <w:pPr>
              <w:jc w:val="right"/>
              <w:rPr>
                <w:rFonts w:ascii="Tahoma" w:hAnsi="Tahoma" w:cs="Tahoma"/>
                <w:b/>
                <w:bCs/>
                <w:sz w:val="22"/>
                <w:szCs w:val="22"/>
              </w:rPr>
            </w:pPr>
          </w:p>
        </w:tc>
      </w:tr>
    </w:tbl>
    <w:p w14:paraId="4696261B" w14:textId="1B5200BE" w:rsidR="00162BE3" w:rsidRPr="004718EA" w:rsidRDefault="00162BE3" w:rsidP="00162BE3">
      <w:pPr>
        <w:tabs>
          <w:tab w:val="left" w:pos="6180"/>
        </w:tabs>
        <w:jc w:val="right"/>
        <w:rPr>
          <w:color w:val="000000"/>
        </w:rPr>
      </w:pPr>
      <w:bookmarkStart w:id="198" w:name="_Hlk532663386"/>
      <w:r w:rsidRPr="004718EA">
        <w:rPr>
          <w:color w:val="000000"/>
        </w:rPr>
        <w:t>(τόπος, ημερομηνία) ……………………………….</w:t>
      </w:r>
    </w:p>
    <w:p w14:paraId="0940BA18" w14:textId="77777777" w:rsidR="00162BE3" w:rsidRPr="004718EA" w:rsidRDefault="00162BE3" w:rsidP="00162BE3">
      <w:pPr>
        <w:tabs>
          <w:tab w:val="left" w:pos="6180"/>
        </w:tabs>
        <w:jc w:val="both"/>
        <w:rPr>
          <w:color w:val="000000"/>
        </w:rPr>
      </w:pPr>
    </w:p>
    <w:p w14:paraId="132FEDDC" w14:textId="77777777" w:rsidR="00162BE3" w:rsidRPr="004718EA" w:rsidRDefault="00162BE3" w:rsidP="00162BE3">
      <w:pPr>
        <w:tabs>
          <w:tab w:val="left" w:pos="6180"/>
        </w:tabs>
        <w:jc w:val="both"/>
        <w:rPr>
          <w:color w:val="000000"/>
        </w:rPr>
      </w:pPr>
    </w:p>
    <w:p w14:paraId="30C4BACF" w14:textId="77777777" w:rsidR="00162BE3" w:rsidRPr="004718EA" w:rsidRDefault="00162BE3" w:rsidP="00162BE3">
      <w:pPr>
        <w:rPr>
          <w:color w:val="000000"/>
        </w:rPr>
      </w:pPr>
      <w:r w:rsidRPr="004718EA">
        <w:rPr>
          <w:color w:val="000000"/>
        </w:rPr>
        <w:t xml:space="preserve">                                                                                                  </w:t>
      </w:r>
    </w:p>
    <w:p w14:paraId="063F5F49" w14:textId="77777777" w:rsidR="00162BE3" w:rsidRPr="004718EA" w:rsidRDefault="00162BE3" w:rsidP="00162BE3">
      <w:pPr>
        <w:jc w:val="right"/>
        <w:rPr>
          <w:color w:val="000000"/>
        </w:rPr>
      </w:pPr>
      <w:r w:rsidRPr="004718EA">
        <w:rPr>
          <w:color w:val="000000"/>
        </w:rPr>
        <w:t>Ο ΠΡΟΣΦΕΡΩΝ</w:t>
      </w:r>
    </w:p>
    <w:p w14:paraId="48371CF4" w14:textId="77777777" w:rsidR="00162BE3" w:rsidRPr="00F34547" w:rsidRDefault="00162BE3" w:rsidP="00162BE3">
      <w:pPr>
        <w:autoSpaceDE w:val="0"/>
        <w:ind w:left="567"/>
        <w:jc w:val="right"/>
      </w:pPr>
      <w:r w:rsidRPr="004718EA">
        <w:rPr>
          <w:b/>
          <w:bCs/>
          <w:color w:val="000000"/>
        </w:rPr>
        <w:tab/>
      </w:r>
      <w:r w:rsidRPr="004718EA">
        <w:rPr>
          <w:b/>
          <w:bCs/>
          <w:color w:val="000000"/>
        </w:rPr>
        <w:tab/>
      </w:r>
      <w:r w:rsidRPr="004718EA">
        <w:rPr>
          <w:b/>
          <w:bCs/>
          <w:color w:val="000000"/>
        </w:rPr>
        <w:tab/>
      </w:r>
      <w:r w:rsidRPr="004718EA">
        <w:rPr>
          <w:b/>
          <w:bCs/>
          <w:color w:val="000000"/>
        </w:rPr>
        <w:tab/>
      </w:r>
      <w:r w:rsidRPr="004718EA">
        <w:rPr>
          <w:b/>
          <w:bCs/>
          <w:color w:val="000000"/>
        </w:rPr>
        <w:tab/>
        <w:t xml:space="preserve">    </w:t>
      </w:r>
      <w:r w:rsidRPr="004718EA">
        <w:rPr>
          <w:b/>
          <w:bCs/>
          <w:color w:val="000000"/>
        </w:rPr>
        <w:tab/>
        <w:t xml:space="preserve">                     </w:t>
      </w:r>
      <w:r w:rsidRPr="004718EA">
        <w:rPr>
          <w:color w:val="000000"/>
        </w:rPr>
        <w:t xml:space="preserve"> (Υπογραφή – Σφραγίδα)</w:t>
      </w:r>
    </w:p>
    <w:p w14:paraId="055EA7A4" w14:textId="77777777" w:rsidR="00162BE3" w:rsidRPr="00F34547" w:rsidRDefault="00162BE3" w:rsidP="00162BE3">
      <w:pPr>
        <w:ind w:left="360"/>
        <w:jc w:val="both"/>
        <w:rPr>
          <w:rFonts w:ascii="Comic Sans MS" w:hAnsi="Comic Sans MS"/>
        </w:rPr>
      </w:pPr>
    </w:p>
    <w:p w14:paraId="5B77CC78" w14:textId="77777777" w:rsidR="009215C9" w:rsidRPr="00F34547" w:rsidRDefault="009215C9">
      <w:pPr>
        <w:spacing w:after="160" w:line="259" w:lineRule="auto"/>
        <w:rPr>
          <w:rFonts w:ascii="Tahoma" w:hAnsi="Tahoma" w:cs="Tahoma"/>
          <w:b/>
          <w:sz w:val="22"/>
          <w:szCs w:val="22"/>
        </w:rPr>
      </w:pPr>
    </w:p>
    <w:p w14:paraId="30DA97B3" w14:textId="7BADF408" w:rsidR="00170885" w:rsidRPr="004718EA" w:rsidRDefault="00170885" w:rsidP="0075201D">
      <w:pPr>
        <w:pStyle w:val="a4"/>
        <w:numPr>
          <w:ilvl w:val="0"/>
          <w:numId w:val="31"/>
        </w:numPr>
        <w:jc w:val="both"/>
        <w:rPr>
          <w:b/>
        </w:rPr>
      </w:pPr>
      <w:r w:rsidRPr="004718EA">
        <w:rPr>
          <w:b/>
        </w:rPr>
        <w:t>ΧΡΟΝΟΣ ΙΣΧΥΟΣ ΠΡΟΣΦΟΡΩΝ</w:t>
      </w:r>
    </w:p>
    <w:bookmarkEnd w:id="198"/>
    <w:p w14:paraId="4CFA8864" w14:textId="3C394487" w:rsidR="00170885" w:rsidRPr="004718EA" w:rsidRDefault="00170885" w:rsidP="00261B3C">
      <w:pPr>
        <w:spacing w:after="60"/>
        <w:jc w:val="both"/>
      </w:pPr>
      <w:r w:rsidRPr="004718EA">
        <w:t>Οι προσφορές ισχύουν και δεσμεύουν τους συμμετέχοντες επί εκατόν είκοσι (120)</w:t>
      </w:r>
      <w:r w:rsidR="004503E7" w:rsidRPr="004718EA">
        <w:t xml:space="preserve"> </w:t>
      </w:r>
      <w:r w:rsidRPr="004718EA">
        <w:t xml:space="preserve">ημερολογιακές ημέρες από την επομένη της διενέργειας του διαγωνισμού. </w:t>
      </w:r>
      <w:r w:rsidR="00261B3C" w:rsidRPr="004718EA">
        <w:t>Π</w:t>
      </w:r>
      <w:r w:rsidRPr="004718EA">
        <w:t>ροσφορά που ορίζει μικρότερο χρόνο ισχύος απορρίπτεται ως απαράδεκτη.</w:t>
      </w:r>
    </w:p>
    <w:p w14:paraId="4D43C58B" w14:textId="77777777" w:rsidR="004503E7" w:rsidRPr="004718EA" w:rsidRDefault="004503E7" w:rsidP="004503E7">
      <w:pPr>
        <w:spacing w:after="60"/>
        <w:ind w:left="180" w:hanging="180"/>
        <w:jc w:val="both"/>
      </w:pPr>
    </w:p>
    <w:p w14:paraId="5C5A525C" w14:textId="77777777" w:rsidR="000008A6" w:rsidRPr="004718EA" w:rsidRDefault="000008A6" w:rsidP="004503E7">
      <w:pPr>
        <w:spacing w:after="60"/>
        <w:ind w:left="180" w:hanging="180"/>
        <w:jc w:val="both"/>
      </w:pPr>
    </w:p>
    <w:p w14:paraId="2E659070" w14:textId="573060C9" w:rsidR="00446FF8" w:rsidRPr="004718EA" w:rsidRDefault="00446FF8" w:rsidP="004503E7">
      <w:pPr>
        <w:pStyle w:val="a4"/>
        <w:numPr>
          <w:ilvl w:val="0"/>
          <w:numId w:val="31"/>
        </w:numPr>
        <w:jc w:val="both"/>
        <w:rPr>
          <w:b/>
        </w:rPr>
      </w:pPr>
      <w:bookmarkStart w:id="199" w:name="_Hlk532664017"/>
      <w:r w:rsidRPr="004718EA">
        <w:rPr>
          <w:b/>
        </w:rPr>
        <w:t>ΠΑΡΑΔΟΣΗ – ΔΙΑΡΚΕΙΑ ΣΥΜΒΑΣΗΣ</w:t>
      </w:r>
    </w:p>
    <w:bookmarkEnd w:id="199"/>
    <w:p w14:paraId="0C47845C" w14:textId="7C06C0C9" w:rsidR="008F5E5C" w:rsidRPr="004718EA" w:rsidRDefault="008F5E5C" w:rsidP="00261B3C">
      <w:pPr>
        <w:tabs>
          <w:tab w:val="left" w:pos="0"/>
        </w:tabs>
        <w:jc w:val="both"/>
        <w:rPr>
          <w:lang w:eastAsia="en-US"/>
        </w:rPr>
      </w:pPr>
      <w:r w:rsidRPr="004718EA">
        <w:rPr>
          <w:lang w:eastAsia="en-US"/>
        </w:rPr>
        <w:t>Οι απαιτούμενες προμήθειες υλικών</w:t>
      </w:r>
      <w:r w:rsidR="00041F50" w:rsidRPr="004718EA">
        <w:rPr>
          <w:lang w:eastAsia="en-US"/>
        </w:rPr>
        <w:t xml:space="preserve"> και εργασιών</w:t>
      </w:r>
      <w:r w:rsidRPr="004718EA">
        <w:rPr>
          <w:lang w:eastAsia="en-US"/>
        </w:rPr>
        <w:t xml:space="preserve"> θα πραγματοποιηθούν αμέσως μετά την υπογραφή της σύμβασης και σε συνεννόηση με την Τεχνική Υπηρεσία.</w:t>
      </w:r>
    </w:p>
    <w:p w14:paraId="2EAD7099" w14:textId="3876B48C" w:rsidR="008F5E5C" w:rsidRPr="004718EA" w:rsidRDefault="008F5E5C" w:rsidP="00261B3C">
      <w:pPr>
        <w:tabs>
          <w:tab w:val="left" w:pos="0"/>
          <w:tab w:val="left" w:pos="709"/>
        </w:tabs>
        <w:jc w:val="both"/>
        <w:rPr>
          <w:lang w:eastAsia="en-US"/>
        </w:rPr>
      </w:pPr>
      <w:r w:rsidRPr="004718EA">
        <w:rPr>
          <w:b/>
          <w:lang w:eastAsia="en-US"/>
        </w:rPr>
        <w:t>Η διάρκεια</w:t>
      </w:r>
      <w:r w:rsidR="00041F50" w:rsidRPr="004718EA">
        <w:rPr>
          <w:b/>
          <w:lang w:eastAsia="en-US"/>
        </w:rPr>
        <w:t xml:space="preserve"> της αποξήλωσης - προμήθειας - εγκατάστασης</w:t>
      </w:r>
      <w:r w:rsidRPr="004718EA">
        <w:rPr>
          <w:b/>
          <w:lang w:eastAsia="en-US"/>
        </w:rPr>
        <w:t xml:space="preserve"> υπολο</w:t>
      </w:r>
      <w:r w:rsidR="00041F50" w:rsidRPr="004718EA">
        <w:rPr>
          <w:b/>
          <w:lang w:eastAsia="en-US"/>
        </w:rPr>
        <w:t>γίζεται σε ενενήντα ημέρες (90) από την ημερομηνία υπογραφής της σύμβασης</w:t>
      </w:r>
      <w:r w:rsidR="00041F50" w:rsidRPr="004718EA">
        <w:rPr>
          <w:lang w:eastAsia="en-US"/>
        </w:rPr>
        <w:t xml:space="preserve"> ενώ η διάρκεια της υποχρεωτικής</w:t>
      </w:r>
      <w:r w:rsidR="00AF504E" w:rsidRPr="004718EA">
        <w:rPr>
          <w:lang w:eastAsia="en-US"/>
        </w:rPr>
        <w:t xml:space="preserve"> </w:t>
      </w:r>
      <w:r w:rsidR="00AF504E" w:rsidRPr="004718EA">
        <w:rPr>
          <w:b/>
          <w:lang w:eastAsia="en-US"/>
        </w:rPr>
        <w:t>δωρεάν</w:t>
      </w:r>
      <w:r w:rsidR="00041F50" w:rsidRPr="004718EA">
        <w:rPr>
          <w:b/>
          <w:lang w:eastAsia="en-US"/>
        </w:rPr>
        <w:t xml:space="preserve"> συντήρησης</w:t>
      </w:r>
      <w:r w:rsidR="00041F50" w:rsidRPr="004718EA">
        <w:rPr>
          <w:lang w:eastAsia="en-US"/>
        </w:rPr>
        <w:t xml:space="preserve"> του εξοπλισμού πυρασφάλειας σε </w:t>
      </w:r>
      <w:r w:rsidR="00041F50" w:rsidRPr="004718EA">
        <w:rPr>
          <w:b/>
          <w:lang w:eastAsia="en-US"/>
        </w:rPr>
        <w:t>δύο (2) έτη</w:t>
      </w:r>
      <w:r w:rsidR="00041F50" w:rsidRPr="004718EA">
        <w:rPr>
          <w:lang w:eastAsia="en-US"/>
        </w:rPr>
        <w:t xml:space="preserve"> από την </w:t>
      </w:r>
      <w:r w:rsidR="00041F50" w:rsidRPr="00AB6D3A">
        <w:rPr>
          <w:lang w:eastAsia="en-US"/>
        </w:rPr>
        <w:t xml:space="preserve">ημερομηνία </w:t>
      </w:r>
      <w:r w:rsidR="00067D88" w:rsidRPr="00AB6D3A">
        <w:rPr>
          <w:lang w:eastAsia="en-US"/>
        </w:rPr>
        <w:t xml:space="preserve">οριστικής </w:t>
      </w:r>
      <w:r w:rsidR="004503E7" w:rsidRPr="00AB6D3A">
        <w:rPr>
          <w:lang w:eastAsia="en-US"/>
        </w:rPr>
        <w:t>παραλαβής</w:t>
      </w:r>
      <w:r w:rsidR="004503E7" w:rsidRPr="004718EA">
        <w:rPr>
          <w:lang w:eastAsia="en-US"/>
        </w:rPr>
        <w:t xml:space="preserve"> της προμήθειας</w:t>
      </w:r>
      <w:r w:rsidR="00041F50" w:rsidRPr="004718EA">
        <w:rPr>
          <w:lang w:eastAsia="en-US"/>
        </w:rPr>
        <w:t>.</w:t>
      </w:r>
    </w:p>
    <w:p w14:paraId="4EC579BE" w14:textId="4D026E88" w:rsidR="008F5E5C" w:rsidRPr="004718EA" w:rsidRDefault="008F5E5C" w:rsidP="00261B3C">
      <w:pPr>
        <w:tabs>
          <w:tab w:val="left" w:pos="0"/>
          <w:tab w:val="left" w:pos="426"/>
          <w:tab w:val="left" w:pos="709"/>
        </w:tabs>
        <w:jc w:val="both"/>
        <w:rPr>
          <w:lang w:eastAsia="en-US"/>
        </w:rPr>
      </w:pPr>
      <w:r w:rsidRPr="004718EA">
        <w:rPr>
          <w:lang w:eastAsia="en-US"/>
        </w:rPr>
        <w:t xml:space="preserve">Η Υπηρεσία έχει το δικαίωμα να διακόψει την προμήθεια των υλικών </w:t>
      </w:r>
      <w:r w:rsidR="004503E7" w:rsidRPr="004718EA">
        <w:rPr>
          <w:lang w:eastAsia="en-US"/>
        </w:rPr>
        <w:t xml:space="preserve">και υπηρεσιών </w:t>
      </w:r>
      <w:r w:rsidRPr="004718EA">
        <w:rPr>
          <w:lang w:eastAsia="en-US"/>
        </w:rPr>
        <w:t>για όσο χρονικό διάστημα κρίνει απαραίτητο λόγω απρόβλεπτων συνθηκών που θα δημιουργούν πρόβλημα στην εκτέλεση της. Ο χρόνος αυτός δεν θα προσμετρείται στο χρόνο παράδοσης</w:t>
      </w:r>
      <w:r w:rsidR="00041F50" w:rsidRPr="004718EA">
        <w:rPr>
          <w:lang w:eastAsia="en-US"/>
        </w:rPr>
        <w:t xml:space="preserve"> αλλά ούτε και στον υποχρεωτικό χρόνο συντήρησης</w:t>
      </w:r>
      <w:r w:rsidRPr="004718EA">
        <w:rPr>
          <w:lang w:eastAsia="en-US"/>
        </w:rPr>
        <w:t xml:space="preserve">. </w:t>
      </w:r>
    </w:p>
    <w:p w14:paraId="0824DF49" w14:textId="08EF5E35" w:rsidR="008F5E5C" w:rsidRPr="004718EA" w:rsidRDefault="00446FF8" w:rsidP="00261B3C">
      <w:pPr>
        <w:tabs>
          <w:tab w:val="left" w:pos="0"/>
          <w:tab w:val="left" w:pos="426"/>
          <w:tab w:val="left" w:pos="709"/>
        </w:tabs>
        <w:jc w:val="both"/>
        <w:rPr>
          <w:lang w:eastAsia="en-US"/>
        </w:rPr>
      </w:pPr>
      <w:r w:rsidRPr="004718EA">
        <w:rPr>
          <w:lang w:eastAsia="en-US"/>
        </w:rPr>
        <w:lastRenderedPageBreak/>
        <w:t>Τ</w:t>
      </w:r>
      <w:r w:rsidR="008F5E5C" w:rsidRPr="004718EA">
        <w:rPr>
          <w:lang w:eastAsia="en-US"/>
        </w:rPr>
        <w:t>υχόν ελαττωματικά είδη και υπηρεσίες που δεν καλύπτουν τις τεχνικές προδιαγραφές, δεν θα παραλαμβάνονται από την υπηρεσία µας µε ευθύνη του Αναδόχου, χωρίς καµία οικονοµική επιβάρυνση του Π.Κ. και θα αντικαθίστανται άµεσα από τον Ανάδοχο. Στην περίπτωση που παρατηρηθούν διαφορές ή αποκλίσεις από τις τεχνικές προδιαγραφές η υπηρεσία έχει το δικαίωµα να απορρίψει µέρος ή το σύνολο της ποσότητας υλικών και να ζητήσει την άµεση αντικατάστασή τους µε είδη που να συμφωνούν απόλυτα µε τις τεχνικές προδιαγραφές.</w:t>
      </w:r>
    </w:p>
    <w:p w14:paraId="0996A700" w14:textId="38BC3D0B" w:rsidR="008F5E5C" w:rsidRPr="004718EA" w:rsidRDefault="008F5E5C" w:rsidP="00261B3C">
      <w:pPr>
        <w:tabs>
          <w:tab w:val="left" w:pos="0"/>
        </w:tabs>
        <w:jc w:val="both"/>
        <w:rPr>
          <w:lang w:eastAsia="en-US"/>
        </w:rPr>
      </w:pPr>
      <w:r w:rsidRPr="004718EA">
        <w:rPr>
          <w:lang w:eastAsia="en-US"/>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14:paraId="29A8EE17" w14:textId="38693FAA" w:rsidR="00170885" w:rsidRPr="004718EA" w:rsidRDefault="00170885" w:rsidP="00261B3C">
      <w:pPr>
        <w:pStyle w:val="a3"/>
        <w:tabs>
          <w:tab w:val="left" w:pos="0"/>
        </w:tabs>
        <w:jc w:val="both"/>
        <w:rPr>
          <w:rFonts w:ascii="Times New Roman" w:hAnsi="Times New Roman"/>
          <w:szCs w:val="24"/>
          <w:lang w:val="el-GR"/>
        </w:rPr>
      </w:pPr>
      <w:r w:rsidRPr="004718EA">
        <w:rPr>
          <w:rFonts w:ascii="Times New Roman" w:hAnsi="Times New Roman"/>
          <w:szCs w:val="24"/>
          <w:lang w:val="el-GR"/>
        </w:rPr>
        <w:t xml:space="preserve">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 </w:t>
      </w:r>
    </w:p>
    <w:p w14:paraId="58E61DC0" w14:textId="59A6BAD2" w:rsidR="00170885" w:rsidRPr="004718EA" w:rsidRDefault="00446FF8" w:rsidP="00261B3C">
      <w:pPr>
        <w:tabs>
          <w:tab w:val="left" w:pos="0"/>
          <w:tab w:val="left" w:pos="360"/>
          <w:tab w:val="left" w:pos="426"/>
          <w:tab w:val="left" w:pos="709"/>
        </w:tabs>
        <w:jc w:val="both"/>
      </w:pPr>
      <w:r w:rsidRPr="004718EA">
        <w:rPr>
          <w:u w:val="single"/>
          <w:lang w:eastAsia="en-US"/>
        </w:rPr>
        <w:t>Η οριστική παραλαβή θα γίνει αφού παραδοθούν όλα τα υλικά και οι εργασίες</w:t>
      </w:r>
      <w:r w:rsidR="00AF504E" w:rsidRPr="004718EA">
        <w:rPr>
          <w:u w:val="single"/>
          <w:lang w:eastAsia="en-US"/>
        </w:rPr>
        <w:t>,</w:t>
      </w:r>
      <w:r w:rsidRPr="004718EA">
        <w:rPr>
          <w:u w:val="single"/>
          <w:lang w:eastAsia="en-US"/>
        </w:rPr>
        <w:t xml:space="preserve"> γίνουν οι απαιτούμενες δοκιμές και η προσκόμιση της υπεύθυνης δήλωσης του επιβλέποντα ή εγκαταστάτη μηχανικού.</w:t>
      </w:r>
      <w:r w:rsidRPr="004718EA">
        <w:rPr>
          <w:lang w:eastAsia="en-US"/>
        </w:rPr>
        <w:t xml:space="preserve"> </w:t>
      </w:r>
      <w:r w:rsidRPr="004718EA">
        <w:t>Επίσης</w:t>
      </w:r>
      <w:r w:rsidR="00170885" w:rsidRPr="004718EA">
        <w:t xml:space="preserve"> αφού παραδοθούν όλα τα πιστοποιητικά, τα τεχνικά εγχειρίδια, οι εγγυήσεις </w:t>
      </w:r>
      <w:r w:rsidR="005070D3" w:rsidRPr="004718EA">
        <w:t xml:space="preserve">και εκτελεστούν οι απαραίτητες δοκιμές και έλεγχοι από την Τεχνική Υπηρεσία και υπογραφούν </w:t>
      </w:r>
      <w:r w:rsidR="00014065" w:rsidRPr="004718EA">
        <w:t xml:space="preserve">αυτά </w:t>
      </w:r>
      <w:r w:rsidR="005070D3" w:rsidRPr="004718EA">
        <w:t>που ζητούνται με την παρούσα. Τα πιστοποιητικά, τεχνικά εγχειρίδια και συνοδευτικά έγγραφα θα προσκομιστούν πλήρη εντός φακέλου και θα είναι απαραίτητα στην ελληνική ή αγγλική γλώσσα. Τα πιστοποιητικά θα προέρχονται από κοινοποιημένους ή διαπιστευμένους οργανισμούς πιστοποίησης.</w:t>
      </w:r>
      <w:r w:rsidR="00170885" w:rsidRPr="004718EA">
        <w:t xml:space="preserve"> </w:t>
      </w:r>
    </w:p>
    <w:p w14:paraId="0F103CF9" w14:textId="77777777" w:rsidR="00170885" w:rsidRPr="004718EA" w:rsidRDefault="005D40CD" w:rsidP="00261B3C">
      <w:pPr>
        <w:tabs>
          <w:tab w:val="left" w:pos="0"/>
        </w:tabs>
        <w:spacing w:after="60"/>
        <w:jc w:val="both"/>
        <w:rPr>
          <w:b/>
          <w:u w:val="single"/>
        </w:rPr>
      </w:pPr>
      <w:r w:rsidRPr="004718EA">
        <w:rPr>
          <w:b/>
          <w:u w:val="single"/>
        </w:rPr>
        <w:t xml:space="preserve">Η μη προσκόμισή τους αποτελεί λόγο </w:t>
      </w:r>
      <w:r w:rsidR="00162FA6" w:rsidRPr="004718EA">
        <w:rPr>
          <w:b/>
          <w:u w:val="single"/>
        </w:rPr>
        <w:t xml:space="preserve">μη ολοκλήρωσης της προμήθειας. </w:t>
      </w:r>
    </w:p>
    <w:p w14:paraId="3BFE3465" w14:textId="77777777" w:rsidR="004503E7" w:rsidRPr="004718EA" w:rsidRDefault="004503E7" w:rsidP="004503E7">
      <w:pPr>
        <w:spacing w:after="60"/>
        <w:ind w:left="360"/>
        <w:jc w:val="both"/>
      </w:pPr>
    </w:p>
    <w:p w14:paraId="011675AD" w14:textId="5E0DE68B" w:rsidR="004503E7" w:rsidRPr="004718EA" w:rsidRDefault="004503E7" w:rsidP="004503E7">
      <w:pPr>
        <w:rPr>
          <w:b/>
        </w:rPr>
      </w:pPr>
      <w:r w:rsidRPr="004718EA">
        <w:rPr>
          <w:b/>
        </w:rPr>
        <w:t>11. ΕΓΓΥΗΣΕΙΣ</w:t>
      </w:r>
    </w:p>
    <w:p w14:paraId="3B237CAC" w14:textId="201904BF" w:rsidR="002D40AE" w:rsidRPr="004718EA" w:rsidRDefault="002D40AE" w:rsidP="00014065">
      <w:pPr>
        <w:tabs>
          <w:tab w:val="left" w:pos="0"/>
        </w:tabs>
        <w:ind w:left="284" w:hanging="284"/>
        <w:jc w:val="both"/>
        <w:rPr>
          <w:lang w:eastAsia="en-US"/>
        </w:rPr>
      </w:pPr>
      <w:r w:rsidRPr="004718EA">
        <w:rPr>
          <w:lang w:eastAsia="en-US"/>
        </w:rPr>
        <w:t>Α</w:t>
      </w:r>
      <w:r w:rsidR="00AF504E" w:rsidRPr="004718EA">
        <w:rPr>
          <w:lang w:eastAsia="en-US"/>
        </w:rPr>
        <w:t>)</w:t>
      </w:r>
      <w:r w:rsidRPr="004718EA">
        <w:rPr>
          <w:lang w:eastAsia="en-US"/>
        </w:rPr>
        <w:t xml:space="preserve"> Απαιτείται </w:t>
      </w:r>
      <w:r w:rsidRPr="004718EA">
        <w:rPr>
          <w:u w:val="single"/>
          <w:lang w:eastAsia="en-US"/>
        </w:rPr>
        <w:t>εγγυητική επιστολή συμμετοχής</w:t>
      </w:r>
      <w:r w:rsidRPr="004718EA">
        <w:rPr>
          <w:lang w:eastAsia="en-US"/>
        </w:rPr>
        <w:t>. Οι υποψήφιοι ανάδοχοι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Η εγγύηση πρέπει να ισχύει τουλάχιστον επί ένα μήνα μετά τη λήξη του χρόνου ισχύος της προσφοράς που ζητά η διακήρυξη.</w:t>
      </w:r>
    </w:p>
    <w:p w14:paraId="5B7294B8" w14:textId="7AD7E4D5" w:rsidR="002D40AE" w:rsidRPr="004718EA" w:rsidRDefault="002D40AE" w:rsidP="00014065">
      <w:pPr>
        <w:tabs>
          <w:tab w:val="left" w:pos="851"/>
        </w:tabs>
        <w:ind w:left="284" w:hanging="284"/>
        <w:jc w:val="both"/>
        <w:rPr>
          <w:lang w:eastAsia="en-US"/>
        </w:rPr>
      </w:pPr>
      <w:r w:rsidRPr="004718EA">
        <w:rPr>
          <w:lang w:eastAsia="en-US"/>
        </w:rPr>
        <w:t xml:space="preserve">Β) Απαιτείται </w:t>
      </w:r>
      <w:r w:rsidRPr="004718EA">
        <w:rPr>
          <w:u w:val="single"/>
          <w:lang w:eastAsia="en-US"/>
        </w:rPr>
        <w:t>εγγυητική επιστολή καλής εκτέλεσης</w:t>
      </w:r>
      <w:r w:rsidRPr="004718EA">
        <w:rPr>
          <w:lang w:eastAsia="en-US"/>
        </w:rPr>
        <w:t>.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1</w:t>
      </w:r>
      <w:r w:rsidR="004503E7" w:rsidRPr="004718EA">
        <w:rPr>
          <w:lang w:eastAsia="en-US"/>
        </w:rPr>
        <w:t>0</w:t>
      </w:r>
      <w:r w:rsidRPr="004718EA">
        <w:rPr>
          <w:lang w:eastAsia="en-US"/>
        </w:rPr>
        <w:t>0 ημερών από την υπογραφή της σύμβασης (Ν. 4412/2016 άρθρο 72).</w:t>
      </w:r>
    </w:p>
    <w:p w14:paraId="55C04690" w14:textId="4772AA3A" w:rsidR="002D40AE" w:rsidRPr="004718EA" w:rsidRDefault="002D40AE" w:rsidP="00014065">
      <w:pPr>
        <w:tabs>
          <w:tab w:val="left" w:pos="851"/>
        </w:tabs>
        <w:ind w:left="284" w:hanging="284"/>
        <w:jc w:val="both"/>
        <w:rPr>
          <w:lang w:eastAsia="en-US"/>
        </w:rPr>
      </w:pPr>
      <w:r w:rsidRPr="004718EA">
        <w:rPr>
          <w:lang w:eastAsia="en-US"/>
        </w:rPr>
        <w:t xml:space="preserve">Γ) Απαιτείται </w:t>
      </w:r>
      <w:r w:rsidRPr="004718EA">
        <w:rPr>
          <w:u w:val="single"/>
          <w:lang w:eastAsia="en-US"/>
        </w:rPr>
        <w:t>εγγυητική επιστολή καλής λειτουργίας</w:t>
      </w:r>
      <w:r w:rsidRPr="004718EA">
        <w:rPr>
          <w:lang w:eastAsia="en-US"/>
        </w:rPr>
        <w:t xml:space="preserve">. Μετά την οριστική παραλαβή των υλικών εγκατάστασης κ.λ.π.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w:t>
      </w:r>
      <w:r w:rsidR="00BD589A" w:rsidRPr="004718EA">
        <w:rPr>
          <w:lang w:eastAsia="en-US"/>
        </w:rPr>
        <w:t>2</w:t>
      </w:r>
      <w:r w:rsidR="004503E7" w:rsidRPr="004718EA">
        <w:rPr>
          <w:lang w:eastAsia="en-US"/>
        </w:rPr>
        <w:t>.</w:t>
      </w:r>
      <w:r w:rsidR="00BD589A" w:rsidRPr="004718EA">
        <w:rPr>
          <w:lang w:eastAsia="en-US"/>
        </w:rPr>
        <w:t>0</w:t>
      </w:r>
      <w:r w:rsidRPr="004718EA">
        <w:rPr>
          <w:lang w:eastAsia="en-US"/>
        </w:rPr>
        <w:t>00,00€ και η διάρκειά της σε 24 μήνες από την ημερομηνία έκδοσής της. (Ν. 4412/2016 άρθρο 72 παρ. 2)</w:t>
      </w:r>
      <w:r w:rsidR="00AF504E" w:rsidRPr="004718EA">
        <w:rPr>
          <w:lang w:eastAsia="en-US"/>
        </w:rPr>
        <w:t>.</w:t>
      </w:r>
    </w:p>
    <w:p w14:paraId="4C5FD57C" w14:textId="71BC70DE" w:rsidR="0075201D" w:rsidRPr="004718EA" w:rsidRDefault="0075201D">
      <w:pPr>
        <w:spacing w:after="160" w:line="259" w:lineRule="auto"/>
      </w:pPr>
      <w:r w:rsidRPr="004718EA">
        <w:br w:type="page"/>
      </w:r>
    </w:p>
    <w:p w14:paraId="0F6A883A" w14:textId="0333CB09" w:rsidR="00750E78" w:rsidRPr="00F34547" w:rsidRDefault="00F44065" w:rsidP="00EA47AB">
      <w:pPr>
        <w:pStyle w:val="a4"/>
        <w:numPr>
          <w:ilvl w:val="0"/>
          <w:numId w:val="36"/>
        </w:numPr>
        <w:jc w:val="center"/>
        <w:rPr>
          <w:rFonts w:ascii="Book Antiqua" w:hAnsi="Book Antiqua"/>
          <w:b/>
          <w:spacing w:val="80"/>
        </w:rPr>
      </w:pPr>
      <w:r w:rsidRPr="00F34547">
        <w:rPr>
          <w:rFonts w:ascii="Book Antiqua" w:hAnsi="Book Antiqua"/>
          <w:b/>
          <w:spacing w:val="80"/>
        </w:rPr>
        <w:lastRenderedPageBreak/>
        <w:t xml:space="preserve">ΠΑΡΑΡΤΗΜΑ - </w:t>
      </w:r>
      <w:r w:rsidR="00750E78" w:rsidRPr="00F34547">
        <w:rPr>
          <w:rFonts w:ascii="Book Antiqua" w:hAnsi="Book Antiqua"/>
          <w:b/>
          <w:spacing w:val="80"/>
        </w:rPr>
        <w:t>ΦΥΛΛΑ ΣΥΜΜΟΡΦΩΣΗΣ</w:t>
      </w:r>
    </w:p>
    <w:p w14:paraId="0019E01E" w14:textId="77777777" w:rsidR="00876E4F" w:rsidRPr="00F34547" w:rsidRDefault="00876E4F" w:rsidP="0075201D">
      <w:pPr>
        <w:pStyle w:val="a4"/>
        <w:numPr>
          <w:ilvl w:val="1"/>
          <w:numId w:val="36"/>
        </w:numPr>
        <w:rPr>
          <w:rFonts w:ascii="Book Antiqua" w:hAnsi="Book Antiqua"/>
          <w:b/>
          <w:sz w:val="22"/>
          <w:szCs w:val="22"/>
        </w:rPr>
      </w:pPr>
    </w:p>
    <w:p w14:paraId="32ECB3A8" w14:textId="06541DB2" w:rsidR="00876E4F" w:rsidRPr="00F34547" w:rsidRDefault="00876E4F" w:rsidP="00876E4F">
      <w:pPr>
        <w:pStyle w:val="a4"/>
        <w:ind w:left="-900"/>
        <w:rPr>
          <w:rFonts w:ascii="Book Antiqua" w:hAnsi="Book Antiqua"/>
          <w:b/>
          <w:sz w:val="22"/>
          <w:szCs w:val="22"/>
        </w:rPr>
      </w:pPr>
      <w:r w:rsidRPr="00F34547">
        <w:rPr>
          <w:noProof/>
        </w:rPr>
        <w:drawing>
          <wp:inline distT="0" distB="0" distL="0" distR="0" wp14:anchorId="5C523E22" wp14:editId="1C687142">
            <wp:extent cx="6515100" cy="6686550"/>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16091" cy="6687567"/>
                    </a:xfrm>
                    <a:prstGeom prst="rect">
                      <a:avLst/>
                    </a:prstGeom>
                    <a:noFill/>
                    <a:ln>
                      <a:noFill/>
                    </a:ln>
                  </pic:spPr>
                </pic:pic>
              </a:graphicData>
            </a:graphic>
          </wp:inline>
        </w:drawing>
      </w:r>
    </w:p>
    <w:p w14:paraId="771F4FD1" w14:textId="77777777" w:rsidR="00876E4F" w:rsidRPr="00F34547" w:rsidRDefault="00876E4F" w:rsidP="00876E4F"/>
    <w:p w14:paraId="258D05BC" w14:textId="77777777" w:rsidR="00876E4F" w:rsidRPr="00F34547" w:rsidRDefault="00876E4F" w:rsidP="00876E4F"/>
    <w:p w14:paraId="6403FC8B" w14:textId="2E21CBF9" w:rsidR="00876E4F" w:rsidRPr="00F34547" w:rsidRDefault="00876E4F" w:rsidP="00876E4F"/>
    <w:p w14:paraId="619ADEA8" w14:textId="0D5CACA6" w:rsidR="00876E4F" w:rsidRPr="00F34547" w:rsidRDefault="00876E4F" w:rsidP="00876E4F">
      <w:pPr>
        <w:tabs>
          <w:tab w:val="left" w:pos="6660"/>
        </w:tabs>
      </w:pPr>
      <w:r w:rsidRPr="00F34547">
        <w:tab/>
      </w:r>
    </w:p>
    <w:p w14:paraId="1C914899" w14:textId="53EC0A0C" w:rsidR="0075201D" w:rsidRPr="00F34547" w:rsidRDefault="0075201D">
      <w:pPr>
        <w:spacing w:after="160" w:line="259" w:lineRule="auto"/>
        <w:rPr>
          <w:rFonts w:ascii="Book Antiqua" w:hAnsi="Book Antiqua"/>
          <w:b/>
          <w:sz w:val="22"/>
          <w:szCs w:val="22"/>
        </w:rPr>
      </w:pPr>
      <w:r w:rsidRPr="00F34547">
        <w:rPr>
          <w:rFonts w:ascii="Book Antiqua" w:hAnsi="Book Antiqua"/>
          <w:b/>
          <w:sz w:val="22"/>
          <w:szCs w:val="22"/>
        </w:rPr>
        <w:br w:type="page"/>
      </w:r>
    </w:p>
    <w:p w14:paraId="214A5FCE" w14:textId="77777777" w:rsidR="00876E4F" w:rsidRPr="00F34547" w:rsidRDefault="00876E4F" w:rsidP="0075201D">
      <w:pPr>
        <w:pStyle w:val="a4"/>
        <w:numPr>
          <w:ilvl w:val="1"/>
          <w:numId w:val="36"/>
        </w:numPr>
        <w:rPr>
          <w:rFonts w:ascii="Book Antiqua" w:hAnsi="Book Antiqua"/>
          <w:b/>
          <w:sz w:val="22"/>
          <w:szCs w:val="22"/>
        </w:rPr>
      </w:pPr>
    </w:p>
    <w:p w14:paraId="3208A3A7" w14:textId="05B961D2" w:rsidR="00876E4F" w:rsidRPr="00F34547" w:rsidRDefault="00876E4F" w:rsidP="00876E4F">
      <w:pPr>
        <w:tabs>
          <w:tab w:val="left" w:pos="6660"/>
        </w:tabs>
        <w:ind w:left="-900"/>
      </w:pPr>
      <w:r w:rsidRPr="00F34547">
        <w:rPr>
          <w:noProof/>
        </w:rPr>
        <w:drawing>
          <wp:inline distT="0" distB="0" distL="0" distR="0" wp14:anchorId="30CEFC58" wp14:editId="5FC989B4">
            <wp:extent cx="6515100" cy="7200900"/>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1425" cy="7207891"/>
                    </a:xfrm>
                    <a:prstGeom prst="rect">
                      <a:avLst/>
                    </a:prstGeom>
                    <a:noFill/>
                    <a:ln>
                      <a:noFill/>
                    </a:ln>
                  </pic:spPr>
                </pic:pic>
              </a:graphicData>
            </a:graphic>
          </wp:inline>
        </w:drawing>
      </w:r>
    </w:p>
    <w:p w14:paraId="23964AFF" w14:textId="77777777" w:rsidR="00876E4F" w:rsidRPr="00F34547" w:rsidRDefault="00876E4F" w:rsidP="00876E4F">
      <w:pPr>
        <w:tabs>
          <w:tab w:val="left" w:pos="6660"/>
        </w:tabs>
        <w:ind w:left="-900"/>
      </w:pPr>
    </w:p>
    <w:p w14:paraId="57C7D1F5" w14:textId="77777777" w:rsidR="00876E4F" w:rsidRPr="00F34547" w:rsidRDefault="00876E4F" w:rsidP="00876E4F">
      <w:pPr>
        <w:tabs>
          <w:tab w:val="left" w:pos="6660"/>
        </w:tabs>
        <w:ind w:left="-900"/>
      </w:pPr>
    </w:p>
    <w:p w14:paraId="27CE7C1F" w14:textId="77777777" w:rsidR="00876E4F" w:rsidRPr="00F34547" w:rsidRDefault="00876E4F" w:rsidP="00876E4F">
      <w:pPr>
        <w:tabs>
          <w:tab w:val="left" w:pos="6660"/>
        </w:tabs>
        <w:ind w:left="-900"/>
      </w:pPr>
    </w:p>
    <w:p w14:paraId="377C7C1E" w14:textId="77777777" w:rsidR="00876E4F" w:rsidRPr="00F34547" w:rsidRDefault="00876E4F" w:rsidP="00876E4F">
      <w:pPr>
        <w:tabs>
          <w:tab w:val="left" w:pos="6660"/>
        </w:tabs>
        <w:ind w:left="-900"/>
      </w:pPr>
    </w:p>
    <w:p w14:paraId="20A3A4A5" w14:textId="3D4A1576" w:rsidR="0075201D" w:rsidRPr="00F34547" w:rsidRDefault="0075201D">
      <w:pPr>
        <w:spacing w:after="160" w:line="259" w:lineRule="auto"/>
        <w:rPr>
          <w:b/>
        </w:rPr>
      </w:pPr>
      <w:r w:rsidRPr="00F34547">
        <w:rPr>
          <w:b/>
        </w:rPr>
        <w:br w:type="page"/>
      </w:r>
    </w:p>
    <w:p w14:paraId="5E262F79" w14:textId="77777777" w:rsidR="00876E4F" w:rsidRPr="00F34547" w:rsidRDefault="00876E4F" w:rsidP="0075201D">
      <w:pPr>
        <w:pStyle w:val="a4"/>
        <w:numPr>
          <w:ilvl w:val="1"/>
          <w:numId w:val="36"/>
        </w:numPr>
        <w:rPr>
          <w:b/>
        </w:rPr>
      </w:pPr>
    </w:p>
    <w:p w14:paraId="40F01F8A" w14:textId="3C636DDF" w:rsidR="00876E4F" w:rsidRPr="00F34547" w:rsidRDefault="00876E4F" w:rsidP="00876E4F">
      <w:pPr>
        <w:tabs>
          <w:tab w:val="left" w:pos="6660"/>
        </w:tabs>
        <w:ind w:left="-900"/>
      </w:pPr>
      <w:r w:rsidRPr="00F34547">
        <w:rPr>
          <w:noProof/>
        </w:rPr>
        <w:drawing>
          <wp:inline distT="0" distB="0" distL="0" distR="0" wp14:anchorId="3BCCC3AB" wp14:editId="0B900BAF">
            <wp:extent cx="6515100" cy="6629400"/>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7259" cy="6631597"/>
                    </a:xfrm>
                    <a:prstGeom prst="rect">
                      <a:avLst/>
                    </a:prstGeom>
                    <a:noFill/>
                    <a:ln>
                      <a:noFill/>
                    </a:ln>
                  </pic:spPr>
                </pic:pic>
              </a:graphicData>
            </a:graphic>
          </wp:inline>
        </w:drawing>
      </w:r>
    </w:p>
    <w:p w14:paraId="56F6C38E" w14:textId="0EE10511" w:rsidR="00876E4F" w:rsidRPr="00F34547" w:rsidRDefault="00876E4F">
      <w:pPr>
        <w:spacing w:after="160" w:line="259" w:lineRule="auto"/>
      </w:pPr>
      <w:r w:rsidRPr="00F34547">
        <w:br w:type="page"/>
      </w:r>
    </w:p>
    <w:p w14:paraId="698C1538" w14:textId="65FB6B28" w:rsidR="00876E4F" w:rsidRPr="00F34547" w:rsidRDefault="00876E4F" w:rsidP="0075201D">
      <w:pPr>
        <w:pStyle w:val="a4"/>
        <w:numPr>
          <w:ilvl w:val="1"/>
          <w:numId w:val="36"/>
        </w:numPr>
        <w:rPr>
          <w:b/>
        </w:rPr>
      </w:pPr>
    </w:p>
    <w:p w14:paraId="794ABD5D" w14:textId="176320E5" w:rsidR="00876E4F" w:rsidRPr="00F34547" w:rsidRDefault="00876E4F" w:rsidP="00876E4F">
      <w:pPr>
        <w:ind w:left="-900"/>
      </w:pPr>
      <w:r w:rsidRPr="00F34547">
        <w:rPr>
          <w:noProof/>
        </w:rPr>
        <w:drawing>
          <wp:inline distT="0" distB="0" distL="0" distR="0" wp14:anchorId="7B5CBB25" wp14:editId="02B89D60">
            <wp:extent cx="6515100" cy="6972300"/>
            <wp:effectExtent l="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17977" cy="6975379"/>
                    </a:xfrm>
                    <a:prstGeom prst="rect">
                      <a:avLst/>
                    </a:prstGeom>
                    <a:noFill/>
                    <a:ln>
                      <a:noFill/>
                    </a:ln>
                  </pic:spPr>
                </pic:pic>
              </a:graphicData>
            </a:graphic>
          </wp:inline>
        </w:drawing>
      </w:r>
    </w:p>
    <w:p w14:paraId="5BC1C0B7" w14:textId="3A5BC1E9" w:rsidR="00876E4F" w:rsidRPr="00F34547" w:rsidRDefault="00876E4F">
      <w:pPr>
        <w:spacing w:after="160" w:line="259" w:lineRule="auto"/>
      </w:pPr>
      <w:r w:rsidRPr="00F34547">
        <w:br w:type="page"/>
      </w:r>
    </w:p>
    <w:p w14:paraId="6D2ACA1B" w14:textId="28E1A85B" w:rsidR="00876E4F" w:rsidRPr="00F34547" w:rsidRDefault="00876E4F" w:rsidP="0075201D">
      <w:pPr>
        <w:pStyle w:val="a4"/>
        <w:numPr>
          <w:ilvl w:val="1"/>
          <w:numId w:val="36"/>
        </w:numPr>
        <w:rPr>
          <w:b/>
        </w:rPr>
      </w:pPr>
    </w:p>
    <w:p w14:paraId="740478E8" w14:textId="5C56BEC6" w:rsidR="00876E4F" w:rsidRPr="00F34547" w:rsidRDefault="00876E4F" w:rsidP="00876E4F">
      <w:pPr>
        <w:ind w:left="-900"/>
      </w:pPr>
      <w:r w:rsidRPr="00F34547">
        <w:rPr>
          <w:noProof/>
        </w:rPr>
        <w:drawing>
          <wp:inline distT="0" distB="0" distL="0" distR="0" wp14:anchorId="323DFCEA" wp14:editId="32AA0687">
            <wp:extent cx="6515099" cy="4914900"/>
            <wp:effectExtent l="0" t="0" r="635"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22801" cy="4920710"/>
                    </a:xfrm>
                    <a:prstGeom prst="rect">
                      <a:avLst/>
                    </a:prstGeom>
                    <a:noFill/>
                    <a:ln>
                      <a:noFill/>
                    </a:ln>
                  </pic:spPr>
                </pic:pic>
              </a:graphicData>
            </a:graphic>
          </wp:inline>
        </w:drawing>
      </w:r>
    </w:p>
    <w:p w14:paraId="3E65551E" w14:textId="77777777" w:rsidR="00876E4F" w:rsidRPr="00F34547" w:rsidRDefault="00876E4F" w:rsidP="00876E4F"/>
    <w:p w14:paraId="06E195AA" w14:textId="507F3936" w:rsidR="00876E4F" w:rsidRPr="00F34547" w:rsidRDefault="00876E4F" w:rsidP="00876E4F"/>
    <w:p w14:paraId="3BC2BA3D" w14:textId="386F8609" w:rsidR="00876E4F" w:rsidRPr="00F34547" w:rsidRDefault="00876E4F">
      <w:pPr>
        <w:spacing w:after="160" w:line="259" w:lineRule="auto"/>
      </w:pPr>
      <w:r w:rsidRPr="00F34547">
        <w:br w:type="page"/>
      </w:r>
    </w:p>
    <w:p w14:paraId="2975D2E0" w14:textId="4E36444E" w:rsidR="00876E4F" w:rsidRPr="00F34547" w:rsidRDefault="00876E4F" w:rsidP="0075201D">
      <w:pPr>
        <w:pStyle w:val="a4"/>
        <w:numPr>
          <w:ilvl w:val="1"/>
          <w:numId w:val="36"/>
        </w:numPr>
        <w:rPr>
          <w:b/>
        </w:rPr>
      </w:pPr>
    </w:p>
    <w:p w14:paraId="12E74825" w14:textId="6B9FF8E0" w:rsidR="00B666E6" w:rsidRPr="00F34547" w:rsidRDefault="00876E4F" w:rsidP="00876E4F">
      <w:pPr>
        <w:ind w:left="-900"/>
      </w:pPr>
      <w:r w:rsidRPr="00F34547">
        <w:rPr>
          <w:noProof/>
        </w:rPr>
        <w:drawing>
          <wp:inline distT="0" distB="0" distL="0" distR="0" wp14:anchorId="78DC9E19" wp14:editId="547DE93B">
            <wp:extent cx="6515099" cy="8115300"/>
            <wp:effectExtent l="0" t="0" r="635"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15099" cy="8115300"/>
                    </a:xfrm>
                    <a:prstGeom prst="rect">
                      <a:avLst/>
                    </a:prstGeom>
                    <a:noFill/>
                    <a:ln>
                      <a:noFill/>
                    </a:ln>
                  </pic:spPr>
                </pic:pic>
              </a:graphicData>
            </a:graphic>
          </wp:inline>
        </w:drawing>
      </w:r>
    </w:p>
    <w:p w14:paraId="1B8969CD" w14:textId="0B8F1371" w:rsidR="00B666E6" w:rsidRPr="00F34547" w:rsidRDefault="00B666E6" w:rsidP="00BD1E7A">
      <w:pPr>
        <w:ind w:left="360"/>
        <w:rPr>
          <w:b/>
        </w:rPr>
      </w:pPr>
    </w:p>
    <w:p w14:paraId="7443F4FB" w14:textId="77777777" w:rsidR="00BD1E7A" w:rsidRPr="00F34547" w:rsidRDefault="00BD1E7A" w:rsidP="00BD1E7A">
      <w:pPr>
        <w:ind w:left="360"/>
        <w:rPr>
          <w:b/>
        </w:rPr>
      </w:pPr>
    </w:p>
    <w:p w14:paraId="6E1A4175" w14:textId="77777777" w:rsidR="00BD1E7A" w:rsidRPr="00F34547" w:rsidRDefault="00BD1E7A" w:rsidP="00BD1E7A">
      <w:pPr>
        <w:ind w:left="360"/>
        <w:rPr>
          <w:b/>
        </w:rPr>
      </w:pPr>
    </w:p>
    <w:p w14:paraId="004E2483" w14:textId="77777777" w:rsidR="00BD1E7A" w:rsidRPr="00F34547" w:rsidRDefault="00BD1E7A" w:rsidP="00BD1E7A">
      <w:pPr>
        <w:pStyle w:val="a4"/>
        <w:numPr>
          <w:ilvl w:val="1"/>
          <w:numId w:val="36"/>
        </w:numPr>
        <w:rPr>
          <w:b/>
        </w:rPr>
      </w:pPr>
    </w:p>
    <w:p w14:paraId="0AE99179" w14:textId="15D0FF51" w:rsidR="00B666E6" w:rsidRPr="00F34547" w:rsidRDefault="00B666E6" w:rsidP="00B666E6">
      <w:pPr>
        <w:ind w:left="-900"/>
      </w:pPr>
      <w:r w:rsidRPr="00F34547">
        <w:rPr>
          <w:noProof/>
        </w:rPr>
        <w:drawing>
          <wp:inline distT="0" distB="0" distL="0" distR="0" wp14:anchorId="21DE4DFD" wp14:editId="114B6E3E">
            <wp:extent cx="6515100" cy="5257800"/>
            <wp:effectExtent l="0" t="0" r="0"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11964" cy="5255269"/>
                    </a:xfrm>
                    <a:prstGeom prst="rect">
                      <a:avLst/>
                    </a:prstGeom>
                    <a:noFill/>
                    <a:ln>
                      <a:noFill/>
                    </a:ln>
                  </pic:spPr>
                </pic:pic>
              </a:graphicData>
            </a:graphic>
          </wp:inline>
        </w:drawing>
      </w:r>
    </w:p>
    <w:p w14:paraId="0FE54E39" w14:textId="77777777" w:rsidR="00B666E6" w:rsidRPr="00F34547" w:rsidRDefault="00B666E6" w:rsidP="00B666E6"/>
    <w:p w14:paraId="0F4F4FE1" w14:textId="77777777" w:rsidR="00B666E6" w:rsidRPr="00F34547" w:rsidRDefault="00B666E6" w:rsidP="00B666E6"/>
    <w:p w14:paraId="65A210AA" w14:textId="77777777" w:rsidR="00B666E6" w:rsidRPr="00F34547" w:rsidRDefault="00B666E6" w:rsidP="00B666E6"/>
    <w:p w14:paraId="0BF764AB" w14:textId="77777777" w:rsidR="00B666E6" w:rsidRPr="00F34547" w:rsidRDefault="00B666E6" w:rsidP="00B666E6"/>
    <w:p w14:paraId="50A1112A" w14:textId="77777777" w:rsidR="00B666E6" w:rsidRPr="00F34547" w:rsidRDefault="00B666E6" w:rsidP="00B666E6"/>
    <w:p w14:paraId="3060D0ED" w14:textId="77777777" w:rsidR="00B666E6" w:rsidRPr="00F34547" w:rsidRDefault="00B666E6" w:rsidP="00B666E6"/>
    <w:p w14:paraId="4E212D80" w14:textId="77777777" w:rsidR="00B666E6" w:rsidRPr="00F34547" w:rsidRDefault="00B666E6" w:rsidP="00B666E6"/>
    <w:p w14:paraId="1E382F0B" w14:textId="77777777" w:rsidR="00B666E6" w:rsidRPr="00F34547" w:rsidRDefault="00B666E6" w:rsidP="00B666E6"/>
    <w:p w14:paraId="0DDF8226" w14:textId="6C71686C" w:rsidR="00B666E6" w:rsidRPr="00F34547" w:rsidRDefault="00B666E6" w:rsidP="00B666E6"/>
    <w:p w14:paraId="55BFF69D" w14:textId="4064B6C8" w:rsidR="00B666E6" w:rsidRPr="00F34547" w:rsidRDefault="00B666E6" w:rsidP="00B666E6"/>
    <w:p w14:paraId="72C4F703" w14:textId="762F5A5F" w:rsidR="00B666E6" w:rsidRPr="00F34547" w:rsidRDefault="00B666E6" w:rsidP="00B666E6">
      <w:pPr>
        <w:tabs>
          <w:tab w:val="left" w:pos="2640"/>
        </w:tabs>
      </w:pPr>
      <w:r w:rsidRPr="00F34547">
        <w:tab/>
      </w:r>
    </w:p>
    <w:p w14:paraId="11AAEBA5" w14:textId="77777777" w:rsidR="00B666E6" w:rsidRPr="00F34547" w:rsidRDefault="00B666E6">
      <w:pPr>
        <w:spacing w:after="160" w:line="259" w:lineRule="auto"/>
      </w:pPr>
      <w:r w:rsidRPr="00F34547">
        <w:br w:type="page"/>
      </w:r>
    </w:p>
    <w:p w14:paraId="3B884798" w14:textId="069F04DD" w:rsidR="00B666E6" w:rsidRPr="00F34547" w:rsidRDefault="00B666E6" w:rsidP="0075201D">
      <w:pPr>
        <w:pStyle w:val="a4"/>
        <w:numPr>
          <w:ilvl w:val="1"/>
          <w:numId w:val="36"/>
        </w:numPr>
        <w:rPr>
          <w:b/>
        </w:rPr>
      </w:pPr>
    </w:p>
    <w:p w14:paraId="1D8A550C" w14:textId="66579AF4" w:rsidR="00B666E6" w:rsidRPr="00F34547" w:rsidRDefault="00B666E6" w:rsidP="00B666E6">
      <w:pPr>
        <w:ind w:left="-900"/>
      </w:pPr>
      <w:r w:rsidRPr="00F34547">
        <w:rPr>
          <w:noProof/>
        </w:rPr>
        <w:drawing>
          <wp:inline distT="0" distB="0" distL="0" distR="0" wp14:anchorId="7971B464" wp14:editId="6C2B7D4E">
            <wp:extent cx="6515100" cy="6972300"/>
            <wp:effectExtent l="0" t="0" r="0"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19660" cy="6977180"/>
                    </a:xfrm>
                    <a:prstGeom prst="rect">
                      <a:avLst/>
                    </a:prstGeom>
                    <a:noFill/>
                    <a:ln>
                      <a:noFill/>
                    </a:ln>
                  </pic:spPr>
                </pic:pic>
              </a:graphicData>
            </a:graphic>
          </wp:inline>
        </w:drawing>
      </w:r>
    </w:p>
    <w:p w14:paraId="5B7A8082" w14:textId="77777777" w:rsidR="00B666E6" w:rsidRPr="00F34547" w:rsidRDefault="00B666E6" w:rsidP="00B666E6"/>
    <w:p w14:paraId="06993929" w14:textId="77777777" w:rsidR="00B666E6" w:rsidRPr="00F34547" w:rsidRDefault="00B666E6" w:rsidP="00B666E6"/>
    <w:p w14:paraId="12E775DB" w14:textId="77777777" w:rsidR="00B666E6" w:rsidRPr="00F34547" w:rsidRDefault="00B666E6" w:rsidP="00B666E6"/>
    <w:p w14:paraId="49E0767B" w14:textId="54A11CD0" w:rsidR="00B666E6" w:rsidRPr="00F34547" w:rsidRDefault="00B666E6" w:rsidP="00B666E6"/>
    <w:p w14:paraId="43DB31A0" w14:textId="4B0BADB4" w:rsidR="00B666E6" w:rsidRPr="00F34547" w:rsidRDefault="00B666E6" w:rsidP="00B666E6"/>
    <w:p w14:paraId="1A139F6B" w14:textId="141FCBC5" w:rsidR="00B666E6" w:rsidRPr="00F34547" w:rsidRDefault="00B666E6" w:rsidP="00B666E6">
      <w:pPr>
        <w:tabs>
          <w:tab w:val="left" w:pos="1875"/>
        </w:tabs>
      </w:pPr>
      <w:r w:rsidRPr="00F34547">
        <w:tab/>
      </w:r>
    </w:p>
    <w:p w14:paraId="6A35C5BF" w14:textId="77777777" w:rsidR="00B666E6" w:rsidRPr="00F34547" w:rsidRDefault="00B666E6" w:rsidP="00BD1E7A">
      <w:pPr>
        <w:rPr>
          <w:b/>
        </w:rPr>
      </w:pPr>
    </w:p>
    <w:p w14:paraId="16281B58" w14:textId="77777777" w:rsidR="00BD1E7A" w:rsidRPr="00F34547" w:rsidRDefault="00BD1E7A" w:rsidP="00BD1E7A">
      <w:pPr>
        <w:rPr>
          <w:b/>
        </w:rPr>
      </w:pPr>
    </w:p>
    <w:p w14:paraId="1BADC21B" w14:textId="77777777" w:rsidR="00BD1E7A" w:rsidRPr="00F34547" w:rsidRDefault="00BD1E7A" w:rsidP="00BD1E7A">
      <w:pPr>
        <w:rPr>
          <w:b/>
        </w:rPr>
      </w:pPr>
    </w:p>
    <w:p w14:paraId="73FC560E" w14:textId="77777777" w:rsidR="00BD1E7A" w:rsidRPr="00F34547" w:rsidRDefault="00BD1E7A" w:rsidP="00BD1E7A">
      <w:pPr>
        <w:pStyle w:val="a4"/>
        <w:numPr>
          <w:ilvl w:val="1"/>
          <w:numId w:val="36"/>
        </w:numPr>
        <w:rPr>
          <w:b/>
        </w:rPr>
      </w:pPr>
    </w:p>
    <w:p w14:paraId="7547FE18" w14:textId="5A1D4689" w:rsidR="00B666E6" w:rsidRPr="00F34547" w:rsidRDefault="00F44065" w:rsidP="00F44065">
      <w:pPr>
        <w:ind w:left="-900"/>
      </w:pPr>
      <w:r w:rsidRPr="00F34547">
        <w:rPr>
          <w:noProof/>
        </w:rPr>
        <w:drawing>
          <wp:inline distT="0" distB="0" distL="0" distR="0" wp14:anchorId="64E03C8F" wp14:editId="490A771B">
            <wp:extent cx="6515100" cy="4914900"/>
            <wp:effectExtent l="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15906" cy="4915508"/>
                    </a:xfrm>
                    <a:prstGeom prst="rect">
                      <a:avLst/>
                    </a:prstGeom>
                    <a:noFill/>
                    <a:ln>
                      <a:noFill/>
                    </a:ln>
                  </pic:spPr>
                </pic:pic>
              </a:graphicData>
            </a:graphic>
          </wp:inline>
        </w:drawing>
      </w:r>
    </w:p>
    <w:p w14:paraId="118D2254" w14:textId="77777777" w:rsidR="00F44065" w:rsidRPr="00F34547" w:rsidRDefault="00F44065" w:rsidP="00F44065">
      <w:pPr>
        <w:ind w:left="-900"/>
      </w:pPr>
    </w:p>
    <w:p w14:paraId="6E6ABB84" w14:textId="77777777" w:rsidR="00F44065" w:rsidRPr="00F34547" w:rsidRDefault="00F44065" w:rsidP="00F44065">
      <w:pPr>
        <w:ind w:left="-900"/>
      </w:pPr>
    </w:p>
    <w:p w14:paraId="0FA8B057" w14:textId="77777777" w:rsidR="00F44065" w:rsidRPr="00F34547" w:rsidRDefault="00F44065" w:rsidP="00F44065">
      <w:pPr>
        <w:ind w:left="-900"/>
      </w:pPr>
    </w:p>
    <w:p w14:paraId="5581B6F9" w14:textId="77777777" w:rsidR="00F44065" w:rsidRPr="00F34547" w:rsidRDefault="00F44065" w:rsidP="00F44065">
      <w:pPr>
        <w:ind w:left="-900"/>
      </w:pPr>
    </w:p>
    <w:p w14:paraId="6C553F3A" w14:textId="77777777" w:rsidR="00F44065" w:rsidRPr="00F34547" w:rsidRDefault="00F44065" w:rsidP="00F44065">
      <w:pPr>
        <w:ind w:left="-900"/>
      </w:pPr>
    </w:p>
    <w:p w14:paraId="1D678CEF" w14:textId="77777777" w:rsidR="00F44065" w:rsidRPr="00F34547" w:rsidRDefault="00F44065" w:rsidP="00F44065">
      <w:pPr>
        <w:ind w:left="-900"/>
      </w:pPr>
    </w:p>
    <w:p w14:paraId="28965FDA" w14:textId="77777777" w:rsidR="00F44065" w:rsidRPr="00F34547" w:rsidRDefault="00F44065" w:rsidP="00F44065">
      <w:pPr>
        <w:ind w:left="-900"/>
      </w:pPr>
    </w:p>
    <w:p w14:paraId="2BE7FC6C" w14:textId="77777777" w:rsidR="00F44065" w:rsidRPr="00F34547" w:rsidRDefault="00F44065" w:rsidP="00F44065">
      <w:pPr>
        <w:ind w:left="-900"/>
      </w:pPr>
    </w:p>
    <w:p w14:paraId="7DCB86FC" w14:textId="77777777" w:rsidR="00F44065" w:rsidRPr="00F34547" w:rsidRDefault="00F44065" w:rsidP="00F44065">
      <w:pPr>
        <w:ind w:left="-900"/>
      </w:pPr>
    </w:p>
    <w:p w14:paraId="040663E4" w14:textId="77777777" w:rsidR="00F44065" w:rsidRPr="00F34547" w:rsidRDefault="00F44065" w:rsidP="00F44065">
      <w:pPr>
        <w:ind w:left="-900"/>
      </w:pPr>
    </w:p>
    <w:p w14:paraId="0432DC5A" w14:textId="77777777" w:rsidR="00F44065" w:rsidRPr="00F34547" w:rsidRDefault="00F44065" w:rsidP="00F44065">
      <w:pPr>
        <w:ind w:left="-900"/>
      </w:pPr>
    </w:p>
    <w:p w14:paraId="2E3C16DA" w14:textId="77777777" w:rsidR="00F44065" w:rsidRPr="00F34547" w:rsidRDefault="00F44065" w:rsidP="00F44065">
      <w:pPr>
        <w:ind w:left="-900"/>
      </w:pPr>
    </w:p>
    <w:p w14:paraId="52457ED6" w14:textId="77777777" w:rsidR="00F44065" w:rsidRPr="00F34547" w:rsidRDefault="00F44065" w:rsidP="00F44065">
      <w:pPr>
        <w:ind w:left="-900"/>
      </w:pPr>
    </w:p>
    <w:p w14:paraId="4F1FC92F" w14:textId="77777777" w:rsidR="00F44065" w:rsidRPr="00F34547" w:rsidRDefault="00F44065" w:rsidP="00F44065">
      <w:pPr>
        <w:ind w:left="-900"/>
      </w:pPr>
    </w:p>
    <w:p w14:paraId="1175EA11" w14:textId="77777777" w:rsidR="00F44065" w:rsidRPr="00F34547" w:rsidRDefault="00F44065" w:rsidP="00F44065">
      <w:pPr>
        <w:ind w:left="-900"/>
      </w:pPr>
    </w:p>
    <w:p w14:paraId="73A1476B" w14:textId="77777777" w:rsidR="00F44065" w:rsidRPr="00F34547" w:rsidRDefault="00F44065" w:rsidP="00F44065">
      <w:pPr>
        <w:ind w:left="-900"/>
      </w:pPr>
    </w:p>
    <w:p w14:paraId="33F33B69" w14:textId="77777777" w:rsidR="00162BE3" w:rsidRPr="00F34547" w:rsidRDefault="00162BE3" w:rsidP="00F44065">
      <w:pPr>
        <w:ind w:left="-900"/>
      </w:pPr>
    </w:p>
    <w:p w14:paraId="153B0270" w14:textId="77777777" w:rsidR="00162BE3" w:rsidRPr="00F34547" w:rsidRDefault="00162BE3" w:rsidP="00F44065">
      <w:pPr>
        <w:ind w:left="-900"/>
      </w:pPr>
    </w:p>
    <w:p w14:paraId="13D94D9E" w14:textId="77777777" w:rsidR="00162BE3" w:rsidRPr="00F34547" w:rsidRDefault="00162BE3" w:rsidP="00F44065">
      <w:pPr>
        <w:ind w:left="-900"/>
      </w:pPr>
    </w:p>
    <w:p w14:paraId="12837274" w14:textId="77777777" w:rsidR="00162BE3" w:rsidRPr="00F34547" w:rsidRDefault="00162BE3" w:rsidP="00F44065">
      <w:pPr>
        <w:ind w:left="-900"/>
      </w:pPr>
    </w:p>
    <w:p w14:paraId="0D3DCB63" w14:textId="77777777" w:rsidR="00F44065" w:rsidRPr="00F34547" w:rsidRDefault="00F44065" w:rsidP="00F44065">
      <w:pPr>
        <w:ind w:left="-900"/>
      </w:pPr>
    </w:p>
    <w:p w14:paraId="16B03DA7" w14:textId="77777777" w:rsidR="00F44065" w:rsidRPr="00F34547" w:rsidRDefault="00F44065" w:rsidP="00F44065">
      <w:pPr>
        <w:ind w:left="-900"/>
      </w:pPr>
    </w:p>
    <w:p w14:paraId="0239FB5A" w14:textId="77777777" w:rsidR="00F44065" w:rsidRPr="00F34547" w:rsidRDefault="00F44065" w:rsidP="0075201D">
      <w:pPr>
        <w:pStyle w:val="a4"/>
        <w:numPr>
          <w:ilvl w:val="1"/>
          <w:numId w:val="36"/>
        </w:numPr>
        <w:rPr>
          <w:b/>
        </w:rPr>
      </w:pPr>
    </w:p>
    <w:p w14:paraId="65EBD674" w14:textId="39A626F6" w:rsidR="00B666E6" w:rsidRPr="00F34547" w:rsidRDefault="00F44065" w:rsidP="00F44065">
      <w:pPr>
        <w:ind w:left="-900"/>
      </w:pPr>
      <w:r w:rsidRPr="00F34547">
        <w:rPr>
          <w:noProof/>
        </w:rPr>
        <w:drawing>
          <wp:inline distT="0" distB="0" distL="0" distR="0" wp14:anchorId="618B8547" wp14:editId="7B055897">
            <wp:extent cx="6515100" cy="5257800"/>
            <wp:effectExtent l="0" t="0" r="0"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15906" cy="5258450"/>
                    </a:xfrm>
                    <a:prstGeom prst="rect">
                      <a:avLst/>
                    </a:prstGeom>
                    <a:noFill/>
                    <a:ln>
                      <a:noFill/>
                    </a:ln>
                  </pic:spPr>
                </pic:pic>
              </a:graphicData>
            </a:graphic>
          </wp:inline>
        </w:drawing>
      </w:r>
    </w:p>
    <w:p w14:paraId="22D90AA0" w14:textId="77777777" w:rsidR="00B666E6" w:rsidRPr="00F34547" w:rsidRDefault="00B666E6" w:rsidP="00B666E6">
      <w:r w:rsidRPr="00F34547">
        <w:br w:type="page"/>
      </w:r>
    </w:p>
    <w:p w14:paraId="3BC51E14" w14:textId="2952BF04" w:rsidR="00F44065" w:rsidRPr="00F34547" w:rsidRDefault="00F44065" w:rsidP="0075201D">
      <w:pPr>
        <w:pStyle w:val="a4"/>
        <w:numPr>
          <w:ilvl w:val="1"/>
          <w:numId w:val="36"/>
        </w:numPr>
        <w:rPr>
          <w:b/>
        </w:rPr>
      </w:pPr>
    </w:p>
    <w:p w14:paraId="6676C056" w14:textId="3C79A3D0" w:rsidR="00F44065" w:rsidRPr="00F34547" w:rsidRDefault="00F44065" w:rsidP="00F44065">
      <w:pPr>
        <w:ind w:left="-900"/>
      </w:pPr>
      <w:r w:rsidRPr="00F34547">
        <w:rPr>
          <w:noProof/>
        </w:rPr>
        <w:drawing>
          <wp:inline distT="0" distB="0" distL="0" distR="0" wp14:anchorId="5E95C834" wp14:editId="12360FE7">
            <wp:extent cx="6515100" cy="6172200"/>
            <wp:effectExtent l="0" t="0" r="0" b="0"/>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16440" cy="6173469"/>
                    </a:xfrm>
                    <a:prstGeom prst="rect">
                      <a:avLst/>
                    </a:prstGeom>
                    <a:noFill/>
                    <a:ln>
                      <a:noFill/>
                    </a:ln>
                  </pic:spPr>
                </pic:pic>
              </a:graphicData>
            </a:graphic>
          </wp:inline>
        </w:drawing>
      </w:r>
    </w:p>
    <w:p w14:paraId="667F4CE6" w14:textId="77777777" w:rsidR="00F44065" w:rsidRPr="00F34547" w:rsidRDefault="00F44065" w:rsidP="00F44065"/>
    <w:p w14:paraId="2C4117C4" w14:textId="77777777" w:rsidR="00F44065" w:rsidRPr="00F34547" w:rsidRDefault="00F44065" w:rsidP="00F44065"/>
    <w:p w14:paraId="218E398E" w14:textId="583995EA" w:rsidR="00F44065" w:rsidRPr="00F34547" w:rsidRDefault="00F44065" w:rsidP="00F44065"/>
    <w:p w14:paraId="34391870" w14:textId="4FD89FD9" w:rsidR="00F44065" w:rsidRPr="00F34547" w:rsidRDefault="00F44065" w:rsidP="00F44065">
      <w:pPr>
        <w:tabs>
          <w:tab w:val="left" w:pos="7350"/>
        </w:tabs>
      </w:pPr>
      <w:r w:rsidRPr="00F34547">
        <w:tab/>
      </w:r>
    </w:p>
    <w:p w14:paraId="4479312E" w14:textId="77777777" w:rsidR="00F44065" w:rsidRPr="00F34547" w:rsidRDefault="00F44065">
      <w:pPr>
        <w:spacing w:after="160" w:line="259" w:lineRule="auto"/>
      </w:pPr>
      <w:r w:rsidRPr="00F34547">
        <w:br w:type="page"/>
      </w:r>
    </w:p>
    <w:p w14:paraId="067BA0E8" w14:textId="4A521DEF" w:rsidR="00F44065" w:rsidRPr="00F34547" w:rsidRDefault="00F44065" w:rsidP="0075201D">
      <w:pPr>
        <w:pStyle w:val="a4"/>
        <w:numPr>
          <w:ilvl w:val="1"/>
          <w:numId w:val="36"/>
        </w:numPr>
        <w:rPr>
          <w:b/>
        </w:rPr>
      </w:pPr>
    </w:p>
    <w:p w14:paraId="4B532580" w14:textId="25E7970A" w:rsidR="00F44065" w:rsidRPr="00F34547" w:rsidRDefault="00F44065" w:rsidP="00F44065">
      <w:pPr>
        <w:ind w:left="-900"/>
      </w:pPr>
      <w:r w:rsidRPr="00F34547">
        <w:rPr>
          <w:noProof/>
        </w:rPr>
        <w:drawing>
          <wp:inline distT="0" distB="0" distL="0" distR="0" wp14:anchorId="383FD909" wp14:editId="452B36F1">
            <wp:extent cx="6515100" cy="5829300"/>
            <wp:effectExtent l="0" t="0" r="0" b="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11964" cy="5826494"/>
                    </a:xfrm>
                    <a:prstGeom prst="rect">
                      <a:avLst/>
                    </a:prstGeom>
                    <a:noFill/>
                    <a:ln>
                      <a:noFill/>
                    </a:ln>
                  </pic:spPr>
                </pic:pic>
              </a:graphicData>
            </a:graphic>
          </wp:inline>
        </w:drawing>
      </w:r>
    </w:p>
    <w:p w14:paraId="1A642B04" w14:textId="77777777" w:rsidR="00F44065" w:rsidRPr="00F34547" w:rsidRDefault="00F44065" w:rsidP="00F44065"/>
    <w:p w14:paraId="2D387287" w14:textId="77777777" w:rsidR="00F44065" w:rsidRPr="00F34547" w:rsidRDefault="00F44065" w:rsidP="00F44065"/>
    <w:p w14:paraId="166226EC" w14:textId="77777777" w:rsidR="00F44065" w:rsidRPr="00F34547" w:rsidRDefault="00F44065" w:rsidP="00F44065"/>
    <w:p w14:paraId="409A2C28" w14:textId="4E7BD7DE" w:rsidR="00F44065" w:rsidRPr="00F34547" w:rsidRDefault="00F44065" w:rsidP="00F44065"/>
    <w:p w14:paraId="001538F8" w14:textId="358ECDA1" w:rsidR="00F44065" w:rsidRPr="00F34547" w:rsidRDefault="00F44065" w:rsidP="00F44065">
      <w:pPr>
        <w:tabs>
          <w:tab w:val="left" w:pos="1605"/>
        </w:tabs>
      </w:pPr>
      <w:r w:rsidRPr="00F34547">
        <w:tab/>
      </w:r>
    </w:p>
    <w:p w14:paraId="42736D7C" w14:textId="77777777" w:rsidR="00F44065" w:rsidRPr="00F34547" w:rsidRDefault="00F44065">
      <w:pPr>
        <w:spacing w:after="160" w:line="259" w:lineRule="auto"/>
      </w:pPr>
      <w:r w:rsidRPr="00F34547">
        <w:br w:type="page"/>
      </w:r>
    </w:p>
    <w:p w14:paraId="1271DF43" w14:textId="145C46EA" w:rsidR="00F44065" w:rsidRPr="00F34547" w:rsidRDefault="00F44065" w:rsidP="0075201D">
      <w:pPr>
        <w:pStyle w:val="a4"/>
        <w:numPr>
          <w:ilvl w:val="1"/>
          <w:numId w:val="36"/>
        </w:numPr>
        <w:rPr>
          <w:b/>
        </w:rPr>
      </w:pPr>
    </w:p>
    <w:p w14:paraId="33193D80" w14:textId="4E04B472" w:rsidR="00F44065" w:rsidRPr="00F34547" w:rsidRDefault="00F44065" w:rsidP="00F44065">
      <w:pPr>
        <w:ind w:left="-900"/>
      </w:pPr>
      <w:r w:rsidRPr="00F34547">
        <w:rPr>
          <w:noProof/>
        </w:rPr>
        <w:drawing>
          <wp:inline distT="0" distB="0" distL="0" distR="0" wp14:anchorId="50C08674" wp14:editId="55DB02BB">
            <wp:extent cx="6515100" cy="7429500"/>
            <wp:effectExtent l="0" t="0" r="0" b="0"/>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19351" cy="7434348"/>
                    </a:xfrm>
                    <a:prstGeom prst="rect">
                      <a:avLst/>
                    </a:prstGeom>
                    <a:noFill/>
                    <a:ln>
                      <a:noFill/>
                    </a:ln>
                  </pic:spPr>
                </pic:pic>
              </a:graphicData>
            </a:graphic>
          </wp:inline>
        </w:drawing>
      </w:r>
    </w:p>
    <w:p w14:paraId="258B6490" w14:textId="6F9DB869" w:rsidR="00F44065" w:rsidRPr="00F34547" w:rsidRDefault="00F44065" w:rsidP="00F44065"/>
    <w:p w14:paraId="10B874A8" w14:textId="26915D5A" w:rsidR="00F44065" w:rsidRPr="00F34547" w:rsidRDefault="00F44065" w:rsidP="00F44065">
      <w:pPr>
        <w:tabs>
          <w:tab w:val="left" w:pos="5055"/>
        </w:tabs>
      </w:pPr>
      <w:r w:rsidRPr="00F34547">
        <w:tab/>
      </w:r>
    </w:p>
    <w:p w14:paraId="31B6F9D9" w14:textId="77777777" w:rsidR="00F44065" w:rsidRPr="00F34547" w:rsidRDefault="00F44065">
      <w:pPr>
        <w:spacing w:after="160" w:line="259" w:lineRule="auto"/>
      </w:pPr>
      <w:r w:rsidRPr="00F34547">
        <w:br w:type="page"/>
      </w:r>
    </w:p>
    <w:p w14:paraId="5BF02391" w14:textId="77777777" w:rsidR="00B666E6" w:rsidRPr="00F34547" w:rsidRDefault="00B666E6" w:rsidP="0075201D">
      <w:pPr>
        <w:pStyle w:val="a4"/>
        <w:numPr>
          <w:ilvl w:val="1"/>
          <w:numId w:val="36"/>
        </w:numPr>
        <w:rPr>
          <w:b/>
        </w:rPr>
      </w:pPr>
    </w:p>
    <w:p w14:paraId="539BBD7E" w14:textId="7DC8213A" w:rsidR="00F44065" w:rsidRPr="00F34547" w:rsidRDefault="00F44065" w:rsidP="00F44065">
      <w:pPr>
        <w:tabs>
          <w:tab w:val="left" w:pos="5055"/>
        </w:tabs>
        <w:ind w:left="-900"/>
      </w:pPr>
      <w:r w:rsidRPr="00F34547">
        <w:rPr>
          <w:noProof/>
        </w:rPr>
        <w:drawing>
          <wp:inline distT="0" distB="0" distL="0" distR="0" wp14:anchorId="3CC33A4F" wp14:editId="0291CA5D">
            <wp:extent cx="6515100" cy="7429500"/>
            <wp:effectExtent l="0" t="0" r="0" b="0"/>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19351" cy="7434348"/>
                    </a:xfrm>
                    <a:prstGeom prst="rect">
                      <a:avLst/>
                    </a:prstGeom>
                    <a:noFill/>
                    <a:ln>
                      <a:noFill/>
                    </a:ln>
                  </pic:spPr>
                </pic:pic>
              </a:graphicData>
            </a:graphic>
          </wp:inline>
        </w:drawing>
      </w:r>
    </w:p>
    <w:p w14:paraId="0604DB89" w14:textId="77777777" w:rsidR="00F44065" w:rsidRPr="00F34547" w:rsidRDefault="00F44065" w:rsidP="00F44065"/>
    <w:p w14:paraId="01AF9CAB" w14:textId="0366CA53" w:rsidR="00F44065" w:rsidRPr="00F34547" w:rsidRDefault="00F44065" w:rsidP="00F44065"/>
    <w:p w14:paraId="196C846F" w14:textId="3E46981B" w:rsidR="00F44065" w:rsidRPr="00F34547" w:rsidRDefault="00F44065" w:rsidP="00F44065">
      <w:pPr>
        <w:tabs>
          <w:tab w:val="left" w:pos="3675"/>
        </w:tabs>
      </w:pPr>
      <w:r w:rsidRPr="00F34547">
        <w:tab/>
      </w:r>
    </w:p>
    <w:p w14:paraId="35462272" w14:textId="77777777" w:rsidR="00F44065" w:rsidRPr="00F34547" w:rsidRDefault="00F44065">
      <w:pPr>
        <w:spacing w:after="160" w:line="259" w:lineRule="auto"/>
      </w:pPr>
      <w:r w:rsidRPr="00F34547">
        <w:br w:type="page"/>
      </w:r>
    </w:p>
    <w:p w14:paraId="189F9C94" w14:textId="08C2111B" w:rsidR="00F44065" w:rsidRPr="00F34547" w:rsidRDefault="00F44065" w:rsidP="0075201D">
      <w:pPr>
        <w:pStyle w:val="a4"/>
        <w:numPr>
          <w:ilvl w:val="1"/>
          <w:numId w:val="36"/>
        </w:numPr>
        <w:rPr>
          <w:b/>
        </w:rPr>
      </w:pPr>
    </w:p>
    <w:p w14:paraId="1816ECE3" w14:textId="7985DB9B" w:rsidR="00F44065" w:rsidRPr="00F34547" w:rsidRDefault="00F44065" w:rsidP="00F44065">
      <w:pPr>
        <w:ind w:left="-900"/>
      </w:pPr>
      <w:r w:rsidRPr="00F34547">
        <w:rPr>
          <w:noProof/>
        </w:rPr>
        <w:drawing>
          <wp:inline distT="0" distB="0" distL="0" distR="0" wp14:anchorId="5200275D" wp14:editId="5A39E152">
            <wp:extent cx="6515100" cy="6629400"/>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12418" cy="6626671"/>
                    </a:xfrm>
                    <a:prstGeom prst="rect">
                      <a:avLst/>
                    </a:prstGeom>
                    <a:noFill/>
                    <a:ln>
                      <a:noFill/>
                    </a:ln>
                  </pic:spPr>
                </pic:pic>
              </a:graphicData>
            </a:graphic>
          </wp:inline>
        </w:drawing>
      </w:r>
    </w:p>
    <w:p w14:paraId="21054908" w14:textId="77777777" w:rsidR="00F44065" w:rsidRPr="00F34547" w:rsidRDefault="00F44065" w:rsidP="00F44065"/>
    <w:p w14:paraId="1F46BAD4" w14:textId="62CF854E" w:rsidR="00F44065" w:rsidRPr="00F34547" w:rsidRDefault="00F44065" w:rsidP="00F44065"/>
    <w:p w14:paraId="4E39F387" w14:textId="204054FE" w:rsidR="00F44065" w:rsidRPr="00F34547" w:rsidRDefault="00F44065" w:rsidP="00F44065"/>
    <w:p w14:paraId="5F094AAB" w14:textId="4D4708D7" w:rsidR="00F44065" w:rsidRPr="00F34547" w:rsidRDefault="00F44065" w:rsidP="00F44065">
      <w:pPr>
        <w:tabs>
          <w:tab w:val="left" w:pos="1320"/>
        </w:tabs>
      </w:pPr>
      <w:r w:rsidRPr="00F34547">
        <w:tab/>
      </w:r>
    </w:p>
    <w:p w14:paraId="392B0B67" w14:textId="77777777" w:rsidR="00F44065" w:rsidRPr="00F34547" w:rsidRDefault="00F44065">
      <w:pPr>
        <w:spacing w:after="160" w:line="259" w:lineRule="auto"/>
      </w:pPr>
      <w:r w:rsidRPr="00F34547">
        <w:br w:type="page"/>
      </w:r>
    </w:p>
    <w:p w14:paraId="1549DA43" w14:textId="7731D987" w:rsidR="00F44065" w:rsidRPr="00F34547" w:rsidRDefault="00F44065" w:rsidP="0075201D">
      <w:pPr>
        <w:pStyle w:val="a4"/>
        <w:numPr>
          <w:ilvl w:val="1"/>
          <w:numId w:val="36"/>
        </w:numPr>
        <w:rPr>
          <w:b/>
        </w:rPr>
      </w:pPr>
    </w:p>
    <w:p w14:paraId="4E72F7BE" w14:textId="4FC2CDA9" w:rsidR="00F44065" w:rsidRPr="00F44065" w:rsidRDefault="00F44065" w:rsidP="00F44065">
      <w:pPr>
        <w:ind w:left="-900"/>
      </w:pPr>
      <w:r w:rsidRPr="00F34547">
        <w:rPr>
          <w:noProof/>
        </w:rPr>
        <w:drawing>
          <wp:inline distT="0" distB="0" distL="0" distR="0" wp14:anchorId="271D0613" wp14:editId="5CD89538">
            <wp:extent cx="6515100" cy="7772400"/>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13689" cy="7770717"/>
                    </a:xfrm>
                    <a:prstGeom prst="rect">
                      <a:avLst/>
                    </a:prstGeom>
                    <a:noFill/>
                    <a:ln>
                      <a:noFill/>
                    </a:ln>
                  </pic:spPr>
                </pic:pic>
              </a:graphicData>
            </a:graphic>
          </wp:inline>
        </w:drawing>
      </w:r>
    </w:p>
    <w:sectPr w:rsidR="00F44065" w:rsidRPr="00F44065" w:rsidSect="002A7C8F">
      <w:footerReference w:type="default" r:id="rId25"/>
      <w:pgSz w:w="11906" w:h="16838"/>
      <w:pgMar w:top="1440" w:right="1800" w:bottom="1440" w:left="1800" w:header="36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4BE5F" w14:textId="77777777" w:rsidR="00253B05" w:rsidRDefault="00253B05" w:rsidP="002A7C8F">
      <w:r>
        <w:separator/>
      </w:r>
    </w:p>
  </w:endnote>
  <w:endnote w:type="continuationSeparator" w:id="0">
    <w:p w14:paraId="20617F8B" w14:textId="77777777" w:rsidR="00253B05" w:rsidRDefault="00253B05" w:rsidP="002A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851019"/>
      <w:docPartObj>
        <w:docPartGallery w:val="Page Numbers (Bottom of Page)"/>
        <w:docPartUnique/>
      </w:docPartObj>
    </w:sdtPr>
    <w:sdtEndPr/>
    <w:sdtContent>
      <w:p w14:paraId="0D6FC2CC" w14:textId="3460202A" w:rsidR="00253B05" w:rsidRDefault="00253B05">
        <w:pPr>
          <w:pStyle w:val="a7"/>
          <w:jc w:val="center"/>
        </w:pPr>
        <w:r>
          <w:fldChar w:fldCharType="begin"/>
        </w:r>
        <w:r>
          <w:instrText>PAGE   \* MERGEFORMAT</w:instrText>
        </w:r>
        <w:r>
          <w:fldChar w:fldCharType="separate"/>
        </w:r>
        <w:r w:rsidR="008C3234">
          <w:rPr>
            <w:noProof/>
          </w:rPr>
          <w:t>1</w:t>
        </w:r>
        <w:r>
          <w:fldChar w:fldCharType="end"/>
        </w:r>
      </w:p>
    </w:sdtContent>
  </w:sdt>
  <w:p w14:paraId="39A8BCBC" w14:textId="77777777" w:rsidR="00253B05" w:rsidRDefault="00253B0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83C6A" w14:textId="77777777" w:rsidR="00253B05" w:rsidRDefault="00253B05" w:rsidP="002A7C8F">
      <w:r>
        <w:separator/>
      </w:r>
    </w:p>
  </w:footnote>
  <w:footnote w:type="continuationSeparator" w:id="0">
    <w:p w14:paraId="62A70524" w14:textId="77777777" w:rsidR="00253B05" w:rsidRDefault="00253B05" w:rsidP="002A7C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951AB"/>
    <w:multiLevelType w:val="hybridMultilevel"/>
    <w:tmpl w:val="0F72D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DA035D"/>
    <w:multiLevelType w:val="hybridMultilevel"/>
    <w:tmpl w:val="957C53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5F46CF"/>
    <w:multiLevelType w:val="multilevel"/>
    <w:tmpl w:val="6F5C97C2"/>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705390"/>
    <w:multiLevelType w:val="hybridMultilevel"/>
    <w:tmpl w:val="60B0C0E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9A2A95"/>
    <w:multiLevelType w:val="hybridMultilevel"/>
    <w:tmpl w:val="9D7C34C8"/>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11BA44B1"/>
    <w:multiLevelType w:val="hybridMultilevel"/>
    <w:tmpl w:val="F60E1B52"/>
    <w:lvl w:ilvl="0" w:tplc="04080001">
      <w:start w:val="1"/>
      <w:numFmt w:val="bullet"/>
      <w:lvlText w:val=""/>
      <w:lvlJc w:val="left"/>
      <w:pPr>
        <w:ind w:left="478" w:hanging="360"/>
        <w:jc w:val="left"/>
      </w:pPr>
      <w:rPr>
        <w:rFonts w:ascii="Symbol" w:hAnsi="Symbol" w:hint="default"/>
        <w:spacing w:val="0"/>
        <w:w w:val="100"/>
        <w:position w:val="2"/>
        <w:sz w:val="22"/>
        <w:szCs w:val="22"/>
      </w:rPr>
    </w:lvl>
    <w:lvl w:ilvl="1" w:tplc="0D886DCE">
      <w:numFmt w:val="bullet"/>
      <w:lvlText w:val=""/>
      <w:lvlJc w:val="left"/>
      <w:pPr>
        <w:ind w:left="968" w:hanging="423"/>
      </w:pPr>
      <w:rPr>
        <w:rFonts w:ascii="Symbol" w:eastAsia="Symbol" w:hAnsi="Symbol" w:cs="Symbol" w:hint="default"/>
        <w:w w:val="100"/>
        <w:position w:val="2"/>
        <w:sz w:val="22"/>
        <w:szCs w:val="22"/>
      </w:rPr>
    </w:lvl>
    <w:lvl w:ilvl="2" w:tplc="0AF0E566">
      <w:numFmt w:val="bullet"/>
      <w:lvlText w:val="•"/>
      <w:lvlJc w:val="left"/>
      <w:pPr>
        <w:ind w:left="1802" w:hanging="423"/>
      </w:pPr>
      <w:rPr>
        <w:rFonts w:hint="default"/>
      </w:rPr>
    </w:lvl>
    <w:lvl w:ilvl="3" w:tplc="35CEA5B0">
      <w:numFmt w:val="bullet"/>
      <w:lvlText w:val="•"/>
      <w:lvlJc w:val="left"/>
      <w:pPr>
        <w:ind w:left="2644" w:hanging="423"/>
      </w:pPr>
      <w:rPr>
        <w:rFonts w:hint="default"/>
      </w:rPr>
    </w:lvl>
    <w:lvl w:ilvl="4" w:tplc="C7AA7D2E">
      <w:numFmt w:val="bullet"/>
      <w:lvlText w:val="•"/>
      <w:lvlJc w:val="left"/>
      <w:pPr>
        <w:ind w:left="3486" w:hanging="423"/>
      </w:pPr>
      <w:rPr>
        <w:rFonts w:hint="default"/>
      </w:rPr>
    </w:lvl>
    <w:lvl w:ilvl="5" w:tplc="ED22C0E0">
      <w:numFmt w:val="bullet"/>
      <w:lvlText w:val="•"/>
      <w:lvlJc w:val="left"/>
      <w:pPr>
        <w:ind w:left="4328" w:hanging="423"/>
      </w:pPr>
      <w:rPr>
        <w:rFonts w:hint="default"/>
      </w:rPr>
    </w:lvl>
    <w:lvl w:ilvl="6" w:tplc="EDC2DA00">
      <w:numFmt w:val="bullet"/>
      <w:lvlText w:val="•"/>
      <w:lvlJc w:val="left"/>
      <w:pPr>
        <w:ind w:left="5171" w:hanging="423"/>
      </w:pPr>
      <w:rPr>
        <w:rFonts w:hint="default"/>
      </w:rPr>
    </w:lvl>
    <w:lvl w:ilvl="7" w:tplc="E8744884">
      <w:numFmt w:val="bullet"/>
      <w:lvlText w:val="•"/>
      <w:lvlJc w:val="left"/>
      <w:pPr>
        <w:ind w:left="6013" w:hanging="423"/>
      </w:pPr>
      <w:rPr>
        <w:rFonts w:hint="default"/>
      </w:rPr>
    </w:lvl>
    <w:lvl w:ilvl="8" w:tplc="6A5CB888">
      <w:numFmt w:val="bullet"/>
      <w:lvlText w:val="•"/>
      <w:lvlJc w:val="left"/>
      <w:pPr>
        <w:ind w:left="6855" w:hanging="423"/>
      </w:pPr>
      <w:rPr>
        <w:rFonts w:hint="default"/>
      </w:rPr>
    </w:lvl>
  </w:abstractNum>
  <w:abstractNum w:abstractNumId="7" w15:restartNumberingAfterBreak="0">
    <w:nsid w:val="12004B7B"/>
    <w:multiLevelType w:val="hybridMultilevel"/>
    <w:tmpl w:val="E3F4A0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4BF24B8"/>
    <w:multiLevelType w:val="hybridMultilevel"/>
    <w:tmpl w:val="03088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693399D"/>
    <w:multiLevelType w:val="multilevel"/>
    <w:tmpl w:val="F4504280"/>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236935"/>
    <w:multiLevelType w:val="hybridMultilevel"/>
    <w:tmpl w:val="BB7619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1E986328"/>
    <w:multiLevelType w:val="hybridMultilevel"/>
    <w:tmpl w:val="938AA29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F8D100E"/>
    <w:multiLevelType w:val="hybridMultilevel"/>
    <w:tmpl w:val="B5BC8FE2"/>
    <w:lvl w:ilvl="0" w:tplc="0408001B">
      <w:start w:val="1"/>
      <w:numFmt w:val="lowerRoman"/>
      <w:lvlText w:val="%1."/>
      <w:lvlJc w:val="righ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29F5952"/>
    <w:multiLevelType w:val="hybridMultilevel"/>
    <w:tmpl w:val="A93E4D52"/>
    <w:lvl w:ilvl="0" w:tplc="9DCE8912">
      <w:start w:val="1"/>
      <w:numFmt w:val="decimal"/>
      <w:lvlText w:val="%1."/>
      <w:lvlJc w:val="left"/>
      <w:pPr>
        <w:ind w:left="478" w:hanging="360"/>
        <w:jc w:val="left"/>
      </w:pPr>
      <w:rPr>
        <w:rFonts w:ascii="Arial" w:eastAsia="Arial" w:hAnsi="Arial" w:cs="Arial" w:hint="default"/>
        <w:spacing w:val="0"/>
        <w:w w:val="100"/>
        <w:position w:val="2"/>
        <w:sz w:val="22"/>
        <w:szCs w:val="22"/>
      </w:rPr>
    </w:lvl>
    <w:lvl w:ilvl="1" w:tplc="0D886DCE">
      <w:numFmt w:val="bullet"/>
      <w:lvlText w:val=""/>
      <w:lvlJc w:val="left"/>
      <w:pPr>
        <w:ind w:left="968" w:hanging="423"/>
      </w:pPr>
      <w:rPr>
        <w:rFonts w:ascii="Symbol" w:eastAsia="Symbol" w:hAnsi="Symbol" w:cs="Symbol" w:hint="default"/>
        <w:w w:val="100"/>
        <w:position w:val="2"/>
        <w:sz w:val="22"/>
        <w:szCs w:val="22"/>
      </w:rPr>
    </w:lvl>
    <w:lvl w:ilvl="2" w:tplc="0AF0E566">
      <w:numFmt w:val="bullet"/>
      <w:lvlText w:val="•"/>
      <w:lvlJc w:val="left"/>
      <w:pPr>
        <w:ind w:left="1802" w:hanging="423"/>
      </w:pPr>
      <w:rPr>
        <w:rFonts w:hint="default"/>
      </w:rPr>
    </w:lvl>
    <w:lvl w:ilvl="3" w:tplc="35CEA5B0">
      <w:numFmt w:val="bullet"/>
      <w:lvlText w:val="•"/>
      <w:lvlJc w:val="left"/>
      <w:pPr>
        <w:ind w:left="2644" w:hanging="423"/>
      </w:pPr>
      <w:rPr>
        <w:rFonts w:hint="default"/>
      </w:rPr>
    </w:lvl>
    <w:lvl w:ilvl="4" w:tplc="C7AA7D2E">
      <w:numFmt w:val="bullet"/>
      <w:lvlText w:val="•"/>
      <w:lvlJc w:val="left"/>
      <w:pPr>
        <w:ind w:left="3486" w:hanging="423"/>
      </w:pPr>
      <w:rPr>
        <w:rFonts w:hint="default"/>
      </w:rPr>
    </w:lvl>
    <w:lvl w:ilvl="5" w:tplc="ED22C0E0">
      <w:numFmt w:val="bullet"/>
      <w:lvlText w:val="•"/>
      <w:lvlJc w:val="left"/>
      <w:pPr>
        <w:ind w:left="4328" w:hanging="423"/>
      </w:pPr>
      <w:rPr>
        <w:rFonts w:hint="default"/>
      </w:rPr>
    </w:lvl>
    <w:lvl w:ilvl="6" w:tplc="EDC2DA00">
      <w:numFmt w:val="bullet"/>
      <w:lvlText w:val="•"/>
      <w:lvlJc w:val="left"/>
      <w:pPr>
        <w:ind w:left="5171" w:hanging="423"/>
      </w:pPr>
      <w:rPr>
        <w:rFonts w:hint="default"/>
      </w:rPr>
    </w:lvl>
    <w:lvl w:ilvl="7" w:tplc="E8744884">
      <w:numFmt w:val="bullet"/>
      <w:lvlText w:val="•"/>
      <w:lvlJc w:val="left"/>
      <w:pPr>
        <w:ind w:left="6013" w:hanging="423"/>
      </w:pPr>
      <w:rPr>
        <w:rFonts w:hint="default"/>
      </w:rPr>
    </w:lvl>
    <w:lvl w:ilvl="8" w:tplc="6A5CB888">
      <w:numFmt w:val="bullet"/>
      <w:lvlText w:val="•"/>
      <w:lvlJc w:val="left"/>
      <w:pPr>
        <w:ind w:left="6855" w:hanging="423"/>
      </w:pPr>
      <w:rPr>
        <w:rFonts w:hint="default"/>
      </w:rPr>
    </w:lvl>
  </w:abstractNum>
  <w:abstractNum w:abstractNumId="14"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53218E2"/>
    <w:multiLevelType w:val="hybridMultilevel"/>
    <w:tmpl w:val="B3F070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5ED26A0"/>
    <w:multiLevelType w:val="hybridMultilevel"/>
    <w:tmpl w:val="278C861A"/>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9AF4C2D"/>
    <w:multiLevelType w:val="multilevel"/>
    <w:tmpl w:val="1E96EA08"/>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E070E82"/>
    <w:multiLevelType w:val="hybridMultilevel"/>
    <w:tmpl w:val="9D460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E4F4708"/>
    <w:multiLevelType w:val="multilevel"/>
    <w:tmpl w:val="97AC23C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1164CE5"/>
    <w:multiLevelType w:val="hybridMultilevel"/>
    <w:tmpl w:val="2CC84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9924C21"/>
    <w:multiLevelType w:val="hybridMultilevel"/>
    <w:tmpl w:val="655ABC7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15:restartNumberingAfterBreak="0">
    <w:nsid w:val="43BE1EA3"/>
    <w:multiLevelType w:val="multilevel"/>
    <w:tmpl w:val="4BA2F7A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38260F4"/>
    <w:multiLevelType w:val="hybridMultilevel"/>
    <w:tmpl w:val="54B8AA5E"/>
    <w:lvl w:ilvl="0" w:tplc="0408000F">
      <w:start w:val="1"/>
      <w:numFmt w:val="decimal"/>
      <w:lvlText w:val="%1."/>
      <w:lvlJc w:val="left"/>
      <w:pPr>
        <w:ind w:left="1440" w:hanging="360"/>
      </w:p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54131EC0"/>
    <w:multiLevelType w:val="hybridMultilevel"/>
    <w:tmpl w:val="E51281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6D8673F"/>
    <w:multiLevelType w:val="hybridMultilevel"/>
    <w:tmpl w:val="61FA4B1E"/>
    <w:lvl w:ilvl="0" w:tplc="3D7E657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88F3EE5"/>
    <w:multiLevelType w:val="hybridMultilevel"/>
    <w:tmpl w:val="35E0404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C8A68ED"/>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E227C7B"/>
    <w:multiLevelType w:val="hybridMultilevel"/>
    <w:tmpl w:val="C06C78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0D8066E"/>
    <w:multiLevelType w:val="singleLevel"/>
    <w:tmpl w:val="04080001"/>
    <w:lvl w:ilvl="0">
      <w:start w:val="1"/>
      <w:numFmt w:val="bullet"/>
      <w:lvlText w:val=""/>
      <w:lvlJc w:val="left"/>
      <w:pPr>
        <w:ind w:left="720" w:hanging="360"/>
      </w:pPr>
      <w:rPr>
        <w:rFonts w:ascii="Symbol" w:hAnsi="Symbol" w:hint="default"/>
      </w:rPr>
    </w:lvl>
  </w:abstractNum>
  <w:abstractNum w:abstractNumId="31" w15:restartNumberingAfterBreak="0">
    <w:nsid w:val="662861DF"/>
    <w:multiLevelType w:val="multilevel"/>
    <w:tmpl w:val="4148DEDC"/>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B317817"/>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7E2971"/>
    <w:multiLevelType w:val="hybridMultilevel"/>
    <w:tmpl w:val="1D5A8D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51E5A28"/>
    <w:multiLevelType w:val="hybridMultilevel"/>
    <w:tmpl w:val="BF34A2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6684ED9"/>
    <w:multiLevelType w:val="hybridMultilevel"/>
    <w:tmpl w:val="64E045E8"/>
    <w:lvl w:ilvl="0" w:tplc="A2F29CB0">
      <w:start w:val="1"/>
      <w:numFmt w:val="decimal"/>
      <w:lvlText w:val="%1."/>
      <w:lvlJc w:val="left"/>
      <w:pPr>
        <w:ind w:left="420" w:hanging="360"/>
      </w:pPr>
      <w:rPr>
        <w:rFonts w:hint="default"/>
        <w:b/>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6" w15:restartNumberingAfterBreak="0">
    <w:nsid w:val="778616AC"/>
    <w:multiLevelType w:val="multilevel"/>
    <w:tmpl w:val="CF1ABA64"/>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4"/>
  </w:num>
  <w:num w:numId="3">
    <w:abstractNumId w:val="35"/>
  </w:num>
  <w:num w:numId="4">
    <w:abstractNumId w:val="26"/>
  </w:num>
  <w:num w:numId="5">
    <w:abstractNumId w:val="12"/>
  </w:num>
  <w:num w:numId="6">
    <w:abstractNumId w:val="17"/>
  </w:num>
  <w:num w:numId="7">
    <w:abstractNumId w:val="9"/>
  </w:num>
  <w:num w:numId="8">
    <w:abstractNumId w:val="29"/>
  </w:num>
  <w:num w:numId="9">
    <w:abstractNumId w:val="25"/>
  </w:num>
  <w:num w:numId="10">
    <w:abstractNumId w:val="16"/>
  </w:num>
  <w:num w:numId="11">
    <w:abstractNumId w:val="2"/>
  </w:num>
  <w:num w:numId="12">
    <w:abstractNumId w:val="33"/>
  </w:num>
  <w:num w:numId="13">
    <w:abstractNumId w:val="1"/>
  </w:num>
  <w:num w:numId="14">
    <w:abstractNumId w:val="18"/>
  </w:num>
  <w:num w:numId="15">
    <w:abstractNumId w:val="10"/>
  </w:num>
  <w:num w:numId="16">
    <w:abstractNumId w:val="36"/>
  </w:num>
  <w:num w:numId="17">
    <w:abstractNumId w:val="7"/>
  </w:num>
  <w:num w:numId="18">
    <w:abstractNumId w:val="20"/>
  </w:num>
  <w:num w:numId="19">
    <w:abstractNumId w:val="3"/>
  </w:num>
  <w:num w:numId="20">
    <w:abstractNumId w:val="21"/>
  </w:num>
  <w:num w:numId="21">
    <w:abstractNumId w:val="15"/>
  </w:num>
  <w:num w:numId="22">
    <w:abstractNumId w:val="4"/>
  </w:num>
  <w:num w:numId="23">
    <w:abstractNumId w:val="11"/>
  </w:num>
  <w:num w:numId="24">
    <w:abstractNumId w:val="8"/>
  </w:num>
  <w:num w:numId="2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6">
    <w:abstractNumId w:val="28"/>
  </w:num>
  <w:num w:numId="27">
    <w:abstractNumId w:val="32"/>
  </w:num>
  <w:num w:numId="28">
    <w:abstractNumId w:val="30"/>
  </w:num>
  <w:num w:numId="29">
    <w:abstractNumId w:val="24"/>
  </w:num>
  <w:num w:numId="30">
    <w:abstractNumId w:val="27"/>
  </w:num>
  <w:num w:numId="31">
    <w:abstractNumId w:val="22"/>
  </w:num>
  <w:num w:numId="32">
    <w:abstractNumId w:val="13"/>
  </w:num>
  <w:num w:numId="33">
    <w:abstractNumId w:val="6"/>
  </w:num>
  <w:num w:numId="34">
    <w:abstractNumId w:val="5"/>
  </w:num>
  <w:num w:numId="35">
    <w:abstractNumId w:val="31"/>
  </w:num>
  <w:num w:numId="36">
    <w:abstractNumId w:val="19"/>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885"/>
    <w:rsid w:val="000008A6"/>
    <w:rsid w:val="00014065"/>
    <w:rsid w:val="000212C8"/>
    <w:rsid w:val="00024385"/>
    <w:rsid w:val="00025AE1"/>
    <w:rsid w:val="0003311D"/>
    <w:rsid w:val="00041F50"/>
    <w:rsid w:val="00056D2C"/>
    <w:rsid w:val="00067D88"/>
    <w:rsid w:val="000A042B"/>
    <w:rsid w:val="000D3F32"/>
    <w:rsid w:val="000E729C"/>
    <w:rsid w:val="000F0E98"/>
    <w:rsid w:val="000F4B9D"/>
    <w:rsid w:val="00113CA9"/>
    <w:rsid w:val="0011776D"/>
    <w:rsid w:val="001336F7"/>
    <w:rsid w:val="00147266"/>
    <w:rsid w:val="00147481"/>
    <w:rsid w:val="00162BE3"/>
    <w:rsid w:val="00162FA6"/>
    <w:rsid w:val="0016363B"/>
    <w:rsid w:val="001647C3"/>
    <w:rsid w:val="00170885"/>
    <w:rsid w:val="001750BB"/>
    <w:rsid w:val="00194BB6"/>
    <w:rsid w:val="00197103"/>
    <w:rsid w:val="001A6FFD"/>
    <w:rsid w:val="001C2D50"/>
    <w:rsid w:val="001D0D27"/>
    <w:rsid w:val="001D110F"/>
    <w:rsid w:val="001D2686"/>
    <w:rsid w:val="00210356"/>
    <w:rsid w:val="00226910"/>
    <w:rsid w:val="00227A4A"/>
    <w:rsid w:val="00242E80"/>
    <w:rsid w:val="00243561"/>
    <w:rsid w:val="00253B05"/>
    <w:rsid w:val="00261B3C"/>
    <w:rsid w:val="002A0C57"/>
    <w:rsid w:val="002A7C8F"/>
    <w:rsid w:val="002D40AE"/>
    <w:rsid w:val="002E6B78"/>
    <w:rsid w:val="00305E08"/>
    <w:rsid w:val="003111DE"/>
    <w:rsid w:val="00326351"/>
    <w:rsid w:val="00345B96"/>
    <w:rsid w:val="0037100A"/>
    <w:rsid w:val="003A61DE"/>
    <w:rsid w:val="003A7CC8"/>
    <w:rsid w:val="003B4B94"/>
    <w:rsid w:val="003C6DD1"/>
    <w:rsid w:val="003E22E0"/>
    <w:rsid w:val="003E53FB"/>
    <w:rsid w:val="003E703B"/>
    <w:rsid w:val="003F5C15"/>
    <w:rsid w:val="00446FF8"/>
    <w:rsid w:val="004503E7"/>
    <w:rsid w:val="004718EA"/>
    <w:rsid w:val="00485B41"/>
    <w:rsid w:val="0049168C"/>
    <w:rsid w:val="00493AF9"/>
    <w:rsid w:val="00495DB0"/>
    <w:rsid w:val="004A598F"/>
    <w:rsid w:val="004C092D"/>
    <w:rsid w:val="0050540C"/>
    <w:rsid w:val="005070D3"/>
    <w:rsid w:val="005362A6"/>
    <w:rsid w:val="0055144C"/>
    <w:rsid w:val="0056103C"/>
    <w:rsid w:val="00565359"/>
    <w:rsid w:val="00573F96"/>
    <w:rsid w:val="00580EAA"/>
    <w:rsid w:val="005A5B48"/>
    <w:rsid w:val="005B40CD"/>
    <w:rsid w:val="005D1FA5"/>
    <w:rsid w:val="005D40CD"/>
    <w:rsid w:val="005E416A"/>
    <w:rsid w:val="005E4BEE"/>
    <w:rsid w:val="005E5CE9"/>
    <w:rsid w:val="005E5D48"/>
    <w:rsid w:val="006212CF"/>
    <w:rsid w:val="00627AF0"/>
    <w:rsid w:val="00653507"/>
    <w:rsid w:val="006643CB"/>
    <w:rsid w:val="00670D9B"/>
    <w:rsid w:val="006868D5"/>
    <w:rsid w:val="0068785F"/>
    <w:rsid w:val="0069302D"/>
    <w:rsid w:val="006A14D8"/>
    <w:rsid w:val="006B537F"/>
    <w:rsid w:val="006B6D86"/>
    <w:rsid w:val="006D4F2B"/>
    <w:rsid w:val="006D6FEB"/>
    <w:rsid w:val="006E063B"/>
    <w:rsid w:val="006E7715"/>
    <w:rsid w:val="00703CD4"/>
    <w:rsid w:val="00726CD8"/>
    <w:rsid w:val="007410A7"/>
    <w:rsid w:val="00745A2A"/>
    <w:rsid w:val="00750E78"/>
    <w:rsid w:val="00751000"/>
    <w:rsid w:val="0075201D"/>
    <w:rsid w:val="007566A8"/>
    <w:rsid w:val="00764D3C"/>
    <w:rsid w:val="007903E1"/>
    <w:rsid w:val="00794958"/>
    <w:rsid w:val="007A05EE"/>
    <w:rsid w:val="007A50CB"/>
    <w:rsid w:val="007D55D5"/>
    <w:rsid w:val="007F0B72"/>
    <w:rsid w:val="00801233"/>
    <w:rsid w:val="00815D28"/>
    <w:rsid w:val="00821936"/>
    <w:rsid w:val="00830D31"/>
    <w:rsid w:val="00864A50"/>
    <w:rsid w:val="00871BB8"/>
    <w:rsid w:val="00876E4F"/>
    <w:rsid w:val="008C1DCB"/>
    <w:rsid w:val="008C3234"/>
    <w:rsid w:val="008C7379"/>
    <w:rsid w:val="008E5B96"/>
    <w:rsid w:val="008F5E5C"/>
    <w:rsid w:val="00901485"/>
    <w:rsid w:val="00904924"/>
    <w:rsid w:val="009053E9"/>
    <w:rsid w:val="0092037B"/>
    <w:rsid w:val="009215C9"/>
    <w:rsid w:val="00931B4E"/>
    <w:rsid w:val="00987C3D"/>
    <w:rsid w:val="00992403"/>
    <w:rsid w:val="009A4644"/>
    <w:rsid w:val="009A4B6C"/>
    <w:rsid w:val="009C7AB6"/>
    <w:rsid w:val="009D4CE4"/>
    <w:rsid w:val="009E079A"/>
    <w:rsid w:val="009F7C37"/>
    <w:rsid w:val="00A04F98"/>
    <w:rsid w:val="00A05935"/>
    <w:rsid w:val="00A150C4"/>
    <w:rsid w:val="00A16CD0"/>
    <w:rsid w:val="00A17FC7"/>
    <w:rsid w:val="00A3214D"/>
    <w:rsid w:val="00A34C48"/>
    <w:rsid w:val="00A3553F"/>
    <w:rsid w:val="00A36A0B"/>
    <w:rsid w:val="00A41A81"/>
    <w:rsid w:val="00A436CF"/>
    <w:rsid w:val="00A701AB"/>
    <w:rsid w:val="00A750BF"/>
    <w:rsid w:val="00AB3485"/>
    <w:rsid w:val="00AB6D3A"/>
    <w:rsid w:val="00AC0997"/>
    <w:rsid w:val="00AE0A96"/>
    <w:rsid w:val="00AE46A9"/>
    <w:rsid w:val="00AF504E"/>
    <w:rsid w:val="00B066FC"/>
    <w:rsid w:val="00B13A6B"/>
    <w:rsid w:val="00B32D28"/>
    <w:rsid w:val="00B50DEB"/>
    <w:rsid w:val="00B51FFF"/>
    <w:rsid w:val="00B54297"/>
    <w:rsid w:val="00B54799"/>
    <w:rsid w:val="00B565CF"/>
    <w:rsid w:val="00B661F7"/>
    <w:rsid w:val="00B666E6"/>
    <w:rsid w:val="00B72E62"/>
    <w:rsid w:val="00B87463"/>
    <w:rsid w:val="00B973BE"/>
    <w:rsid w:val="00BB511A"/>
    <w:rsid w:val="00BC085A"/>
    <w:rsid w:val="00BC4A06"/>
    <w:rsid w:val="00BD1E7A"/>
    <w:rsid w:val="00BD4326"/>
    <w:rsid w:val="00BD589A"/>
    <w:rsid w:val="00BE400D"/>
    <w:rsid w:val="00BE62E8"/>
    <w:rsid w:val="00C05D2E"/>
    <w:rsid w:val="00C364F6"/>
    <w:rsid w:val="00C54263"/>
    <w:rsid w:val="00C97CB3"/>
    <w:rsid w:val="00CD009E"/>
    <w:rsid w:val="00CD3257"/>
    <w:rsid w:val="00D02DE7"/>
    <w:rsid w:val="00D21E37"/>
    <w:rsid w:val="00D37FB5"/>
    <w:rsid w:val="00D47FF5"/>
    <w:rsid w:val="00D55F28"/>
    <w:rsid w:val="00D643F2"/>
    <w:rsid w:val="00D777A8"/>
    <w:rsid w:val="00DC3AD7"/>
    <w:rsid w:val="00E12006"/>
    <w:rsid w:val="00E308A3"/>
    <w:rsid w:val="00E94180"/>
    <w:rsid w:val="00E97B05"/>
    <w:rsid w:val="00EA284E"/>
    <w:rsid w:val="00EA47AB"/>
    <w:rsid w:val="00EB0531"/>
    <w:rsid w:val="00EB214B"/>
    <w:rsid w:val="00EC4C55"/>
    <w:rsid w:val="00EC639C"/>
    <w:rsid w:val="00ED13D7"/>
    <w:rsid w:val="00F138B9"/>
    <w:rsid w:val="00F34547"/>
    <w:rsid w:val="00F41E7D"/>
    <w:rsid w:val="00F43409"/>
    <w:rsid w:val="00F44065"/>
    <w:rsid w:val="00F60AB6"/>
    <w:rsid w:val="00F7397E"/>
    <w:rsid w:val="00F87FFD"/>
    <w:rsid w:val="00FE2DF7"/>
    <w:rsid w:val="00FE6B11"/>
    <w:rsid w:val="00FF52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8A02CB"/>
  <w15:docId w15:val="{AD0227DE-F196-4B1F-994F-B0CBA2D7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885"/>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170885"/>
    <w:pPr>
      <w:keepNext/>
      <w:jc w:val="both"/>
      <w:outlineLvl w:val="0"/>
    </w:pPr>
    <w:rPr>
      <w:rFonts w:ascii="Arial" w:hAnsi="Arial"/>
      <w:b/>
      <w:bCs/>
    </w:rPr>
  </w:style>
  <w:style w:type="paragraph" w:styleId="2">
    <w:name w:val="heading 2"/>
    <w:basedOn w:val="a"/>
    <w:next w:val="a"/>
    <w:link w:val="2Char"/>
    <w:qFormat/>
    <w:rsid w:val="002D40AE"/>
    <w:pPr>
      <w:keepNext/>
      <w:jc w:val="both"/>
      <w:outlineLvl w:val="1"/>
    </w:pPr>
    <w:rPr>
      <w:b/>
      <w:sz w:val="26"/>
      <w:szCs w:val="20"/>
    </w:rPr>
  </w:style>
  <w:style w:type="paragraph" w:styleId="3">
    <w:name w:val="heading 3"/>
    <w:basedOn w:val="a"/>
    <w:next w:val="a"/>
    <w:link w:val="3Char"/>
    <w:qFormat/>
    <w:rsid w:val="002D40AE"/>
    <w:pPr>
      <w:keepNext/>
      <w:jc w:val="both"/>
      <w:outlineLvl w:val="2"/>
    </w:pPr>
    <w:rPr>
      <w:b/>
      <w:szCs w:val="20"/>
    </w:rPr>
  </w:style>
  <w:style w:type="paragraph" w:styleId="4">
    <w:name w:val="heading 4"/>
    <w:basedOn w:val="a"/>
    <w:next w:val="a"/>
    <w:link w:val="4Char"/>
    <w:qFormat/>
    <w:rsid w:val="002D40AE"/>
    <w:pPr>
      <w:keepNext/>
      <w:jc w:val="both"/>
      <w:outlineLvl w:val="3"/>
    </w:pPr>
    <w:rPr>
      <w:sz w:val="26"/>
      <w:szCs w:val="20"/>
    </w:rPr>
  </w:style>
  <w:style w:type="paragraph" w:styleId="5">
    <w:name w:val="heading 5"/>
    <w:basedOn w:val="a"/>
    <w:next w:val="a"/>
    <w:link w:val="5Char"/>
    <w:qFormat/>
    <w:rsid w:val="002D40AE"/>
    <w:pPr>
      <w:keepNext/>
      <w:jc w:val="center"/>
      <w:outlineLvl w:val="4"/>
    </w:pPr>
    <w:rPr>
      <w:b/>
      <w:bCs/>
      <w:spacing w:val="118"/>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70885"/>
    <w:rPr>
      <w:rFonts w:ascii="Arial" w:eastAsia="Times New Roman" w:hAnsi="Arial" w:cs="Times New Roman"/>
      <w:b/>
      <w:bCs/>
      <w:sz w:val="24"/>
      <w:szCs w:val="24"/>
      <w:lang w:eastAsia="el-GR"/>
    </w:rPr>
  </w:style>
  <w:style w:type="paragraph" w:styleId="a3">
    <w:name w:val="Body Text"/>
    <w:basedOn w:val="a"/>
    <w:link w:val="Char"/>
    <w:rsid w:val="00170885"/>
    <w:rPr>
      <w:rFonts w:ascii="Arial" w:hAnsi="Arial"/>
      <w:szCs w:val="20"/>
      <w:lang w:val="en-GB"/>
    </w:rPr>
  </w:style>
  <w:style w:type="character" w:customStyle="1" w:styleId="Char">
    <w:name w:val="Σώμα κειμένου Char"/>
    <w:basedOn w:val="a0"/>
    <w:link w:val="a3"/>
    <w:rsid w:val="00170885"/>
    <w:rPr>
      <w:rFonts w:ascii="Arial" w:eastAsia="Times New Roman" w:hAnsi="Arial" w:cs="Times New Roman"/>
      <w:sz w:val="24"/>
      <w:szCs w:val="20"/>
      <w:lang w:val="en-GB" w:eastAsia="el-GR"/>
    </w:rPr>
  </w:style>
  <w:style w:type="character" w:styleId="-">
    <w:name w:val="Hyperlink"/>
    <w:basedOn w:val="a0"/>
    <w:uiPriority w:val="99"/>
    <w:unhideWhenUsed/>
    <w:rsid w:val="00170885"/>
    <w:rPr>
      <w:color w:val="0563C1" w:themeColor="hyperlink"/>
      <w:u w:val="single"/>
    </w:rPr>
  </w:style>
  <w:style w:type="paragraph" w:styleId="a4">
    <w:name w:val="List Paragraph"/>
    <w:basedOn w:val="a"/>
    <w:uiPriority w:val="34"/>
    <w:qFormat/>
    <w:rsid w:val="00170885"/>
    <w:pPr>
      <w:ind w:left="720"/>
      <w:contextualSpacing/>
    </w:pPr>
  </w:style>
  <w:style w:type="paragraph" w:styleId="a5">
    <w:name w:val="Body Text Indent"/>
    <w:basedOn w:val="a"/>
    <w:link w:val="Char0"/>
    <w:rsid w:val="00170885"/>
    <w:pPr>
      <w:spacing w:after="120"/>
      <w:ind w:left="283"/>
    </w:pPr>
  </w:style>
  <w:style w:type="character" w:customStyle="1" w:styleId="Char0">
    <w:name w:val="Σώμα κείμενου με εσοχή Char"/>
    <w:basedOn w:val="a0"/>
    <w:link w:val="a5"/>
    <w:rsid w:val="00170885"/>
    <w:rPr>
      <w:rFonts w:ascii="Times New Roman" w:eastAsia="Times New Roman" w:hAnsi="Times New Roman" w:cs="Times New Roman"/>
      <w:sz w:val="24"/>
      <w:szCs w:val="24"/>
      <w:lang w:eastAsia="el-GR"/>
    </w:rPr>
  </w:style>
  <w:style w:type="character" w:customStyle="1" w:styleId="2Char">
    <w:name w:val="Επικεφαλίδα 2 Char"/>
    <w:basedOn w:val="a0"/>
    <w:link w:val="2"/>
    <w:rsid w:val="002D40AE"/>
    <w:rPr>
      <w:rFonts w:ascii="Times New Roman" w:eastAsia="Times New Roman" w:hAnsi="Times New Roman" w:cs="Times New Roman"/>
      <w:b/>
      <w:sz w:val="26"/>
      <w:szCs w:val="20"/>
      <w:lang w:eastAsia="el-GR"/>
    </w:rPr>
  </w:style>
  <w:style w:type="character" w:customStyle="1" w:styleId="3Char">
    <w:name w:val="Επικεφαλίδα 3 Char"/>
    <w:basedOn w:val="a0"/>
    <w:link w:val="3"/>
    <w:rsid w:val="002D40AE"/>
    <w:rPr>
      <w:rFonts w:ascii="Times New Roman" w:eastAsia="Times New Roman" w:hAnsi="Times New Roman" w:cs="Times New Roman"/>
      <w:b/>
      <w:sz w:val="24"/>
      <w:szCs w:val="20"/>
      <w:lang w:eastAsia="el-GR"/>
    </w:rPr>
  </w:style>
  <w:style w:type="character" w:customStyle="1" w:styleId="4Char">
    <w:name w:val="Επικεφαλίδα 4 Char"/>
    <w:basedOn w:val="a0"/>
    <w:link w:val="4"/>
    <w:rsid w:val="002D40AE"/>
    <w:rPr>
      <w:rFonts w:ascii="Times New Roman" w:eastAsia="Times New Roman" w:hAnsi="Times New Roman" w:cs="Times New Roman"/>
      <w:sz w:val="26"/>
      <w:szCs w:val="20"/>
      <w:lang w:eastAsia="el-GR"/>
    </w:rPr>
  </w:style>
  <w:style w:type="character" w:customStyle="1" w:styleId="5Char">
    <w:name w:val="Επικεφαλίδα 5 Char"/>
    <w:basedOn w:val="a0"/>
    <w:link w:val="5"/>
    <w:rsid w:val="002D40AE"/>
    <w:rPr>
      <w:rFonts w:ascii="Times New Roman" w:eastAsia="Times New Roman" w:hAnsi="Times New Roman" w:cs="Times New Roman"/>
      <w:b/>
      <w:bCs/>
      <w:spacing w:val="118"/>
      <w:sz w:val="28"/>
      <w:szCs w:val="20"/>
      <w:u w:val="single"/>
      <w:lang w:eastAsia="el-GR"/>
    </w:rPr>
  </w:style>
  <w:style w:type="table" w:styleId="a6">
    <w:name w:val="Table Grid"/>
    <w:basedOn w:val="a1"/>
    <w:rsid w:val="002D40A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Char1"/>
    <w:uiPriority w:val="99"/>
    <w:rsid w:val="002D40AE"/>
    <w:pPr>
      <w:tabs>
        <w:tab w:val="center" w:pos="4153"/>
        <w:tab w:val="right" w:pos="8306"/>
      </w:tabs>
    </w:pPr>
    <w:rPr>
      <w:sz w:val="20"/>
      <w:szCs w:val="20"/>
    </w:rPr>
  </w:style>
  <w:style w:type="character" w:customStyle="1" w:styleId="Char1">
    <w:name w:val="Υποσέλιδο Char"/>
    <w:basedOn w:val="a0"/>
    <w:link w:val="a7"/>
    <w:uiPriority w:val="99"/>
    <w:rsid w:val="002D40AE"/>
    <w:rPr>
      <w:rFonts w:ascii="Times New Roman" w:eastAsia="Times New Roman" w:hAnsi="Times New Roman" w:cs="Times New Roman"/>
      <w:sz w:val="20"/>
      <w:szCs w:val="20"/>
      <w:lang w:eastAsia="el-GR"/>
    </w:rPr>
  </w:style>
  <w:style w:type="character" w:styleId="a8">
    <w:name w:val="page number"/>
    <w:basedOn w:val="a0"/>
    <w:rsid w:val="002D40AE"/>
  </w:style>
  <w:style w:type="paragraph" w:styleId="a9">
    <w:name w:val="Balloon Text"/>
    <w:basedOn w:val="a"/>
    <w:link w:val="Char2"/>
    <w:semiHidden/>
    <w:rsid w:val="002D40AE"/>
    <w:rPr>
      <w:rFonts w:ascii="Tahoma" w:hAnsi="Tahoma" w:cs="Tahoma"/>
      <w:sz w:val="16"/>
      <w:szCs w:val="16"/>
    </w:rPr>
  </w:style>
  <w:style w:type="character" w:customStyle="1" w:styleId="Char2">
    <w:name w:val="Κείμενο πλαισίου Char"/>
    <w:basedOn w:val="a0"/>
    <w:link w:val="a9"/>
    <w:semiHidden/>
    <w:rsid w:val="002D40AE"/>
    <w:rPr>
      <w:rFonts w:ascii="Tahoma" w:eastAsia="Times New Roman" w:hAnsi="Tahoma" w:cs="Tahoma"/>
      <w:sz w:val="16"/>
      <w:szCs w:val="16"/>
      <w:lang w:eastAsia="el-GR"/>
    </w:rPr>
  </w:style>
  <w:style w:type="character" w:customStyle="1" w:styleId="FontStyle13">
    <w:name w:val="Font Style13"/>
    <w:rsid w:val="002D40AE"/>
    <w:rPr>
      <w:rFonts w:ascii="Tahoma" w:hAnsi="Tahoma" w:cs="Tahoma"/>
      <w:sz w:val="18"/>
      <w:szCs w:val="18"/>
    </w:rPr>
  </w:style>
  <w:style w:type="paragraph" w:styleId="20">
    <w:name w:val="Body Text Indent 2"/>
    <w:basedOn w:val="a"/>
    <w:link w:val="2Char0"/>
    <w:rsid w:val="002D40AE"/>
    <w:pPr>
      <w:spacing w:after="120" w:line="480" w:lineRule="auto"/>
      <w:ind w:left="283"/>
    </w:pPr>
    <w:rPr>
      <w:sz w:val="20"/>
      <w:szCs w:val="20"/>
    </w:rPr>
  </w:style>
  <w:style w:type="character" w:customStyle="1" w:styleId="2Char0">
    <w:name w:val="Σώμα κείμενου με εσοχή 2 Char"/>
    <w:basedOn w:val="a0"/>
    <w:link w:val="20"/>
    <w:rsid w:val="002D40AE"/>
    <w:rPr>
      <w:rFonts w:ascii="Times New Roman" w:eastAsia="Times New Roman" w:hAnsi="Times New Roman" w:cs="Times New Roman"/>
      <w:sz w:val="20"/>
      <w:szCs w:val="20"/>
      <w:lang w:eastAsia="el-GR"/>
    </w:rPr>
  </w:style>
  <w:style w:type="paragraph" w:styleId="21">
    <w:name w:val="Body Text 2"/>
    <w:basedOn w:val="a"/>
    <w:link w:val="2Char1"/>
    <w:rsid w:val="002D40AE"/>
    <w:pPr>
      <w:spacing w:after="120" w:line="480" w:lineRule="auto"/>
    </w:pPr>
    <w:rPr>
      <w:sz w:val="20"/>
      <w:szCs w:val="20"/>
    </w:rPr>
  </w:style>
  <w:style w:type="character" w:customStyle="1" w:styleId="2Char1">
    <w:name w:val="Σώμα κείμενου 2 Char"/>
    <w:basedOn w:val="a0"/>
    <w:link w:val="21"/>
    <w:rsid w:val="002D40AE"/>
    <w:rPr>
      <w:rFonts w:ascii="Times New Roman" w:eastAsia="Times New Roman" w:hAnsi="Times New Roman" w:cs="Times New Roman"/>
      <w:sz w:val="20"/>
      <w:szCs w:val="20"/>
      <w:lang w:eastAsia="el-GR"/>
    </w:rPr>
  </w:style>
  <w:style w:type="character" w:customStyle="1" w:styleId="aa">
    <w:name w:val="Σώμα κειμένου + Έντονη γραφή"/>
    <w:rsid w:val="002D40AE"/>
    <w:rPr>
      <w:b/>
      <w:bCs/>
      <w:sz w:val="24"/>
      <w:lang w:val="el-GR" w:eastAsia="el-GR" w:bidi="ar-SA"/>
    </w:rPr>
  </w:style>
  <w:style w:type="character" w:customStyle="1" w:styleId="10">
    <w:name w:val="Σώμα κειμένου + Έντονη γραφή1"/>
    <w:rsid w:val="002D40AE"/>
    <w:rPr>
      <w:b/>
      <w:bCs/>
      <w:sz w:val="24"/>
      <w:u w:val="single"/>
      <w:lang w:val="el-GR" w:eastAsia="el-GR" w:bidi="ar-SA"/>
    </w:rPr>
  </w:style>
  <w:style w:type="character" w:customStyle="1" w:styleId="30">
    <w:name w:val="Επικεφαλίδα #3_"/>
    <w:link w:val="31"/>
    <w:rsid w:val="002D40AE"/>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2D40AE"/>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2D40AE"/>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2D40AE"/>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2D40AE"/>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3"/>
    <w:rsid w:val="002D40AE"/>
    <w:pPr>
      <w:tabs>
        <w:tab w:val="center" w:pos="4153"/>
        <w:tab w:val="right" w:pos="8306"/>
      </w:tabs>
    </w:pPr>
    <w:rPr>
      <w:sz w:val="20"/>
      <w:szCs w:val="20"/>
    </w:rPr>
  </w:style>
  <w:style w:type="character" w:customStyle="1" w:styleId="Char3">
    <w:name w:val="Κεφαλίδα Char"/>
    <w:basedOn w:val="a0"/>
    <w:link w:val="ac"/>
    <w:rsid w:val="002D40AE"/>
    <w:rPr>
      <w:rFonts w:ascii="Times New Roman" w:eastAsia="Times New Roman" w:hAnsi="Times New Roman" w:cs="Times New Roman"/>
      <w:sz w:val="20"/>
      <w:szCs w:val="20"/>
      <w:lang w:eastAsia="el-GR"/>
    </w:rPr>
  </w:style>
  <w:style w:type="character" w:styleId="ad">
    <w:name w:val="Strong"/>
    <w:uiPriority w:val="22"/>
    <w:qFormat/>
    <w:rsid w:val="002D40AE"/>
    <w:rPr>
      <w:b/>
      <w:bCs/>
    </w:rPr>
  </w:style>
  <w:style w:type="character" w:customStyle="1" w:styleId="apple-converted-space">
    <w:name w:val="apple-converted-space"/>
    <w:rsid w:val="002D40AE"/>
  </w:style>
  <w:style w:type="paragraph" w:styleId="Web">
    <w:name w:val="Normal (Web)"/>
    <w:basedOn w:val="a"/>
    <w:uiPriority w:val="99"/>
    <w:semiHidden/>
    <w:unhideWhenUsed/>
    <w:rsid w:val="001D2686"/>
    <w:pPr>
      <w:spacing w:before="100" w:beforeAutospacing="1" w:after="100" w:afterAutospacing="1"/>
    </w:pPr>
  </w:style>
  <w:style w:type="paragraph" w:customStyle="1" w:styleId="Default">
    <w:name w:val="Default"/>
    <w:rsid w:val="005362A6"/>
    <w:pPr>
      <w:autoSpaceDE w:val="0"/>
      <w:autoSpaceDN w:val="0"/>
      <w:adjustRightInd w:val="0"/>
      <w:spacing w:after="0" w:line="240" w:lineRule="auto"/>
    </w:pPr>
    <w:rPr>
      <w:rFonts w:ascii="Calibri" w:eastAsia="Calibri" w:hAnsi="Calibri" w:cs="Calibri"/>
      <w:color w:val="000000"/>
      <w:sz w:val="24"/>
      <w:szCs w:val="24"/>
    </w:rPr>
  </w:style>
  <w:style w:type="paragraph" w:styleId="-HTML">
    <w:name w:val="HTML Preformatted"/>
    <w:basedOn w:val="a"/>
    <w:link w:val="-HTMLChar"/>
    <w:uiPriority w:val="99"/>
    <w:semiHidden/>
    <w:unhideWhenUsed/>
    <w:rsid w:val="00B87463"/>
    <w:rPr>
      <w:rFonts w:ascii="Consolas" w:hAnsi="Consolas" w:cs="Consolas"/>
      <w:sz w:val="20"/>
      <w:szCs w:val="20"/>
    </w:rPr>
  </w:style>
  <w:style w:type="character" w:customStyle="1" w:styleId="-HTMLChar">
    <w:name w:val="Προ-διαμορφωμένο HTML Char"/>
    <w:basedOn w:val="a0"/>
    <w:link w:val="-HTML"/>
    <w:uiPriority w:val="99"/>
    <w:semiHidden/>
    <w:rsid w:val="00B87463"/>
    <w:rPr>
      <w:rFonts w:ascii="Consolas" w:eastAsia="Times New Roman" w:hAnsi="Consolas" w:cs="Consolas"/>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733067">
      <w:bodyDiv w:val="1"/>
      <w:marLeft w:val="0"/>
      <w:marRight w:val="0"/>
      <w:marTop w:val="0"/>
      <w:marBottom w:val="0"/>
      <w:divBdr>
        <w:top w:val="none" w:sz="0" w:space="0" w:color="auto"/>
        <w:left w:val="none" w:sz="0" w:space="0" w:color="auto"/>
        <w:bottom w:val="none" w:sz="0" w:space="0" w:color="auto"/>
        <w:right w:val="none" w:sz="0" w:space="0" w:color="auto"/>
      </w:divBdr>
    </w:div>
    <w:div w:id="689987369">
      <w:bodyDiv w:val="1"/>
      <w:marLeft w:val="0"/>
      <w:marRight w:val="0"/>
      <w:marTop w:val="0"/>
      <w:marBottom w:val="0"/>
      <w:divBdr>
        <w:top w:val="none" w:sz="0" w:space="0" w:color="auto"/>
        <w:left w:val="none" w:sz="0" w:space="0" w:color="auto"/>
        <w:bottom w:val="none" w:sz="0" w:space="0" w:color="auto"/>
        <w:right w:val="none" w:sz="0" w:space="0" w:color="auto"/>
      </w:divBdr>
    </w:div>
    <w:div w:id="1284117788">
      <w:bodyDiv w:val="1"/>
      <w:marLeft w:val="0"/>
      <w:marRight w:val="0"/>
      <w:marTop w:val="0"/>
      <w:marBottom w:val="0"/>
      <w:divBdr>
        <w:top w:val="none" w:sz="0" w:space="0" w:color="auto"/>
        <w:left w:val="none" w:sz="0" w:space="0" w:color="auto"/>
        <w:bottom w:val="none" w:sz="0" w:space="0" w:color="auto"/>
        <w:right w:val="none" w:sz="0" w:space="0" w:color="auto"/>
      </w:divBdr>
    </w:div>
    <w:div w:id="1382556529">
      <w:bodyDiv w:val="1"/>
      <w:marLeft w:val="0"/>
      <w:marRight w:val="0"/>
      <w:marTop w:val="0"/>
      <w:marBottom w:val="0"/>
      <w:divBdr>
        <w:top w:val="none" w:sz="0" w:space="0" w:color="auto"/>
        <w:left w:val="none" w:sz="0" w:space="0" w:color="auto"/>
        <w:bottom w:val="none" w:sz="0" w:space="0" w:color="auto"/>
        <w:right w:val="none" w:sz="0" w:space="0" w:color="auto"/>
      </w:divBdr>
    </w:div>
    <w:div w:id="1946184989">
      <w:bodyDiv w:val="1"/>
      <w:marLeft w:val="0"/>
      <w:marRight w:val="0"/>
      <w:marTop w:val="0"/>
      <w:marBottom w:val="0"/>
      <w:divBdr>
        <w:top w:val="none" w:sz="0" w:space="0" w:color="auto"/>
        <w:left w:val="none" w:sz="0" w:space="0" w:color="auto"/>
        <w:bottom w:val="none" w:sz="0" w:space="0" w:color="auto"/>
        <w:right w:val="none" w:sz="0" w:space="0" w:color="auto"/>
      </w:divBdr>
      <w:divsChild>
        <w:div w:id="658113618">
          <w:marLeft w:val="0"/>
          <w:marRight w:val="0"/>
          <w:marTop w:val="0"/>
          <w:marBottom w:val="0"/>
          <w:divBdr>
            <w:top w:val="none" w:sz="0" w:space="0" w:color="auto"/>
            <w:left w:val="none" w:sz="0" w:space="0" w:color="auto"/>
            <w:bottom w:val="none" w:sz="0" w:space="0" w:color="auto"/>
            <w:right w:val="none" w:sz="0" w:space="0" w:color="auto"/>
          </w:divBdr>
        </w:div>
        <w:div w:id="878205402">
          <w:marLeft w:val="0"/>
          <w:marRight w:val="0"/>
          <w:marTop w:val="0"/>
          <w:marBottom w:val="0"/>
          <w:divBdr>
            <w:top w:val="none" w:sz="0" w:space="0" w:color="auto"/>
            <w:left w:val="none" w:sz="0" w:space="0" w:color="auto"/>
            <w:bottom w:val="none" w:sz="0" w:space="0" w:color="auto"/>
            <w:right w:val="none" w:sz="0" w:space="0" w:color="auto"/>
          </w:divBdr>
        </w:div>
        <w:div w:id="640572034">
          <w:marLeft w:val="0"/>
          <w:marRight w:val="0"/>
          <w:marTop w:val="0"/>
          <w:marBottom w:val="0"/>
          <w:divBdr>
            <w:top w:val="none" w:sz="0" w:space="0" w:color="auto"/>
            <w:left w:val="none" w:sz="0" w:space="0" w:color="auto"/>
            <w:bottom w:val="none" w:sz="0" w:space="0" w:color="auto"/>
            <w:right w:val="none" w:sz="0" w:space="0" w:color="auto"/>
          </w:divBdr>
        </w:div>
        <w:div w:id="1440031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4D43E-2DC1-4004-AFD6-C6ED0CD0C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2998</TotalTime>
  <Pages>48</Pages>
  <Words>9205</Words>
  <Characters>56155</Characters>
  <Application>Microsoft Office Word</Application>
  <DocSecurity>0</DocSecurity>
  <Lines>1403</Lines>
  <Paragraphs>605</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64755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oikonomiki2</dc:creator>
  <cp:lastModifiedBy>oikonomiki2</cp:lastModifiedBy>
  <cp:revision>46</cp:revision>
  <cp:lastPrinted>2019-04-01T07:34:00Z</cp:lastPrinted>
  <dcterms:created xsi:type="dcterms:W3CDTF">2019-01-26T19:33:00Z</dcterms:created>
  <dcterms:modified xsi:type="dcterms:W3CDTF">2019-04-01T07:39:00Z</dcterms:modified>
</cp:coreProperties>
</file>