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467F00"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64664D">
            <w:pPr>
              <w:jc w:val="right"/>
              <w:rPr>
                <w:rFonts w:ascii="Palatino Linotype" w:hAnsi="Palatino Linotype" w:cstheme="minorHAnsi"/>
                <w:b/>
                <w:sz w:val="20"/>
                <w:szCs w:val="20"/>
                <w:lang w:val="en-US"/>
              </w:rPr>
            </w:pPr>
            <w:r w:rsidRPr="00570413">
              <w:rPr>
                <w:rFonts w:ascii="Palatino Linotype" w:hAnsi="Palatino Linotype" w:cstheme="minorHAnsi"/>
                <w:b/>
                <w:sz w:val="20"/>
                <w:szCs w:val="20"/>
              </w:rPr>
              <w:t xml:space="preserve">Ηράκλειο </w:t>
            </w:r>
            <w:r w:rsidR="00A33687" w:rsidRPr="00A33687">
              <w:rPr>
                <w:rFonts w:ascii="Palatino Linotype" w:hAnsi="Palatino Linotype" w:cstheme="minorHAnsi"/>
                <w:b/>
                <w:sz w:val="20"/>
                <w:szCs w:val="20"/>
              </w:rPr>
              <w:t>10</w:t>
            </w:r>
            <w:r w:rsidR="00803FCA" w:rsidRPr="00A33687">
              <w:rPr>
                <w:rFonts w:ascii="Palatino Linotype" w:hAnsi="Palatino Linotype" w:cstheme="minorHAnsi"/>
                <w:b/>
                <w:sz w:val="20"/>
                <w:szCs w:val="20"/>
                <w:lang w:val="en-US"/>
              </w:rPr>
              <w:t>/</w:t>
            </w:r>
            <w:r w:rsidR="00A33687" w:rsidRPr="00A33687">
              <w:rPr>
                <w:rFonts w:ascii="Palatino Linotype" w:hAnsi="Palatino Linotype" w:cstheme="minorHAnsi"/>
                <w:b/>
                <w:sz w:val="20"/>
                <w:szCs w:val="20"/>
              </w:rPr>
              <w:t>3</w:t>
            </w:r>
            <w:r w:rsidR="00803FCA" w:rsidRPr="00A33687">
              <w:rPr>
                <w:rFonts w:ascii="Palatino Linotype" w:hAnsi="Palatino Linotype" w:cstheme="minorHAnsi"/>
                <w:b/>
                <w:sz w:val="20"/>
                <w:szCs w:val="20"/>
                <w:lang w:val="en-US"/>
              </w:rPr>
              <w:t>/</w:t>
            </w:r>
            <w:r w:rsidRPr="00A33687">
              <w:rPr>
                <w:rFonts w:ascii="Palatino Linotype" w:hAnsi="Palatino Linotype" w:cstheme="minorHAnsi"/>
                <w:b/>
                <w:sz w:val="20"/>
                <w:szCs w:val="20"/>
              </w:rPr>
              <w:t>20</w:t>
            </w:r>
            <w:r w:rsidR="00DD34C5" w:rsidRPr="00A33687">
              <w:rPr>
                <w:rFonts w:ascii="Palatino Linotype" w:hAnsi="Palatino Linotype" w:cstheme="minorHAnsi"/>
                <w:b/>
                <w:sz w:val="20"/>
                <w:szCs w:val="20"/>
              </w:rPr>
              <w:t>20</w:t>
            </w:r>
          </w:p>
          <w:p w:rsidR="0064664D" w:rsidRPr="00570413" w:rsidRDefault="0064664D" w:rsidP="0064664D">
            <w:pPr>
              <w:jc w:val="right"/>
              <w:rPr>
                <w:rFonts w:ascii="Palatino Linotype" w:hAnsi="Palatino Linotype" w:cstheme="minorHAnsi"/>
                <w:b/>
                <w:sz w:val="20"/>
                <w:szCs w:val="20"/>
              </w:rPr>
            </w:pPr>
          </w:p>
          <w:p w:rsidR="0064664D" w:rsidRPr="00570413" w:rsidRDefault="0064664D" w:rsidP="0064664D">
            <w:pPr>
              <w:jc w:val="right"/>
              <w:rPr>
                <w:rFonts w:ascii="Palatino Linotype" w:hAnsi="Palatino Linotype" w:cstheme="minorHAnsi"/>
                <w:b/>
                <w:sz w:val="20"/>
                <w:szCs w:val="20"/>
              </w:rPr>
            </w:pPr>
            <w:r w:rsidRPr="00570413">
              <w:rPr>
                <w:rFonts w:ascii="Palatino Linotype" w:hAnsi="Palatino Linotype" w:cstheme="minorHAnsi"/>
                <w:b/>
                <w:sz w:val="20"/>
                <w:szCs w:val="20"/>
              </w:rPr>
              <w:t>ΑΡΙΘΜΟΣ ΔΙΑΚΗΡΥΞΗΣ:</w:t>
            </w:r>
            <w:r w:rsidR="00593620">
              <w:rPr>
                <w:rFonts w:ascii="Palatino Linotype" w:hAnsi="Palatino Linotype" w:cstheme="minorHAnsi"/>
                <w:b/>
                <w:sz w:val="20"/>
                <w:szCs w:val="20"/>
              </w:rPr>
              <w:t xml:space="preserve"> </w:t>
            </w:r>
            <w:r w:rsidR="002D782A">
              <w:rPr>
                <w:rFonts w:ascii="Palatino Linotype" w:hAnsi="Palatino Linotype" w:cstheme="minorHAnsi"/>
                <w:b/>
                <w:sz w:val="20"/>
                <w:szCs w:val="20"/>
              </w:rPr>
              <w:t>2944</w:t>
            </w:r>
          </w:p>
          <w:p w:rsidR="00E77564" w:rsidRPr="00570413" w:rsidRDefault="00E77564" w:rsidP="00E77564">
            <w:pPr>
              <w:jc w:val="center"/>
              <w:rPr>
                <w:rFonts w:ascii="Palatino Linotype" w:hAnsi="Palatino Linotype" w:cstheme="minorHAnsi"/>
                <w:b/>
                <w:i/>
                <w:sz w:val="20"/>
                <w:szCs w:val="20"/>
                <w:shd w:val="clear" w:color="auto" w:fill="FFFF00"/>
              </w:rPr>
            </w:pP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39314</w:t>
            </w:r>
            <w:r w:rsidR="00F5592E">
              <w:rPr>
                <w:rFonts w:ascii="Palatino Linotype" w:hAnsi="Palatino Linotype" w:cstheme="minorHAnsi"/>
                <w:sz w:val="18"/>
                <w:szCs w:val="18"/>
              </w:rPr>
              <w:t>2</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A3166A" w:rsidRPr="00A3166A" w:rsidRDefault="00A3166A" w:rsidP="00A3166A">
      <w:pPr>
        <w:suppressAutoHyphens w:val="0"/>
        <w:spacing w:line="360" w:lineRule="auto"/>
        <w:ind w:left="-567"/>
        <w:jc w:val="center"/>
        <w:rPr>
          <w:rFonts w:ascii="Palatino Linotype" w:eastAsia="Calibri" w:hAnsi="Palatino Linotype" w:cstheme="minorHAnsi"/>
          <w:b/>
          <w:bCs/>
          <w:caps/>
          <w:sz w:val="19"/>
          <w:szCs w:val="19"/>
          <w:lang w:eastAsia="en-US"/>
        </w:rPr>
      </w:pPr>
      <w:r w:rsidRPr="00A3166A">
        <w:rPr>
          <w:rFonts w:ascii="Palatino Linotype" w:eastAsia="Calibri" w:hAnsi="Palatino Linotype" w:cstheme="minorHAnsi"/>
          <w:b/>
          <w:bCs/>
          <w:caps/>
          <w:sz w:val="19"/>
          <w:szCs w:val="19"/>
          <w:lang w:eastAsia="en-US"/>
        </w:rPr>
        <w:t>Ετήσια συντήρηση και επισκευή των κλιματιστικών μηχανημάτων των κτηρίων του</w:t>
      </w:r>
    </w:p>
    <w:p w:rsidR="0064664D" w:rsidRPr="00A3166A" w:rsidRDefault="00A3166A" w:rsidP="00A3166A">
      <w:pPr>
        <w:suppressAutoHyphens w:val="0"/>
        <w:spacing w:line="360" w:lineRule="auto"/>
        <w:ind w:left="-567"/>
        <w:jc w:val="center"/>
        <w:rPr>
          <w:rFonts w:ascii="Palatino Linotype" w:eastAsia="Calibri" w:hAnsi="Palatino Linotype" w:cstheme="minorHAnsi"/>
          <w:b/>
          <w:bCs/>
          <w:caps/>
          <w:sz w:val="19"/>
          <w:szCs w:val="19"/>
          <w:lang w:eastAsia="en-US"/>
        </w:rPr>
      </w:pPr>
      <w:r w:rsidRPr="00A3166A">
        <w:rPr>
          <w:rFonts w:ascii="Palatino Linotype" w:eastAsia="Calibri" w:hAnsi="Palatino Linotype" w:cstheme="minorHAnsi"/>
          <w:b/>
          <w:bCs/>
          <w:caps/>
          <w:sz w:val="19"/>
          <w:szCs w:val="19"/>
          <w:lang w:eastAsia="en-US"/>
        </w:rPr>
        <w:t>Πανεπιστημίου Κρήτης στο Ηράκλειο</w:t>
      </w:r>
    </w:p>
    <w:p w:rsidR="0016652C" w:rsidRPr="00803FCA"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E406F">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BE1224" w:rsidRDefault="00A33687" w:rsidP="008A117A">
            <w:pPr>
              <w:jc w:val="center"/>
              <w:rPr>
                <w:rFonts w:ascii="Palatino Linotype" w:hAnsi="Palatino Linotype" w:cstheme="minorHAnsi"/>
                <w:b/>
                <w:sz w:val="19"/>
                <w:szCs w:val="19"/>
              </w:rPr>
            </w:pPr>
            <w:r w:rsidRPr="00BE1224">
              <w:rPr>
                <w:rFonts w:ascii="Palatino Linotype" w:hAnsi="Palatino Linotype" w:cstheme="minorHAnsi"/>
                <w:b/>
                <w:sz w:val="19"/>
                <w:szCs w:val="19"/>
              </w:rPr>
              <w:t>20</w:t>
            </w:r>
            <w:r w:rsidR="00F5592E" w:rsidRPr="00BE1224">
              <w:rPr>
                <w:rFonts w:ascii="Palatino Linotype" w:hAnsi="Palatino Linotype" w:cstheme="minorHAnsi"/>
                <w:b/>
                <w:sz w:val="19"/>
                <w:szCs w:val="19"/>
              </w:rPr>
              <w:t>/</w:t>
            </w:r>
            <w:r w:rsidRPr="00BE1224">
              <w:rPr>
                <w:rFonts w:ascii="Palatino Linotype" w:hAnsi="Palatino Linotype" w:cstheme="minorHAnsi"/>
                <w:b/>
                <w:sz w:val="19"/>
                <w:szCs w:val="19"/>
              </w:rPr>
              <w:t>3</w:t>
            </w:r>
            <w:r w:rsidR="00C63A42" w:rsidRPr="00BE1224">
              <w:rPr>
                <w:rFonts w:ascii="Palatino Linotype" w:hAnsi="Palatino Linotype" w:cstheme="minorHAnsi"/>
                <w:b/>
                <w:sz w:val="19"/>
                <w:szCs w:val="19"/>
              </w:rPr>
              <w:t>/20</w:t>
            </w:r>
            <w:r w:rsidR="0014507E" w:rsidRPr="00BE1224">
              <w:rPr>
                <w:rFonts w:ascii="Palatino Linotype" w:hAnsi="Palatino Linotype" w:cstheme="minorHAnsi"/>
                <w:b/>
                <w:sz w:val="19"/>
                <w:szCs w:val="19"/>
              </w:rPr>
              <w:t>20</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A3166A" w:rsidP="00D80C4E">
            <w:pPr>
              <w:jc w:val="center"/>
              <w:rPr>
                <w:rFonts w:ascii="Palatino Linotype" w:hAnsi="Palatino Linotype" w:cstheme="minorHAnsi"/>
                <w:sz w:val="22"/>
                <w:szCs w:val="22"/>
              </w:rPr>
            </w:pPr>
            <w:r>
              <w:rPr>
                <w:rFonts w:ascii="Palatino Linotype" w:hAnsi="Palatino Linotype" w:cstheme="minorHAnsi"/>
                <w:b/>
                <w:sz w:val="22"/>
                <w:szCs w:val="22"/>
              </w:rPr>
              <w:t>80.000</w:t>
            </w:r>
            <w:r w:rsidR="00C13B6A" w:rsidRPr="00F5592E">
              <w:rPr>
                <w:rFonts w:ascii="Palatino Linotype" w:hAnsi="Palatino Linotype" w:cstheme="minorHAnsi"/>
                <w:b/>
                <w:sz w:val="22"/>
                <w:szCs w:val="22"/>
              </w:rPr>
              <w:t>,00</w:t>
            </w:r>
            <w:r w:rsidR="002D5010" w:rsidRPr="00F5592E">
              <w:rPr>
                <w:rFonts w:ascii="Palatino Linotype" w:hAnsi="Palatino Linotype" w:cstheme="minorHAnsi"/>
                <w:b/>
                <w:sz w:val="22"/>
                <w:szCs w:val="22"/>
              </w:rPr>
              <w:t>€</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7774BE" w:rsidRPr="00BE1224" w:rsidRDefault="00A33687" w:rsidP="00D80C4E">
            <w:pPr>
              <w:jc w:val="center"/>
              <w:rPr>
                <w:rFonts w:ascii="Palatino Linotype" w:hAnsi="Palatino Linotype" w:cstheme="minorHAnsi"/>
                <w:b/>
                <w:sz w:val="19"/>
                <w:szCs w:val="19"/>
              </w:rPr>
            </w:pPr>
            <w:r w:rsidRPr="00BE1224">
              <w:rPr>
                <w:rFonts w:ascii="Palatino Linotype" w:hAnsi="Palatino Linotype" w:cstheme="minorHAnsi"/>
                <w:b/>
                <w:sz w:val="19"/>
                <w:szCs w:val="19"/>
              </w:rPr>
              <w:t>Παρασκευή</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A33687" w:rsidRDefault="00C63A42" w:rsidP="00D80C4E">
            <w:pPr>
              <w:jc w:val="center"/>
              <w:rPr>
                <w:rFonts w:ascii="Palatino Linotype" w:hAnsi="Palatino Linotype" w:cstheme="minorHAnsi"/>
                <w:b/>
                <w:sz w:val="19"/>
                <w:szCs w:val="19"/>
              </w:rPr>
            </w:pPr>
            <w:r w:rsidRPr="00A33687">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B04C8B" w:rsidP="00B04C8B">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B04C8B">
        <w:rPr>
          <w:rFonts w:ascii="Palatino Linotype" w:hAnsi="Palatino Linotype" w:cstheme="minorHAnsi"/>
          <w:sz w:val="19"/>
          <w:szCs w:val="19"/>
        </w:rPr>
        <w:t xml:space="preserve">Την απόφαση υπ’ </w:t>
      </w:r>
      <w:proofErr w:type="spellStart"/>
      <w:r w:rsidRPr="00B04C8B">
        <w:rPr>
          <w:rFonts w:ascii="Palatino Linotype" w:hAnsi="Palatino Linotype" w:cstheme="minorHAnsi"/>
          <w:sz w:val="19"/>
          <w:szCs w:val="19"/>
        </w:rPr>
        <w:t>αριθμ</w:t>
      </w:r>
      <w:proofErr w:type="spellEnd"/>
      <w:r w:rsidRPr="00B04C8B">
        <w:rPr>
          <w:rFonts w:ascii="Palatino Linotype" w:hAnsi="Palatino Linotype" w:cstheme="minorHAnsi"/>
          <w:sz w:val="19"/>
          <w:szCs w:val="19"/>
        </w:rPr>
        <w:t>. 12109 (</w:t>
      </w:r>
      <w:proofErr w:type="spellStart"/>
      <w:r w:rsidRPr="00B04C8B">
        <w:rPr>
          <w:rFonts w:ascii="Palatino Linotype" w:hAnsi="Palatino Linotype" w:cstheme="minorHAnsi"/>
          <w:sz w:val="19"/>
          <w:szCs w:val="19"/>
        </w:rPr>
        <w:t>ΦΕΚτ.Β</w:t>
      </w:r>
      <w:proofErr w:type="spellEnd"/>
      <w:r w:rsidRPr="00B04C8B">
        <w:rPr>
          <w:rFonts w:ascii="Palatino Linotype" w:hAnsi="Palatino Linotype" w:cstheme="minorHAnsi"/>
          <w:sz w:val="19"/>
          <w:szCs w:val="19"/>
        </w:rPr>
        <w:t xml:space="preserve">’ 3839/17-10-2019) περί ορισμού Δευτερεύοντα </w:t>
      </w:r>
      <w:proofErr w:type="spellStart"/>
      <w:r w:rsidRPr="00B04C8B">
        <w:rPr>
          <w:rFonts w:ascii="Palatino Linotype" w:hAnsi="Palatino Linotype" w:cstheme="minorHAnsi"/>
          <w:sz w:val="19"/>
          <w:szCs w:val="19"/>
        </w:rPr>
        <w:t>Διατάκτη</w:t>
      </w:r>
      <w:proofErr w:type="spellEnd"/>
      <w:r w:rsidRPr="00B04C8B">
        <w:rPr>
          <w:rFonts w:ascii="Palatino Linotype" w:hAnsi="Palatino Linotype" w:cstheme="minorHAnsi"/>
          <w:sz w:val="19"/>
          <w:szCs w:val="19"/>
        </w:rPr>
        <w:t xml:space="preserve"> στο Πανεπιστήμιο Κρήτης</w:t>
      </w:r>
      <w:r w:rsidR="005948AF" w:rsidRPr="00D80C4E">
        <w:rPr>
          <w:rFonts w:ascii="Palatino Linotype" w:hAnsi="Palatino Linotype" w:cstheme="minorHAnsi"/>
          <w:sz w:val="19"/>
          <w:szCs w:val="19"/>
        </w:rPr>
        <w:t>,</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B04C8B" w:rsidRPr="00D3203A" w:rsidRDefault="00B04C8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3203A">
        <w:rPr>
          <w:rFonts w:ascii="Palatino Linotype" w:hAnsi="Palatino Linotype" w:cs="Calibri"/>
          <w:sz w:val="19"/>
          <w:szCs w:val="19"/>
        </w:rPr>
        <w:t xml:space="preserve">Την απόφαση </w:t>
      </w:r>
      <w:proofErr w:type="spellStart"/>
      <w:r w:rsidRPr="00D3203A">
        <w:rPr>
          <w:rFonts w:ascii="Palatino Linotype" w:hAnsi="Palatino Linotype" w:cs="Calibri"/>
          <w:sz w:val="19"/>
          <w:szCs w:val="19"/>
        </w:rPr>
        <w:t>υπ’αριθμ</w:t>
      </w:r>
      <w:proofErr w:type="spellEnd"/>
      <w:r w:rsidRPr="00D3203A">
        <w:rPr>
          <w:rFonts w:ascii="Palatino Linotype" w:hAnsi="Palatino Linotype" w:cs="Calibri"/>
          <w:sz w:val="19"/>
          <w:szCs w:val="19"/>
        </w:rPr>
        <w:t>. 146408/Ζ1 (</w:t>
      </w:r>
      <w:proofErr w:type="spellStart"/>
      <w:r w:rsidRPr="00D3203A">
        <w:rPr>
          <w:rFonts w:ascii="Palatino Linotype" w:hAnsi="Palatino Linotype" w:cs="Calibri"/>
          <w:sz w:val="19"/>
          <w:szCs w:val="19"/>
        </w:rPr>
        <w:t>ΦΕΚτ.Β΄</w:t>
      </w:r>
      <w:proofErr w:type="spellEnd"/>
      <w:r w:rsidRPr="00D3203A">
        <w:rPr>
          <w:rFonts w:ascii="Palatino Linotype" w:hAnsi="Palatino Linotype" w:cs="Calibri"/>
          <w:sz w:val="19"/>
          <w:szCs w:val="19"/>
        </w:rPr>
        <w:t xml:space="preserve"> 783/26-9-2019) όπου διαπιστώνεται ότι ο καθηγητής Παναγιώτης Τσακαλίδης ασκεί καθήκοντα  Πρύτανη του Πανεπιστημίου Κρήτης,</w:t>
      </w:r>
    </w:p>
    <w:p w:rsidR="007B72CE" w:rsidRPr="00A3166A"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F5592E">
        <w:rPr>
          <w:rFonts w:ascii="Palatino Linotype" w:hAnsi="Palatino Linotype" w:cs="Calibri"/>
          <w:sz w:val="19"/>
          <w:szCs w:val="19"/>
        </w:rPr>
        <w:t xml:space="preserve">Το αναρτημένο πρωτογενές αίτημα  στο Μητρώο Δημοσίων Συμβάσεων με ΑΔΑΜ </w:t>
      </w:r>
      <w:r w:rsidR="00A3166A" w:rsidRPr="00071F72">
        <w:rPr>
          <w:rFonts w:ascii="Palatino Linotype" w:hAnsi="Palatino Linotype" w:cs="Calibri"/>
          <w:sz w:val="19"/>
          <w:szCs w:val="19"/>
        </w:rPr>
        <w:t xml:space="preserve">20REQ006187145 2020-01-22, </w:t>
      </w:r>
      <w:r w:rsidR="007774BE" w:rsidRPr="00071F72">
        <w:rPr>
          <w:rFonts w:ascii="Palatino Linotype" w:hAnsi="Palatino Linotype" w:cs="Calibri"/>
          <w:sz w:val="19"/>
          <w:szCs w:val="19"/>
        </w:rPr>
        <w:t>και εγκεκρι</w:t>
      </w:r>
      <w:r w:rsidR="007774BE" w:rsidRPr="007358FC">
        <w:rPr>
          <w:rFonts w:ascii="Palatino Linotype" w:hAnsi="Palatino Linotype" w:cs="Calibri"/>
          <w:sz w:val="19"/>
          <w:szCs w:val="19"/>
        </w:rPr>
        <w:t>μένο αίτημα στο Μητρώο Δημοσίων Συ</w:t>
      </w:r>
      <w:r w:rsidR="00144CDD" w:rsidRPr="007358FC">
        <w:rPr>
          <w:rFonts w:ascii="Palatino Linotype" w:hAnsi="Palatino Linotype" w:cs="Calibri"/>
          <w:sz w:val="19"/>
          <w:szCs w:val="19"/>
        </w:rPr>
        <w:t xml:space="preserve">μβάσεων, με </w:t>
      </w:r>
      <w:r w:rsidR="00144CDD" w:rsidRPr="00071F72">
        <w:rPr>
          <w:rFonts w:ascii="Palatino Linotype" w:hAnsi="Palatino Linotype" w:cs="Calibri"/>
          <w:sz w:val="19"/>
          <w:szCs w:val="19"/>
        </w:rPr>
        <w:t xml:space="preserve">ΑΔΑΜ </w:t>
      </w:r>
      <w:r w:rsidR="00E12DEC" w:rsidRPr="00071F72">
        <w:rPr>
          <w:rFonts w:ascii="Palatino Linotype" w:hAnsi="Palatino Linotype" w:cs="Calibri"/>
          <w:sz w:val="19"/>
          <w:szCs w:val="19"/>
        </w:rPr>
        <w:t>20</w:t>
      </w:r>
      <w:r w:rsidR="007B72CE" w:rsidRPr="00071F72">
        <w:rPr>
          <w:rFonts w:ascii="Palatino Linotype" w:hAnsi="Palatino Linotype" w:cs="Calibri"/>
          <w:sz w:val="19"/>
          <w:szCs w:val="19"/>
        </w:rPr>
        <w:t>REQ</w:t>
      </w:r>
      <w:r w:rsidR="007358FC" w:rsidRPr="00071F72">
        <w:rPr>
          <w:rFonts w:ascii="Palatino Linotype" w:hAnsi="Palatino Linotype" w:cs="Calibri"/>
          <w:sz w:val="19"/>
          <w:szCs w:val="19"/>
        </w:rPr>
        <w:t>00</w:t>
      </w:r>
      <w:r w:rsidR="00E12DEC" w:rsidRPr="00071F72">
        <w:rPr>
          <w:rFonts w:ascii="Palatino Linotype" w:hAnsi="Palatino Linotype" w:cs="Calibri"/>
          <w:sz w:val="19"/>
          <w:szCs w:val="19"/>
        </w:rPr>
        <w:t>6</w:t>
      </w:r>
      <w:r w:rsidR="00071F72" w:rsidRPr="00071F72">
        <w:rPr>
          <w:rFonts w:ascii="Palatino Linotype" w:hAnsi="Palatino Linotype" w:cs="Calibri"/>
          <w:sz w:val="19"/>
          <w:szCs w:val="19"/>
        </w:rPr>
        <w:t>402706</w:t>
      </w:r>
      <w:r w:rsidR="00F5592E" w:rsidRPr="00071F72">
        <w:rPr>
          <w:rFonts w:ascii="Palatino Linotype" w:hAnsi="Palatino Linotype" w:cs="Calibri"/>
          <w:sz w:val="19"/>
          <w:szCs w:val="19"/>
        </w:rPr>
        <w:t xml:space="preserve"> 20</w:t>
      </w:r>
      <w:r w:rsidR="00E12DEC" w:rsidRPr="00071F72">
        <w:rPr>
          <w:rFonts w:ascii="Palatino Linotype" w:hAnsi="Palatino Linotype" w:cs="Calibri"/>
          <w:sz w:val="19"/>
          <w:szCs w:val="19"/>
        </w:rPr>
        <w:t>20</w:t>
      </w:r>
      <w:r w:rsidR="00F5592E" w:rsidRPr="00071F72">
        <w:rPr>
          <w:rFonts w:ascii="Palatino Linotype" w:hAnsi="Palatino Linotype" w:cs="Calibri"/>
          <w:sz w:val="19"/>
          <w:szCs w:val="19"/>
        </w:rPr>
        <w:t>-</w:t>
      </w:r>
      <w:r w:rsidR="00071F72" w:rsidRPr="00071F72">
        <w:rPr>
          <w:rFonts w:ascii="Palatino Linotype" w:hAnsi="Palatino Linotype" w:cs="Calibri"/>
          <w:sz w:val="19"/>
          <w:szCs w:val="19"/>
        </w:rPr>
        <w:t>03</w:t>
      </w:r>
      <w:r w:rsidR="00F5592E" w:rsidRPr="00071F72">
        <w:rPr>
          <w:rFonts w:ascii="Palatino Linotype" w:hAnsi="Palatino Linotype" w:cs="Calibri"/>
          <w:sz w:val="19"/>
          <w:szCs w:val="19"/>
        </w:rPr>
        <w:t>-</w:t>
      </w:r>
      <w:r w:rsidR="00071F72" w:rsidRPr="00071F72">
        <w:rPr>
          <w:rFonts w:ascii="Palatino Linotype" w:hAnsi="Palatino Linotype" w:cs="Calibri"/>
          <w:sz w:val="19"/>
          <w:szCs w:val="19"/>
        </w:rPr>
        <w:t>09</w:t>
      </w:r>
      <w:r w:rsidR="006D4425" w:rsidRPr="00071F72">
        <w:rPr>
          <w:rFonts w:ascii="Palatino Linotype" w:hAnsi="Palatino Linotype" w:cs="Calibri"/>
          <w:sz w:val="19"/>
          <w:szCs w:val="19"/>
        </w:rPr>
        <w:t>,</w:t>
      </w:r>
    </w:p>
    <w:p w:rsidR="007774BE" w:rsidRPr="00A41505"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A41505">
        <w:rPr>
          <w:rFonts w:ascii="Palatino Linotype" w:hAnsi="Palatino Linotype" w:cs="Calibri"/>
          <w:sz w:val="19"/>
          <w:szCs w:val="19"/>
        </w:rPr>
        <w:t xml:space="preserve">Την </w:t>
      </w:r>
      <w:r w:rsidR="00284CF3" w:rsidRPr="00A41505">
        <w:rPr>
          <w:rFonts w:ascii="Palatino Linotype" w:hAnsi="Palatino Linotype" w:cs="Calibri"/>
          <w:sz w:val="19"/>
          <w:szCs w:val="19"/>
        </w:rPr>
        <w:t xml:space="preserve">απόφαση </w:t>
      </w:r>
      <w:r w:rsidRPr="00A41505">
        <w:rPr>
          <w:rFonts w:ascii="Palatino Linotype" w:hAnsi="Palatino Linotype" w:cs="Calibri"/>
          <w:sz w:val="19"/>
          <w:szCs w:val="19"/>
        </w:rPr>
        <w:t xml:space="preserve">της </w:t>
      </w:r>
      <w:r w:rsidR="00284CF3" w:rsidRPr="00A41505">
        <w:rPr>
          <w:rFonts w:ascii="Palatino Linotype" w:hAnsi="Palatino Linotype" w:cs="Calibri"/>
          <w:sz w:val="19"/>
          <w:szCs w:val="19"/>
        </w:rPr>
        <w:t>4</w:t>
      </w:r>
      <w:r w:rsidR="0014507E" w:rsidRPr="00A41505">
        <w:rPr>
          <w:rFonts w:ascii="Palatino Linotype" w:hAnsi="Palatino Linotype" w:cs="Calibri"/>
          <w:sz w:val="19"/>
          <w:szCs w:val="19"/>
        </w:rPr>
        <w:t>2</w:t>
      </w:r>
      <w:r w:rsidR="00A3166A" w:rsidRPr="00A41505">
        <w:rPr>
          <w:rFonts w:ascii="Palatino Linotype" w:hAnsi="Palatino Linotype" w:cs="Calibri"/>
          <w:sz w:val="19"/>
          <w:szCs w:val="19"/>
        </w:rPr>
        <w:t>4</w:t>
      </w:r>
      <w:r w:rsidR="00284CF3" w:rsidRPr="00A41505">
        <w:rPr>
          <w:rFonts w:ascii="Palatino Linotype" w:hAnsi="Palatino Linotype" w:cs="Calibri"/>
          <w:sz w:val="19"/>
          <w:szCs w:val="19"/>
        </w:rPr>
        <w:t>ης/</w:t>
      </w:r>
      <w:r w:rsidR="00A3166A" w:rsidRPr="00A41505">
        <w:rPr>
          <w:rFonts w:ascii="Palatino Linotype" w:hAnsi="Palatino Linotype" w:cs="Calibri"/>
          <w:sz w:val="19"/>
          <w:szCs w:val="19"/>
        </w:rPr>
        <w:t>23</w:t>
      </w:r>
      <w:r w:rsidR="00284CF3" w:rsidRPr="00A41505">
        <w:rPr>
          <w:rFonts w:ascii="Palatino Linotype" w:hAnsi="Palatino Linotype" w:cs="Calibri"/>
          <w:sz w:val="19"/>
          <w:szCs w:val="19"/>
        </w:rPr>
        <w:t>-</w:t>
      </w:r>
      <w:r w:rsidR="0014507E" w:rsidRPr="00A41505">
        <w:rPr>
          <w:rFonts w:ascii="Palatino Linotype" w:hAnsi="Palatino Linotype" w:cs="Calibri"/>
          <w:sz w:val="19"/>
          <w:szCs w:val="19"/>
        </w:rPr>
        <w:t>1</w:t>
      </w:r>
      <w:r w:rsidR="00284CF3" w:rsidRPr="00A41505">
        <w:rPr>
          <w:rFonts w:ascii="Palatino Linotype" w:hAnsi="Palatino Linotype" w:cs="Calibri"/>
          <w:sz w:val="19"/>
          <w:szCs w:val="19"/>
        </w:rPr>
        <w:t>-20</w:t>
      </w:r>
      <w:r w:rsidR="00A3166A" w:rsidRPr="00A41505">
        <w:rPr>
          <w:rFonts w:ascii="Palatino Linotype" w:hAnsi="Palatino Linotype" w:cs="Calibri"/>
          <w:sz w:val="19"/>
          <w:szCs w:val="19"/>
        </w:rPr>
        <w:t>20</w:t>
      </w:r>
      <w:r w:rsidR="00284CF3" w:rsidRPr="00A41505">
        <w:rPr>
          <w:rFonts w:ascii="Palatino Linotype" w:hAnsi="Palatino Linotype" w:cs="Calibri"/>
          <w:sz w:val="19"/>
          <w:szCs w:val="19"/>
        </w:rPr>
        <w:t xml:space="preserve"> συνεδρίασης της </w:t>
      </w:r>
      <w:r w:rsidRPr="00A41505">
        <w:rPr>
          <w:rFonts w:ascii="Palatino Linotype" w:hAnsi="Palatino Linotype" w:cs="Calibri"/>
          <w:sz w:val="19"/>
          <w:szCs w:val="19"/>
        </w:rPr>
        <w:t xml:space="preserve">Συγκλήτου του Πανεπιστημίου Κρήτης σχετικά με την έγκριση </w:t>
      </w:r>
      <w:r w:rsidR="006B7B3D" w:rsidRPr="00A41505">
        <w:rPr>
          <w:rFonts w:ascii="Palatino Linotype" w:hAnsi="Palatino Linotype" w:cs="Calibri"/>
          <w:sz w:val="19"/>
          <w:szCs w:val="19"/>
        </w:rPr>
        <w:t xml:space="preserve">της </w:t>
      </w:r>
      <w:r w:rsidRPr="00A41505">
        <w:rPr>
          <w:rFonts w:ascii="Palatino Linotype" w:hAnsi="Palatino Linotype" w:cs="Calibri"/>
          <w:sz w:val="19"/>
          <w:szCs w:val="19"/>
        </w:rPr>
        <w:t>προκήρυξης του διαγωνισμού,</w:t>
      </w:r>
      <w:r w:rsidR="00284CF3" w:rsidRPr="00A41505">
        <w:rPr>
          <w:rFonts w:ascii="Palatino Linotype" w:hAnsi="Palatino Linotype" w:cs="Calibri"/>
          <w:sz w:val="19"/>
          <w:szCs w:val="19"/>
        </w:rPr>
        <w:t xml:space="preserve"> θέμα </w:t>
      </w:r>
      <w:r w:rsidR="00A3166A" w:rsidRPr="00A41505">
        <w:rPr>
          <w:rFonts w:ascii="Palatino Linotype" w:hAnsi="Palatino Linotype" w:cs="Calibri"/>
          <w:sz w:val="19"/>
          <w:szCs w:val="19"/>
        </w:rPr>
        <w:t>10</w:t>
      </w:r>
      <w:r w:rsidR="00284CF3" w:rsidRPr="00A41505">
        <w:rPr>
          <w:rFonts w:ascii="Palatino Linotype" w:hAnsi="Palatino Linotype" w:cs="Calibri"/>
          <w:sz w:val="19"/>
          <w:szCs w:val="19"/>
        </w:rPr>
        <w:t>ο (</w:t>
      </w:r>
      <w:r w:rsidR="00A3166A" w:rsidRPr="00A41505">
        <w:rPr>
          <w:rFonts w:ascii="Palatino Linotype" w:hAnsi="Palatino Linotype" w:cs="Calibri"/>
          <w:sz w:val="19"/>
          <w:szCs w:val="19"/>
        </w:rPr>
        <w:t>Τεχνικ</w:t>
      </w:r>
      <w:r w:rsidR="00284CF3" w:rsidRPr="00A41505">
        <w:rPr>
          <w:rFonts w:ascii="Palatino Linotype" w:hAnsi="Palatino Linotype" w:cs="Calibri"/>
          <w:sz w:val="19"/>
          <w:szCs w:val="19"/>
        </w:rPr>
        <w:t xml:space="preserve">ά) με ΑΔΑ </w:t>
      </w:r>
      <w:r w:rsidR="00A3166A" w:rsidRPr="00A41505">
        <w:rPr>
          <w:rFonts w:ascii="Palatino Linotype" w:hAnsi="Palatino Linotype" w:cs="Calibri"/>
          <w:sz w:val="19"/>
          <w:szCs w:val="19"/>
        </w:rPr>
        <w:t>9Ψ0Β</w:t>
      </w:r>
      <w:r w:rsidR="00284CF3" w:rsidRPr="00A41505">
        <w:rPr>
          <w:rFonts w:ascii="Palatino Linotype" w:hAnsi="Palatino Linotype" w:cs="Calibri"/>
          <w:sz w:val="19"/>
          <w:szCs w:val="19"/>
        </w:rPr>
        <w:t>469Β7Γ-</w:t>
      </w:r>
      <w:r w:rsidR="00A3166A" w:rsidRPr="00A41505">
        <w:rPr>
          <w:rFonts w:ascii="Palatino Linotype" w:hAnsi="Palatino Linotype" w:cs="Calibri"/>
          <w:sz w:val="19"/>
          <w:szCs w:val="19"/>
        </w:rPr>
        <w:t>ΟΙ8</w:t>
      </w:r>
      <w:r w:rsidR="00284CF3" w:rsidRPr="00A41505">
        <w:rPr>
          <w:rFonts w:ascii="Palatino Linotype" w:hAnsi="Palatino Linotype" w:cs="Calibri"/>
          <w:sz w:val="19"/>
          <w:szCs w:val="19"/>
        </w:rPr>
        <w:t xml:space="preserve">, </w:t>
      </w:r>
      <w:r w:rsidR="00C46FA6" w:rsidRPr="00A41505">
        <w:rPr>
          <w:rFonts w:ascii="Palatino Linotype" w:hAnsi="Palatino Linotype" w:cs="Calibri"/>
          <w:sz w:val="19"/>
          <w:szCs w:val="19"/>
        </w:rPr>
        <w:t>την απόφαση της 425</w:t>
      </w:r>
      <w:r w:rsidR="00C46FA6" w:rsidRPr="00A41505">
        <w:rPr>
          <w:rFonts w:ascii="Palatino Linotype" w:hAnsi="Palatino Linotype" w:cs="Calibri"/>
          <w:sz w:val="19"/>
          <w:szCs w:val="19"/>
          <w:vertAlign w:val="superscript"/>
        </w:rPr>
        <w:t>ης</w:t>
      </w:r>
      <w:r w:rsidR="00C46FA6" w:rsidRPr="00A41505">
        <w:rPr>
          <w:rFonts w:ascii="Palatino Linotype" w:hAnsi="Palatino Linotype" w:cs="Calibri"/>
          <w:sz w:val="19"/>
          <w:szCs w:val="19"/>
        </w:rPr>
        <w:t>/20-2-2020 συνεδρίασης της Συγκλήτου του Πανεπιστημίου Κρήτης σχετικά με την εκ νέου έγκριση της προκήρυξης του διαγωνισμού (θέμα 5</w:t>
      </w:r>
      <w:r w:rsidR="00C46FA6" w:rsidRPr="00A41505">
        <w:rPr>
          <w:rFonts w:ascii="Palatino Linotype" w:hAnsi="Palatino Linotype" w:cs="Calibri"/>
          <w:sz w:val="19"/>
          <w:szCs w:val="19"/>
          <w:vertAlign w:val="superscript"/>
        </w:rPr>
        <w:t>ο</w:t>
      </w:r>
      <w:r w:rsidR="00C46FA6" w:rsidRPr="00A41505">
        <w:rPr>
          <w:rFonts w:ascii="Palatino Linotype" w:hAnsi="Palatino Linotype" w:cs="Calibri"/>
          <w:sz w:val="19"/>
          <w:szCs w:val="19"/>
        </w:rPr>
        <w:t xml:space="preserve"> Τεχνικά – ΑΔΑ 6ΝΗΒ469Β7Γ-5ΓΩ), και την ορθή επανάληψη αυτής,</w:t>
      </w:r>
    </w:p>
    <w:p w:rsidR="0064664D" w:rsidRPr="00A3166A" w:rsidRDefault="007E009B" w:rsidP="00A3166A">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166A">
        <w:rPr>
          <w:rFonts w:ascii="Palatino Linotype" w:hAnsi="Palatino Linotype" w:cs="Calibri"/>
          <w:sz w:val="19"/>
          <w:szCs w:val="19"/>
        </w:rPr>
        <w:t xml:space="preserve">Τις πιστώσεις του προϋπολογισμού Δημοσίων Επενδύσεων του Πανεπιστημίου Κρήτης </w:t>
      </w:r>
      <w:r w:rsidR="0060447F" w:rsidRPr="00A3166A">
        <w:rPr>
          <w:rFonts w:ascii="Palatino Linotype" w:hAnsi="Palatino Linotype" w:cs="Calibri"/>
          <w:sz w:val="19"/>
          <w:szCs w:val="19"/>
        </w:rPr>
        <w:t xml:space="preserve">βάσει της </w:t>
      </w:r>
      <w:r w:rsidR="00A3166A" w:rsidRPr="00A3166A">
        <w:rPr>
          <w:rFonts w:ascii="Palatino Linotype" w:hAnsi="Palatino Linotype" w:cs="Calibri"/>
          <w:sz w:val="19"/>
          <w:szCs w:val="19"/>
        </w:rPr>
        <w:t>ΣΑΕ 546 στην οποία εντάχθηκε το έργο 2014ΣΕ54600012</w:t>
      </w:r>
      <w:r w:rsidR="00185615">
        <w:rPr>
          <w:rFonts w:ascii="Palatino Linotype" w:hAnsi="Palatino Linotype" w:cstheme="minorHAns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A3166A">
      <w:pPr>
        <w:suppressAutoHyphens w:val="0"/>
        <w:autoSpaceDE w:val="0"/>
        <w:autoSpaceDN w:val="0"/>
        <w:adjustRightInd w:val="0"/>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A3166A" w:rsidRPr="00A3166A">
        <w:rPr>
          <w:rFonts w:ascii="Palatino Linotype" w:hAnsi="Palatino Linotype" w:cstheme="minorHAnsi"/>
          <w:b/>
          <w:sz w:val="19"/>
          <w:szCs w:val="19"/>
        </w:rPr>
        <w:t>ετήσια συντήρηση και επισκευή των  κλιματιστικών μηχανημάτων των κτηρίων του Πανεπιστημίου Κρήτης στο Ηράκλειο</w:t>
      </w:r>
      <w:r w:rsidR="008672D5">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 xml:space="preserve">με κριτήριο </w:t>
      </w:r>
      <w:r w:rsidR="00A3166A">
        <w:rPr>
          <w:rFonts w:ascii="Palatino Linotype" w:hAnsi="Palatino Linotype" w:cstheme="minorHAnsi"/>
          <w:sz w:val="19"/>
          <w:szCs w:val="19"/>
        </w:rPr>
        <w:t>κ</w:t>
      </w:r>
      <w:r w:rsidRPr="00531C56">
        <w:rPr>
          <w:rFonts w:ascii="Palatino Linotype" w:hAnsi="Palatino Linotype" w:cstheme="minorHAnsi"/>
          <w:sz w:val="19"/>
          <w:szCs w:val="19"/>
        </w:rPr>
        <w:t>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A3166A" w:rsidRDefault="00A3166A" w:rsidP="00A3166A">
      <w:pPr>
        <w:suppressAutoHyphens w:val="0"/>
        <w:autoSpaceDE w:val="0"/>
        <w:autoSpaceDN w:val="0"/>
        <w:adjustRightInd w:val="0"/>
        <w:jc w:val="both"/>
        <w:rPr>
          <w:rFonts w:ascii="Palatino Linotype" w:hAnsi="Palatino Linotype" w:cstheme="minorHAnsi"/>
          <w:sz w:val="19"/>
          <w:szCs w:val="19"/>
        </w:rPr>
      </w:pPr>
    </w:p>
    <w:tbl>
      <w:tblPr>
        <w:tblStyle w:val="a5"/>
        <w:tblW w:w="0" w:type="auto"/>
        <w:tblLook w:val="04A0"/>
      </w:tblPr>
      <w:tblGrid>
        <w:gridCol w:w="817"/>
        <w:gridCol w:w="4109"/>
        <w:gridCol w:w="2464"/>
        <w:gridCol w:w="2464"/>
      </w:tblGrid>
      <w:tr w:rsidR="00931CEF" w:rsidTr="0043564A">
        <w:tc>
          <w:tcPr>
            <w:tcW w:w="817" w:type="dxa"/>
            <w:vAlign w:val="center"/>
          </w:tcPr>
          <w:p w:rsidR="00931CEF" w:rsidRPr="0043564A" w:rsidRDefault="00931CEF" w:rsidP="0043564A">
            <w:pPr>
              <w:suppressAutoHyphens w:val="0"/>
              <w:autoSpaceDE w:val="0"/>
              <w:autoSpaceDN w:val="0"/>
              <w:adjustRightInd w:val="0"/>
              <w:jc w:val="center"/>
              <w:rPr>
                <w:rFonts w:ascii="Palatino Linotype" w:hAnsi="Palatino Linotype" w:cstheme="minorHAnsi"/>
                <w:b/>
                <w:sz w:val="20"/>
                <w:szCs w:val="20"/>
              </w:rPr>
            </w:pPr>
            <w:r w:rsidRPr="0043564A">
              <w:rPr>
                <w:rFonts w:ascii="Palatino Linotype" w:hAnsi="Palatino Linotype" w:cstheme="minorHAnsi"/>
                <w:b/>
                <w:sz w:val="20"/>
                <w:szCs w:val="20"/>
              </w:rPr>
              <w:t>α/α</w:t>
            </w:r>
          </w:p>
        </w:tc>
        <w:tc>
          <w:tcPr>
            <w:tcW w:w="4109" w:type="dxa"/>
            <w:vAlign w:val="center"/>
          </w:tcPr>
          <w:p w:rsidR="00931CEF" w:rsidRPr="0043564A" w:rsidRDefault="00931CEF" w:rsidP="0043564A">
            <w:pPr>
              <w:suppressAutoHyphens w:val="0"/>
              <w:autoSpaceDE w:val="0"/>
              <w:autoSpaceDN w:val="0"/>
              <w:adjustRightInd w:val="0"/>
              <w:jc w:val="center"/>
              <w:rPr>
                <w:rFonts w:ascii="Palatino Linotype" w:hAnsi="Palatino Linotype" w:cstheme="minorHAnsi"/>
                <w:b/>
                <w:sz w:val="20"/>
                <w:szCs w:val="20"/>
              </w:rPr>
            </w:pPr>
            <w:r w:rsidRPr="0043564A">
              <w:rPr>
                <w:rFonts w:ascii="Palatino Linotype" w:hAnsi="Palatino Linotype" w:cstheme="minorHAnsi"/>
                <w:b/>
                <w:sz w:val="20"/>
                <w:szCs w:val="20"/>
              </w:rPr>
              <w:t>Κτήριο</w:t>
            </w:r>
          </w:p>
        </w:tc>
        <w:tc>
          <w:tcPr>
            <w:tcW w:w="2464" w:type="dxa"/>
          </w:tcPr>
          <w:p w:rsidR="0043564A" w:rsidRDefault="00931CEF" w:rsidP="0043564A">
            <w:pPr>
              <w:suppressAutoHyphens w:val="0"/>
              <w:autoSpaceDE w:val="0"/>
              <w:autoSpaceDN w:val="0"/>
              <w:adjustRightInd w:val="0"/>
              <w:jc w:val="center"/>
              <w:rPr>
                <w:rFonts w:ascii="Palatino Linotype" w:hAnsi="Palatino Linotype" w:cstheme="minorHAnsi"/>
                <w:b/>
                <w:sz w:val="20"/>
                <w:szCs w:val="20"/>
                <w:lang w:val="en-US"/>
              </w:rPr>
            </w:pPr>
            <w:r w:rsidRPr="0043564A">
              <w:rPr>
                <w:rFonts w:ascii="Palatino Linotype" w:hAnsi="Palatino Linotype" w:cstheme="minorHAnsi"/>
                <w:b/>
                <w:sz w:val="20"/>
                <w:szCs w:val="20"/>
              </w:rPr>
              <w:t>Τεμάχια</w:t>
            </w:r>
            <w:r w:rsidR="0043564A">
              <w:rPr>
                <w:rFonts w:ascii="Palatino Linotype" w:hAnsi="Palatino Linotype" w:cstheme="minorHAnsi"/>
                <w:b/>
                <w:sz w:val="20"/>
                <w:szCs w:val="20"/>
                <w:lang w:val="en-US"/>
              </w:rPr>
              <w:t xml:space="preserve"> </w:t>
            </w:r>
          </w:p>
          <w:p w:rsidR="00931CEF" w:rsidRPr="0043564A" w:rsidRDefault="00931CEF" w:rsidP="0043564A">
            <w:pPr>
              <w:suppressAutoHyphens w:val="0"/>
              <w:autoSpaceDE w:val="0"/>
              <w:autoSpaceDN w:val="0"/>
              <w:adjustRightInd w:val="0"/>
              <w:jc w:val="center"/>
              <w:rPr>
                <w:rFonts w:ascii="Palatino Linotype" w:hAnsi="Palatino Linotype" w:cstheme="minorHAnsi"/>
                <w:b/>
                <w:sz w:val="20"/>
                <w:szCs w:val="20"/>
              </w:rPr>
            </w:pPr>
            <w:r w:rsidRPr="0043564A">
              <w:rPr>
                <w:rFonts w:ascii="Palatino Linotype" w:hAnsi="Palatino Linotype" w:cstheme="minorHAnsi"/>
                <w:b/>
                <w:sz w:val="20"/>
                <w:szCs w:val="20"/>
              </w:rPr>
              <w:t>(Σύνολο)</w:t>
            </w:r>
          </w:p>
        </w:tc>
        <w:tc>
          <w:tcPr>
            <w:tcW w:w="2464" w:type="dxa"/>
          </w:tcPr>
          <w:p w:rsidR="00931CEF" w:rsidRPr="0043564A" w:rsidRDefault="00931CEF" w:rsidP="00931CEF">
            <w:pPr>
              <w:suppressAutoHyphens w:val="0"/>
              <w:autoSpaceDE w:val="0"/>
              <w:autoSpaceDN w:val="0"/>
              <w:adjustRightInd w:val="0"/>
              <w:jc w:val="center"/>
              <w:rPr>
                <w:rFonts w:ascii="Palatino Linotype" w:hAnsi="Palatino Linotype" w:cstheme="minorHAnsi"/>
                <w:b/>
                <w:sz w:val="20"/>
                <w:szCs w:val="20"/>
              </w:rPr>
            </w:pPr>
            <w:r w:rsidRPr="0043564A">
              <w:rPr>
                <w:rFonts w:ascii="Palatino Linotype" w:hAnsi="Palatino Linotype" w:cstheme="minorHAnsi"/>
                <w:b/>
                <w:sz w:val="20"/>
                <w:szCs w:val="20"/>
              </w:rPr>
              <w:t>Προϋπολογισμός</w:t>
            </w:r>
          </w:p>
          <w:p w:rsidR="00931CEF" w:rsidRPr="0043564A" w:rsidRDefault="00931CEF" w:rsidP="00931CEF">
            <w:pPr>
              <w:suppressAutoHyphens w:val="0"/>
              <w:autoSpaceDE w:val="0"/>
              <w:autoSpaceDN w:val="0"/>
              <w:adjustRightInd w:val="0"/>
              <w:ind w:right="-285"/>
              <w:jc w:val="center"/>
              <w:rPr>
                <w:rFonts w:ascii="Palatino Linotype" w:hAnsi="Palatino Linotype" w:cstheme="minorHAnsi"/>
                <w:b/>
                <w:sz w:val="20"/>
                <w:szCs w:val="20"/>
              </w:rPr>
            </w:pPr>
            <w:r w:rsidRPr="0043564A">
              <w:rPr>
                <w:rFonts w:ascii="Palatino Linotype" w:hAnsi="Palatino Linotype" w:cstheme="minorHAnsi"/>
                <w:b/>
                <w:sz w:val="20"/>
                <w:szCs w:val="20"/>
              </w:rPr>
              <w:t>με ΦΠΑ (€)</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1</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Βιολογίας</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28</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1.500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2</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Φυσικής</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27</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1.500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3</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Χημείας</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330</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15.700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4</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Φοιτητικό Κέντρο</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69</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3.400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5</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Αθλητικό Κέντρο</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11</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600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6</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Θερμοκήπιο</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3</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300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7</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Ιατρικής</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250</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12.000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8</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Διοίκησης Α</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115</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6.000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9</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Διοίκησης Β</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46</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2.500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10</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Μαθηματικών</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350</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17.000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11</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Επιστήμης Υπολογιστών (Τ.Ε.Υ.)</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323</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15.500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r w:rsidRPr="0043564A">
              <w:rPr>
                <w:rFonts w:ascii="Palatino Linotype" w:hAnsi="Palatino Linotype" w:cstheme="minorHAnsi"/>
                <w:sz w:val="20"/>
                <w:szCs w:val="20"/>
              </w:rPr>
              <w:t>12</w:t>
            </w:r>
          </w:p>
        </w:tc>
        <w:tc>
          <w:tcPr>
            <w:tcW w:w="4109" w:type="dxa"/>
            <w:vAlign w:val="center"/>
          </w:tcPr>
          <w:p w:rsidR="0043564A" w:rsidRPr="0043564A" w:rsidRDefault="0043564A" w:rsidP="0043564A">
            <w:pPr>
              <w:rPr>
                <w:rFonts w:ascii="Palatino Linotype" w:hAnsi="Palatino Linotype" w:cs="Tahoma"/>
                <w:sz w:val="20"/>
                <w:szCs w:val="20"/>
              </w:rPr>
            </w:pPr>
            <w:r w:rsidRPr="0043564A">
              <w:rPr>
                <w:rFonts w:ascii="Palatino Linotype" w:hAnsi="Palatino Linotype" w:cs="Tahoma"/>
                <w:sz w:val="20"/>
                <w:szCs w:val="20"/>
              </w:rPr>
              <w:t>Μουσείο Φυσ. Ιστορίας (Μ.Φ.Ι.Κ.)</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76</w:t>
            </w:r>
          </w:p>
        </w:tc>
        <w:tc>
          <w:tcPr>
            <w:tcW w:w="2464" w:type="dxa"/>
            <w:vAlign w:val="center"/>
          </w:tcPr>
          <w:p w:rsidR="0043564A" w:rsidRPr="0043564A" w:rsidRDefault="0043564A" w:rsidP="0043564A">
            <w:pPr>
              <w:jc w:val="center"/>
              <w:rPr>
                <w:rFonts w:ascii="Palatino Linotype" w:hAnsi="Palatino Linotype" w:cs="Tahoma"/>
                <w:sz w:val="20"/>
                <w:szCs w:val="20"/>
              </w:rPr>
            </w:pPr>
            <w:r w:rsidRPr="0043564A">
              <w:rPr>
                <w:rFonts w:ascii="Palatino Linotype" w:hAnsi="Palatino Linotype" w:cs="Tahoma"/>
                <w:sz w:val="20"/>
                <w:szCs w:val="20"/>
              </w:rPr>
              <w:t>4.000</w:t>
            </w:r>
          </w:p>
        </w:tc>
      </w:tr>
      <w:tr w:rsidR="0043564A" w:rsidTr="0043564A">
        <w:tc>
          <w:tcPr>
            <w:tcW w:w="817" w:type="dxa"/>
          </w:tcPr>
          <w:p w:rsidR="0043564A" w:rsidRPr="0043564A" w:rsidRDefault="0043564A" w:rsidP="00935A35">
            <w:pPr>
              <w:suppressAutoHyphens w:val="0"/>
              <w:autoSpaceDE w:val="0"/>
              <w:autoSpaceDN w:val="0"/>
              <w:adjustRightInd w:val="0"/>
              <w:ind w:right="-285"/>
              <w:jc w:val="both"/>
              <w:rPr>
                <w:rFonts w:ascii="Palatino Linotype" w:hAnsi="Palatino Linotype" w:cstheme="minorHAnsi"/>
                <w:sz w:val="20"/>
                <w:szCs w:val="20"/>
              </w:rPr>
            </w:pPr>
          </w:p>
        </w:tc>
        <w:tc>
          <w:tcPr>
            <w:tcW w:w="4109" w:type="dxa"/>
            <w:vAlign w:val="center"/>
          </w:tcPr>
          <w:p w:rsidR="0043564A" w:rsidRPr="0043564A" w:rsidRDefault="0043564A" w:rsidP="0043564A">
            <w:pPr>
              <w:jc w:val="right"/>
              <w:rPr>
                <w:rFonts w:ascii="Palatino Linotype" w:hAnsi="Palatino Linotype" w:cs="Tahoma"/>
                <w:b/>
                <w:bCs/>
                <w:sz w:val="20"/>
                <w:szCs w:val="20"/>
              </w:rPr>
            </w:pPr>
            <w:r w:rsidRPr="0043564A">
              <w:rPr>
                <w:rFonts w:ascii="Palatino Linotype" w:hAnsi="Palatino Linotype" w:cs="Tahoma"/>
                <w:b/>
                <w:bCs/>
                <w:sz w:val="20"/>
                <w:szCs w:val="20"/>
              </w:rPr>
              <w:t>Σύνολο</w:t>
            </w:r>
          </w:p>
        </w:tc>
        <w:tc>
          <w:tcPr>
            <w:tcW w:w="2464" w:type="dxa"/>
            <w:vAlign w:val="center"/>
          </w:tcPr>
          <w:p w:rsidR="0043564A" w:rsidRPr="0043564A" w:rsidRDefault="0043564A" w:rsidP="0043564A">
            <w:pPr>
              <w:jc w:val="center"/>
              <w:rPr>
                <w:rFonts w:ascii="Palatino Linotype" w:hAnsi="Palatino Linotype" w:cs="Tahoma"/>
                <w:b/>
                <w:bCs/>
                <w:sz w:val="20"/>
                <w:szCs w:val="20"/>
              </w:rPr>
            </w:pPr>
            <w:r w:rsidRPr="0043564A">
              <w:rPr>
                <w:rFonts w:ascii="Palatino Linotype" w:hAnsi="Palatino Linotype" w:cs="Tahoma"/>
                <w:b/>
                <w:bCs/>
                <w:sz w:val="20"/>
                <w:szCs w:val="20"/>
              </w:rPr>
              <w:t>1.628</w:t>
            </w:r>
          </w:p>
        </w:tc>
        <w:tc>
          <w:tcPr>
            <w:tcW w:w="2464" w:type="dxa"/>
            <w:vAlign w:val="center"/>
          </w:tcPr>
          <w:p w:rsidR="0043564A" w:rsidRPr="0043564A" w:rsidRDefault="0043564A" w:rsidP="0043564A">
            <w:pPr>
              <w:jc w:val="center"/>
              <w:rPr>
                <w:rFonts w:ascii="Palatino Linotype" w:hAnsi="Palatino Linotype" w:cs="Tahoma"/>
                <w:b/>
                <w:bCs/>
                <w:sz w:val="20"/>
                <w:szCs w:val="20"/>
              </w:rPr>
            </w:pPr>
            <w:r w:rsidRPr="0043564A">
              <w:rPr>
                <w:rFonts w:ascii="Palatino Linotype" w:hAnsi="Palatino Linotype" w:cs="Tahoma"/>
                <w:b/>
                <w:bCs/>
                <w:sz w:val="20"/>
                <w:szCs w:val="20"/>
              </w:rPr>
              <w:t>80.000</w:t>
            </w:r>
          </w:p>
        </w:tc>
      </w:tr>
    </w:tbl>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A3166A">
        <w:rPr>
          <w:rFonts w:ascii="Palatino Linotype" w:hAnsi="Palatino Linotype" w:cstheme="minorHAnsi"/>
          <w:sz w:val="19"/>
          <w:szCs w:val="19"/>
        </w:rPr>
        <w:t>12</w:t>
      </w:r>
      <w:r w:rsidR="007B72CE" w:rsidRPr="00D80C4E">
        <w:rPr>
          <w:rFonts w:ascii="Palatino Linotype" w:hAnsi="Palatino Linotype" w:cstheme="minorHAnsi"/>
          <w:sz w:val="19"/>
          <w:szCs w:val="19"/>
        </w:rPr>
        <w:t xml:space="preserve"> τμήμα</w:t>
      </w:r>
      <w:r w:rsidR="00A3166A">
        <w:rPr>
          <w:rFonts w:ascii="Palatino Linotype" w:hAnsi="Palatino Linotype" w:cstheme="minorHAnsi"/>
          <w:sz w:val="19"/>
          <w:szCs w:val="19"/>
        </w:rPr>
        <w:t>τα</w:t>
      </w:r>
      <w:r w:rsidR="007B72CE" w:rsidRPr="00D80C4E">
        <w:rPr>
          <w:rFonts w:ascii="Palatino Linotype" w:hAnsi="Palatino Linotype" w:cstheme="minorHAnsi"/>
          <w:sz w:val="19"/>
          <w:szCs w:val="19"/>
        </w:rPr>
        <w:t xml:space="preserve"> </w:t>
      </w:r>
      <w:r w:rsidR="00931CEF">
        <w:rPr>
          <w:rFonts w:ascii="Palatino Linotype" w:hAnsi="Palatino Linotype" w:cstheme="minorHAnsi"/>
          <w:sz w:val="19"/>
          <w:szCs w:val="19"/>
        </w:rPr>
        <w:t>και</w:t>
      </w:r>
      <w:r w:rsidR="00F1606D" w:rsidRPr="00D80C4E">
        <w:rPr>
          <w:rFonts w:ascii="Palatino Linotype" w:hAnsi="Palatino Linotype" w:cstheme="minorHAnsi"/>
          <w:sz w:val="19"/>
          <w:szCs w:val="19"/>
        </w:rPr>
        <w:t xml:space="preserve">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43564A">
      <w:pPr>
        <w:suppressAutoHyphens w:val="0"/>
        <w:autoSpaceDE w:val="0"/>
        <w:autoSpaceDN w:val="0"/>
        <w:adjustRightInd w:val="0"/>
        <w:jc w:val="both"/>
        <w:rPr>
          <w:rFonts w:ascii="Palatino Linotype" w:hAnsi="Palatino Linotype" w:cstheme="minorHAnsi"/>
          <w:sz w:val="19"/>
          <w:szCs w:val="19"/>
          <w:lang w:eastAsia="en-US"/>
        </w:rPr>
      </w:pPr>
      <w:r w:rsidRPr="0091219C">
        <w:rPr>
          <w:rFonts w:ascii="Palatino Linotype" w:hAnsi="Palatino Linotype" w:cstheme="minorHAnsi"/>
          <w:sz w:val="19"/>
          <w:szCs w:val="19"/>
          <w:u w:val="single"/>
          <w:lang w:eastAsia="en-US"/>
        </w:rPr>
        <w:t xml:space="preserve">Προσφορές </w:t>
      </w:r>
      <w:r w:rsidR="00A3166A">
        <w:rPr>
          <w:rFonts w:ascii="Palatino Linotype" w:hAnsi="Palatino Linotype" w:cstheme="minorHAnsi"/>
          <w:sz w:val="19"/>
          <w:szCs w:val="19"/>
          <w:u w:val="single"/>
          <w:lang w:eastAsia="en-US"/>
        </w:rPr>
        <w:t>μπορούν να</w:t>
      </w:r>
      <w:r w:rsidR="0039627A" w:rsidRPr="0091219C">
        <w:rPr>
          <w:rFonts w:ascii="Palatino Linotype" w:hAnsi="Palatino Linotype" w:cstheme="minorHAnsi"/>
          <w:sz w:val="19"/>
          <w:szCs w:val="19"/>
          <w:u w:val="single"/>
          <w:lang w:eastAsia="en-US"/>
        </w:rPr>
        <w:t xml:space="preserve"> υποβληθ</w:t>
      </w:r>
      <w:r w:rsidR="001D2982" w:rsidRPr="0091219C">
        <w:rPr>
          <w:rFonts w:ascii="Palatino Linotype" w:hAnsi="Palatino Linotype" w:cstheme="minorHAnsi"/>
          <w:sz w:val="19"/>
          <w:szCs w:val="19"/>
          <w:u w:val="single"/>
          <w:lang w:eastAsia="en-US"/>
        </w:rPr>
        <w:t xml:space="preserve">ούν </w:t>
      </w:r>
      <w:r w:rsidR="00A3166A" w:rsidRPr="00A3166A">
        <w:rPr>
          <w:rFonts w:ascii="Palatino Linotype" w:hAnsi="Palatino Linotype" w:cstheme="minorHAnsi"/>
          <w:sz w:val="19"/>
          <w:szCs w:val="19"/>
          <w:u w:val="single"/>
          <w:lang w:eastAsia="en-US"/>
        </w:rPr>
        <w:t>για το</w:t>
      </w:r>
      <w:r w:rsidR="00A3166A">
        <w:rPr>
          <w:rFonts w:ascii="Palatino Linotype" w:hAnsi="Palatino Linotype" w:cstheme="minorHAnsi"/>
          <w:sz w:val="19"/>
          <w:szCs w:val="19"/>
          <w:u w:val="single"/>
          <w:lang w:eastAsia="en-US"/>
        </w:rPr>
        <w:t xml:space="preserve"> </w:t>
      </w:r>
      <w:r w:rsidR="00A3166A" w:rsidRPr="00A3166A">
        <w:rPr>
          <w:rFonts w:ascii="Palatino Linotype" w:hAnsi="Palatino Linotype" w:cstheme="minorHAnsi"/>
          <w:sz w:val="19"/>
          <w:szCs w:val="19"/>
          <w:u w:val="single"/>
          <w:lang w:eastAsia="en-US"/>
        </w:rPr>
        <w:t xml:space="preserve">σύνολο των ανωτέρω κτιριακών συγκροτημάτων ή για μέρος από </w:t>
      </w:r>
      <w:r w:rsidR="00A3166A">
        <w:rPr>
          <w:rFonts w:ascii="Palatino Linotype" w:hAnsi="Palatino Linotype" w:cstheme="minorHAnsi"/>
          <w:sz w:val="19"/>
          <w:szCs w:val="19"/>
          <w:u w:val="single"/>
          <w:lang w:eastAsia="en-US"/>
        </w:rPr>
        <w:t>αυτά</w:t>
      </w:r>
      <w:r w:rsidR="00931CEF">
        <w:rPr>
          <w:rFonts w:ascii="Palatino Linotype" w:hAnsi="Palatino Linotype" w:cstheme="minorHAnsi"/>
          <w:sz w:val="19"/>
          <w:szCs w:val="19"/>
          <w:u w:val="single"/>
          <w:lang w:eastAsia="en-US"/>
        </w:rPr>
        <w:t>,</w:t>
      </w:r>
      <w:r w:rsidR="00A3166A">
        <w:rPr>
          <w:rFonts w:ascii="Palatino Linotype" w:hAnsi="Palatino Linotype" w:cstheme="minorHAnsi"/>
          <w:sz w:val="19"/>
          <w:szCs w:val="19"/>
          <w:u w:val="single"/>
          <w:lang w:eastAsia="en-US"/>
        </w:rPr>
        <w:t xml:space="preserve"> </w:t>
      </w:r>
      <w:r w:rsidR="0039627A" w:rsidRPr="0091219C">
        <w:rPr>
          <w:rFonts w:ascii="Palatino Linotype" w:hAnsi="Palatino Linotype" w:cstheme="minorHAnsi"/>
          <w:sz w:val="19"/>
          <w:szCs w:val="19"/>
          <w:u w:val="single"/>
          <w:lang w:eastAsia="en-US"/>
        </w:rPr>
        <w:t xml:space="preserve">και δεν θα πρέπει να υπερβαίνουν </w:t>
      </w:r>
      <w:r w:rsidR="00931CEF">
        <w:rPr>
          <w:rFonts w:ascii="Palatino Linotype" w:hAnsi="Palatino Linotype" w:cstheme="minorHAnsi"/>
          <w:sz w:val="19"/>
          <w:szCs w:val="19"/>
          <w:u w:val="single"/>
          <w:lang w:eastAsia="en-US"/>
        </w:rPr>
        <w:t xml:space="preserve">τον προϋπολογισμό </w:t>
      </w:r>
      <w:r w:rsidR="00A3166A">
        <w:rPr>
          <w:rFonts w:ascii="Palatino Linotype" w:hAnsi="Palatino Linotype" w:cstheme="minorHAnsi"/>
          <w:sz w:val="19"/>
          <w:szCs w:val="19"/>
          <w:u w:val="single"/>
          <w:lang w:eastAsia="en-US"/>
        </w:rPr>
        <w:t>αυτών</w:t>
      </w:r>
      <w:r w:rsidR="001D2982" w:rsidRPr="00D80C4E">
        <w:rPr>
          <w:rFonts w:ascii="Palatino Linotype" w:hAnsi="Palatino Linotype" w:cstheme="minorHAnsi"/>
          <w:sz w:val="19"/>
          <w:szCs w:val="19"/>
          <w:lang w:eastAsia="en-US"/>
        </w:rPr>
        <w:t>.</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Pr="00BE1224"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8A117A">
        <w:rPr>
          <w:rFonts w:ascii="Palatino Linotype" w:hAnsi="Palatino Linotype" w:cstheme="minorHAnsi"/>
          <w:sz w:val="19"/>
          <w:szCs w:val="19"/>
          <w:lang w:eastAsia="en-US"/>
        </w:rPr>
        <w:t>Οι</w:t>
      </w:r>
      <w:r w:rsidRPr="00D80C4E">
        <w:rPr>
          <w:rFonts w:ascii="Palatino Linotype" w:hAnsi="Palatino Linotype" w:cstheme="minorHAnsi"/>
          <w:sz w:val="19"/>
          <w:szCs w:val="19"/>
          <w:lang w:eastAsia="en-US"/>
        </w:rPr>
        <w:t xml:space="preserve">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BE1224">
        <w:rPr>
          <w:rFonts w:ascii="Palatino Linotype" w:hAnsi="Palatino Linotype" w:cstheme="minorHAnsi"/>
          <w:sz w:val="19"/>
          <w:szCs w:val="19"/>
          <w:lang w:eastAsia="en-US"/>
        </w:rPr>
        <w:t xml:space="preserve">στις </w:t>
      </w:r>
      <w:r w:rsidR="00BE1224" w:rsidRPr="00BE1224">
        <w:rPr>
          <w:rFonts w:ascii="Palatino Linotype" w:hAnsi="Palatino Linotype" w:cstheme="minorHAnsi"/>
          <w:b/>
          <w:sz w:val="19"/>
          <w:szCs w:val="19"/>
          <w:lang w:eastAsia="en-US"/>
        </w:rPr>
        <w:t>19</w:t>
      </w:r>
      <w:r w:rsidR="00B04C8B" w:rsidRPr="00BE1224">
        <w:rPr>
          <w:rFonts w:ascii="Palatino Linotype" w:hAnsi="Palatino Linotype" w:cstheme="minorHAnsi"/>
          <w:b/>
          <w:sz w:val="19"/>
          <w:szCs w:val="19"/>
          <w:lang w:eastAsia="en-US"/>
        </w:rPr>
        <w:t>/</w:t>
      </w:r>
      <w:r w:rsidR="00BE1224" w:rsidRPr="00BE1224">
        <w:rPr>
          <w:rFonts w:ascii="Palatino Linotype" w:hAnsi="Palatino Linotype" w:cstheme="minorHAnsi"/>
          <w:b/>
          <w:sz w:val="19"/>
          <w:szCs w:val="19"/>
          <w:lang w:eastAsia="en-US"/>
        </w:rPr>
        <w:t>3</w:t>
      </w:r>
      <w:r w:rsidR="00803FCA" w:rsidRPr="00BE1224">
        <w:rPr>
          <w:rFonts w:ascii="Palatino Linotype" w:hAnsi="Palatino Linotype" w:cstheme="minorHAnsi"/>
          <w:b/>
          <w:sz w:val="19"/>
          <w:szCs w:val="19"/>
          <w:lang w:eastAsia="en-US"/>
        </w:rPr>
        <w:t>/</w:t>
      </w:r>
      <w:r w:rsidR="00BE5A68" w:rsidRPr="00BE1224">
        <w:rPr>
          <w:rFonts w:ascii="Palatino Linotype" w:hAnsi="Palatino Linotype" w:cstheme="minorHAnsi"/>
          <w:b/>
          <w:sz w:val="19"/>
          <w:szCs w:val="19"/>
          <w:lang w:eastAsia="en-US"/>
        </w:rPr>
        <w:t>20</w:t>
      </w:r>
      <w:r w:rsidR="0014507E" w:rsidRPr="00BE1224">
        <w:rPr>
          <w:rFonts w:ascii="Palatino Linotype" w:hAnsi="Palatino Linotype" w:cstheme="minorHAnsi"/>
          <w:b/>
          <w:sz w:val="19"/>
          <w:szCs w:val="19"/>
          <w:lang w:eastAsia="en-US"/>
        </w:rPr>
        <w:t>20</w:t>
      </w:r>
      <w:r w:rsidRPr="00BE1224">
        <w:rPr>
          <w:rFonts w:ascii="Palatino Linotype" w:hAnsi="Palatino Linotype" w:cstheme="minorHAnsi"/>
          <w:b/>
          <w:sz w:val="19"/>
          <w:szCs w:val="19"/>
          <w:lang w:eastAsia="en-US"/>
        </w:rPr>
        <w:t xml:space="preserve"> και ώρα 14:00</w:t>
      </w:r>
      <w:r w:rsidR="00F97707" w:rsidRPr="00BE1224">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E12DEC">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00D3203A">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83312A" w:rsidRPr="00D80C4E">
        <w:rPr>
          <w:rFonts w:ascii="Palatino Linotype" w:hAnsi="Palatino Linotype" w:cstheme="minorHAnsi"/>
          <w:sz w:val="19"/>
          <w:szCs w:val="19"/>
          <w:lang w:eastAsia="en-US"/>
        </w:rPr>
        <w:t>Υπεύθυν</w:t>
      </w:r>
      <w:r w:rsidR="0083312A">
        <w:rPr>
          <w:rFonts w:ascii="Palatino Linotype" w:hAnsi="Palatino Linotype" w:cstheme="minorHAnsi"/>
          <w:sz w:val="19"/>
          <w:szCs w:val="19"/>
          <w:lang w:eastAsia="en-US"/>
        </w:rPr>
        <w:t>ες</w:t>
      </w:r>
      <w:r w:rsidR="0083312A" w:rsidRPr="00D80C4E">
        <w:rPr>
          <w:rFonts w:ascii="Palatino Linotype" w:hAnsi="Palatino Linotype" w:cstheme="minorHAnsi"/>
          <w:sz w:val="19"/>
          <w:szCs w:val="19"/>
          <w:lang w:eastAsia="en-US"/>
        </w:rPr>
        <w:t xml:space="preserve"> Δ</w:t>
      </w:r>
      <w:r w:rsidR="0083312A">
        <w:rPr>
          <w:rFonts w:ascii="Palatino Linotype" w:hAnsi="Palatino Linotype" w:cstheme="minorHAnsi"/>
          <w:sz w:val="19"/>
          <w:szCs w:val="19"/>
          <w:lang w:eastAsia="en-US"/>
        </w:rPr>
        <w:t>η</w:t>
      </w:r>
      <w:r w:rsidR="0083312A" w:rsidRPr="00D80C4E">
        <w:rPr>
          <w:rFonts w:ascii="Palatino Linotype" w:hAnsi="Palatino Linotype" w:cstheme="minorHAnsi"/>
          <w:sz w:val="19"/>
          <w:szCs w:val="19"/>
          <w:lang w:eastAsia="en-US"/>
        </w:rPr>
        <w:t>λ</w:t>
      </w:r>
      <w:r w:rsidR="0083312A">
        <w:rPr>
          <w:rFonts w:ascii="Palatino Linotype" w:hAnsi="Palatino Linotype" w:cstheme="minorHAnsi"/>
          <w:sz w:val="19"/>
          <w:szCs w:val="19"/>
          <w:lang w:eastAsia="en-US"/>
        </w:rPr>
        <w:t>ώ</w:t>
      </w:r>
      <w:r w:rsidR="0083312A" w:rsidRPr="00D80C4E">
        <w:rPr>
          <w:rFonts w:ascii="Palatino Linotype" w:hAnsi="Palatino Linotype" w:cstheme="minorHAnsi"/>
          <w:sz w:val="19"/>
          <w:szCs w:val="19"/>
          <w:lang w:eastAsia="en-US"/>
        </w:rPr>
        <w:t>σ</w:t>
      </w:r>
      <w:r w:rsidR="0083312A">
        <w:rPr>
          <w:rFonts w:ascii="Palatino Linotype" w:hAnsi="Palatino Linotype" w:cstheme="minorHAnsi"/>
          <w:sz w:val="19"/>
          <w:szCs w:val="19"/>
          <w:lang w:eastAsia="en-US"/>
        </w:rPr>
        <w:t xml:space="preserve">εις </w:t>
      </w:r>
      <w:r w:rsidR="0083312A" w:rsidRPr="00D80C4E">
        <w:rPr>
          <w:rFonts w:ascii="Palatino Linotype" w:hAnsi="Palatino Linotype" w:cstheme="minorHAnsi"/>
          <w:sz w:val="19"/>
          <w:szCs w:val="19"/>
          <w:lang w:eastAsia="en-US"/>
        </w:rPr>
        <w:t>&amp; Τ.Ε.Υ.Δ</w:t>
      </w:r>
      <w:r w:rsidR="0083312A">
        <w:rPr>
          <w:rFonts w:ascii="Palatino Linotype" w:hAnsi="Palatino Linotype" w:cstheme="minorHAnsi"/>
          <w:sz w:val="19"/>
          <w:szCs w:val="19"/>
          <w:lang w:eastAsia="en-US"/>
        </w:rPr>
        <w:t>.</w:t>
      </w:r>
    </w:p>
    <w:p w:rsidR="007774BE" w:rsidRDefault="007774BE" w:rsidP="0083312A">
      <w:pPr>
        <w:pStyle w:val="a4"/>
        <w:spacing w:line="254" w:lineRule="exact"/>
        <w:ind w:left="720" w:right="-285"/>
        <w:rPr>
          <w:rFonts w:ascii="Palatino Linotype" w:hAnsi="Palatino Linotype" w:cstheme="minorHAnsi"/>
          <w:sz w:val="19"/>
          <w:szCs w:val="19"/>
          <w:lang w:eastAsia="en-US"/>
        </w:rPr>
      </w:pPr>
    </w:p>
    <w:p w:rsidR="0083312A" w:rsidRPr="00D80C4E" w:rsidRDefault="0083312A" w:rsidP="0083312A">
      <w:pPr>
        <w:pStyle w:val="a4"/>
        <w:spacing w:line="254" w:lineRule="exact"/>
        <w:ind w:left="720" w:right="-285"/>
        <w:rPr>
          <w:rFonts w:ascii="Palatino Linotype" w:hAnsi="Palatino Linotype" w:cstheme="minorHAnsi"/>
          <w:sz w:val="19"/>
          <w:szCs w:val="19"/>
          <w:lang w:eastAsia="en-US"/>
        </w:rPr>
      </w:pPr>
    </w:p>
    <w:p w:rsidR="00935A35" w:rsidRDefault="00935A35" w:rsidP="00935A35">
      <w:pPr>
        <w:ind w:left="3402" w:right="-427"/>
        <w:jc w:val="center"/>
        <w:rPr>
          <w:b/>
          <w:caps/>
          <w:sz w:val="19"/>
          <w:szCs w:val="19"/>
        </w:rPr>
      </w:pPr>
    </w:p>
    <w:p w:rsidR="00AE187B" w:rsidRPr="00AE187B" w:rsidRDefault="00A45D6E" w:rsidP="00935A35">
      <w:pPr>
        <w:ind w:left="3402" w:right="-427"/>
        <w:jc w:val="center"/>
        <w:rPr>
          <w:b/>
          <w:caps/>
          <w:sz w:val="19"/>
          <w:szCs w:val="19"/>
        </w:rPr>
      </w:pPr>
      <w:r>
        <w:rPr>
          <w:b/>
          <w:caps/>
          <w:sz w:val="19"/>
          <w:szCs w:val="19"/>
        </w:rPr>
        <w:t xml:space="preserve">Ο  </w:t>
      </w:r>
      <w:r w:rsidR="00AE187B" w:rsidRPr="00AE187B">
        <w:rPr>
          <w:b/>
          <w:caps/>
          <w:sz w:val="19"/>
          <w:szCs w:val="19"/>
        </w:rPr>
        <w:t>Π</w:t>
      </w:r>
      <w:r>
        <w:rPr>
          <w:b/>
          <w:caps/>
          <w:sz w:val="19"/>
          <w:szCs w:val="19"/>
        </w:rPr>
        <w:t>ρύτανησ</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F5592E" w:rsidRDefault="00F5592E" w:rsidP="00935A35">
      <w:pPr>
        <w:autoSpaceDE w:val="0"/>
        <w:autoSpaceDN w:val="0"/>
        <w:ind w:left="3402" w:right="-427"/>
        <w:jc w:val="center"/>
        <w:rPr>
          <w:b/>
          <w:caps/>
          <w:sz w:val="19"/>
          <w:szCs w:val="19"/>
        </w:rPr>
      </w:pPr>
    </w:p>
    <w:p w:rsidR="00F5592E" w:rsidRDefault="00F5592E" w:rsidP="00935A35">
      <w:pPr>
        <w:autoSpaceDE w:val="0"/>
        <w:autoSpaceDN w:val="0"/>
        <w:ind w:left="3402" w:right="-427"/>
        <w:jc w:val="center"/>
        <w:rPr>
          <w:b/>
          <w:caps/>
          <w:sz w:val="19"/>
          <w:szCs w:val="19"/>
        </w:rPr>
      </w:pPr>
    </w:p>
    <w:p w:rsidR="00931CEF" w:rsidRDefault="00931CEF" w:rsidP="00935A35">
      <w:pPr>
        <w:autoSpaceDE w:val="0"/>
        <w:autoSpaceDN w:val="0"/>
        <w:ind w:left="3402" w:right="-427"/>
        <w:jc w:val="center"/>
        <w:rPr>
          <w:b/>
          <w:caps/>
          <w:sz w:val="19"/>
          <w:szCs w:val="19"/>
        </w:rPr>
      </w:pPr>
    </w:p>
    <w:p w:rsidR="00931CEF" w:rsidRDefault="00931CEF"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5C3D1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4507E" w:rsidRDefault="00D3199E" w:rsidP="00D3199E">
            <w:pPr>
              <w:suppressAutoHyphens w:val="0"/>
              <w:spacing w:line="276" w:lineRule="auto"/>
              <w:rPr>
                <w:rFonts w:ascii="Palatino Linotype" w:eastAsia="Calibri" w:hAnsi="Palatino Linotype"/>
                <w:sz w:val="19"/>
                <w:szCs w:val="19"/>
                <w:lang w:eastAsia="en-US"/>
              </w:rPr>
            </w:pPr>
            <w:r>
              <w:rPr>
                <w:rFonts w:ascii="Palatino Linotype" w:eastAsia="Calibri" w:hAnsi="Palatino Linotype"/>
                <w:sz w:val="19"/>
                <w:szCs w:val="19"/>
                <w:lang w:eastAsia="en-US"/>
              </w:rPr>
              <w:t xml:space="preserve">Ετήσια συντήρηση </w:t>
            </w:r>
            <w:r w:rsidRPr="00D3199E">
              <w:rPr>
                <w:rFonts w:ascii="Palatino Linotype" w:hAnsi="Palatino Linotype" w:cstheme="minorHAnsi"/>
                <w:sz w:val="19"/>
                <w:szCs w:val="19"/>
              </w:rPr>
              <w:t xml:space="preserve">και επισκευή </w:t>
            </w:r>
            <w:r w:rsidRPr="00D3199E">
              <w:rPr>
                <w:rFonts w:ascii="Palatino Linotype" w:eastAsia="Calibri" w:hAnsi="Palatino Linotype"/>
                <w:sz w:val="19"/>
                <w:szCs w:val="19"/>
                <w:lang w:eastAsia="en-US"/>
              </w:rPr>
              <w:t>κλιματιστικών</w:t>
            </w:r>
            <w:r>
              <w:rPr>
                <w:rFonts w:ascii="Palatino Linotype" w:eastAsia="Calibri" w:hAnsi="Palatino Linotype"/>
                <w:sz w:val="19"/>
                <w:szCs w:val="19"/>
                <w:lang w:eastAsia="en-US"/>
              </w:rPr>
              <w:t xml:space="preserve"> μηχανημάτων των κτιρίων του Πανεπιστημίου Κρήτης στο Ηράκλειο</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06023A" w:rsidRDefault="00D3199E" w:rsidP="00D3199E">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lang w:val="en-US"/>
              </w:rPr>
              <w:t>64.516,13</w:t>
            </w:r>
            <w:r>
              <w:rPr>
                <w:rFonts w:ascii="Palatino Linotype" w:hAnsi="Palatino Linotype"/>
                <w:b/>
                <w:sz w:val="19"/>
                <w:szCs w:val="19"/>
              </w:rPr>
              <w:t>€</w:t>
            </w:r>
            <w:r>
              <w:rPr>
                <w:rFonts w:ascii="Palatino Linotype" w:hAnsi="Palatino Linotype"/>
                <w:b/>
                <w:sz w:val="19"/>
                <w:szCs w:val="19"/>
                <w:lang w:val="en-US"/>
              </w:rPr>
              <w:t>+</w:t>
            </w:r>
            <w:r>
              <w:rPr>
                <w:rFonts w:ascii="Palatino Linotype" w:hAnsi="Palatino Linotype"/>
                <w:b/>
                <w:sz w:val="19"/>
                <w:szCs w:val="19"/>
              </w:rPr>
              <w:t>15.483,87</w:t>
            </w:r>
            <w:r w:rsidR="00EF735E" w:rsidRPr="00E12DEC">
              <w:rPr>
                <w:rFonts w:ascii="Palatino Linotype" w:hAnsi="Palatino Linotype"/>
                <w:b/>
                <w:sz w:val="19"/>
                <w:szCs w:val="19"/>
              </w:rPr>
              <w:t>€</w:t>
            </w:r>
            <w:r w:rsidR="0064664D" w:rsidRPr="00E12DEC">
              <w:rPr>
                <w:rFonts w:ascii="Palatino Linotype" w:hAnsi="Palatino Linotype"/>
                <w:b/>
                <w:sz w:val="19"/>
                <w:szCs w:val="19"/>
              </w:rPr>
              <w:t xml:space="preserve">ΦΠΑ = </w:t>
            </w:r>
            <w:r>
              <w:rPr>
                <w:rFonts w:ascii="Palatino Linotype" w:hAnsi="Palatino Linotype"/>
                <w:b/>
                <w:sz w:val="19"/>
                <w:szCs w:val="19"/>
                <w:lang w:val="en-US"/>
              </w:rPr>
              <w:t>80.000</w:t>
            </w:r>
            <w:r w:rsidR="00E12DEC" w:rsidRPr="00E12DEC">
              <w:rPr>
                <w:rFonts w:ascii="Palatino Linotype" w:hAnsi="Palatino Linotype"/>
                <w:b/>
                <w:sz w:val="19"/>
                <w:szCs w:val="19"/>
              </w:rPr>
              <w:t>,00</w:t>
            </w:r>
            <w:r w:rsidR="0064664D" w:rsidRPr="00E12DEC">
              <w:rPr>
                <w:rFonts w:ascii="Palatino Linotype" w:hAnsi="Palatino Linotype"/>
                <w:b/>
                <w:sz w:val="19"/>
                <w:szCs w:val="19"/>
              </w:rPr>
              <w:t>€</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D3199E" w:rsidP="00D3199E">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D3199E">
              <w:rPr>
                <w:rFonts w:ascii="Palatino Linotype" w:eastAsia="Arial" w:hAnsi="Palatino Linotype" w:cs="Arial"/>
                <w:spacing w:val="-1"/>
                <w:w w:val="95"/>
                <w:sz w:val="19"/>
                <w:szCs w:val="19"/>
              </w:rPr>
              <w:t>2014ΣΕ54600012</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B04C8B" w:rsidRDefault="00F15033" w:rsidP="0081207D">
            <w:pPr>
              <w:suppressAutoHyphens w:val="0"/>
              <w:spacing w:line="276" w:lineRule="auto"/>
              <w:rPr>
                <w:rFonts w:ascii="Palatino Linotype" w:eastAsia="Arial" w:hAnsi="Palatino Linotype" w:cs="Arial"/>
                <w:spacing w:val="-1"/>
                <w:w w:val="95"/>
                <w:sz w:val="19"/>
                <w:szCs w:val="19"/>
                <w:lang w:eastAsia="en-US"/>
              </w:rPr>
            </w:pPr>
            <w:r w:rsidRPr="00C85F6B">
              <w:rPr>
                <w:rFonts w:ascii="Palatino Linotype" w:hAnsi="Palatino Linotype"/>
                <w:b/>
                <w:sz w:val="19"/>
                <w:szCs w:val="19"/>
              </w:rPr>
              <w:t>2810393</w:t>
            </w:r>
            <w:r w:rsidR="0081207D" w:rsidRPr="00C85F6B">
              <w:rPr>
                <w:rFonts w:ascii="Palatino Linotype" w:hAnsi="Palatino Linotype"/>
                <w:b/>
                <w:sz w:val="19"/>
                <w:szCs w:val="19"/>
              </w:rPr>
              <w:t>127</w:t>
            </w:r>
            <w:r w:rsidRPr="00C85F6B">
              <w:rPr>
                <w:rFonts w:ascii="Palatino Linotype" w:hAnsi="Palatino Linotype"/>
                <w:b/>
                <w:sz w:val="19"/>
                <w:szCs w:val="19"/>
              </w:rPr>
              <w:t xml:space="preserve"> (κ. </w:t>
            </w:r>
            <w:proofErr w:type="spellStart"/>
            <w:r w:rsidR="0081207D" w:rsidRPr="00C85F6B">
              <w:rPr>
                <w:rFonts w:ascii="Palatino Linotype" w:hAnsi="Palatino Linotype"/>
                <w:b/>
                <w:sz w:val="19"/>
                <w:szCs w:val="19"/>
              </w:rPr>
              <w:t>Κυρια</w:t>
            </w:r>
            <w:r w:rsidRPr="00C85F6B">
              <w:rPr>
                <w:rFonts w:ascii="Palatino Linotype" w:hAnsi="Palatino Linotype"/>
                <w:b/>
                <w:sz w:val="19"/>
                <w:szCs w:val="19"/>
              </w:rPr>
              <w:t>κάκης</w:t>
            </w:r>
            <w:proofErr w:type="spellEnd"/>
            <w:r w:rsidRPr="00C85F6B">
              <w:rPr>
                <w:rFonts w:ascii="Palatino Linotype" w:hAnsi="Palatino Linotype"/>
                <w:b/>
                <w:sz w:val="19"/>
                <w:szCs w:val="19"/>
              </w:rPr>
              <w:t>)</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B04C8B"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B04C8B">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39314</w:t>
            </w:r>
            <w:r w:rsidR="00976A92" w:rsidRPr="00B04C8B">
              <w:rPr>
                <w:rFonts w:ascii="Palatino Linotype" w:eastAsia="Arial" w:hAnsi="Palatino Linotype" w:cs="Arial"/>
                <w:spacing w:val="-1"/>
                <w:w w:val="95"/>
                <w:sz w:val="19"/>
                <w:szCs w:val="19"/>
                <w:lang w:eastAsia="en-US"/>
              </w:rPr>
              <w:t>2</w:t>
            </w:r>
            <w:r w:rsidRPr="00B04C8B">
              <w:rPr>
                <w:rFonts w:ascii="Palatino Linotype" w:eastAsia="Arial" w:hAnsi="Palatino Linotype" w:cs="Arial"/>
                <w:spacing w:val="-1"/>
                <w:w w:val="95"/>
                <w:sz w:val="19"/>
                <w:szCs w:val="19"/>
                <w:lang w:eastAsia="en-US"/>
              </w:rPr>
              <w:t xml:space="preserve"> (κ</w:t>
            </w:r>
            <w:r w:rsidR="00976A92" w:rsidRPr="00B04C8B">
              <w:rPr>
                <w:rFonts w:ascii="Palatino Linotype" w:eastAsia="Arial" w:hAnsi="Palatino Linotype" w:cs="Arial"/>
                <w:spacing w:val="-1"/>
                <w:w w:val="95"/>
                <w:sz w:val="19"/>
                <w:szCs w:val="19"/>
                <w:lang w:eastAsia="en-US"/>
              </w:rPr>
              <w:t>α</w:t>
            </w:r>
            <w:r w:rsidRPr="00B04C8B">
              <w:rPr>
                <w:rFonts w:ascii="Palatino Linotype" w:eastAsia="Arial" w:hAnsi="Palatino Linotype" w:cs="Arial"/>
                <w:spacing w:val="-1"/>
                <w:w w:val="95"/>
                <w:sz w:val="19"/>
                <w:szCs w:val="19"/>
                <w:lang w:eastAsia="en-US"/>
              </w:rPr>
              <w:t>.</w:t>
            </w:r>
            <w:r w:rsidR="00B24B95">
              <w:rPr>
                <w:rFonts w:ascii="Palatino Linotype" w:eastAsia="Arial" w:hAnsi="Palatino Linotype" w:cs="Arial"/>
                <w:spacing w:val="-1"/>
                <w:w w:val="95"/>
                <w:sz w:val="19"/>
                <w:szCs w:val="19"/>
                <w:lang w:eastAsia="en-US"/>
              </w:rPr>
              <w:t xml:space="preserve"> </w:t>
            </w:r>
            <w:r w:rsidR="00976A92" w:rsidRPr="00B04C8B">
              <w:rPr>
                <w:rFonts w:ascii="Palatino Linotype" w:eastAsia="Arial" w:hAnsi="Palatino Linotype" w:cs="Arial"/>
                <w:spacing w:val="-1"/>
                <w:w w:val="95"/>
                <w:sz w:val="19"/>
                <w:szCs w:val="19"/>
                <w:lang w:eastAsia="en-US"/>
              </w:rPr>
              <w:t>Μαριού</w:t>
            </w:r>
            <w:r w:rsidRPr="00B04C8B">
              <w:rPr>
                <w:rFonts w:ascii="Palatino Linotype" w:eastAsia="Arial" w:hAnsi="Palatino Linotype" w:cs="Arial"/>
                <w:spacing w:val="-1"/>
                <w:w w:val="95"/>
                <w:sz w:val="19"/>
                <w:szCs w:val="19"/>
                <w:lang w:eastAsia="en-US"/>
              </w:rPr>
              <w:t>)</w:t>
            </w:r>
          </w:p>
          <w:p w:rsidR="00D80C4E" w:rsidRPr="0006023A"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B24B95" w:rsidRDefault="00591A2B" w:rsidP="00B24B95">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ΟΡΙΖΟΝΤΙΑ ΡΗΤΡΑ</w:t>
            </w:r>
            <w:r w:rsidR="00B24B95">
              <w:rPr>
                <w:rFonts w:ascii="Palatino Linotype" w:eastAsia="Arial" w:hAnsi="Palatino Linotype" w:cs="Arial"/>
                <w:b/>
                <w:spacing w:val="-1"/>
                <w:w w:val="95"/>
                <w:sz w:val="19"/>
                <w:szCs w:val="19"/>
                <w:lang w:eastAsia="en-US"/>
              </w:rPr>
              <w:t xml:space="preserve"> </w:t>
            </w:r>
            <w:r w:rsidRPr="00B24B95">
              <w:rPr>
                <w:rFonts w:ascii="Palatino Linotype" w:eastAsia="Arial" w:hAnsi="Palatino Linotype" w:cs="Arial"/>
                <w:b/>
                <w:spacing w:val="-1"/>
                <w:w w:val="95"/>
                <w:sz w:val="19"/>
                <w:szCs w:val="19"/>
                <w:lang w:eastAsia="en-US"/>
              </w:rPr>
              <w:t>(Άρθρα 18 παρ 2 και 4 &amp; 130 παρ. 1 του Ν.4412/2016)</w:t>
            </w:r>
          </w:p>
          <w:p w:rsidR="00591A2B" w:rsidRPr="00591A2B"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E12DEC">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E12DEC">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w:t>
            </w:r>
            <w:r w:rsidRPr="00E12DEC">
              <w:rPr>
                <w:rFonts w:ascii="Palatino Linotype" w:eastAsia="Calibri" w:hAnsi="Palatino Linotype" w:cs="Calibri"/>
                <w:b/>
                <w:sz w:val="18"/>
                <w:szCs w:val="18"/>
              </w:rPr>
              <w:lastRenderedPageBreak/>
              <w:t>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 xml:space="preserve">Β)Αποκλείεται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 xml:space="preserve">Οικονομικός φορέας στο πρόσωπο του οποίου συντρέχει λόγος αποκλεισμού των καταστάσεων που αναφέρονται στις περιπτώσεις (Α), (Γ1), </w:t>
            </w:r>
            <w:r w:rsidRPr="00E12DEC">
              <w:rPr>
                <w:rFonts w:ascii="Palatino Linotype" w:hAnsi="Palatino Linotype"/>
                <w:sz w:val="18"/>
                <w:szCs w:val="18"/>
              </w:rPr>
              <w:lastRenderedPageBreak/>
              <w:t>(Γ2),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12DEC">
              <w:rPr>
                <w:rFonts w:ascii="Palatino Linotype" w:hAnsi="Palatino Linotype"/>
                <w:sz w:val="18"/>
                <w:szCs w:val="18"/>
              </w:rPr>
              <w:t>αυτoκάθαρση</w:t>
            </w:r>
            <w:proofErr w:type="spellEnd"/>
            <w:r w:rsidRPr="00E12DEC">
              <w:rPr>
                <w:rFonts w:ascii="Palatino Linotype" w:hAnsi="Palatino Linotype"/>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w:t>
            </w:r>
            <w:r w:rsidRPr="00E12DEC">
              <w:rPr>
                <w:rFonts w:ascii="Palatino Linotype" w:eastAsia="Arial" w:hAnsi="Palatino Linotype" w:cs="Arial"/>
                <w:spacing w:val="-1"/>
                <w:w w:val="95"/>
                <w:sz w:val="19"/>
                <w:szCs w:val="19"/>
                <w:lang w:eastAsia="en-US"/>
              </w:rPr>
              <w:lastRenderedPageBreak/>
              <w:t>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CD4F3D"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CD4F3D" w:rsidRPr="00E12DEC">
              <w:rPr>
                <w:rFonts w:ascii="Palatino Linotype" w:eastAsia="Arial" w:hAnsi="Palatino Linotype" w:cs="Arial"/>
                <w:spacing w:val="-1"/>
                <w:w w:val="95"/>
                <w:sz w:val="19"/>
                <w:szCs w:val="19"/>
                <w:lang w:eastAsia="en-US"/>
              </w:rPr>
              <w:t>προς</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σχέσηµε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BE1224" w:rsidTr="00DD0E21">
        <w:trPr>
          <w:gridAfter w:val="1"/>
          <w:wAfter w:w="124" w:type="dxa"/>
          <w:jc w:val="center"/>
        </w:trPr>
        <w:tc>
          <w:tcPr>
            <w:tcW w:w="1951" w:type="dxa"/>
            <w:gridSpan w:val="2"/>
            <w:shd w:val="clear" w:color="auto" w:fill="D9D9D9" w:themeFill="background1" w:themeFillShade="D9"/>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BE1224" w:rsidRDefault="00BE1224" w:rsidP="00BE12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t>19</w:t>
            </w:r>
            <w:r w:rsidR="00803FCA" w:rsidRPr="00BE1224">
              <w:rPr>
                <w:rFonts w:ascii="Palatino Linotype" w:eastAsia="Arial" w:hAnsi="Palatino Linotype" w:cs="Arial"/>
                <w:b/>
                <w:spacing w:val="-1"/>
                <w:w w:val="95"/>
                <w:sz w:val="19"/>
                <w:szCs w:val="19"/>
                <w:lang w:eastAsia="en-US"/>
              </w:rPr>
              <w:t>/</w:t>
            </w:r>
            <w:r w:rsidRPr="00BE1224">
              <w:rPr>
                <w:rFonts w:ascii="Palatino Linotype" w:eastAsia="Arial" w:hAnsi="Palatino Linotype" w:cs="Arial"/>
                <w:b/>
                <w:spacing w:val="-1"/>
                <w:w w:val="95"/>
                <w:sz w:val="19"/>
                <w:szCs w:val="19"/>
                <w:lang w:eastAsia="en-US"/>
              </w:rPr>
              <w:t>3</w:t>
            </w:r>
            <w:r w:rsidR="00803FCA" w:rsidRPr="00BE1224">
              <w:rPr>
                <w:rFonts w:ascii="Palatino Linotype" w:eastAsia="Arial" w:hAnsi="Palatino Linotype" w:cs="Arial"/>
                <w:b/>
                <w:spacing w:val="-1"/>
                <w:w w:val="95"/>
                <w:sz w:val="19"/>
                <w:szCs w:val="19"/>
                <w:lang w:eastAsia="en-US"/>
              </w:rPr>
              <w:t>/</w:t>
            </w:r>
            <w:r w:rsidR="0014507E" w:rsidRPr="00BE1224">
              <w:rPr>
                <w:rFonts w:ascii="Palatino Linotype" w:eastAsia="Arial" w:hAnsi="Palatino Linotype" w:cs="Arial"/>
                <w:b/>
                <w:spacing w:val="-1"/>
                <w:w w:val="95"/>
                <w:sz w:val="19"/>
                <w:szCs w:val="19"/>
                <w:lang w:eastAsia="en-US"/>
              </w:rPr>
              <w:t>2020</w:t>
            </w:r>
            <w:r w:rsidR="0064664D" w:rsidRPr="00BE1224">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BE1224" w:rsidP="00BE12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t>20</w:t>
            </w:r>
            <w:r w:rsidR="00803FCA" w:rsidRPr="00BE1224">
              <w:rPr>
                <w:rFonts w:ascii="Palatino Linotype" w:eastAsia="Arial" w:hAnsi="Palatino Linotype" w:cs="Arial"/>
                <w:b/>
                <w:spacing w:val="-1"/>
                <w:w w:val="95"/>
                <w:sz w:val="19"/>
                <w:szCs w:val="19"/>
                <w:lang w:eastAsia="en-US"/>
              </w:rPr>
              <w:t>/</w:t>
            </w:r>
            <w:r w:rsidRPr="00BE1224">
              <w:rPr>
                <w:rFonts w:ascii="Palatino Linotype" w:eastAsia="Arial" w:hAnsi="Palatino Linotype" w:cs="Arial"/>
                <w:b/>
                <w:spacing w:val="-1"/>
                <w:w w:val="95"/>
                <w:sz w:val="19"/>
                <w:szCs w:val="19"/>
                <w:lang w:eastAsia="en-US"/>
              </w:rPr>
              <w:t>3</w:t>
            </w:r>
            <w:r w:rsidR="00BE5A68" w:rsidRPr="00BE1224">
              <w:rPr>
                <w:rFonts w:ascii="Palatino Linotype" w:eastAsia="Arial" w:hAnsi="Palatino Linotype" w:cs="Arial"/>
                <w:b/>
                <w:spacing w:val="-1"/>
                <w:w w:val="95"/>
                <w:sz w:val="19"/>
                <w:szCs w:val="19"/>
                <w:lang w:eastAsia="en-US"/>
              </w:rPr>
              <w:t>/20</w:t>
            </w:r>
            <w:r w:rsidR="0014507E" w:rsidRPr="00BE1224">
              <w:rPr>
                <w:rFonts w:ascii="Palatino Linotype" w:eastAsia="Arial" w:hAnsi="Palatino Linotype" w:cs="Arial"/>
                <w:b/>
                <w:spacing w:val="-1"/>
                <w:w w:val="95"/>
                <w:sz w:val="19"/>
                <w:szCs w:val="19"/>
                <w:lang w:eastAsia="en-US"/>
              </w:rPr>
              <w:t>20</w:t>
            </w:r>
            <w:r w:rsidR="0064664D" w:rsidRPr="00BE1224">
              <w:rPr>
                <w:rFonts w:ascii="Palatino Linotype" w:eastAsia="Arial" w:hAnsi="Palatino Linotype" w:cs="Arial"/>
                <w:b/>
                <w:spacing w:val="-1"/>
                <w:w w:val="95"/>
                <w:sz w:val="19"/>
                <w:szCs w:val="19"/>
                <w:lang w:eastAsia="en-US"/>
              </w:rPr>
              <w:t xml:space="preserve"> και ώρα 10:00π.μ.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1"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w:t>
            </w:r>
            <w:r w:rsidRPr="00E12DEC">
              <w:rPr>
                <w:rFonts w:ascii="Palatino Linotype" w:eastAsia="Arial" w:hAnsi="Palatino Linotype" w:cs="Arial"/>
                <w:i/>
                <w:w w:val="95"/>
                <w:sz w:val="19"/>
                <w:szCs w:val="19"/>
                <w:lang w:eastAsia="en-US"/>
              </w:rPr>
              <w:lastRenderedPageBreak/>
              <w:t>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C85F6B" w:rsidRPr="00C85F6B" w:rsidRDefault="0064664D" w:rsidP="00C85F6B">
            <w:pPr>
              <w:pStyle w:val="a6"/>
              <w:numPr>
                <w:ilvl w:val="0"/>
                <w:numId w:val="24"/>
              </w:numPr>
              <w:spacing w:after="0"/>
              <w:ind w:left="760" w:hanging="283"/>
              <w:jc w:val="both"/>
              <w:rPr>
                <w:rFonts w:ascii="Palatino Linotype" w:eastAsia="Arial" w:hAnsi="Palatino Linotype" w:cs="Arial"/>
                <w:spacing w:val="-1"/>
                <w:w w:val="95"/>
                <w:sz w:val="19"/>
                <w:szCs w:val="19"/>
              </w:rPr>
            </w:pPr>
            <w:r w:rsidRPr="00C85F6B">
              <w:rPr>
                <w:rFonts w:ascii="Palatino Linotype" w:eastAsia="Arial" w:hAnsi="Palatino Linotype" w:cs="Arial"/>
                <w:spacing w:val="-1"/>
                <w:w w:val="95"/>
                <w:sz w:val="19"/>
                <w:szCs w:val="19"/>
              </w:rPr>
              <w:t xml:space="preserve">Πλήρη περιγραφή </w:t>
            </w:r>
            <w:r w:rsidR="00C85F6B" w:rsidRPr="00C85F6B">
              <w:rPr>
                <w:rFonts w:ascii="Palatino Linotype" w:eastAsia="Arial" w:hAnsi="Palatino Linotype" w:cs="Arial"/>
                <w:spacing w:val="-1"/>
                <w:w w:val="95"/>
                <w:sz w:val="19"/>
                <w:szCs w:val="19"/>
              </w:rPr>
              <w:t>των εργασιών που θα εκτελεστούν</w:t>
            </w:r>
            <w:r w:rsidRPr="00C85F6B">
              <w:rPr>
                <w:rFonts w:ascii="Palatino Linotype" w:eastAsia="Arial" w:hAnsi="Palatino Linotype" w:cs="Arial"/>
                <w:spacing w:val="-1"/>
                <w:w w:val="95"/>
                <w:sz w:val="19"/>
                <w:szCs w:val="19"/>
              </w:rPr>
              <w:t xml:space="preserve"> </w:t>
            </w:r>
            <w:r w:rsidR="00C85F6B" w:rsidRPr="00C85F6B">
              <w:rPr>
                <w:rFonts w:ascii="Palatino Linotype" w:eastAsia="Arial" w:hAnsi="Palatino Linotype" w:cs="Arial"/>
                <w:spacing w:val="-1"/>
                <w:w w:val="95"/>
                <w:sz w:val="19"/>
                <w:szCs w:val="19"/>
              </w:rPr>
              <w:t xml:space="preserve">σύμφωνα με το </w:t>
            </w:r>
            <w:r w:rsidR="00872FE1" w:rsidRPr="00C85F6B">
              <w:rPr>
                <w:rFonts w:ascii="Palatino Linotype" w:eastAsia="Arial" w:hAnsi="Palatino Linotype" w:cs="Arial"/>
                <w:spacing w:val="-1"/>
                <w:w w:val="95"/>
                <w:sz w:val="19"/>
                <w:szCs w:val="19"/>
              </w:rPr>
              <w:t xml:space="preserve">Παράρτημα Β’ «ΤΕΧΝΙΚΕΣ ΠΡΟΔΙΑΓΡΑΦΕΣ» </w:t>
            </w:r>
          </w:p>
          <w:p w:rsidR="00C85F6B" w:rsidRPr="00C85F6B" w:rsidRDefault="00C85F6B" w:rsidP="00C85F6B">
            <w:pPr>
              <w:pStyle w:val="a6"/>
              <w:numPr>
                <w:ilvl w:val="0"/>
                <w:numId w:val="24"/>
              </w:numPr>
              <w:spacing w:after="0"/>
              <w:ind w:left="760" w:hanging="283"/>
              <w:jc w:val="both"/>
              <w:rPr>
                <w:rFonts w:ascii="Palatino Linotype" w:eastAsia="Arial" w:hAnsi="Palatino Linotype" w:cs="Arial"/>
                <w:spacing w:val="-1"/>
                <w:w w:val="95"/>
                <w:sz w:val="19"/>
                <w:szCs w:val="19"/>
              </w:rPr>
            </w:pPr>
            <w:r w:rsidRPr="00C85F6B">
              <w:rPr>
                <w:rFonts w:ascii="Palatino Linotype" w:eastAsia="Arial" w:hAnsi="Palatino Linotype" w:cs="Arial"/>
                <w:spacing w:val="-1"/>
                <w:w w:val="95"/>
                <w:sz w:val="19"/>
                <w:szCs w:val="19"/>
              </w:rPr>
              <w:t xml:space="preserve">Συμπλήρωση των φύλλων συμμόρφωσης </w:t>
            </w:r>
            <w:r w:rsidRPr="0017516E">
              <w:rPr>
                <w:rFonts w:ascii="Palatino Linotype" w:eastAsia="Arial" w:hAnsi="Palatino Linotype" w:cs="Arial"/>
                <w:spacing w:val="-1"/>
                <w:w w:val="95"/>
                <w:sz w:val="19"/>
                <w:szCs w:val="19"/>
                <w:u w:val="single"/>
              </w:rPr>
              <w:t>όπου απαιτείται</w:t>
            </w:r>
            <w:r w:rsidRPr="00C85F6B">
              <w:rPr>
                <w:rFonts w:ascii="Palatino Linotype" w:eastAsia="Arial" w:hAnsi="Palatino Linotype" w:cs="Arial"/>
                <w:spacing w:val="-1"/>
                <w:w w:val="95"/>
                <w:sz w:val="19"/>
                <w:szCs w:val="19"/>
              </w:rPr>
              <w:t xml:space="preserve"> ή δήλωση συμμόρφωσης με τους όρους που αναφέρονται στο Παράρτημα Β.</w:t>
            </w:r>
          </w:p>
          <w:p w:rsidR="0064664D" w:rsidRPr="00E12DEC" w:rsidRDefault="00C85F6B" w:rsidP="00C85F6B">
            <w:pPr>
              <w:pStyle w:val="a6"/>
              <w:numPr>
                <w:ilvl w:val="0"/>
                <w:numId w:val="24"/>
              </w:numPr>
              <w:spacing w:after="0"/>
              <w:ind w:left="760" w:hanging="283"/>
              <w:jc w:val="both"/>
              <w:rPr>
                <w:rFonts w:ascii="Palatino Linotype" w:eastAsia="Arial" w:hAnsi="Palatino Linotype" w:cs="Arial"/>
                <w:spacing w:val="-1"/>
                <w:w w:val="95"/>
                <w:sz w:val="19"/>
                <w:szCs w:val="19"/>
              </w:rPr>
            </w:pPr>
            <w:r w:rsidRPr="00C85F6B">
              <w:rPr>
                <w:rFonts w:ascii="Palatino Linotype" w:eastAsia="Arial" w:hAnsi="Palatino Linotype" w:cs="Arial"/>
                <w:spacing w:val="-1"/>
                <w:w w:val="95"/>
                <w:sz w:val="19"/>
                <w:szCs w:val="19"/>
              </w:rPr>
              <w:t>Επίσης οι προσφέροντες υποχρεούται να προσκομίσουν δικαιολογητικά τεχνικής προσφοράς, εκτός των παραπάνω, που ζητούνται στο Παράρτημα Β’ «Τεχνική Περιγραφή».</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w:t>
            </w:r>
            <w:r w:rsidRPr="00E12DEC">
              <w:rPr>
                <w:rFonts w:ascii="Palatino Linotype" w:eastAsia="Arial" w:hAnsi="Palatino Linotype" w:cs="Arial"/>
                <w:w w:val="95"/>
                <w:sz w:val="19"/>
                <w:szCs w:val="19"/>
                <w:lang w:eastAsia="en-US"/>
              </w:rPr>
              <w:lastRenderedPageBreak/>
              <w:t>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w:t>
            </w:r>
            <w:r w:rsidRPr="00E12DEC">
              <w:rPr>
                <w:rFonts w:ascii="Palatino Linotype" w:eastAsia="Arial" w:hAnsi="Palatino Linotype" w:cs="Arial"/>
                <w:w w:val="95"/>
                <w:sz w:val="19"/>
                <w:szCs w:val="19"/>
                <w:lang w:eastAsia="en-US"/>
              </w:rPr>
              <w:lastRenderedPageBreak/>
              <w:t xml:space="preserve">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6477"/>
            </w:tblGrid>
            <w:tr w:rsidR="00447C54" w:rsidRPr="00E12DEC" w:rsidTr="00C85F6B">
              <w:trPr>
                <w:tblCellSpacing w:w="15" w:type="dxa"/>
              </w:trPr>
              <w:tc>
                <w:tcPr>
                  <w:tcW w:w="50" w:type="dxa"/>
                  <w:vAlign w:val="center"/>
                  <w:hideMark/>
                </w:tcPr>
                <w:p w:rsidR="00447C54" w:rsidRPr="00E12DEC" w:rsidRDefault="00447C54" w:rsidP="00447C54">
                  <w:pPr>
                    <w:suppressAutoHyphens w:val="0"/>
                    <w:rPr>
                      <w:lang w:eastAsia="el-GR"/>
                    </w:rPr>
                  </w:pPr>
                </w:p>
              </w:tc>
              <w:tc>
                <w:tcPr>
                  <w:tcW w:w="6432" w:type="dxa"/>
                  <w:vAlign w:val="center"/>
                  <w:hideMark/>
                </w:tcPr>
                <w:p w:rsidR="00197E50" w:rsidRDefault="00C63C74" w:rsidP="00197E50">
                  <w:pPr>
                    <w:pStyle w:val="a6"/>
                    <w:tabs>
                      <w:tab w:val="left" w:pos="462"/>
                    </w:tabs>
                    <w:spacing w:after="0" w:line="250" w:lineRule="exact"/>
                    <w:ind w:left="0" w:right="-1856"/>
                    <w:rPr>
                      <w:rFonts w:ascii="Palatino Linotype" w:eastAsia="Arial" w:hAnsi="Palatino Linotype" w:cs="Arial"/>
                      <w:w w:val="95"/>
                      <w:sz w:val="19"/>
                      <w:szCs w:val="19"/>
                    </w:rPr>
                  </w:pPr>
                  <w:r w:rsidRPr="00E12DEC">
                    <w:rPr>
                      <w:rFonts w:ascii="Palatino Linotype" w:eastAsia="Arial" w:hAnsi="Palatino Linotype" w:cs="Arial"/>
                      <w:w w:val="95"/>
                      <w:sz w:val="19"/>
                      <w:szCs w:val="19"/>
                    </w:rPr>
                    <w:t>[</w:t>
                  </w:r>
                  <w:r w:rsidR="00197E50">
                    <w:rPr>
                      <w:rFonts w:ascii="Palatino Linotype" w:eastAsia="Arial" w:hAnsi="Palatino Linotype" w:cs="Arial"/>
                      <w:w w:val="95"/>
                      <w:sz w:val="19"/>
                      <w:szCs w:val="19"/>
                    </w:rPr>
                    <w:t xml:space="preserve">50710000-5]-Υπηρεσίες επισκευής </w:t>
                  </w:r>
                  <w:r w:rsidR="00C85F6B">
                    <w:rPr>
                      <w:rFonts w:ascii="Palatino Linotype" w:eastAsia="Arial" w:hAnsi="Palatino Linotype" w:cs="Arial"/>
                      <w:w w:val="95"/>
                      <w:sz w:val="19"/>
                      <w:szCs w:val="19"/>
                    </w:rPr>
                    <w:t>&amp; συντ</w:t>
                  </w:r>
                  <w:r w:rsidR="00197E50">
                    <w:rPr>
                      <w:rFonts w:ascii="Palatino Linotype" w:eastAsia="Arial" w:hAnsi="Palatino Linotype" w:cs="Arial"/>
                      <w:w w:val="95"/>
                      <w:sz w:val="19"/>
                      <w:szCs w:val="19"/>
                    </w:rPr>
                    <w:t xml:space="preserve">ήρησης ηλεκτρομηχανολογικών </w:t>
                  </w:r>
                </w:p>
                <w:p w:rsidR="00447C54" w:rsidRPr="00E12DEC" w:rsidRDefault="00197E50" w:rsidP="00197E50">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Pr>
                      <w:rFonts w:ascii="Palatino Linotype" w:eastAsia="Arial" w:hAnsi="Palatino Linotype" w:cs="Arial"/>
                      <w:w w:val="95"/>
                      <w:sz w:val="19"/>
                      <w:szCs w:val="19"/>
                    </w:rPr>
                    <w:t>Εγκαταστάσεων κτιρίου</w:t>
                  </w: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Μετά το πέρας του διαγωνισμού, η αρμόδια επιτροπή υποβάλλει προς το αρμόδιο </w:t>
            </w:r>
            <w:r w:rsidRPr="00E12DEC">
              <w:rPr>
                <w:rFonts w:eastAsia="Arial" w:cs="Arial"/>
                <w:color w:val="auto"/>
                <w:spacing w:val="-3"/>
                <w:w w:val="95"/>
                <w:sz w:val="19"/>
                <w:szCs w:val="19"/>
                <w:lang w:eastAsia="ar-SA"/>
              </w:rPr>
              <w:lastRenderedPageBreak/>
              <w:t>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xml:space="preserve">. 73, 74 και την παρ. 2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w:t>
            </w:r>
            <w:r w:rsidRPr="00E12DEC">
              <w:rPr>
                <w:rFonts w:ascii="Palatino Linotype" w:eastAsia="Arial" w:hAnsi="Palatino Linotype" w:cs="Arial"/>
                <w:spacing w:val="-3"/>
                <w:w w:val="95"/>
                <w:sz w:val="19"/>
                <w:szCs w:val="19"/>
              </w:rPr>
              <w:lastRenderedPageBreak/>
              <w:t>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γ΄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E12DEC">
              <w:rPr>
                <w:rFonts w:ascii="Palatino Linotype" w:eastAsia="Arial" w:hAnsi="Palatino Linotype" w:cs="Arial"/>
                <w:spacing w:val="-3"/>
                <w:w w:val="95"/>
                <w:sz w:val="19"/>
                <w:szCs w:val="19"/>
              </w:rPr>
              <w:t>οριζόµενα</w:t>
            </w:r>
            <w:proofErr w:type="spellEnd"/>
            <w:r w:rsidRPr="00E12DEC">
              <w:rPr>
                <w:rFonts w:ascii="Palatino Linotype" w:eastAsia="Arial" w:hAnsi="Palatino Linotype" w:cs="Arial"/>
                <w:spacing w:val="-3"/>
                <w:w w:val="95"/>
                <w:sz w:val="19"/>
                <w:szCs w:val="19"/>
              </w:rPr>
              <w:t xml:space="preserve"> στην </w:t>
            </w:r>
            <w:proofErr w:type="spellStart"/>
            <w:r w:rsidRPr="00E12DEC">
              <w:rPr>
                <w:rFonts w:ascii="Palatino Linotype" w:eastAsia="Arial" w:hAnsi="Palatino Linotype" w:cs="Arial"/>
                <w:spacing w:val="-3"/>
                <w:w w:val="95"/>
                <w:sz w:val="19"/>
                <w:szCs w:val="19"/>
              </w:rPr>
              <w:t>προηγούµενη</w:t>
            </w:r>
            <w:proofErr w:type="spellEnd"/>
            <w:r w:rsidRPr="00E12DE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w:t>
            </w:r>
            <w:r w:rsidR="00501E36" w:rsidRPr="00E12DEC">
              <w:rPr>
                <w:rFonts w:ascii="Palatino Linotype" w:eastAsia="Arial" w:hAnsi="Palatino Linotype" w:cs="Arial"/>
                <w:spacing w:val="-3"/>
                <w:w w:val="95"/>
                <w:sz w:val="19"/>
                <w:szCs w:val="19"/>
              </w:rPr>
              <w:lastRenderedPageBreak/>
              <w:t xml:space="preserve">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E12DEC">
              <w:rPr>
                <w:rFonts w:ascii="Palatino Linotype" w:eastAsia="Arial" w:hAnsi="Palatino Linotype" w:cs="Arial"/>
                <w:spacing w:val="-3"/>
                <w:w w:val="95"/>
                <w:sz w:val="19"/>
                <w:szCs w:val="19"/>
              </w:rPr>
              <w:t>προθεσµία</w:t>
            </w:r>
            <w:proofErr w:type="spellEnd"/>
            <w:r w:rsidR="00501E36"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501E36" w:rsidRPr="00E12DE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E12DEC" w:rsidRDefault="0064664D" w:rsidP="0017516E">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προσφορές </w:t>
            </w:r>
            <w:r w:rsidR="00C85F6B">
              <w:rPr>
                <w:rFonts w:ascii="Palatino Linotype" w:eastAsia="Arial" w:hAnsi="Palatino Linotype" w:cs="Arial"/>
                <w:spacing w:val="-3"/>
                <w:w w:val="95"/>
                <w:sz w:val="19"/>
                <w:szCs w:val="19"/>
              </w:rPr>
              <w:t>μπορεί</w:t>
            </w:r>
            <w:r w:rsidRPr="00E12DEC">
              <w:rPr>
                <w:rFonts w:ascii="Palatino Linotype" w:eastAsia="Arial" w:hAnsi="Palatino Linotype" w:cs="Arial"/>
                <w:spacing w:val="-3"/>
                <w:w w:val="95"/>
                <w:sz w:val="19"/>
                <w:szCs w:val="19"/>
              </w:rPr>
              <w:t xml:space="preserve"> να δοθούν </w:t>
            </w:r>
            <w:r w:rsidR="00CB1E0C">
              <w:rPr>
                <w:rFonts w:ascii="Palatino Linotype" w:eastAsia="Arial" w:hAnsi="Palatino Linotype" w:cs="Arial"/>
                <w:spacing w:val="-3"/>
                <w:w w:val="95"/>
                <w:sz w:val="19"/>
                <w:szCs w:val="19"/>
              </w:rPr>
              <w:t xml:space="preserve">είτε </w:t>
            </w:r>
            <w:r w:rsidRPr="00E12DEC">
              <w:rPr>
                <w:rFonts w:ascii="Palatino Linotype" w:eastAsia="Arial" w:hAnsi="Palatino Linotype" w:cs="Arial"/>
                <w:spacing w:val="-3"/>
                <w:w w:val="95"/>
                <w:sz w:val="19"/>
                <w:szCs w:val="19"/>
              </w:rPr>
              <w:t xml:space="preserve">για το σύνολο των </w:t>
            </w:r>
            <w:r w:rsidR="0017516E">
              <w:rPr>
                <w:rFonts w:ascii="Palatino Linotype" w:eastAsia="Arial" w:hAnsi="Palatino Linotype" w:cs="Arial"/>
                <w:spacing w:val="-3"/>
                <w:w w:val="95"/>
                <w:sz w:val="19"/>
                <w:szCs w:val="19"/>
              </w:rPr>
              <w:t>κτιρίων του Π.Κ.</w:t>
            </w:r>
            <w:r w:rsidR="00CB1E0C">
              <w:rPr>
                <w:rFonts w:ascii="Palatino Linotype" w:eastAsia="Arial" w:hAnsi="Palatino Linotype" w:cs="Arial"/>
                <w:spacing w:val="-3"/>
                <w:w w:val="95"/>
                <w:sz w:val="19"/>
                <w:szCs w:val="19"/>
              </w:rPr>
              <w:t xml:space="preserve">, είτε για μέρος αυτών. </w:t>
            </w:r>
            <w:r w:rsidRPr="00E12DEC">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πλέον συμφέρουσα από οικονομική άποψη προσφορά μόνο </w:t>
            </w:r>
            <w:r w:rsidRPr="00E12DEC">
              <w:rPr>
                <w:rFonts w:ascii="Palatino Linotype" w:eastAsia="Arial" w:hAnsi="Palatino Linotype" w:cs="Arial"/>
                <w:b/>
                <w:spacing w:val="-3"/>
                <w:w w:val="95"/>
                <w:sz w:val="19"/>
                <w:szCs w:val="19"/>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E12DEC">
              <w:rPr>
                <w:rFonts w:ascii="Palatino Linotype" w:eastAsia="Arial" w:hAnsi="Palatino Linotype" w:cs="Arial"/>
                <w:spacing w:val="-3"/>
                <w:w w:val="95"/>
                <w:sz w:val="19"/>
                <w:szCs w:val="19"/>
                <w:lang w:eastAsia="en-US"/>
              </w:rPr>
              <w:t>άρ</w:t>
            </w:r>
            <w:proofErr w:type="spellEnd"/>
            <w:r w:rsidR="00E002BD" w:rsidRPr="00E12DEC">
              <w:rPr>
                <w:rFonts w:ascii="Palatino Linotype" w:eastAsia="Arial" w:hAnsi="Palatino Linotype" w:cs="Arial"/>
                <w:spacing w:val="-3"/>
                <w:w w:val="95"/>
                <w:sz w:val="19"/>
                <w:szCs w:val="19"/>
                <w:lang w:eastAsia="en-US"/>
              </w:rPr>
              <w:t xml:space="preserve">- θρου </w:t>
            </w:r>
            <w:r w:rsidR="00E002BD" w:rsidRPr="00E12DEC">
              <w:rPr>
                <w:rFonts w:ascii="Palatino Linotype" w:eastAsia="Arial" w:hAnsi="Palatino Linotype" w:cs="Arial"/>
                <w:spacing w:val="-3"/>
                <w:w w:val="95"/>
                <w:sz w:val="19"/>
                <w:szCs w:val="19"/>
                <w:lang w:eastAsia="en-US"/>
              </w:rPr>
              <w:lastRenderedPageBreak/>
              <w:t>127,</w:t>
            </w:r>
            <w:r w:rsidR="00C85F6B">
              <w:rPr>
                <w:rFonts w:ascii="Palatino Linotype" w:eastAsia="Arial" w:hAnsi="Palatino Linotype" w:cs="Arial"/>
                <w:spacing w:val="-3"/>
                <w:w w:val="95"/>
                <w:sz w:val="19"/>
                <w:szCs w:val="19"/>
                <w:lang w:eastAsia="en-US"/>
              </w:rPr>
              <w:t xml:space="preserve"> </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E12DEC">
              <w:rPr>
                <w:rFonts w:eastAsia="Arial" w:cs="Arial"/>
                <w:b/>
                <w:color w:val="auto"/>
                <w:spacing w:val="-3"/>
                <w:w w:val="95"/>
                <w:sz w:val="19"/>
                <w:szCs w:val="19"/>
                <w:lang w:eastAsia="en-US"/>
              </w:rPr>
              <w:t>Εγγυητική Επιστολή</w:t>
            </w:r>
            <w:r w:rsidRPr="00E12DEC">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CB1E0C">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 xml:space="preserve">Χρόνος &amp; Τόπος </w:t>
            </w:r>
            <w:r w:rsidR="00CB1E0C">
              <w:rPr>
                <w:rFonts w:ascii="Palatino Linotype" w:eastAsia="Arial" w:hAnsi="Palatino Linotype" w:cs="Arial"/>
                <w:b/>
                <w:spacing w:val="-3"/>
                <w:w w:val="95"/>
                <w:sz w:val="19"/>
                <w:szCs w:val="19"/>
                <w:lang w:eastAsia="en-US"/>
              </w:rPr>
              <w:t>εκτέλεσης εργασιών</w:t>
            </w:r>
          </w:p>
        </w:tc>
        <w:tc>
          <w:tcPr>
            <w:tcW w:w="7531" w:type="dxa"/>
            <w:gridSpan w:val="2"/>
            <w:vAlign w:val="center"/>
          </w:tcPr>
          <w:p w:rsidR="0064664D" w:rsidRPr="00E12DEC" w:rsidRDefault="00A33687" w:rsidP="00A33687">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33687">
              <w:rPr>
                <w:rFonts w:ascii="Palatino Linotype" w:eastAsia="Arial" w:hAnsi="Palatino Linotype" w:cs="Arial"/>
                <w:spacing w:val="-3"/>
                <w:w w:val="95"/>
                <w:sz w:val="19"/>
                <w:szCs w:val="19"/>
              </w:rPr>
              <w:t>Όλες οι υπηρεσίες θα προσφέρονται στις εγκαταστάσεις του Πανεπιστημίου Κρήτης στο Ηράκλειο. Η ημερομηνία έναρξης της σύμβασης είναι η ημερομηνία υπογραφής της και θα έχει διάρκεια ένα (1) έτος.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D04812" w:rsidRPr="00D04812" w:rsidRDefault="00D04812" w:rsidP="00D04812">
            <w:pPr>
              <w:pStyle w:val="Default"/>
              <w:tabs>
                <w:tab w:val="left" w:pos="6271"/>
              </w:tabs>
              <w:jc w:val="both"/>
              <w:rPr>
                <w:rFonts w:eastAsia="Arial" w:cs="Arial"/>
                <w:color w:val="auto"/>
                <w:spacing w:val="-3"/>
                <w:w w:val="95"/>
                <w:sz w:val="19"/>
                <w:szCs w:val="19"/>
                <w:lang w:eastAsia="en-US"/>
              </w:rPr>
            </w:pPr>
            <w:r w:rsidRPr="00A33687">
              <w:rPr>
                <w:rFonts w:eastAsia="Arial" w:cs="Arial"/>
                <w:color w:val="auto"/>
                <w:spacing w:val="-3"/>
                <w:w w:val="95"/>
                <w:sz w:val="19"/>
                <w:szCs w:val="19"/>
                <w:lang w:eastAsia="en-US"/>
              </w:rPr>
              <w:t>Η πληρωμή μπορεί να πραγματοποιηθεί και τμηματικά σε δύο δόσεις. Η πρώτη δόση μπορεί να καταβληθεί μετά το πέρας του εξαμήνου και οπωσδήποτε μετά την ολοκλήρωση της 1ης επέμβασης για ποσό ίσο ή μικρότερο με το μισό (1/2) της συνολικής αμοιβής, ενώ η δεύτερη δόση θα καταβληθεί μετά τη λήξη της σύμβασης για το υπόλοιπο ποσό.</w:t>
            </w:r>
            <w:r w:rsidRPr="00D04812">
              <w:rPr>
                <w:rFonts w:eastAsia="Arial" w:cs="Arial"/>
                <w:color w:val="auto"/>
                <w:spacing w:val="-3"/>
                <w:w w:val="95"/>
                <w:sz w:val="19"/>
                <w:szCs w:val="19"/>
                <w:lang w:eastAsia="en-US"/>
              </w:rPr>
              <w:t xml:space="preserve">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A33687">
        <w:trPr>
          <w:gridAfter w:val="1"/>
          <w:wAfter w:w="124" w:type="dxa"/>
          <w:trHeight w:val="841"/>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2"/>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3E0C88" w:rsidRPr="0083312A" w:rsidRDefault="003E0C88" w:rsidP="003E0C88">
      <w:pPr>
        <w:tabs>
          <w:tab w:val="left" w:pos="360"/>
        </w:tabs>
        <w:contextualSpacing/>
        <w:jc w:val="both"/>
        <w:rPr>
          <w:rFonts w:ascii="Palatino Linotype" w:hAnsi="Palatino Linotype" w:cs="Tahoma"/>
          <w:b/>
          <w:sz w:val="20"/>
          <w:szCs w:val="20"/>
        </w:rPr>
      </w:pPr>
      <w:r w:rsidRPr="0083312A">
        <w:rPr>
          <w:rFonts w:ascii="Palatino Linotype" w:hAnsi="Palatino Linotype" w:cs="Tahoma"/>
          <w:b/>
          <w:sz w:val="20"/>
          <w:szCs w:val="20"/>
        </w:rPr>
        <w:t xml:space="preserve">Για την ετήσια συντήρηση και επισκευή όλων των κλιματιστικών μηχανημάτων (ψύξης, θέρμανσης, αερισμού, εξαερισμού) χώρων (οποιασδήποτε μάρκας και τύπου) τα οποία είναι εγκατεστημένα στα κτήρια του Πανεπιστημίου Κρήτης στο Ηράκλειο (περιοχή Βουτών, Σοφοκλή Βενιζέλου και Λ. Κνωσού). </w:t>
      </w:r>
    </w:p>
    <w:p w:rsidR="003E0C88" w:rsidRPr="0083312A" w:rsidRDefault="003E0C88" w:rsidP="003E0C88">
      <w:pPr>
        <w:tabs>
          <w:tab w:val="left" w:pos="360"/>
        </w:tabs>
        <w:contextualSpacing/>
        <w:jc w:val="both"/>
        <w:rPr>
          <w:rFonts w:ascii="Palatino Linotype" w:hAnsi="Palatino Linotype" w:cs="Tahoma"/>
          <w:b/>
          <w:sz w:val="20"/>
          <w:szCs w:val="20"/>
        </w:rPr>
      </w:pPr>
      <w:r w:rsidRPr="0083312A">
        <w:rPr>
          <w:rFonts w:ascii="Palatino Linotype" w:hAnsi="Palatino Linotype" w:cs="Tahoma"/>
          <w:sz w:val="20"/>
          <w:szCs w:val="20"/>
        </w:rPr>
        <w:t xml:space="preserve">Στην παρούσα δεν συμπεριλαμβάνονται τα μηχανήματα ψύξης ή θέρμανσης που δεν χρησιμεύουν για κλιματισμό. </w:t>
      </w:r>
    </w:p>
    <w:p w:rsidR="003E0C88" w:rsidRPr="0083312A" w:rsidRDefault="003E0C88" w:rsidP="003E0C88">
      <w:pPr>
        <w:tabs>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Οι εργασίες αφορούν: (Α) στον έλεγχο και στη συντήρηση και (Β) στις επισκευές βλαβών που υπάρχουν ή που θα παρουσιαστούν κατά τη διάρκεια της σύμβασης. </w:t>
      </w:r>
    </w:p>
    <w:p w:rsidR="003E0C88" w:rsidRPr="0083312A" w:rsidRDefault="003E0C88" w:rsidP="003E0C88">
      <w:pPr>
        <w:tabs>
          <w:tab w:val="left" w:pos="360"/>
        </w:tabs>
        <w:contextualSpacing/>
        <w:jc w:val="both"/>
        <w:rPr>
          <w:rFonts w:ascii="Palatino Linotype" w:hAnsi="Palatino Linotype" w:cs="Tahoma"/>
          <w:sz w:val="20"/>
          <w:szCs w:val="20"/>
          <w:u w:val="single"/>
        </w:rPr>
      </w:pPr>
    </w:p>
    <w:p w:rsidR="003E0C88" w:rsidRPr="0083312A" w:rsidRDefault="003E0C88" w:rsidP="003E0C88">
      <w:pPr>
        <w:pBdr>
          <w:bottom w:val="single" w:sz="4" w:space="1" w:color="auto"/>
        </w:pBdr>
        <w:tabs>
          <w:tab w:val="left" w:pos="0"/>
          <w:tab w:val="left" w:pos="360"/>
        </w:tabs>
        <w:contextualSpacing/>
        <w:rPr>
          <w:rFonts w:ascii="Palatino Linotype" w:hAnsi="Palatino Linotype" w:cs="Tahoma"/>
          <w:b/>
          <w:sz w:val="20"/>
          <w:szCs w:val="20"/>
        </w:rPr>
      </w:pPr>
      <w:r w:rsidRPr="0083312A">
        <w:rPr>
          <w:rFonts w:ascii="Palatino Linotype" w:hAnsi="Palatino Linotype" w:cs="Tahoma"/>
          <w:b/>
          <w:sz w:val="20"/>
          <w:szCs w:val="20"/>
        </w:rPr>
        <w:t>(Α) Έλεγχος και συντήρηση</w:t>
      </w: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Εντός 40 ημερών από την ημερομηνία υπογραφής της σύμβασης,  θα γίνει γενικός έλεγχος και επισκευή βλαβών εάν υπάρχουν. </w:t>
      </w:r>
    </w:p>
    <w:p w:rsidR="003E0C88" w:rsidRPr="0083312A" w:rsidRDefault="003E0C88" w:rsidP="003E0C88">
      <w:pPr>
        <w:tabs>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Ο ανάδοχος υποχρεούται με δική του ευθύνη και έξοδα να εκτελεί τη συντήρηση ή την επισκευή σύμφωνα με τις οδηγίες του κάθε κατασκευαστή (τεχνικά φυλλάδια). Κατ’ ελάχιστον όμως πρέπει να εκτελεστούν οι εργασίες συντήρησης που περιγράφονται παρακάτω (1</w:t>
      </w:r>
      <w:r w:rsidRPr="0083312A">
        <w:rPr>
          <w:rFonts w:ascii="Palatino Linotype" w:hAnsi="Palatino Linotype" w:cs="Tahoma"/>
          <w:sz w:val="20"/>
          <w:szCs w:val="20"/>
          <w:vertAlign w:val="superscript"/>
        </w:rPr>
        <w:t>η</w:t>
      </w:r>
      <w:r w:rsidRPr="0083312A">
        <w:rPr>
          <w:rFonts w:ascii="Palatino Linotype" w:hAnsi="Palatino Linotype" w:cs="Tahoma"/>
          <w:sz w:val="20"/>
          <w:szCs w:val="20"/>
        </w:rPr>
        <w:t xml:space="preserve"> και 2</w:t>
      </w:r>
      <w:r w:rsidRPr="0083312A">
        <w:rPr>
          <w:rFonts w:ascii="Palatino Linotype" w:hAnsi="Palatino Linotype" w:cs="Tahoma"/>
          <w:sz w:val="20"/>
          <w:szCs w:val="20"/>
          <w:vertAlign w:val="superscript"/>
        </w:rPr>
        <w:t>η</w:t>
      </w:r>
      <w:r w:rsidRPr="0083312A">
        <w:rPr>
          <w:rFonts w:ascii="Palatino Linotype" w:hAnsi="Palatino Linotype" w:cs="Tahoma"/>
          <w:sz w:val="20"/>
          <w:szCs w:val="20"/>
        </w:rPr>
        <w:t xml:space="preserve"> επέμβαση). </w:t>
      </w:r>
    </w:p>
    <w:p w:rsidR="003E0C88" w:rsidRPr="0083312A" w:rsidRDefault="003E0C88" w:rsidP="003E0C88">
      <w:pPr>
        <w:tabs>
          <w:tab w:val="left" w:pos="0"/>
          <w:tab w:val="left" w:pos="360"/>
        </w:tabs>
        <w:contextualSpacing/>
        <w:rPr>
          <w:rFonts w:ascii="Palatino Linotype" w:hAnsi="Palatino Linotype" w:cs="Tahoma"/>
          <w:b/>
          <w:sz w:val="20"/>
          <w:szCs w:val="20"/>
          <w:u w:val="single"/>
        </w:rPr>
      </w:pPr>
    </w:p>
    <w:p w:rsidR="003E0C88" w:rsidRPr="0083312A" w:rsidRDefault="003E0C88" w:rsidP="003E0C88">
      <w:pPr>
        <w:tabs>
          <w:tab w:val="left" w:pos="0"/>
          <w:tab w:val="left" w:pos="360"/>
        </w:tabs>
        <w:contextualSpacing/>
        <w:rPr>
          <w:rFonts w:ascii="Palatino Linotype" w:hAnsi="Palatino Linotype" w:cs="Tahoma"/>
          <w:b/>
          <w:sz w:val="20"/>
          <w:szCs w:val="20"/>
        </w:rPr>
      </w:pPr>
      <w:r w:rsidRPr="0083312A">
        <w:rPr>
          <w:rFonts w:ascii="Palatino Linotype" w:hAnsi="Palatino Linotype" w:cs="Tahoma"/>
          <w:b/>
          <w:sz w:val="20"/>
          <w:szCs w:val="20"/>
        </w:rPr>
        <w:t>1</w:t>
      </w:r>
      <w:r w:rsidRPr="0083312A">
        <w:rPr>
          <w:rFonts w:ascii="Palatino Linotype" w:hAnsi="Palatino Linotype" w:cs="Tahoma"/>
          <w:b/>
          <w:sz w:val="20"/>
          <w:szCs w:val="20"/>
          <w:vertAlign w:val="superscript"/>
        </w:rPr>
        <w:t>η</w:t>
      </w:r>
      <w:r w:rsidRPr="0083312A">
        <w:rPr>
          <w:rFonts w:ascii="Palatino Linotype" w:hAnsi="Palatino Linotype" w:cs="Tahoma"/>
          <w:b/>
          <w:sz w:val="20"/>
          <w:szCs w:val="20"/>
        </w:rPr>
        <w:t xml:space="preserve">  Επέμβαση </w:t>
      </w: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Η 1η επέμβαση της ετήσιας συντήρησης, πρέπει να ολοκληρωθεί εντός τριών (3) μηνών από την ημερομηνία εκκίνησης (υπογραφής) της σύμβασης και περιλαμβάνει τουλάχιστον: </w:t>
      </w:r>
    </w:p>
    <w:p w:rsidR="003E0C88" w:rsidRPr="0083312A" w:rsidRDefault="003E0C88" w:rsidP="003E0C88">
      <w:pPr>
        <w:numPr>
          <w:ilvl w:val="0"/>
          <w:numId w:val="21"/>
        </w:numPr>
        <w:tabs>
          <w:tab w:val="clear" w:pos="680"/>
          <w:tab w:val="left" w:pos="0"/>
          <w:tab w:val="num" w:pos="360"/>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Ένα χημικό καθαρισμό </w:t>
      </w:r>
      <w:proofErr w:type="spellStart"/>
      <w:r w:rsidRPr="0083312A">
        <w:rPr>
          <w:rFonts w:ascii="Palatino Linotype" w:hAnsi="Palatino Linotype" w:cs="Tahoma"/>
          <w:sz w:val="20"/>
          <w:szCs w:val="20"/>
        </w:rPr>
        <w:t>κατ΄</w:t>
      </w:r>
      <w:proofErr w:type="spellEnd"/>
      <w:r w:rsidRPr="0083312A">
        <w:rPr>
          <w:rFonts w:ascii="Palatino Linotype" w:hAnsi="Palatino Linotype" w:cs="Tahoma"/>
          <w:sz w:val="20"/>
          <w:szCs w:val="20"/>
        </w:rPr>
        <w:t xml:space="preserve"> έτος των στοιχείων των </w:t>
      </w:r>
      <w:proofErr w:type="spellStart"/>
      <w:r w:rsidRPr="0083312A">
        <w:rPr>
          <w:rFonts w:ascii="Palatino Linotype" w:hAnsi="Palatino Linotype" w:cs="Tahoma"/>
          <w:sz w:val="20"/>
          <w:szCs w:val="20"/>
        </w:rPr>
        <w:t>εναλλακτών</w:t>
      </w:r>
      <w:proofErr w:type="spellEnd"/>
      <w:r w:rsidRPr="0083312A">
        <w:rPr>
          <w:rFonts w:ascii="Palatino Linotype" w:hAnsi="Palatino Linotype" w:cs="Tahoma"/>
          <w:sz w:val="20"/>
          <w:szCs w:val="20"/>
        </w:rPr>
        <w:t xml:space="preserve">, στομίων αερισμού, εξαερισμού, φίλτρων κλπ. </w:t>
      </w:r>
    </w:p>
    <w:p w:rsidR="003E0C88" w:rsidRPr="0083312A" w:rsidRDefault="003E0C88" w:rsidP="003E0C88">
      <w:pPr>
        <w:numPr>
          <w:ilvl w:val="0"/>
          <w:numId w:val="21"/>
        </w:numPr>
        <w:tabs>
          <w:tab w:val="clear" w:pos="680"/>
          <w:tab w:val="left" w:pos="0"/>
          <w:tab w:val="num" w:pos="360"/>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 και καθαρισμό (πλύσιμο με νερό των φίλτρων και των στοιχείων των εσωτερικών και εξωτερικών μονάδων) καθώς επίσης και έλεγχο, καθαρισμό και επισκευή εφ'  όσον απαιτείται των λεκανών συμπυκνωμάτων. </w:t>
      </w:r>
    </w:p>
    <w:p w:rsidR="003E0C88" w:rsidRPr="0083312A" w:rsidRDefault="003E0C88" w:rsidP="003E0C88">
      <w:pPr>
        <w:numPr>
          <w:ilvl w:val="0"/>
          <w:numId w:val="21"/>
        </w:numPr>
        <w:tabs>
          <w:tab w:val="clear" w:pos="680"/>
          <w:tab w:val="num" w:pos="360"/>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Μεταγωγή οργάνων αυτοματισμού θέρους – χειμώνα (Για θερμοκρασίες περιβάλλοντος πάνω από 25</w:t>
      </w:r>
      <w:r w:rsidRPr="0083312A">
        <w:rPr>
          <w:rFonts w:ascii="Palatino Linotype" w:hAnsi="Palatino Linotype" w:cs="Tahoma"/>
          <w:sz w:val="20"/>
          <w:szCs w:val="20"/>
          <w:vertAlign w:val="superscript"/>
        </w:rPr>
        <w:t>ο</w:t>
      </w:r>
      <w:r w:rsidRPr="0083312A">
        <w:rPr>
          <w:rFonts w:ascii="Palatino Linotype" w:hAnsi="Palatino Linotype" w:cs="Tahoma"/>
          <w:sz w:val="20"/>
          <w:szCs w:val="20"/>
        </w:rPr>
        <w:t xml:space="preserve">C στο θέρος ή μετά από έγγραφη ειδοποίηση του υπευθύνου συντήρησης).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ψυκτικών και υδραυλικών κυκλωμάτων, συνδέσεων, αποχετεύσεως και επισκευή εφ'  όσον απαιτείται.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Επιθεώρηση της κατάστασης των σωληνώσεων και των μονώσεων ψυκτικών κυκλωμάτων και επισκευή εφ'  όσον απαιτείται.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Ηλεκτρολογικοί έλεγχοι, σφίξιμο επαφών και επισκευή εφ'  όσον απαιτείται.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proofErr w:type="spellStart"/>
      <w:r w:rsidRPr="0083312A">
        <w:rPr>
          <w:rFonts w:ascii="Palatino Linotype" w:hAnsi="Palatino Linotype" w:cs="Tahoma"/>
          <w:sz w:val="20"/>
          <w:szCs w:val="20"/>
        </w:rPr>
        <w:t>Αμπερομέτρηση</w:t>
      </w:r>
      <w:proofErr w:type="spellEnd"/>
      <w:r w:rsidRPr="0083312A">
        <w:rPr>
          <w:rFonts w:ascii="Palatino Linotype" w:hAnsi="Palatino Linotype" w:cs="Tahoma"/>
          <w:sz w:val="20"/>
          <w:szCs w:val="20"/>
        </w:rPr>
        <w:t xml:space="preserve"> συμπιεστών, έλεγχος των ηλεκτρικών συνδέσεων, των καλωδίων και έλεγχος καλής λειτουργίας των συμπιεστών.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Λίπανση κουζινέτων.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λειτουργίας οργάνων αυτοματισμού και επισκευή εφ'  όσον απαιτείται.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και ρύθμιση τάσεως ιμάντων και αντικατάσταση εφ'  όσον απαιτείται.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ομαλής λειτουργίας των ανεμιστήρων, της σωστής φοράς περιστροφής τους και αποκατάστασή των εφ'  όσον απαιτείται. </w:t>
      </w:r>
    </w:p>
    <w:p w:rsidR="003E0C88" w:rsidRPr="0083312A" w:rsidRDefault="003E0C88" w:rsidP="003E0C88">
      <w:pPr>
        <w:numPr>
          <w:ilvl w:val="0"/>
          <w:numId w:val="21"/>
        </w:numPr>
        <w:tabs>
          <w:tab w:val="clear" w:pos="680"/>
          <w:tab w:val="left" w:pos="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στεγανότητας δικτύων ψυκτικού μέσου (νερού ή </w:t>
      </w:r>
      <w:proofErr w:type="spellStart"/>
      <w:r w:rsidRPr="0083312A">
        <w:rPr>
          <w:rFonts w:ascii="Palatino Linotype" w:hAnsi="Palatino Linotype" w:cs="Tahoma"/>
          <w:sz w:val="20"/>
          <w:szCs w:val="20"/>
        </w:rPr>
        <w:t>φρέοντος</w:t>
      </w:r>
      <w:proofErr w:type="spellEnd"/>
      <w:r w:rsidRPr="0083312A">
        <w:rPr>
          <w:rFonts w:ascii="Palatino Linotype" w:hAnsi="Palatino Linotype" w:cs="Tahoma"/>
          <w:sz w:val="20"/>
          <w:szCs w:val="20"/>
        </w:rPr>
        <w:t xml:space="preserve">), επισκευή και συμπλήρωση εφ'  όσον απαιτείται. </w:t>
      </w:r>
    </w:p>
    <w:p w:rsidR="003E0C88" w:rsidRPr="0083312A" w:rsidRDefault="003E0C88" w:rsidP="003E0C88">
      <w:pPr>
        <w:numPr>
          <w:ilvl w:val="0"/>
          <w:numId w:val="21"/>
        </w:numPr>
        <w:tabs>
          <w:tab w:val="clear" w:pos="680"/>
          <w:tab w:val="left" w:pos="0"/>
          <w:tab w:val="num" w:pos="360"/>
        </w:tabs>
        <w:suppressAutoHyphens w:val="0"/>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Ενημέρωση των καρτελών συντήρησης και επισκευών, καθώς και του πίνακα καταγραφής. Παράδειγμα πίνακα καταγραφής, παρατίθεται στο τέλος της παρούσας (ΠΑΡΑΡΤΗΜΑ ΙΙ). Όπου δεν υπάρχει σήμανση επιτόπου στα μηχανήματα, αυτή να γίνει σε συνεργασία με τους υπευθύνους των κτηρίων με ευθύνη και έξοδα του αναδόχου. Για τον σκοπό αυτό να τοποθετηθούν κατάλληλα για το εξωτερικό περιβάλλον αυτοκόλλητα σε σταθερά σημεία των μηχανημάτων. Οι ενδείξεις στα αυτοκόλλητα και στον πίνακα, πρέπει να συμφωνούν και να μας πληροφορούν ακριβώς για κάθε ένα από τα εξωτερικά μηχανήματα, ποιο ή ποια εσωτερικά υποστηρίζει. </w:t>
      </w:r>
    </w:p>
    <w:p w:rsidR="003E0C88" w:rsidRPr="0083312A" w:rsidRDefault="003E0C88" w:rsidP="003E0C88">
      <w:pPr>
        <w:tabs>
          <w:tab w:val="left" w:pos="0"/>
          <w:tab w:val="left" w:pos="360"/>
        </w:tabs>
        <w:contextualSpacing/>
        <w:jc w:val="both"/>
        <w:rPr>
          <w:rFonts w:ascii="Palatino Linotype" w:hAnsi="Palatino Linotype" w:cs="Tahoma"/>
          <w:sz w:val="20"/>
          <w:szCs w:val="20"/>
        </w:rPr>
      </w:pP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u w:val="single"/>
        </w:rPr>
        <w:t xml:space="preserve">Με το πέρας της 1ης επέμβασης, να παραδοθούν στην Τεχνική Υπηρεσία οι καρτέλες συντήρησης και επισκευών, καθώς και ο συγκεντρωτικός πίνακας καταγραφής ανά κτήριο όλων των μηχανημάτων που συντηρήθηκαν </w:t>
      </w:r>
      <w:bookmarkStart w:id="14" w:name="OLE_LINK2"/>
      <w:r w:rsidRPr="0083312A">
        <w:rPr>
          <w:rFonts w:ascii="Palatino Linotype" w:hAnsi="Palatino Linotype" w:cs="Tahoma"/>
          <w:sz w:val="20"/>
          <w:szCs w:val="20"/>
          <w:u w:val="single"/>
        </w:rPr>
        <w:t>σε έντυπη και ηλεκτρονική μορφή (</w:t>
      </w:r>
      <w:proofErr w:type="spellStart"/>
      <w:r w:rsidRPr="0083312A">
        <w:rPr>
          <w:rFonts w:ascii="Palatino Linotype" w:hAnsi="Palatino Linotype" w:cs="Tahoma"/>
          <w:sz w:val="20"/>
          <w:szCs w:val="20"/>
          <w:u w:val="single"/>
        </w:rPr>
        <w:t>excel</w:t>
      </w:r>
      <w:proofErr w:type="spellEnd"/>
      <w:r w:rsidRPr="0083312A">
        <w:rPr>
          <w:rFonts w:ascii="Palatino Linotype" w:hAnsi="Palatino Linotype" w:cs="Tahoma"/>
          <w:sz w:val="20"/>
          <w:szCs w:val="20"/>
          <w:u w:val="single"/>
        </w:rPr>
        <w:t>)</w:t>
      </w:r>
      <w:bookmarkEnd w:id="14"/>
      <w:r w:rsidRPr="0083312A">
        <w:rPr>
          <w:rFonts w:ascii="Palatino Linotype" w:hAnsi="Palatino Linotype" w:cs="Tahoma"/>
          <w:sz w:val="20"/>
          <w:szCs w:val="20"/>
          <w:u w:val="single"/>
        </w:rPr>
        <w:t>.</w:t>
      </w:r>
    </w:p>
    <w:p w:rsidR="003E0C88" w:rsidRPr="00487394" w:rsidRDefault="003E0C88" w:rsidP="003E0C88">
      <w:pPr>
        <w:tabs>
          <w:tab w:val="left" w:pos="0"/>
          <w:tab w:val="left" w:pos="360"/>
          <w:tab w:val="left" w:pos="993"/>
        </w:tabs>
        <w:contextualSpacing/>
        <w:jc w:val="both"/>
        <w:rPr>
          <w:rFonts w:ascii="Garamond" w:hAnsi="Garamond" w:cs="Tahoma"/>
        </w:rPr>
      </w:pPr>
    </w:p>
    <w:p w:rsidR="003E0C88" w:rsidRPr="0083312A" w:rsidRDefault="003E0C88" w:rsidP="003E0C88">
      <w:pPr>
        <w:tabs>
          <w:tab w:val="left" w:pos="0"/>
          <w:tab w:val="left" w:pos="360"/>
        </w:tabs>
        <w:contextualSpacing/>
        <w:rPr>
          <w:rFonts w:ascii="Palatino Linotype" w:hAnsi="Palatino Linotype" w:cs="Tahoma"/>
          <w:b/>
          <w:sz w:val="20"/>
          <w:szCs w:val="20"/>
        </w:rPr>
      </w:pPr>
      <w:r w:rsidRPr="0083312A">
        <w:rPr>
          <w:rFonts w:ascii="Palatino Linotype" w:hAnsi="Palatino Linotype" w:cs="Tahoma"/>
          <w:b/>
          <w:sz w:val="20"/>
          <w:szCs w:val="20"/>
        </w:rPr>
        <w:lastRenderedPageBreak/>
        <w:t>2</w:t>
      </w:r>
      <w:r w:rsidRPr="0083312A">
        <w:rPr>
          <w:rFonts w:ascii="Palatino Linotype" w:hAnsi="Palatino Linotype" w:cs="Tahoma"/>
          <w:b/>
          <w:sz w:val="20"/>
          <w:szCs w:val="20"/>
          <w:vertAlign w:val="superscript"/>
        </w:rPr>
        <w:t>η</w:t>
      </w:r>
      <w:r w:rsidRPr="0083312A">
        <w:rPr>
          <w:rFonts w:ascii="Palatino Linotype" w:hAnsi="Palatino Linotype" w:cs="Tahoma"/>
          <w:b/>
          <w:sz w:val="20"/>
          <w:szCs w:val="20"/>
        </w:rPr>
        <w:t xml:space="preserve">  Επέμβαση </w:t>
      </w:r>
    </w:p>
    <w:p w:rsidR="003E0C88" w:rsidRPr="0083312A" w:rsidRDefault="003E0C88" w:rsidP="003E0C88">
      <w:pPr>
        <w:contextualSpacing/>
        <w:jc w:val="both"/>
        <w:rPr>
          <w:rFonts w:ascii="Palatino Linotype" w:hAnsi="Palatino Linotype" w:cs="Tahoma"/>
          <w:sz w:val="20"/>
          <w:szCs w:val="20"/>
        </w:rPr>
      </w:pPr>
      <w:r w:rsidRPr="0083312A">
        <w:rPr>
          <w:rFonts w:ascii="Palatino Linotype" w:hAnsi="Palatino Linotype" w:cs="Tahoma"/>
          <w:sz w:val="20"/>
          <w:szCs w:val="20"/>
        </w:rPr>
        <w:t>Η 2</w:t>
      </w:r>
      <w:r w:rsidRPr="0083312A">
        <w:rPr>
          <w:rFonts w:ascii="Palatino Linotype" w:hAnsi="Palatino Linotype" w:cs="Tahoma"/>
          <w:sz w:val="20"/>
          <w:szCs w:val="20"/>
          <w:vertAlign w:val="superscript"/>
        </w:rPr>
        <w:t>η</w:t>
      </w:r>
      <w:r w:rsidRPr="0083312A">
        <w:rPr>
          <w:rFonts w:ascii="Palatino Linotype" w:hAnsi="Palatino Linotype" w:cs="Tahoma"/>
          <w:sz w:val="20"/>
          <w:szCs w:val="20"/>
        </w:rPr>
        <w:t xml:space="preserve"> επέμβαση της ετήσιας συντήρησης θα πραγματοποιηθεί μετά τη λήξη του 1ου τριμήνου της σύμβασης και περιλαμβάνει τουλάχιστον: </w:t>
      </w:r>
    </w:p>
    <w:p w:rsidR="003E0C88" w:rsidRPr="0083312A" w:rsidRDefault="003E0C88" w:rsidP="003E0C88">
      <w:pPr>
        <w:numPr>
          <w:ilvl w:val="0"/>
          <w:numId w:val="22"/>
        </w:numPr>
        <w:tabs>
          <w:tab w:val="clear" w:pos="680"/>
          <w:tab w:val="num" w:pos="360"/>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Έλεγχο και καθαρισμό (πλύσιμο με νερό των φίλτρων και των στοιχείων των εσωτερικών και εξωτερικών μονάδων).</w:t>
      </w:r>
    </w:p>
    <w:p w:rsidR="003E0C88" w:rsidRPr="0083312A" w:rsidRDefault="003E0C88" w:rsidP="003E0C88">
      <w:pPr>
        <w:numPr>
          <w:ilvl w:val="0"/>
          <w:numId w:val="22"/>
        </w:numPr>
        <w:tabs>
          <w:tab w:val="clear" w:pos="680"/>
          <w:tab w:val="num" w:pos="360"/>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Μεταγωγή οργάνων αυτοματισμού θέρους – χειμώνα (κάτω από 20</w:t>
      </w:r>
      <w:r w:rsidRPr="0083312A">
        <w:rPr>
          <w:rFonts w:ascii="Palatino Linotype" w:hAnsi="Palatino Linotype" w:cs="Tahoma"/>
          <w:sz w:val="20"/>
          <w:szCs w:val="20"/>
          <w:vertAlign w:val="superscript"/>
        </w:rPr>
        <w:t>ο</w:t>
      </w:r>
      <w:r w:rsidRPr="0083312A">
        <w:rPr>
          <w:rFonts w:ascii="Palatino Linotype" w:hAnsi="Palatino Linotype" w:cs="Tahoma"/>
          <w:sz w:val="20"/>
          <w:szCs w:val="20"/>
        </w:rPr>
        <w:t xml:space="preserve">C στο Χειμώνα ή μετά από έγγραφη ειδοποίηση του υπευθύνου συντήρησης).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και καθαρισμός των λεκανών συμπυκνωμάτων και επισκευή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υδραυλικών συνδέσεων, αποχετεύσεως και επισκευή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Επιθεώρηση της κατάστασης των σωληνώσεων και των μονώσεων ψυκτικών κυκλωμάτων και επισκευή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Ηλεκτρολογικοί έλεγχοι, σφίξιμο επαφών και επισκευή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proofErr w:type="spellStart"/>
      <w:r w:rsidRPr="0083312A">
        <w:rPr>
          <w:rFonts w:ascii="Palatino Linotype" w:hAnsi="Palatino Linotype" w:cs="Tahoma"/>
          <w:sz w:val="20"/>
          <w:szCs w:val="20"/>
        </w:rPr>
        <w:t>Αμπερομέτρηση</w:t>
      </w:r>
      <w:proofErr w:type="spellEnd"/>
      <w:r w:rsidRPr="0083312A">
        <w:rPr>
          <w:rFonts w:ascii="Palatino Linotype" w:hAnsi="Palatino Linotype" w:cs="Tahoma"/>
          <w:sz w:val="20"/>
          <w:szCs w:val="20"/>
        </w:rPr>
        <w:t xml:space="preserve"> συμπιεστών, έλεγχος των ηλεκτρικών συνδέσεων, των καλωδίων και έλεγχος καλής λειτουργίας των συμπιεστών.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Λίπανση κουζινέτων.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λειτουργίας οργάνων αυτοματισμού και επισκευή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και ρύθμιση τάσεως ιμάντων και αντικατάσταση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ομαλής λειτουργία των ανεμιστήρων, της σωστής φοράς περιστροφής τους και αποκατάστασή των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Έλεγχος στεγανότητας δικτύων ψυκτικού μέσου (νερού ή </w:t>
      </w:r>
      <w:proofErr w:type="spellStart"/>
      <w:r w:rsidRPr="0083312A">
        <w:rPr>
          <w:rFonts w:ascii="Palatino Linotype" w:hAnsi="Palatino Linotype" w:cs="Tahoma"/>
          <w:sz w:val="20"/>
          <w:szCs w:val="20"/>
        </w:rPr>
        <w:t>φρέοντος</w:t>
      </w:r>
      <w:proofErr w:type="spellEnd"/>
      <w:r w:rsidRPr="0083312A">
        <w:rPr>
          <w:rFonts w:ascii="Palatino Linotype" w:hAnsi="Palatino Linotype" w:cs="Tahoma"/>
          <w:sz w:val="20"/>
          <w:szCs w:val="20"/>
        </w:rPr>
        <w:t xml:space="preserve">), επισκευή και συμπλήρωση εφ'  όσον απαιτείται.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Ενημέρωση καρτελών συντήρησης και επισκευών.</w:t>
      </w:r>
    </w:p>
    <w:p w:rsidR="003E0C88" w:rsidRPr="0083312A" w:rsidRDefault="003E0C88" w:rsidP="003E0C88">
      <w:pPr>
        <w:tabs>
          <w:tab w:val="left" w:pos="0"/>
        </w:tabs>
        <w:contextualSpacing/>
        <w:jc w:val="both"/>
        <w:rPr>
          <w:rFonts w:ascii="Palatino Linotype" w:hAnsi="Palatino Linotype" w:cs="Tahoma"/>
          <w:sz w:val="20"/>
          <w:szCs w:val="20"/>
        </w:rPr>
      </w:pPr>
      <w:r w:rsidRPr="0083312A">
        <w:rPr>
          <w:rFonts w:ascii="Palatino Linotype" w:hAnsi="Palatino Linotype" w:cs="Tahoma"/>
          <w:sz w:val="20"/>
          <w:szCs w:val="20"/>
        </w:rPr>
        <w:tab/>
      </w:r>
    </w:p>
    <w:p w:rsidR="003E0C88" w:rsidRPr="0083312A" w:rsidRDefault="003E0C88" w:rsidP="003E0C88">
      <w:pPr>
        <w:tabs>
          <w:tab w:val="left" w:pos="0"/>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Σε κάθε μηχάνημα που συντηρείται ή επισκευάζεται, θα τίθεται αυτοκόλλητο (ή θα συμπληρώνεται το υπάρχον), που θα μας πληροφορεί για την ημερομηνία εκτέλεσης των εργασιών συντήρησης ή/ και επισκευής. Τα αυτοκόλλητα των εξωτερικών μονάδων, να είναι κατάλληλα για το εξωτερικό περιβάλλον και να μας πληροφορούν για τα αντίστοιχα εσωτερικά που υποστηρίζουν. </w:t>
      </w:r>
    </w:p>
    <w:p w:rsidR="003E0C88" w:rsidRPr="0083312A" w:rsidRDefault="003E0C88" w:rsidP="003E0C88">
      <w:pPr>
        <w:tabs>
          <w:tab w:val="left" w:pos="0"/>
          <w:tab w:val="left" w:pos="360"/>
        </w:tabs>
        <w:contextualSpacing/>
        <w:jc w:val="both"/>
        <w:rPr>
          <w:rFonts w:ascii="Palatino Linotype" w:hAnsi="Palatino Linotype" w:cs="Tahoma"/>
          <w:sz w:val="20"/>
          <w:szCs w:val="20"/>
        </w:rPr>
      </w:pP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Ενημέρωση καρτελών συντήρησης και επισκευών (ή δημιουργία νέων σε όσα μηχανήματα δεν υπάρχουν καρτέλες) για κάθε κλιματιστική μονάδα (εσωτερική και εξωτερική). Οι καρτέλες και ο πίνακας καταγραφής, πρέπει να μας πληροφορούν για τις αντιστοιχίες εσωτερικών και εξωτερικών μηχανημάτων. Ένα αντίγραφο θα παραδίδεται στον υπεύθυνο συντήρησης κάθε κτιρίου που θα ενημερώνεται (το αντίγραφο παράλληλα με το πρωτότυπο) ανελλιπώς σε κάθε επέμβαση. </w:t>
      </w:r>
    </w:p>
    <w:p w:rsidR="003E0C88" w:rsidRPr="0083312A" w:rsidRDefault="003E0C88" w:rsidP="003E0C88">
      <w:pPr>
        <w:tabs>
          <w:tab w:val="left" w:pos="0"/>
          <w:tab w:val="left" w:pos="360"/>
        </w:tabs>
        <w:contextualSpacing/>
        <w:jc w:val="both"/>
        <w:rPr>
          <w:rFonts w:ascii="Palatino Linotype" w:hAnsi="Palatino Linotype" w:cs="Tahoma"/>
          <w:sz w:val="20"/>
          <w:szCs w:val="20"/>
        </w:rPr>
      </w:pP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Ο ανάδοχος οφείλει οπωσδήποτε να παραδώσει στους υπευθύνους των κτηρίων τις ενημερωμένες καρτέλες όλων των μηχανημάτων που συντηρήθηκαν. Οι καρτέλες πρέπει να συμφωνούν με τον πίνακα καταγραφής και τα αυτοκόλλητα (που υπάρχουν ή τίθενται) στα επιμέρους μηχανήματα. </w:t>
      </w:r>
    </w:p>
    <w:p w:rsidR="003E0C88" w:rsidRPr="0083312A" w:rsidRDefault="003E0C88" w:rsidP="003E0C88">
      <w:pPr>
        <w:tabs>
          <w:tab w:val="left" w:pos="0"/>
          <w:tab w:val="left" w:pos="360"/>
        </w:tabs>
        <w:contextualSpacing/>
        <w:jc w:val="both"/>
        <w:rPr>
          <w:rFonts w:ascii="Palatino Linotype" w:hAnsi="Palatino Linotype" w:cs="Tahoma"/>
          <w:sz w:val="20"/>
          <w:szCs w:val="20"/>
        </w:rPr>
      </w:pPr>
    </w:p>
    <w:p w:rsidR="003E0C88" w:rsidRPr="0083312A" w:rsidRDefault="003E0C88" w:rsidP="003E0C88">
      <w:pPr>
        <w:pBdr>
          <w:bottom w:val="single" w:sz="4" w:space="1" w:color="auto"/>
        </w:pBdr>
        <w:tabs>
          <w:tab w:val="left" w:pos="0"/>
          <w:tab w:val="left" w:pos="360"/>
        </w:tabs>
        <w:contextualSpacing/>
        <w:rPr>
          <w:rFonts w:ascii="Palatino Linotype" w:hAnsi="Palatino Linotype" w:cs="Tahoma"/>
          <w:b/>
          <w:sz w:val="20"/>
          <w:szCs w:val="20"/>
        </w:rPr>
      </w:pPr>
      <w:r w:rsidRPr="0083312A">
        <w:rPr>
          <w:rFonts w:ascii="Palatino Linotype" w:hAnsi="Palatino Linotype" w:cs="Tahoma"/>
          <w:b/>
          <w:sz w:val="20"/>
          <w:szCs w:val="20"/>
        </w:rPr>
        <w:t>(Β) Επισκευές Βλαβών</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Για όλες τις βλάβες που υπάρχουν, οι οποίες θα πρέπει να διαγνωστούν εντός 40 ημερών από την ημερομηνία υπογραφής της σύμβασης (όπως έχει προαναφερθεί) ή που θα εμφανιστούν κατά τη διάρκειά της σύμβασης, να γίνεται άμεση διάγνωση και επισκευή εντός 24ωρου για τις περιπτώσεις που δεν απαιτούνται ανταλλακτικά.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Εάν απαιτούνται ανταλλακτικά, να γίνεται άμεση διάγνωση της βλάβης και έγγραφη γνωστοποίηση της στην υπηρεσία (εντός 48 ωρών) με αναλυτική περιγραφή και οικονομική προσφορά των ανταλλακτικών τα οποία πρέπει να είναι αξιόπιστα και καινούργια.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Μετά την έγγραφη αποδοχή της υπηρεσίας για την ανάληψη του κόστους των ανταλλακτικών, να ολοκληρώνεται η επισκευή εντός 5 εργάσιμων ημερών.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Αν υπάρξει καθυστέρηση πέραν αυτής της προθεσμίας, να αιτιολογείται επαρκώς και γραπτώς, για κάθε περίπτωση (π.χ. λόγοι ανωτέρας βίας).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Αν δεν υπάρχουν λόγοι ανωτέρας βίας, για κάθε εργάσιμη (για την υπηρεσία) ημέρα καθυστέρησης και μετά από βεβαίωση των υπεύθυνων συντήρησης κτιρίων, για υπέρβαση οποιαδήποτε από τις προαναφερόμενες προθεσμίες για τις εργασίες συντήρησης ή επισκευής βλαβών, γίνεται για κάθε</w:t>
      </w:r>
      <w:r w:rsidRPr="00487394">
        <w:rPr>
          <w:rFonts w:ascii="Garamond" w:hAnsi="Garamond" w:cs="Tahoma"/>
        </w:rPr>
        <w:t xml:space="preserve"> </w:t>
      </w:r>
      <w:r w:rsidRPr="0083312A">
        <w:rPr>
          <w:rFonts w:ascii="Palatino Linotype" w:hAnsi="Palatino Linotype" w:cs="Tahoma"/>
          <w:sz w:val="20"/>
          <w:szCs w:val="20"/>
        </w:rPr>
        <w:lastRenderedPageBreak/>
        <w:t xml:space="preserve">περίπτωση χωριστά παρακράτηση ποσού ίσου με το ένα χιλιοστό (1/1000) της συνολικής (ετήσιας) αμοιβής του αναδόχου προ του ΦΠΑ.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Σε περίπτωση που ο ανάδοχος για οποιοδήποτε λόγο αδυνατεί να αποκαταστήσει κάποια βλάβη (π.χ. λόγω μη ύπαρξης ανταλλακτικών, κλπ), οφείλει πάραυτα (εντός 48 ωρών) να ενημερώσει εγγράφως την Υπηρεσία με επαρκή αιτιολόγηση. Συγχρόνως να προτείνει (εγγράφως) συγκεκριμένη λύση για την αποκατάσταση του προβλήματος.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Αν κατά τη διάρκεια της σύμβασης διαπιστωθεί από τον ανάδοχο ότι μεμονωμένα ή ομάδες κλιματιστικών μηχανημάτων δεν επισκευάζονται ή δεν συμφέρει να επισκευαστούν λόγω παλαιότητας ή άλλων αιτιών, υποχρεούται να προτείνει εναλλακτική λύση και να υποβάλει τεχνικοοικονομικές προτάσεις μεμονωμένες ή ανά κτήριο (λαμβάνοντας υπ’ όψη του τις τοπικές ιδιαιτερότητες του κάθε χώρου), για την αντικατάσταση των  αυτόνομων ή των συστημάτων κλιματισμού παλαιάς τεχνολογίας, με νέα συστήματα σύγχρονης τεχνολογίας, οικονομικότερης λειτουργίας και φιλικότερων με το περιβάλλον. Προτάσεις μπορεί να υποβάλλει (προαιρετικά), ακόμα και αν δεν υπάρξουν συγκεκριμένες βλάβες που δεν επισκευάζονται, αλλά κρίνεται ασύμφορη η λειτουργία τους (π.χ. παλαιάς τεχνολογίας που λειτουργούν με ψυκτικό ρευστό που έχει απαγορευτεί και απαιτούν υπερβολικό κόστος συντήρησης και λειτουργίας). </w:t>
      </w:r>
    </w:p>
    <w:p w:rsidR="003E0C88" w:rsidRPr="0083312A" w:rsidRDefault="003E0C88" w:rsidP="003E0C88">
      <w:pPr>
        <w:tabs>
          <w:tab w:val="left" w:pos="0"/>
          <w:tab w:val="left" w:pos="360"/>
        </w:tabs>
        <w:contextualSpacing/>
        <w:jc w:val="both"/>
        <w:rPr>
          <w:rFonts w:ascii="Palatino Linotype" w:hAnsi="Palatino Linotype" w:cs="Tahoma"/>
          <w:sz w:val="20"/>
          <w:szCs w:val="20"/>
        </w:rPr>
      </w:pPr>
    </w:p>
    <w:p w:rsidR="003E0C88" w:rsidRPr="0083312A" w:rsidRDefault="003E0C88" w:rsidP="003E0C88">
      <w:pPr>
        <w:pBdr>
          <w:bottom w:val="single" w:sz="4" w:space="1" w:color="auto"/>
        </w:pBdr>
        <w:contextualSpacing/>
        <w:rPr>
          <w:rFonts w:ascii="Palatino Linotype" w:hAnsi="Palatino Linotype" w:cs="Tahoma"/>
          <w:b/>
          <w:sz w:val="20"/>
          <w:szCs w:val="20"/>
        </w:rPr>
      </w:pPr>
      <w:r w:rsidRPr="0083312A">
        <w:rPr>
          <w:rFonts w:ascii="Palatino Linotype" w:hAnsi="Palatino Linotype" w:cs="Tahoma"/>
          <w:b/>
          <w:sz w:val="20"/>
          <w:szCs w:val="20"/>
        </w:rPr>
        <w:t>Γενικά</w:t>
      </w: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ab/>
        <w:t xml:space="preserve">Ο ανάδοχος υποχρεούται: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Να εκτελεί τις εργασίες σύμφωνα με την κείμενη νομοθεσία, τους κανόνες της τέχνης και της επιστήμης.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Να διαθέτει συνεργεία σταθερής σύνθεσης </w:t>
      </w:r>
      <w:proofErr w:type="spellStart"/>
      <w:r w:rsidRPr="0083312A">
        <w:rPr>
          <w:rFonts w:ascii="Palatino Linotype" w:hAnsi="Palatino Linotype" w:cs="Tahoma"/>
          <w:sz w:val="20"/>
          <w:szCs w:val="20"/>
        </w:rPr>
        <w:t>καθ΄</w:t>
      </w:r>
      <w:proofErr w:type="spellEnd"/>
      <w:r w:rsidRPr="0083312A">
        <w:rPr>
          <w:rFonts w:ascii="Palatino Linotype" w:hAnsi="Palatino Linotype" w:cs="Tahoma"/>
          <w:sz w:val="20"/>
          <w:szCs w:val="20"/>
        </w:rPr>
        <w:t xml:space="preserve"> όλη τη διάρκεια της σύμβασης με εξειδικευμένο, έμπειρο και έμπιστο προσωπικό.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Να λαμβάνει όλα τα απαραίτητα μέτρα προστασίας.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Να εκτελεί τις εργασίες σύμφωνα τους ισχύοντες κανονισμούς ασφαλείας και τους κανόνες της τέχνης.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Να μη παρακωλύει τις δραστηριότητες του Ιδρύματος.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Οι εργασίες πρέπει να εκτελούνται τις εργάσιμες για την υπηρεσία ημέρες και από την 07:30 ώρα έως την 15:30, έκτος εάν υπάρξει διαφορετική συνεννόηση με τους υπευθύνους συντήρησης των κτιρίων.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Με το πέρας της κάθε επέμβασης (συντήρησης ή επισκευής) για κάθε μηχάνημα να γίνεται άμεση ενημέρωση των καρτελών συντήρησης και επισκευών που υπάρχουν ή δημιουργία νέων για τα νέα μηχανήματα σε συνεργασία με τον υπεύθυνο συντήρησης κάθε κτιρίου.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Οι βλάβες που οφείλονται σε πλημμελή συντήρηση που έχει εκτελεστεί από τον ανάδοχο, βαρύνουν τον ίδιο για ολόκληρο το ποσό (υλικά και εργασία).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Οι παραπάνω εργασίες θα γίνουν μετά από την υπογραφή της σύμβασης, με ευθύνη και έξοδα του αναδόχου.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Το κόστος όλων των ανταλλακτικών (συμπεριλαμβανομένων  ψυκτικών  υγρών και του κόστους επισκευής των πλακετών) που θα χρειάζονται σε κάθε επισκευή θα επιβαρύνουν το Πανεπιστήμιο πλην αναλώσιμων </w:t>
      </w:r>
      <w:proofErr w:type="spellStart"/>
      <w:r w:rsidRPr="0083312A">
        <w:rPr>
          <w:rFonts w:ascii="Palatino Linotype" w:hAnsi="Palatino Linotype" w:cs="Tahoma"/>
          <w:sz w:val="20"/>
          <w:szCs w:val="20"/>
        </w:rPr>
        <w:t>μικροϋλικών</w:t>
      </w:r>
      <w:proofErr w:type="spellEnd"/>
      <w:r w:rsidRPr="0083312A">
        <w:rPr>
          <w:rFonts w:ascii="Palatino Linotype" w:hAnsi="Palatino Linotype" w:cs="Tahoma"/>
          <w:sz w:val="20"/>
          <w:szCs w:val="20"/>
        </w:rPr>
        <w:t xml:space="preserve"> όπως μινιόν, γράσο </w:t>
      </w:r>
      <w:proofErr w:type="spellStart"/>
      <w:r w:rsidRPr="0083312A">
        <w:rPr>
          <w:rFonts w:ascii="Palatino Linotype" w:hAnsi="Palatino Linotype" w:cs="Tahoma"/>
          <w:sz w:val="20"/>
          <w:szCs w:val="20"/>
        </w:rPr>
        <w:t>κ.λ.π</w:t>
      </w:r>
      <w:proofErr w:type="spellEnd"/>
      <w:r w:rsidRPr="0083312A">
        <w:rPr>
          <w:rFonts w:ascii="Palatino Linotype" w:hAnsi="Palatino Linotype" w:cs="Tahoma"/>
          <w:sz w:val="20"/>
          <w:szCs w:val="20"/>
        </w:rPr>
        <w:t xml:space="preserve">., που βαρύνουν τον ανάδοχο. Η εργασία αντικατάστασης των ανταλλακτικών βαρύνει τον ανάδοχο.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Η υπηρεσία διατηρεί το δικαίωμα να προμηθεύεται τα απαιτούμενα ανταλλακτικά από το ελεύθερο εμπόριο ή να αναθέτει στον ανάδοχο την προμήθειά τους για λογαριασμό της. </w:t>
      </w:r>
    </w:p>
    <w:p w:rsidR="003E0C88" w:rsidRPr="0083312A" w:rsidRDefault="003E0C88" w:rsidP="003E0C88">
      <w:pPr>
        <w:numPr>
          <w:ilvl w:val="0"/>
          <w:numId w:val="22"/>
        </w:numPr>
        <w:tabs>
          <w:tab w:val="clear" w:pos="680"/>
          <w:tab w:val="num" w:pos="360"/>
          <w:tab w:val="left" w:pos="993"/>
        </w:tabs>
        <w:ind w:left="360" w:hanging="360"/>
        <w:contextualSpacing/>
        <w:jc w:val="both"/>
        <w:rPr>
          <w:rFonts w:ascii="Palatino Linotype" w:hAnsi="Palatino Linotype" w:cs="Tahoma"/>
          <w:sz w:val="20"/>
          <w:szCs w:val="20"/>
        </w:rPr>
      </w:pPr>
      <w:r w:rsidRPr="0083312A">
        <w:rPr>
          <w:rFonts w:ascii="Palatino Linotype" w:hAnsi="Palatino Linotype" w:cs="Tahoma"/>
          <w:sz w:val="20"/>
          <w:szCs w:val="20"/>
        </w:rPr>
        <w:t xml:space="preserve">Οι προσφορές να κατατεθούν για το σύνολο των εργασιών και όχι μέρος αυτών, συμπληρώνοντας τον πίνακα που ακολουθεί παρακάτω. </w:t>
      </w:r>
    </w:p>
    <w:p w:rsidR="003E0C88" w:rsidRPr="0083312A" w:rsidRDefault="003E0C88" w:rsidP="003E0C88">
      <w:pPr>
        <w:ind w:firstLine="720"/>
        <w:contextualSpacing/>
        <w:jc w:val="both"/>
        <w:rPr>
          <w:rFonts w:ascii="Palatino Linotype" w:hAnsi="Palatino Linotype" w:cs="Tahoma"/>
          <w:sz w:val="20"/>
          <w:szCs w:val="20"/>
        </w:rPr>
      </w:pPr>
    </w:p>
    <w:p w:rsidR="003E0C88" w:rsidRPr="0083312A" w:rsidRDefault="003E0C88" w:rsidP="003E0C88">
      <w:pPr>
        <w:contextualSpacing/>
        <w:jc w:val="both"/>
        <w:rPr>
          <w:rFonts w:ascii="Palatino Linotype" w:hAnsi="Palatino Linotype" w:cs="Tahoma"/>
          <w:sz w:val="20"/>
          <w:szCs w:val="20"/>
        </w:rPr>
      </w:pPr>
      <w:r w:rsidRPr="0083312A">
        <w:rPr>
          <w:rFonts w:ascii="Palatino Linotype" w:hAnsi="Palatino Linotype" w:cs="Tahoma"/>
          <w:sz w:val="20"/>
          <w:szCs w:val="20"/>
        </w:rPr>
        <w:t xml:space="preserve">Για την αντικειμενική αξιολόγηση των προσφορών και πριν την κατάθεσή αυτών, απαιτείται η επίσκεψη του προσφέροντος ή εκπροσώπου του, στους χώρους του Π.Κ. για την γνώση των ιδιαιτεροτήτων και των επιμέρους τοπικών συνθηκών για την εκτέλεση των εργασιών. Η επίσκεψη να πραγματοποιηθεί σε συνεννόηση με τους υπευθύνους των κτηρίων. </w:t>
      </w:r>
    </w:p>
    <w:p w:rsidR="003E0C88" w:rsidRPr="0083312A" w:rsidRDefault="003E0C88" w:rsidP="003E0C88">
      <w:pPr>
        <w:tabs>
          <w:tab w:val="left" w:pos="360"/>
        </w:tabs>
        <w:contextualSpacing/>
        <w:jc w:val="both"/>
        <w:rPr>
          <w:rFonts w:ascii="Palatino Linotype" w:hAnsi="Palatino Linotype" w:cs="Tahoma"/>
          <w:sz w:val="20"/>
          <w:szCs w:val="20"/>
        </w:rPr>
      </w:pPr>
    </w:p>
    <w:p w:rsidR="003E0C88" w:rsidRPr="0083312A" w:rsidRDefault="003E0C88" w:rsidP="003E0C88">
      <w:pPr>
        <w:tabs>
          <w:tab w:val="left" w:pos="360"/>
        </w:tabs>
        <w:contextualSpacing/>
        <w:jc w:val="both"/>
        <w:rPr>
          <w:rFonts w:ascii="Palatino Linotype" w:hAnsi="Palatino Linotype" w:cs="Tahoma"/>
          <w:sz w:val="20"/>
          <w:szCs w:val="20"/>
          <w:u w:val="single"/>
        </w:rPr>
      </w:pPr>
      <w:r w:rsidRPr="0083312A">
        <w:rPr>
          <w:rFonts w:ascii="Palatino Linotype" w:hAnsi="Palatino Linotype" w:cs="Tahoma"/>
          <w:sz w:val="20"/>
          <w:szCs w:val="20"/>
          <w:u w:val="single"/>
        </w:rPr>
        <w:t xml:space="preserve">Όλοι οι παραπάνω όροι είναι απαράβατοι και η οποιαδήποτε μη συμμόρφωση με αυτούς, συνεπάγεται απόρριψη της προσφοράς. </w:t>
      </w: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tab/>
      </w:r>
    </w:p>
    <w:p w:rsidR="003E0C88" w:rsidRPr="0083312A" w:rsidRDefault="003E0C88" w:rsidP="003E0C88">
      <w:pPr>
        <w:tabs>
          <w:tab w:val="left" w:pos="0"/>
          <w:tab w:val="left" w:pos="360"/>
        </w:tabs>
        <w:contextualSpacing/>
        <w:jc w:val="both"/>
        <w:rPr>
          <w:rFonts w:ascii="Palatino Linotype" w:hAnsi="Palatino Linotype" w:cs="Tahoma"/>
          <w:sz w:val="20"/>
          <w:szCs w:val="20"/>
        </w:rPr>
      </w:pPr>
      <w:r w:rsidRPr="0083312A">
        <w:rPr>
          <w:rFonts w:ascii="Palatino Linotype" w:hAnsi="Palatino Linotype" w:cs="Tahoma"/>
          <w:sz w:val="20"/>
          <w:szCs w:val="20"/>
        </w:rPr>
        <w:lastRenderedPageBreak/>
        <w:t xml:space="preserve">Η υπηρεσία διατηρεί το δικαίωμα να προβεί σε μονομερή λύση της σύμβασης εφόσον ο ανάδοχος δεν ανταποκρίνεται στις υποχρεώσεις του οι οποίες καθορίζονται στη διακήρυξη, την προσφορά του και τη σύμβαση. </w:t>
      </w:r>
    </w:p>
    <w:p w:rsidR="003E0C88" w:rsidRPr="0083312A" w:rsidRDefault="003E0C88" w:rsidP="003E0C88">
      <w:pPr>
        <w:tabs>
          <w:tab w:val="left" w:pos="0"/>
          <w:tab w:val="left" w:pos="360"/>
        </w:tabs>
        <w:contextualSpacing/>
        <w:jc w:val="both"/>
        <w:rPr>
          <w:rFonts w:ascii="Palatino Linotype" w:hAnsi="Palatino Linotype" w:cs="Tahoma"/>
          <w:sz w:val="20"/>
          <w:szCs w:val="20"/>
        </w:rPr>
      </w:pPr>
    </w:p>
    <w:p w:rsidR="003E0C88" w:rsidRPr="0083312A" w:rsidRDefault="003E0C88" w:rsidP="003E0C88">
      <w:pPr>
        <w:tabs>
          <w:tab w:val="left" w:pos="0"/>
          <w:tab w:val="left" w:pos="720"/>
        </w:tabs>
        <w:contextualSpacing/>
        <w:jc w:val="both"/>
        <w:rPr>
          <w:rFonts w:ascii="Palatino Linotype" w:hAnsi="Palatino Linotype" w:cs="Tahoma"/>
          <w:sz w:val="20"/>
          <w:szCs w:val="20"/>
        </w:rPr>
      </w:pPr>
      <w:r w:rsidRPr="0083312A">
        <w:rPr>
          <w:rFonts w:ascii="Palatino Linotype" w:hAnsi="Palatino Linotype" w:cs="Tahoma"/>
          <w:sz w:val="20"/>
          <w:szCs w:val="20"/>
        </w:rPr>
        <w:t>Οι οικονομικές προσφορές θα κατατεθούν με την συμπλήρωση (τελευταία στήλη) του παρακάτω πίνακα:</w:t>
      </w:r>
    </w:p>
    <w:p w:rsidR="003E0C88" w:rsidRPr="00487394" w:rsidRDefault="003E0C88" w:rsidP="003E0C88">
      <w:pPr>
        <w:tabs>
          <w:tab w:val="left" w:pos="0"/>
          <w:tab w:val="left" w:pos="720"/>
        </w:tabs>
        <w:contextualSpacing/>
        <w:jc w:val="both"/>
        <w:rPr>
          <w:rFonts w:ascii="Garamond" w:hAnsi="Garamond" w:cs="Tahoma"/>
        </w:rPr>
      </w:pPr>
    </w:p>
    <w:tbl>
      <w:tblPr>
        <w:tblW w:w="9923" w:type="dxa"/>
        <w:tblInd w:w="108" w:type="dxa"/>
        <w:tblLook w:val="04A0"/>
      </w:tblPr>
      <w:tblGrid>
        <w:gridCol w:w="860"/>
        <w:gridCol w:w="3535"/>
        <w:gridCol w:w="1275"/>
        <w:gridCol w:w="1985"/>
        <w:gridCol w:w="2268"/>
      </w:tblGrid>
      <w:tr w:rsidR="003E0C88" w:rsidRPr="00B31019" w:rsidTr="00020E76">
        <w:tc>
          <w:tcPr>
            <w:tcW w:w="860" w:type="dxa"/>
            <w:tcBorders>
              <w:top w:val="nil"/>
              <w:left w:val="nil"/>
              <w:bottom w:val="nil"/>
              <w:right w:val="nil"/>
            </w:tcBorders>
            <w:shd w:val="clear" w:color="auto" w:fill="auto"/>
            <w:noWrap/>
            <w:vAlign w:val="center"/>
            <w:hideMark/>
          </w:tcPr>
          <w:p w:rsidR="003E0C88" w:rsidRPr="00B31019" w:rsidRDefault="003E0C88" w:rsidP="00020E76">
            <w:pPr>
              <w:contextualSpacing/>
              <w:rPr>
                <w:rFonts w:ascii="Palatino Linotype" w:hAnsi="Palatino Linotype"/>
                <w:sz w:val="20"/>
                <w:szCs w:val="20"/>
              </w:rPr>
            </w:pPr>
          </w:p>
        </w:tc>
        <w:tc>
          <w:tcPr>
            <w:tcW w:w="9063" w:type="dxa"/>
            <w:gridSpan w:val="4"/>
            <w:tcBorders>
              <w:top w:val="nil"/>
              <w:left w:val="nil"/>
              <w:bottom w:val="nil"/>
              <w:right w:val="nil"/>
            </w:tcBorders>
            <w:shd w:val="clear" w:color="auto" w:fill="auto"/>
            <w:noWrap/>
            <w:vAlign w:val="center"/>
            <w:hideMark/>
          </w:tcPr>
          <w:p w:rsidR="003E0C88" w:rsidRPr="00B31019" w:rsidRDefault="003E0C88" w:rsidP="00020E76">
            <w:pPr>
              <w:contextualSpacing/>
              <w:jc w:val="center"/>
              <w:rPr>
                <w:rFonts w:ascii="Palatino Linotype" w:hAnsi="Palatino Linotype" w:cs="Tahoma"/>
                <w:b/>
                <w:bCs/>
                <w:sz w:val="20"/>
                <w:szCs w:val="20"/>
              </w:rPr>
            </w:pPr>
            <w:bookmarkStart w:id="15" w:name="RANGE!B1:E17"/>
            <w:r w:rsidRPr="00B31019">
              <w:rPr>
                <w:rFonts w:ascii="Palatino Linotype" w:hAnsi="Palatino Linotype" w:cs="Tahoma"/>
                <w:b/>
                <w:bCs/>
                <w:sz w:val="20"/>
                <w:szCs w:val="20"/>
              </w:rPr>
              <w:t>Πίνακας Προσφοράς</w:t>
            </w:r>
            <w:bookmarkEnd w:id="15"/>
          </w:p>
        </w:tc>
      </w:tr>
      <w:tr w:rsidR="003E0C88" w:rsidRPr="00B31019" w:rsidTr="00020E76">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α/α</w:t>
            </w:r>
          </w:p>
        </w:tc>
        <w:tc>
          <w:tcPr>
            <w:tcW w:w="3535" w:type="dxa"/>
            <w:tcBorders>
              <w:top w:val="single" w:sz="4" w:space="0" w:color="auto"/>
              <w:left w:val="nil"/>
              <w:bottom w:val="single" w:sz="4" w:space="0" w:color="auto"/>
              <w:right w:val="single" w:sz="4" w:space="0" w:color="auto"/>
            </w:tcBorders>
            <w:shd w:val="clear" w:color="auto" w:fill="auto"/>
            <w:vAlign w:val="center"/>
            <w:hideMark/>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Κτήριο</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 xml:space="preserve">Τεμάχια </w:t>
            </w:r>
            <w:r w:rsidRPr="00B31019">
              <w:rPr>
                <w:rFonts w:ascii="Palatino Linotype" w:hAnsi="Palatino Linotype" w:cs="Tahoma"/>
                <w:b/>
                <w:bCs/>
                <w:sz w:val="20"/>
                <w:szCs w:val="20"/>
              </w:rPr>
              <w:br/>
              <w:t>(Σύνολο)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 xml:space="preserve">Προϋπολογισμός </w:t>
            </w:r>
            <w:r w:rsidRPr="00B31019">
              <w:rPr>
                <w:rFonts w:ascii="Palatino Linotype" w:hAnsi="Palatino Linotype" w:cs="Tahoma"/>
                <w:b/>
                <w:bCs/>
                <w:sz w:val="20"/>
                <w:szCs w:val="20"/>
              </w:rPr>
              <w:br/>
              <w:t>με ΦΠΑ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 xml:space="preserve">Προσφερόμενη Τιμή </w:t>
            </w:r>
            <w:r w:rsidRPr="00B31019">
              <w:rPr>
                <w:rFonts w:ascii="Palatino Linotype" w:hAnsi="Palatino Linotype" w:cs="Tahoma"/>
                <w:b/>
                <w:bCs/>
                <w:sz w:val="20"/>
                <w:szCs w:val="20"/>
              </w:rPr>
              <w:br/>
              <w:t>με ΦΠΑ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Βιολογίας</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28</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1.500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2</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Φυσικής</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27</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1.500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3</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Χημείας</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330</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15.700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4</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Φοιτητικό Κέντρο</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69</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3.400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5</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Αθλητικό Κέντρο</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11</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600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6</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Θερμοκήπιο</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3</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300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7</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Ιατρικής</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250</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12.000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8</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Διοίκησης Α</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115</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6.000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9</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Διοίκησης Β</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46</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2.500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10</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Μαθηματικών</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350</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17.000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11</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Επιστήμης Υπολογιστών (Τ.Ε.Υ.)</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323</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15.500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12</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Μουσείο Φυσ. Ιστορίας (Μ.Φ.Ι.Κ.)</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76</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4.000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sz w:val="20"/>
                <w:szCs w:val="20"/>
              </w:rPr>
            </w:pPr>
            <w:r w:rsidRPr="00B31019">
              <w:rPr>
                <w:rFonts w:ascii="Palatino Linotype" w:hAnsi="Palatino Linotype" w:cs="Tahoma"/>
                <w:sz w:val="20"/>
                <w:szCs w:val="20"/>
              </w:rPr>
              <w:t> </w:t>
            </w:r>
          </w:p>
        </w:tc>
      </w:tr>
      <w:tr w:rsidR="003E0C88" w:rsidRPr="00B31019" w:rsidTr="00020E76">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E0C88" w:rsidRPr="00B31019" w:rsidRDefault="003E0C88" w:rsidP="00020E76">
            <w:pPr>
              <w:contextualSpacing/>
              <w:rPr>
                <w:rFonts w:ascii="Palatino Linotype" w:hAnsi="Palatino Linotype" w:cs="Tahoma"/>
                <w:sz w:val="20"/>
                <w:szCs w:val="20"/>
              </w:rPr>
            </w:pPr>
            <w:r w:rsidRPr="00B31019">
              <w:rPr>
                <w:rFonts w:ascii="Palatino Linotype" w:hAnsi="Palatino Linotype" w:cs="Tahoma"/>
                <w:sz w:val="20"/>
                <w:szCs w:val="20"/>
              </w:rPr>
              <w:t> </w:t>
            </w:r>
          </w:p>
        </w:tc>
        <w:tc>
          <w:tcPr>
            <w:tcW w:w="3535"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right"/>
              <w:rPr>
                <w:rFonts w:ascii="Palatino Linotype" w:hAnsi="Palatino Linotype" w:cs="Tahoma"/>
                <w:b/>
                <w:bCs/>
                <w:sz w:val="20"/>
                <w:szCs w:val="20"/>
              </w:rPr>
            </w:pPr>
            <w:r w:rsidRPr="00B31019">
              <w:rPr>
                <w:rFonts w:ascii="Palatino Linotype" w:hAnsi="Palatino Linotype" w:cs="Tahoma"/>
                <w:b/>
                <w:bCs/>
                <w:sz w:val="20"/>
                <w:szCs w:val="20"/>
              </w:rPr>
              <w:t>Σύνολο</w:t>
            </w:r>
          </w:p>
        </w:tc>
        <w:tc>
          <w:tcPr>
            <w:tcW w:w="127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1.628</w:t>
            </w:r>
          </w:p>
        </w:tc>
        <w:tc>
          <w:tcPr>
            <w:tcW w:w="1985" w:type="dxa"/>
            <w:tcBorders>
              <w:top w:val="nil"/>
              <w:left w:val="nil"/>
              <w:bottom w:val="single" w:sz="4" w:space="0" w:color="auto"/>
              <w:right w:val="single" w:sz="4" w:space="0" w:color="auto"/>
            </w:tcBorders>
            <w:shd w:val="clear" w:color="auto" w:fill="auto"/>
            <w:noWrap/>
            <w:vAlign w:val="center"/>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80.000</w:t>
            </w:r>
          </w:p>
        </w:tc>
        <w:tc>
          <w:tcPr>
            <w:tcW w:w="2268" w:type="dxa"/>
            <w:tcBorders>
              <w:top w:val="nil"/>
              <w:left w:val="nil"/>
              <w:bottom w:val="single" w:sz="4" w:space="0" w:color="auto"/>
              <w:right w:val="single" w:sz="4" w:space="0" w:color="auto"/>
            </w:tcBorders>
            <w:shd w:val="clear" w:color="auto" w:fill="auto"/>
            <w:noWrap/>
            <w:vAlign w:val="center"/>
            <w:hideMark/>
          </w:tcPr>
          <w:p w:rsidR="003E0C88" w:rsidRPr="00B31019" w:rsidRDefault="003E0C88" w:rsidP="00020E76">
            <w:pPr>
              <w:contextualSpacing/>
              <w:jc w:val="center"/>
              <w:rPr>
                <w:rFonts w:ascii="Palatino Linotype" w:hAnsi="Palatino Linotype" w:cs="Tahoma"/>
                <w:b/>
                <w:bCs/>
                <w:sz w:val="20"/>
                <w:szCs w:val="20"/>
              </w:rPr>
            </w:pPr>
            <w:r w:rsidRPr="00B31019">
              <w:rPr>
                <w:rFonts w:ascii="Palatino Linotype" w:hAnsi="Palatino Linotype" w:cs="Tahoma"/>
                <w:b/>
                <w:bCs/>
                <w:sz w:val="20"/>
                <w:szCs w:val="20"/>
              </w:rPr>
              <w:t> </w:t>
            </w:r>
          </w:p>
        </w:tc>
      </w:tr>
    </w:tbl>
    <w:p w:rsidR="003E0C88" w:rsidRPr="00487394" w:rsidRDefault="003E0C88" w:rsidP="003E0C88">
      <w:pPr>
        <w:tabs>
          <w:tab w:val="left" w:pos="0"/>
          <w:tab w:val="left" w:pos="720"/>
        </w:tabs>
        <w:contextualSpacing/>
        <w:rPr>
          <w:rFonts w:ascii="Garamond" w:hAnsi="Garamond" w:cs="Tahoma"/>
        </w:rPr>
      </w:pPr>
    </w:p>
    <w:p w:rsidR="003E0C88" w:rsidRPr="0083312A" w:rsidRDefault="003E0C88" w:rsidP="003E0C88">
      <w:pPr>
        <w:tabs>
          <w:tab w:val="left" w:pos="0"/>
          <w:tab w:val="left" w:pos="720"/>
        </w:tabs>
        <w:contextualSpacing/>
        <w:jc w:val="both"/>
        <w:rPr>
          <w:rFonts w:ascii="Palatino Linotype" w:hAnsi="Palatino Linotype" w:cs="Tahoma"/>
          <w:sz w:val="20"/>
          <w:szCs w:val="20"/>
        </w:rPr>
      </w:pPr>
      <w:r w:rsidRPr="0083312A">
        <w:rPr>
          <w:rFonts w:ascii="Palatino Linotype" w:hAnsi="Palatino Linotype" w:cs="Tahoma"/>
          <w:sz w:val="20"/>
          <w:szCs w:val="20"/>
        </w:rPr>
        <w:t>Ο υποψήφιος Ανάδοχος έχει τη δυνατότητα να προσφέρει για το σύνολο των παραπάνω κτιριακών συγκροτημάτων ή για ένα μέρος από τα παραπάνω.</w:t>
      </w:r>
    </w:p>
    <w:p w:rsidR="003E0C88" w:rsidRPr="0083312A" w:rsidRDefault="003E0C88" w:rsidP="003E0C88">
      <w:pPr>
        <w:tabs>
          <w:tab w:val="left" w:pos="0"/>
          <w:tab w:val="left" w:pos="720"/>
        </w:tabs>
        <w:contextualSpacing/>
        <w:jc w:val="both"/>
        <w:rPr>
          <w:rFonts w:ascii="Palatino Linotype" w:hAnsi="Palatino Linotype" w:cs="Tahoma"/>
          <w:sz w:val="20"/>
          <w:szCs w:val="20"/>
        </w:rPr>
      </w:pPr>
    </w:p>
    <w:p w:rsidR="003E0C88" w:rsidRPr="0083312A" w:rsidRDefault="003E0C88" w:rsidP="003E0C88">
      <w:pPr>
        <w:tabs>
          <w:tab w:val="left" w:pos="0"/>
          <w:tab w:val="left" w:pos="720"/>
        </w:tabs>
        <w:contextualSpacing/>
        <w:jc w:val="both"/>
        <w:rPr>
          <w:rFonts w:ascii="Palatino Linotype" w:hAnsi="Palatino Linotype" w:cs="Tahoma"/>
          <w:sz w:val="20"/>
          <w:szCs w:val="20"/>
        </w:rPr>
      </w:pPr>
      <w:r w:rsidRPr="0083312A">
        <w:rPr>
          <w:rFonts w:ascii="Palatino Linotype" w:hAnsi="Palatino Linotype" w:cs="Tahoma"/>
          <w:sz w:val="20"/>
          <w:szCs w:val="20"/>
        </w:rPr>
        <w:t>Η ανάλυση των τεμαχίων ανά κτήριο και είδος παρουσιάζεται στο συνημμένο Παράρτημα-Ι.</w:t>
      </w:r>
    </w:p>
    <w:p w:rsidR="003E0C88" w:rsidRPr="0083312A" w:rsidRDefault="003E0C88" w:rsidP="003E0C88">
      <w:pPr>
        <w:tabs>
          <w:tab w:val="left" w:pos="0"/>
          <w:tab w:val="left" w:pos="360"/>
        </w:tabs>
        <w:contextualSpacing/>
        <w:jc w:val="both"/>
        <w:rPr>
          <w:rFonts w:ascii="Palatino Linotype" w:hAnsi="Palatino Linotype" w:cs="Tahoma"/>
          <w:sz w:val="20"/>
          <w:szCs w:val="20"/>
        </w:rPr>
      </w:pPr>
    </w:p>
    <w:p w:rsidR="003E0C88" w:rsidRPr="0083312A" w:rsidRDefault="003E0C88" w:rsidP="003E0C88">
      <w:pPr>
        <w:contextualSpacing/>
        <w:jc w:val="both"/>
        <w:rPr>
          <w:rFonts w:ascii="Palatino Linotype" w:hAnsi="Palatino Linotype" w:cs="Tahoma"/>
          <w:b/>
          <w:sz w:val="20"/>
          <w:szCs w:val="20"/>
        </w:rPr>
      </w:pPr>
      <w:r w:rsidRPr="0083312A">
        <w:rPr>
          <w:rFonts w:ascii="Palatino Linotype" w:hAnsi="Palatino Linotype" w:cs="Tahoma"/>
          <w:b/>
          <w:sz w:val="20"/>
          <w:szCs w:val="20"/>
        </w:rPr>
        <w:t>Δικαιούμενοι Συμμετοχής</w:t>
      </w:r>
    </w:p>
    <w:p w:rsidR="003E0C88" w:rsidRPr="0083312A" w:rsidRDefault="003E0C88" w:rsidP="003E0C88">
      <w:pPr>
        <w:contextualSpacing/>
        <w:jc w:val="both"/>
        <w:rPr>
          <w:rFonts w:ascii="Palatino Linotype" w:hAnsi="Palatino Linotype" w:cs="Tahoma"/>
          <w:bCs/>
          <w:sz w:val="20"/>
          <w:szCs w:val="20"/>
        </w:rPr>
      </w:pPr>
      <w:r w:rsidRPr="0083312A">
        <w:rPr>
          <w:rFonts w:ascii="Palatino Linotype" w:hAnsi="Palatino Linotype" w:cs="Tahoma"/>
          <w:bCs/>
          <w:sz w:val="20"/>
          <w:szCs w:val="20"/>
        </w:rPr>
        <w:t xml:space="preserve">Θα πρέπει να έχουν τουλάχιστον 5ετή εμπειρία σε έργα συντηρήσεων αντίστοιχου όγκου και να στελεχώνονται από Διπλωματούχο Μηχανολόγο ή Ηλεκτρολόγο Μηχανικό ο οποίος θα έχει την συνολική ευθύνη και θα επιβλέπει τα συνεργεία συντήρησης. </w:t>
      </w:r>
    </w:p>
    <w:p w:rsidR="003E0C88" w:rsidRPr="0083312A" w:rsidRDefault="003E0C88" w:rsidP="003E0C88">
      <w:pPr>
        <w:contextualSpacing/>
        <w:jc w:val="both"/>
        <w:rPr>
          <w:rFonts w:ascii="Palatino Linotype" w:hAnsi="Palatino Linotype" w:cs="Tahoma"/>
          <w:bCs/>
          <w:sz w:val="20"/>
          <w:szCs w:val="20"/>
        </w:rPr>
      </w:pPr>
      <w:r w:rsidRPr="0083312A">
        <w:rPr>
          <w:rFonts w:ascii="Palatino Linotype" w:hAnsi="Palatino Linotype" w:cs="Tahoma"/>
          <w:bCs/>
          <w:sz w:val="20"/>
          <w:szCs w:val="20"/>
        </w:rPr>
        <w:t xml:space="preserve">Η εμπειρία αυτή θα αποδεικνύεται με την υποβολή τουλάχιστον μιας σύμβασης για έργα αντίστοιχου όγκου από έναν εργοδότη. </w:t>
      </w:r>
    </w:p>
    <w:p w:rsidR="003E0C88" w:rsidRPr="0083312A" w:rsidRDefault="003E0C88" w:rsidP="003E0C88">
      <w:pPr>
        <w:contextualSpacing/>
        <w:jc w:val="both"/>
        <w:rPr>
          <w:rFonts w:ascii="Palatino Linotype" w:hAnsi="Palatino Linotype" w:cs="Tahoma"/>
          <w:bCs/>
          <w:sz w:val="20"/>
          <w:szCs w:val="20"/>
        </w:rPr>
      </w:pPr>
      <w:r w:rsidRPr="0083312A">
        <w:rPr>
          <w:rFonts w:ascii="Palatino Linotype" w:hAnsi="Palatino Linotype" w:cs="Tahoma"/>
          <w:bCs/>
          <w:sz w:val="20"/>
          <w:szCs w:val="20"/>
        </w:rPr>
        <w:t xml:space="preserve">Επίσης θα είναι στη διάθεση της υπηρεσίας </w:t>
      </w:r>
      <w:proofErr w:type="spellStart"/>
      <w:r w:rsidRPr="0083312A">
        <w:rPr>
          <w:rFonts w:ascii="Palatino Linotype" w:hAnsi="Palatino Linotype" w:cs="Tahoma"/>
          <w:bCs/>
          <w:sz w:val="20"/>
          <w:szCs w:val="20"/>
        </w:rPr>
        <w:t>καθ΄</w:t>
      </w:r>
      <w:proofErr w:type="spellEnd"/>
      <w:r w:rsidRPr="0083312A">
        <w:rPr>
          <w:rFonts w:ascii="Palatino Linotype" w:hAnsi="Palatino Linotype" w:cs="Tahoma"/>
          <w:bCs/>
          <w:sz w:val="20"/>
          <w:szCs w:val="20"/>
        </w:rPr>
        <w:t xml:space="preserve"> όλη τη διάρκεια της σύμβασης για να αντιμετωπίσει οποιοδήποτε πρόβλημα λειτουργίας.</w:t>
      </w:r>
    </w:p>
    <w:p w:rsidR="003E0C88" w:rsidRPr="0083312A" w:rsidRDefault="003E0C88" w:rsidP="003E0C88">
      <w:pPr>
        <w:contextualSpacing/>
        <w:jc w:val="both"/>
        <w:rPr>
          <w:rFonts w:ascii="Palatino Linotype" w:hAnsi="Palatino Linotype" w:cs="Tahoma"/>
          <w:sz w:val="20"/>
          <w:szCs w:val="20"/>
        </w:rPr>
      </w:pPr>
    </w:p>
    <w:p w:rsidR="003E0C88" w:rsidRPr="0083312A" w:rsidRDefault="003E0C88" w:rsidP="003E0C88">
      <w:pPr>
        <w:contextualSpacing/>
        <w:jc w:val="both"/>
        <w:rPr>
          <w:rFonts w:ascii="Palatino Linotype" w:hAnsi="Palatino Linotype" w:cs="Tahoma"/>
          <w:b/>
          <w:sz w:val="20"/>
          <w:szCs w:val="20"/>
        </w:rPr>
      </w:pPr>
      <w:r w:rsidRPr="0083312A">
        <w:rPr>
          <w:rFonts w:ascii="Palatino Linotype" w:hAnsi="Palatino Linotype" w:cs="Tahoma"/>
          <w:b/>
          <w:sz w:val="20"/>
          <w:szCs w:val="20"/>
        </w:rPr>
        <w:t>Δικαιολογητικά Συμμετοχής</w:t>
      </w:r>
    </w:p>
    <w:p w:rsidR="003E0C88" w:rsidRPr="0083312A" w:rsidRDefault="003E0C88" w:rsidP="003E0C88">
      <w:pPr>
        <w:contextualSpacing/>
        <w:jc w:val="both"/>
        <w:rPr>
          <w:rFonts w:ascii="Palatino Linotype" w:hAnsi="Palatino Linotype" w:cs="Tahoma"/>
          <w:sz w:val="20"/>
          <w:szCs w:val="20"/>
          <w:u w:val="single"/>
        </w:rPr>
      </w:pPr>
      <w:r w:rsidRPr="0083312A">
        <w:rPr>
          <w:rFonts w:ascii="Palatino Linotype" w:hAnsi="Palatino Linotype" w:cs="Tahoma"/>
          <w:sz w:val="20"/>
          <w:szCs w:val="20"/>
        </w:rPr>
        <w:t xml:space="preserve">Όσοι επιθυμούν να λάβουν μέρος στον διαγωνισμό και έχουν τα κατά νόμο προσόντα και προϋποθέσεις, πρέπει να καταθέσουν οι ίδιοι ή οι νόμιμοι εκπρόσωποί τους, μέχρι την ημερομηνία λήξης υποβολής προσφορών, </w:t>
      </w:r>
      <w:r w:rsidRPr="0083312A">
        <w:rPr>
          <w:rFonts w:ascii="Palatino Linotype" w:hAnsi="Palatino Linotype" w:cs="Tahoma"/>
          <w:sz w:val="20"/>
          <w:szCs w:val="20"/>
          <w:u w:val="single"/>
        </w:rPr>
        <w:t>εκτός της Τεχνικής και Οικονομικής προσφοράς, και εκτός των οριζόμενων δικαιολογητικών του ν.4412, και τα παρακάτω δικαιολογητικά, άλλως η προσφορά θα απορρίπτεται:</w:t>
      </w:r>
    </w:p>
    <w:p w:rsidR="003E0C88" w:rsidRPr="0083312A" w:rsidRDefault="003E0C88" w:rsidP="003E0C88">
      <w:pPr>
        <w:tabs>
          <w:tab w:val="left" w:pos="142"/>
        </w:tabs>
        <w:overflowPunct w:val="0"/>
        <w:autoSpaceDE w:val="0"/>
        <w:ind w:left="360" w:hanging="360"/>
        <w:contextualSpacing/>
        <w:jc w:val="both"/>
        <w:textAlignment w:val="baseline"/>
        <w:rPr>
          <w:rFonts w:ascii="Palatino Linotype" w:hAnsi="Palatino Linotype" w:cs="Tahoma"/>
          <w:sz w:val="20"/>
          <w:szCs w:val="20"/>
        </w:rPr>
      </w:pPr>
      <w:r w:rsidRPr="0083312A">
        <w:rPr>
          <w:rFonts w:ascii="Palatino Linotype" w:hAnsi="Palatino Linotype" w:cs="Tahoma"/>
          <w:sz w:val="20"/>
          <w:szCs w:val="20"/>
        </w:rPr>
        <w:t>(Α) Υπεύθυνη δήλωση του Ν.1599/1986 στην οποία θα αναφέρεται :</w:t>
      </w:r>
    </w:p>
    <w:p w:rsidR="003E0C88" w:rsidRPr="0083312A" w:rsidRDefault="003E0C88" w:rsidP="003E0C88">
      <w:pPr>
        <w:numPr>
          <w:ilvl w:val="1"/>
          <w:numId w:val="20"/>
        </w:numPr>
        <w:suppressAutoHyphens w:val="0"/>
        <w:ind w:left="720"/>
        <w:contextualSpacing/>
        <w:jc w:val="both"/>
        <w:rPr>
          <w:rFonts w:ascii="Palatino Linotype" w:hAnsi="Palatino Linotype" w:cs="Tahoma"/>
          <w:sz w:val="20"/>
          <w:szCs w:val="20"/>
        </w:rPr>
      </w:pPr>
      <w:r w:rsidRPr="0083312A">
        <w:rPr>
          <w:rFonts w:ascii="Palatino Linotype" w:hAnsi="Palatino Linotype" w:cs="Tahoma"/>
          <w:sz w:val="20"/>
          <w:szCs w:val="20"/>
        </w:rPr>
        <w:t xml:space="preserve">Ότι η προσφορά συντάχθηκε σύμφωνα με τους όρους της  σχετικής διακήρυξης των οποίων ο προσφέρων έλαβε γνώση στο σύνολο τους και τους αποδέχεται ανεπιφύλακτα.  </w:t>
      </w:r>
    </w:p>
    <w:p w:rsidR="003E0C88" w:rsidRPr="0083312A" w:rsidRDefault="003E0C88" w:rsidP="003E0C88">
      <w:pPr>
        <w:numPr>
          <w:ilvl w:val="1"/>
          <w:numId w:val="20"/>
        </w:numPr>
        <w:tabs>
          <w:tab w:val="left" w:pos="360"/>
        </w:tabs>
        <w:ind w:left="720"/>
        <w:contextualSpacing/>
        <w:jc w:val="both"/>
        <w:rPr>
          <w:rFonts w:ascii="Palatino Linotype" w:hAnsi="Palatino Linotype" w:cs="Tahoma"/>
          <w:sz w:val="20"/>
          <w:szCs w:val="20"/>
        </w:rPr>
      </w:pPr>
      <w:r w:rsidRPr="0083312A">
        <w:rPr>
          <w:rFonts w:ascii="Palatino Linotype" w:hAnsi="Palatino Linotype" w:cs="Tahoma"/>
          <w:sz w:val="20"/>
          <w:szCs w:val="20"/>
        </w:rPr>
        <w:t xml:space="preserve">Ότι έχει το νόμιμο δικαίωμα και τα προσόντα να εκτελεί συντήρηση και επισκευή για όλα τα μηχανήματα κλιματισμού, αερισμού, εξαερισμού χώρων (οποιασδήποτε μάρκας και τύπου) τα οποία είναι εγκατεστημένα στα κτήρια του Πανεπιστημίου Κρήτης στο Ηράκλειο. </w:t>
      </w:r>
    </w:p>
    <w:p w:rsidR="003E0C88" w:rsidRPr="0083312A" w:rsidRDefault="003E0C88" w:rsidP="003E0C88">
      <w:pPr>
        <w:numPr>
          <w:ilvl w:val="1"/>
          <w:numId w:val="20"/>
        </w:numPr>
        <w:tabs>
          <w:tab w:val="left" w:pos="360"/>
        </w:tabs>
        <w:ind w:left="720"/>
        <w:contextualSpacing/>
        <w:jc w:val="both"/>
        <w:rPr>
          <w:rFonts w:ascii="Palatino Linotype" w:hAnsi="Palatino Linotype" w:cs="Tahoma"/>
          <w:sz w:val="20"/>
          <w:szCs w:val="20"/>
        </w:rPr>
      </w:pPr>
      <w:r w:rsidRPr="0083312A">
        <w:rPr>
          <w:rFonts w:ascii="Palatino Linotype" w:hAnsi="Palatino Linotype" w:cs="Tahoma"/>
          <w:sz w:val="20"/>
          <w:szCs w:val="20"/>
        </w:rPr>
        <w:t xml:space="preserve">Ότι θα χρησιμοποιηθούν συνεργεία σταθερής σύνθεσης ανά κτιριακό συγκρότημα, αποτελούμενα από έμπειρο τεχνικό προσωπικό που θα κατέχει την απαιτούμενη άδεια άσκησης επαγγέλματος (να δηλωθούν οι υπεύθυνοι των συνεργείων και να κατατεθούν φωτοαντίγραφα </w:t>
      </w:r>
      <w:r w:rsidRPr="0083312A">
        <w:rPr>
          <w:rFonts w:ascii="Palatino Linotype" w:hAnsi="Palatino Linotype" w:cs="Tahoma"/>
          <w:sz w:val="20"/>
          <w:szCs w:val="20"/>
        </w:rPr>
        <w:lastRenderedPageBreak/>
        <w:t>των αδειών τους). Το τεχνικό προσωπικό που θα χρησιμοποιηθεί θα πρέπει επίσης να είναι πιστοποιημένο για τις εργασίες συντήρησης κλιματισμού.</w:t>
      </w:r>
    </w:p>
    <w:p w:rsidR="003E0C88" w:rsidRPr="0083312A" w:rsidRDefault="003E0C88" w:rsidP="003E0C88">
      <w:pPr>
        <w:numPr>
          <w:ilvl w:val="1"/>
          <w:numId w:val="20"/>
        </w:numPr>
        <w:tabs>
          <w:tab w:val="left" w:pos="360"/>
        </w:tabs>
        <w:ind w:left="720"/>
        <w:contextualSpacing/>
        <w:jc w:val="both"/>
        <w:rPr>
          <w:rFonts w:ascii="Palatino Linotype" w:hAnsi="Palatino Linotype" w:cs="Tahoma"/>
          <w:sz w:val="20"/>
          <w:szCs w:val="20"/>
        </w:rPr>
      </w:pPr>
      <w:r w:rsidRPr="0083312A">
        <w:rPr>
          <w:rFonts w:ascii="Palatino Linotype" w:hAnsi="Palatino Linotype" w:cs="Tahoma"/>
          <w:sz w:val="20"/>
          <w:szCs w:val="20"/>
        </w:rPr>
        <w:t xml:space="preserve">Ότι είναι γνώστης των ιδιαιτεροτήτων και των τοπικών συνθηκών για την εκτέλεση των εργασιών. </w:t>
      </w:r>
    </w:p>
    <w:p w:rsidR="003E0C88" w:rsidRPr="0083312A" w:rsidRDefault="003E0C88" w:rsidP="003E0C88">
      <w:pPr>
        <w:numPr>
          <w:ilvl w:val="1"/>
          <w:numId w:val="20"/>
        </w:numPr>
        <w:tabs>
          <w:tab w:val="left" w:pos="360"/>
        </w:tabs>
        <w:ind w:left="720"/>
        <w:contextualSpacing/>
        <w:jc w:val="both"/>
        <w:rPr>
          <w:rFonts w:ascii="Palatino Linotype" w:hAnsi="Palatino Linotype" w:cs="Tahoma"/>
          <w:sz w:val="20"/>
          <w:szCs w:val="20"/>
        </w:rPr>
      </w:pPr>
      <w:r w:rsidRPr="0083312A">
        <w:rPr>
          <w:rFonts w:ascii="Palatino Linotype" w:hAnsi="Palatino Linotype" w:cs="Tahoma"/>
          <w:sz w:val="20"/>
          <w:szCs w:val="20"/>
        </w:rPr>
        <w:t>Ότι τουλάχιστον κατά τους 4 μήνες αιχμής (Μάιος-Ιούνιος-Ιούλιος-Σεπτέμβριος) θα απασχολεί σε καθημερινή βάση τουλάχιστον 2 άτομα (εκ των οποίων το ένα άτομο θα είναι αδειούχος ψυκτικός) στις εγκαταστάσεις του Παν.</w:t>
      </w:r>
      <w:r w:rsidR="00D04812" w:rsidRPr="0083312A">
        <w:rPr>
          <w:rFonts w:ascii="Palatino Linotype" w:hAnsi="Palatino Linotype" w:cs="Tahoma"/>
          <w:sz w:val="20"/>
          <w:szCs w:val="20"/>
        </w:rPr>
        <w:t xml:space="preserve"> </w:t>
      </w:r>
      <w:r w:rsidRPr="0083312A">
        <w:rPr>
          <w:rFonts w:ascii="Palatino Linotype" w:hAnsi="Palatino Linotype" w:cs="Tahoma"/>
          <w:sz w:val="20"/>
          <w:szCs w:val="20"/>
        </w:rPr>
        <w:t xml:space="preserve">Κρήτης. </w:t>
      </w:r>
    </w:p>
    <w:p w:rsidR="003E0C88" w:rsidRPr="0083312A" w:rsidRDefault="003E0C88" w:rsidP="003E0C88">
      <w:pPr>
        <w:numPr>
          <w:ilvl w:val="1"/>
          <w:numId w:val="20"/>
        </w:numPr>
        <w:tabs>
          <w:tab w:val="left" w:pos="360"/>
        </w:tabs>
        <w:ind w:left="720"/>
        <w:contextualSpacing/>
        <w:jc w:val="both"/>
        <w:rPr>
          <w:rFonts w:ascii="Palatino Linotype" w:hAnsi="Palatino Linotype" w:cs="Tahoma"/>
          <w:sz w:val="20"/>
          <w:szCs w:val="20"/>
        </w:rPr>
      </w:pPr>
      <w:r w:rsidRPr="0083312A">
        <w:rPr>
          <w:rFonts w:ascii="Palatino Linotype" w:hAnsi="Palatino Linotype" w:cs="Tahoma"/>
          <w:sz w:val="20"/>
          <w:szCs w:val="20"/>
        </w:rPr>
        <w:t>Ο χρόνος ανταπόκρισης στις βλάβες θα είναι άμεσος και με δεδομένη την ύπαρξη ανταλλακτικών δεν θα ξεπερνάει τις 5 εργάσιμες ημέρες.</w:t>
      </w:r>
    </w:p>
    <w:p w:rsidR="003E0C88" w:rsidRPr="0083312A" w:rsidRDefault="003E0C88" w:rsidP="003E0C88">
      <w:pPr>
        <w:contextualSpacing/>
        <w:jc w:val="both"/>
        <w:rPr>
          <w:rFonts w:ascii="Palatino Linotype" w:hAnsi="Palatino Linotype" w:cs="Tahoma"/>
          <w:sz w:val="20"/>
          <w:szCs w:val="20"/>
        </w:rPr>
      </w:pPr>
      <w:r w:rsidRPr="0083312A">
        <w:rPr>
          <w:rFonts w:ascii="Palatino Linotype" w:hAnsi="Palatino Linotype" w:cs="Tahoma"/>
          <w:sz w:val="20"/>
          <w:szCs w:val="20"/>
        </w:rPr>
        <w:t xml:space="preserve">(Β) Βεβαιώσεις καλής εκτέλεσης που θα αποδεικνύουν τη ζητούμενη εμπειρία σε έργα συντηρήσεων κλιματισμού αντίστοιχου όγκου.  </w:t>
      </w:r>
    </w:p>
    <w:p w:rsidR="003E0C88" w:rsidRPr="0083312A" w:rsidRDefault="003E0C88" w:rsidP="003E0C88">
      <w:pPr>
        <w:tabs>
          <w:tab w:val="num" w:pos="426"/>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(Γ) Υπεύθυνη Δήλωση με το όνομα του Διπλωματούχου Η/Μ Μηχανικού που θα έχει τη συνολική  ευθύνη, θα επιβλέπει τα συνεργεία συντήρησης και θα υπογράφει τα έγγραφα βλαβών (αιτιολόγηση και αποκατάσταση). </w:t>
      </w:r>
    </w:p>
    <w:p w:rsidR="003E0C88" w:rsidRPr="0083312A" w:rsidRDefault="003E0C88" w:rsidP="003E0C88">
      <w:pPr>
        <w:tabs>
          <w:tab w:val="num" w:pos="426"/>
        </w:tabs>
        <w:contextualSpacing/>
        <w:jc w:val="both"/>
        <w:rPr>
          <w:rFonts w:ascii="Palatino Linotype" w:hAnsi="Palatino Linotype" w:cs="Tahoma"/>
          <w:sz w:val="20"/>
          <w:szCs w:val="20"/>
        </w:rPr>
      </w:pPr>
      <w:r w:rsidRPr="0083312A">
        <w:rPr>
          <w:rFonts w:ascii="Palatino Linotype" w:hAnsi="Palatino Linotype" w:cs="Tahoma"/>
          <w:sz w:val="20"/>
          <w:szCs w:val="20"/>
        </w:rPr>
        <w:t xml:space="preserve">(Δ) Υπεύθυνη Δήλωση του εν λόγω Διπλωματούχου Μηχανικού για την αποδοχή της ανάληψης ευθύνης. </w:t>
      </w:r>
    </w:p>
    <w:p w:rsidR="003E0C88" w:rsidRPr="0083312A" w:rsidRDefault="003E0C88" w:rsidP="003E0C88">
      <w:pPr>
        <w:contextualSpacing/>
        <w:jc w:val="both"/>
        <w:rPr>
          <w:rFonts w:ascii="Palatino Linotype" w:hAnsi="Palatino Linotype" w:cs="Tahoma"/>
          <w:sz w:val="20"/>
          <w:szCs w:val="20"/>
        </w:rPr>
      </w:pPr>
    </w:p>
    <w:p w:rsidR="003E0C88" w:rsidRPr="0083312A" w:rsidRDefault="003E0C88" w:rsidP="003E0C88">
      <w:pPr>
        <w:contextualSpacing/>
        <w:jc w:val="both"/>
        <w:rPr>
          <w:rFonts w:ascii="Palatino Linotype" w:hAnsi="Palatino Linotype" w:cs="Tahoma"/>
          <w:b/>
          <w:sz w:val="20"/>
          <w:szCs w:val="20"/>
        </w:rPr>
      </w:pPr>
      <w:r w:rsidRPr="0083312A">
        <w:rPr>
          <w:rFonts w:ascii="Palatino Linotype" w:hAnsi="Palatino Linotype" w:cs="Tahoma"/>
          <w:b/>
          <w:sz w:val="20"/>
          <w:szCs w:val="20"/>
        </w:rPr>
        <w:t>Τρόπος Πληρωμής</w:t>
      </w:r>
    </w:p>
    <w:p w:rsidR="003E0C88" w:rsidRPr="0083312A" w:rsidRDefault="003E0C88" w:rsidP="003E0C88">
      <w:pPr>
        <w:contextualSpacing/>
        <w:jc w:val="both"/>
        <w:rPr>
          <w:rFonts w:ascii="Palatino Linotype" w:hAnsi="Palatino Linotype" w:cs="Tahoma"/>
          <w:sz w:val="20"/>
          <w:szCs w:val="20"/>
        </w:rPr>
      </w:pPr>
      <w:r w:rsidRPr="0083312A">
        <w:rPr>
          <w:rFonts w:ascii="Palatino Linotype" w:hAnsi="Palatino Linotype" w:cs="Tahoma"/>
          <w:sz w:val="20"/>
          <w:szCs w:val="20"/>
        </w:rPr>
        <w:t xml:space="preserve">Η πληρωμή μπορεί να πραγματοποιηθεί και τμηματικά σε δύο δόσεις. Η πρώτη δόση μπορεί να καταβληθεί μετά το πέρας του εξαμήνου και οπωσδήποτε μετά την ολοκλήρωση της 1ης επέμβασης για ποσό ίσο ή μικρότερο με το μισό (1/2) της συνολικής αμοιβής, ενώ η δεύτερη δόση θα καταβληθεί μετά τη λήξη της σύμβασης για το υπόλοιπο ποσό. </w:t>
      </w:r>
    </w:p>
    <w:p w:rsidR="003E0C88" w:rsidRPr="00487394" w:rsidRDefault="003E0C88" w:rsidP="003E0C88">
      <w:pPr>
        <w:contextualSpacing/>
        <w:jc w:val="both"/>
        <w:rPr>
          <w:rFonts w:ascii="Garamond" w:hAnsi="Garamond" w:cs="Tahoma"/>
        </w:rPr>
      </w:pPr>
    </w:p>
    <w:p w:rsidR="003E0C88" w:rsidRPr="00487394" w:rsidRDefault="003E0C88" w:rsidP="003E0C88">
      <w:pPr>
        <w:contextualSpacing/>
        <w:rPr>
          <w:rFonts w:ascii="Garamond" w:hAnsi="Garamond" w:cs="Tahoma"/>
        </w:rPr>
      </w:pPr>
    </w:p>
    <w:tbl>
      <w:tblPr>
        <w:tblW w:w="9498" w:type="dxa"/>
        <w:tblInd w:w="250" w:type="dxa"/>
        <w:tblLook w:val="04A0"/>
      </w:tblPr>
      <w:tblGrid>
        <w:gridCol w:w="108"/>
        <w:gridCol w:w="3492"/>
        <w:gridCol w:w="1240"/>
        <w:gridCol w:w="1080"/>
        <w:gridCol w:w="1000"/>
        <w:gridCol w:w="1040"/>
        <w:gridCol w:w="1040"/>
        <w:gridCol w:w="498"/>
      </w:tblGrid>
      <w:tr w:rsidR="003E0C88" w:rsidRPr="0083312A" w:rsidTr="00020E76">
        <w:trPr>
          <w:gridBefore w:val="1"/>
          <w:wBefore w:w="108" w:type="dxa"/>
          <w:trHeight w:val="285"/>
        </w:trPr>
        <w:tc>
          <w:tcPr>
            <w:tcW w:w="9390" w:type="dxa"/>
            <w:gridSpan w:val="7"/>
            <w:tcBorders>
              <w:top w:val="nil"/>
              <w:left w:val="nil"/>
              <w:bottom w:val="nil"/>
              <w:right w:val="nil"/>
            </w:tcBorders>
            <w:shd w:val="clear" w:color="auto" w:fill="auto"/>
            <w:noWrap/>
            <w:vAlign w:val="center"/>
            <w:hideMark/>
          </w:tcPr>
          <w:p w:rsidR="003E0C88" w:rsidRPr="0083312A" w:rsidRDefault="003E0C88" w:rsidP="00D04812">
            <w:pPr>
              <w:contextualSpacing/>
              <w:rPr>
                <w:rFonts w:ascii="Palatino Linotype" w:hAnsi="Palatino Linotype" w:cs="Tahoma"/>
                <w:b/>
                <w:bCs/>
                <w:sz w:val="20"/>
                <w:szCs w:val="20"/>
              </w:rPr>
            </w:pPr>
            <w:r w:rsidRPr="0083312A">
              <w:rPr>
                <w:rFonts w:ascii="Palatino Linotype" w:hAnsi="Palatino Linotype" w:cs="Tahoma"/>
                <w:sz w:val="20"/>
                <w:szCs w:val="20"/>
              </w:rPr>
              <w:br w:type="page"/>
            </w:r>
            <w:r w:rsidRPr="0083312A">
              <w:rPr>
                <w:rFonts w:ascii="Palatino Linotype" w:hAnsi="Palatino Linotype" w:cs="Tahoma"/>
                <w:b/>
                <w:bCs/>
                <w:sz w:val="20"/>
                <w:szCs w:val="20"/>
              </w:rPr>
              <w:t>Π</w:t>
            </w:r>
            <w:r w:rsidR="00D04812" w:rsidRPr="0083312A">
              <w:rPr>
                <w:rFonts w:ascii="Palatino Linotype" w:hAnsi="Palatino Linotype" w:cs="Tahoma"/>
                <w:b/>
                <w:bCs/>
                <w:sz w:val="20"/>
                <w:szCs w:val="20"/>
              </w:rPr>
              <w:t>ίνακας</w:t>
            </w:r>
            <w:r w:rsidRPr="0083312A">
              <w:rPr>
                <w:rFonts w:ascii="Palatino Linotype" w:hAnsi="Palatino Linotype" w:cs="Tahoma"/>
                <w:b/>
                <w:bCs/>
                <w:sz w:val="20"/>
                <w:szCs w:val="20"/>
              </w:rPr>
              <w:t>-Ι</w:t>
            </w:r>
          </w:p>
        </w:tc>
      </w:tr>
      <w:tr w:rsidR="003E0C88" w:rsidRPr="0083312A" w:rsidTr="00020E76">
        <w:trPr>
          <w:gridBefore w:val="1"/>
          <w:wBefore w:w="108" w:type="dxa"/>
          <w:trHeight w:val="285"/>
        </w:trPr>
        <w:tc>
          <w:tcPr>
            <w:tcW w:w="9390" w:type="dxa"/>
            <w:gridSpan w:val="7"/>
            <w:tcBorders>
              <w:top w:val="nil"/>
              <w:left w:val="nil"/>
              <w:bottom w:val="nil"/>
              <w:right w:val="nil"/>
            </w:tcBorders>
            <w:shd w:val="clear" w:color="auto" w:fill="auto"/>
            <w:noWrap/>
            <w:vAlign w:val="center"/>
            <w:hideMark/>
          </w:tcPr>
          <w:p w:rsidR="003E0C88" w:rsidRPr="0083312A" w:rsidRDefault="003E0C88" w:rsidP="00020E76">
            <w:pPr>
              <w:contextualSpacing/>
              <w:jc w:val="center"/>
              <w:rPr>
                <w:rFonts w:ascii="Palatino Linotype" w:hAnsi="Palatino Linotype" w:cs="Tahoma"/>
                <w:b/>
                <w:bCs/>
                <w:sz w:val="20"/>
                <w:szCs w:val="20"/>
              </w:rPr>
            </w:pPr>
            <w:r w:rsidRPr="0083312A">
              <w:rPr>
                <w:rFonts w:ascii="Palatino Linotype" w:hAnsi="Palatino Linotype" w:cs="Tahoma"/>
                <w:b/>
                <w:bCs/>
                <w:sz w:val="20"/>
                <w:szCs w:val="20"/>
              </w:rPr>
              <w:t>Ανάλυση Τεμαχίων ανά Κτήριο και Είδος</w:t>
            </w:r>
          </w:p>
        </w:tc>
      </w:tr>
      <w:tr w:rsidR="003E0C88" w:rsidRPr="0083312A" w:rsidTr="00020E76">
        <w:trPr>
          <w:gridAfter w:val="1"/>
          <w:wAfter w:w="498" w:type="dxa"/>
          <w:trHeight w:val="300"/>
        </w:trPr>
        <w:tc>
          <w:tcPr>
            <w:tcW w:w="3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C88" w:rsidRPr="0083312A" w:rsidRDefault="003E0C88" w:rsidP="00020E76">
            <w:pPr>
              <w:contextualSpacing/>
              <w:jc w:val="center"/>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Κτήριο</w:t>
            </w:r>
          </w:p>
        </w:tc>
        <w:tc>
          <w:tcPr>
            <w:tcW w:w="5400" w:type="dxa"/>
            <w:gridSpan w:val="5"/>
            <w:tcBorders>
              <w:top w:val="single" w:sz="4" w:space="0" w:color="auto"/>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Τεμάχια</w:t>
            </w:r>
          </w:p>
        </w:tc>
      </w:tr>
      <w:tr w:rsidR="003E0C88" w:rsidRPr="0083312A" w:rsidTr="00020E76">
        <w:trPr>
          <w:gridAfter w:val="1"/>
          <w:wAfter w:w="498" w:type="dxa"/>
          <w:trHeight w:val="2250"/>
        </w:trPr>
        <w:tc>
          <w:tcPr>
            <w:tcW w:w="3600" w:type="dxa"/>
            <w:gridSpan w:val="2"/>
            <w:vMerge/>
            <w:tcBorders>
              <w:top w:val="single" w:sz="4" w:space="0" w:color="auto"/>
              <w:left w:val="single" w:sz="4" w:space="0" w:color="auto"/>
              <w:bottom w:val="single" w:sz="4" w:space="0" w:color="auto"/>
              <w:right w:val="single" w:sz="4" w:space="0" w:color="auto"/>
            </w:tcBorders>
            <w:vAlign w:val="center"/>
            <w:hideMark/>
          </w:tcPr>
          <w:p w:rsidR="003E0C88" w:rsidRPr="0083312A" w:rsidRDefault="003E0C88" w:rsidP="00020E76">
            <w:pPr>
              <w:contextualSpacing/>
              <w:rPr>
                <w:rFonts w:ascii="Palatino Linotype" w:hAnsi="Palatino Linotype" w:cs="Tahoma"/>
                <w:b/>
                <w:bCs/>
                <w:color w:val="000000"/>
                <w:sz w:val="20"/>
                <w:szCs w:val="20"/>
              </w:rPr>
            </w:pPr>
          </w:p>
        </w:tc>
        <w:tc>
          <w:tcPr>
            <w:tcW w:w="1240" w:type="dxa"/>
            <w:tcBorders>
              <w:top w:val="nil"/>
              <w:left w:val="nil"/>
              <w:bottom w:val="single" w:sz="4" w:space="0" w:color="auto"/>
              <w:right w:val="single" w:sz="4" w:space="0" w:color="auto"/>
            </w:tcBorders>
            <w:shd w:val="clear" w:color="auto" w:fill="auto"/>
            <w:textDirection w:val="btLr"/>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ΔΙΑΙΡΟΥΜΕΝΕΣ ΜΟΝΑΔΕΣ</w:t>
            </w:r>
          </w:p>
        </w:tc>
        <w:tc>
          <w:tcPr>
            <w:tcW w:w="1080" w:type="dxa"/>
            <w:tcBorders>
              <w:top w:val="nil"/>
              <w:left w:val="nil"/>
              <w:bottom w:val="single" w:sz="4" w:space="0" w:color="auto"/>
              <w:right w:val="single" w:sz="4" w:space="0" w:color="auto"/>
            </w:tcBorders>
            <w:shd w:val="clear" w:color="auto" w:fill="auto"/>
            <w:textDirection w:val="btLr"/>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VRV</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MONOBLOCK</w:t>
            </w:r>
          </w:p>
        </w:tc>
        <w:tc>
          <w:tcPr>
            <w:tcW w:w="1040" w:type="dxa"/>
            <w:tcBorders>
              <w:top w:val="nil"/>
              <w:left w:val="nil"/>
              <w:bottom w:val="single" w:sz="4" w:space="0" w:color="auto"/>
              <w:right w:val="single" w:sz="4" w:space="0" w:color="auto"/>
            </w:tcBorders>
            <w:shd w:val="clear" w:color="auto" w:fill="auto"/>
            <w:textDirection w:val="btLr"/>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VAM</w:t>
            </w:r>
          </w:p>
        </w:tc>
        <w:tc>
          <w:tcPr>
            <w:tcW w:w="1040" w:type="dxa"/>
            <w:tcBorders>
              <w:top w:val="nil"/>
              <w:left w:val="nil"/>
              <w:bottom w:val="single" w:sz="4" w:space="0" w:color="auto"/>
              <w:right w:val="single" w:sz="4" w:space="0" w:color="auto"/>
            </w:tcBorders>
            <w:shd w:val="clear" w:color="auto" w:fill="auto"/>
            <w:textDirection w:val="btLr"/>
            <w:vAlign w:val="center"/>
            <w:hideMark/>
          </w:tcPr>
          <w:p w:rsidR="003E0C88" w:rsidRPr="0083312A" w:rsidRDefault="003E0C88" w:rsidP="00020E76">
            <w:pPr>
              <w:contextualSpacing/>
              <w:jc w:val="center"/>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ΣΥΝΟΛΑ</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Βιολογίας</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28</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Φυσικής</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24</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27</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Χημείας</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264</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32</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330</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Φοιτητικό Κέντρο</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54</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12</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69</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Αθλητικό Κέντρο</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11</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Θερμοκήπιο</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3</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Ιατρικής</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150</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85</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6</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9</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250</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Διοίκησης-Ι (Πρυτανεία)</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17</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73</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25</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115</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Διοίκησης-ΙΙ (Κοσμητεία ΣΘΕ)</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35</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7</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46</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Μαθηματικών</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124</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132</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91</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350</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Επιστήμης ΗΥ</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124</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107</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87</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323</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8B0D30">
            <w:pPr>
              <w:contextualSpacing/>
              <w:rPr>
                <w:rFonts w:ascii="Palatino Linotype" w:hAnsi="Palatino Linotype" w:cs="Tahoma"/>
                <w:color w:val="000000"/>
                <w:sz w:val="20"/>
                <w:szCs w:val="20"/>
              </w:rPr>
            </w:pPr>
            <w:r w:rsidRPr="0083312A">
              <w:rPr>
                <w:rFonts w:ascii="Palatino Linotype" w:hAnsi="Palatino Linotype" w:cs="Tahoma"/>
                <w:color w:val="000000"/>
                <w:sz w:val="20"/>
                <w:szCs w:val="20"/>
              </w:rPr>
              <w:t>Μουσείο Φυσ</w:t>
            </w:r>
            <w:r w:rsidR="008B0D30" w:rsidRPr="0083312A">
              <w:rPr>
                <w:rFonts w:ascii="Palatino Linotype" w:hAnsi="Palatino Linotype" w:cs="Tahoma"/>
                <w:color w:val="000000"/>
                <w:sz w:val="20"/>
                <w:szCs w:val="20"/>
              </w:rPr>
              <w:t xml:space="preserve">ικής </w:t>
            </w:r>
            <w:r w:rsidRPr="0083312A">
              <w:rPr>
                <w:rFonts w:ascii="Palatino Linotype" w:hAnsi="Palatino Linotype" w:cs="Tahoma"/>
                <w:color w:val="000000"/>
                <w:sz w:val="20"/>
                <w:szCs w:val="20"/>
              </w:rPr>
              <w:t>Ιστ</w:t>
            </w:r>
            <w:r w:rsidR="008B0D30" w:rsidRPr="0083312A">
              <w:rPr>
                <w:rFonts w:ascii="Palatino Linotype" w:hAnsi="Palatino Linotype" w:cs="Tahoma"/>
                <w:color w:val="000000"/>
                <w:sz w:val="20"/>
                <w:szCs w:val="20"/>
              </w:rPr>
              <w:t xml:space="preserve">ορίας </w:t>
            </w:r>
            <w:r w:rsidRPr="0083312A">
              <w:rPr>
                <w:rFonts w:ascii="Palatino Linotype" w:hAnsi="Palatino Linotype" w:cs="Tahoma"/>
                <w:color w:val="000000"/>
                <w:sz w:val="20"/>
                <w:szCs w:val="20"/>
              </w:rPr>
              <w:t>Κρ</w:t>
            </w:r>
            <w:r w:rsidR="008B0D30" w:rsidRPr="0083312A">
              <w:rPr>
                <w:rFonts w:ascii="Palatino Linotype" w:hAnsi="Palatino Linotype" w:cs="Tahoma"/>
                <w:color w:val="000000"/>
                <w:sz w:val="20"/>
                <w:szCs w:val="20"/>
              </w:rPr>
              <w:t>ήτης</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color w:val="000000"/>
                <w:sz w:val="20"/>
                <w:szCs w:val="20"/>
              </w:rPr>
            </w:pPr>
            <w:r w:rsidRPr="0083312A">
              <w:rPr>
                <w:rFonts w:ascii="Palatino Linotype" w:hAnsi="Palatino Linotype" w:cs="Tahoma"/>
                <w:color w:val="000000"/>
                <w:sz w:val="20"/>
                <w:szCs w:val="20"/>
              </w:rPr>
              <w:t>14</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76</w:t>
            </w:r>
          </w:p>
        </w:tc>
      </w:tr>
      <w:tr w:rsidR="003E0C88" w:rsidRPr="0083312A" w:rsidTr="00020E76">
        <w:trPr>
          <w:gridAfter w:val="1"/>
          <w:wAfter w:w="498" w:type="dxa"/>
          <w:trHeight w:val="300"/>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Συνολικά Τεμάχια</w:t>
            </w:r>
          </w:p>
        </w:tc>
        <w:tc>
          <w:tcPr>
            <w:tcW w:w="12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549</w:t>
            </w:r>
          </w:p>
        </w:tc>
        <w:tc>
          <w:tcPr>
            <w:tcW w:w="108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780</w:t>
            </w:r>
          </w:p>
        </w:tc>
        <w:tc>
          <w:tcPr>
            <w:tcW w:w="100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66</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center"/>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233</w:t>
            </w:r>
          </w:p>
        </w:tc>
        <w:tc>
          <w:tcPr>
            <w:tcW w:w="1040" w:type="dxa"/>
            <w:tcBorders>
              <w:top w:val="nil"/>
              <w:left w:val="nil"/>
              <w:bottom w:val="single" w:sz="4" w:space="0" w:color="auto"/>
              <w:right w:val="single" w:sz="4" w:space="0" w:color="auto"/>
            </w:tcBorders>
            <w:shd w:val="clear" w:color="auto" w:fill="auto"/>
            <w:noWrap/>
            <w:vAlign w:val="center"/>
            <w:hideMark/>
          </w:tcPr>
          <w:p w:rsidR="003E0C88" w:rsidRPr="0083312A" w:rsidRDefault="003E0C88" w:rsidP="00020E76">
            <w:pPr>
              <w:contextualSpacing/>
              <w:jc w:val="right"/>
              <w:rPr>
                <w:rFonts w:ascii="Palatino Linotype" w:hAnsi="Palatino Linotype" w:cs="Tahoma"/>
                <w:b/>
                <w:bCs/>
                <w:color w:val="000000"/>
                <w:sz w:val="20"/>
                <w:szCs w:val="20"/>
              </w:rPr>
            </w:pPr>
            <w:r w:rsidRPr="0083312A">
              <w:rPr>
                <w:rFonts w:ascii="Palatino Linotype" w:hAnsi="Palatino Linotype" w:cs="Tahoma"/>
                <w:b/>
                <w:bCs/>
                <w:color w:val="000000"/>
                <w:sz w:val="20"/>
                <w:szCs w:val="20"/>
              </w:rPr>
              <w:t>1.628</w:t>
            </w:r>
          </w:p>
        </w:tc>
      </w:tr>
    </w:tbl>
    <w:p w:rsidR="003E0C88" w:rsidRPr="00487394" w:rsidRDefault="003E0C88" w:rsidP="00020E76">
      <w:pPr>
        <w:suppressAutoHyphens w:val="0"/>
        <w:spacing w:after="200" w:line="276" w:lineRule="auto"/>
        <w:rPr>
          <w:rFonts w:ascii="Garamond" w:hAnsi="Garamond" w:cs="Tahoma"/>
        </w:rPr>
        <w:sectPr w:rsidR="003E0C88" w:rsidRPr="00487394" w:rsidSect="00020E76">
          <w:footerReference w:type="default" r:id="rId13"/>
          <w:pgSz w:w="11906" w:h="16838"/>
          <w:pgMar w:top="1077" w:right="1077" w:bottom="1077" w:left="1077" w:header="709" w:footer="709" w:gutter="0"/>
          <w:cols w:space="708"/>
          <w:docGrid w:linePitch="360"/>
        </w:sectPr>
      </w:pPr>
      <w:r>
        <w:rPr>
          <w:rFonts w:ascii="Garamond" w:hAnsi="Garamond" w:cs="Tahoma"/>
        </w:rPr>
        <w:br w:type="page"/>
      </w:r>
    </w:p>
    <w:tbl>
      <w:tblPr>
        <w:tblpPr w:leftFromText="180" w:rightFromText="180" w:vertAnchor="page" w:horzAnchor="margin" w:tblpXSpec="center" w:tblpY="1366"/>
        <w:tblW w:w="15810" w:type="dxa"/>
        <w:tblLook w:val="0000"/>
      </w:tblPr>
      <w:tblGrid>
        <w:gridCol w:w="1383"/>
        <w:gridCol w:w="1046"/>
        <w:gridCol w:w="1555"/>
        <w:gridCol w:w="1380"/>
        <w:gridCol w:w="1349"/>
        <w:gridCol w:w="1941"/>
        <w:gridCol w:w="1235"/>
        <w:gridCol w:w="1575"/>
        <w:gridCol w:w="1275"/>
        <w:gridCol w:w="1282"/>
        <w:gridCol w:w="1789"/>
      </w:tblGrid>
      <w:tr w:rsidR="00020E76" w:rsidRPr="00B31019" w:rsidTr="00020E76">
        <w:trPr>
          <w:trHeight w:val="315"/>
        </w:trPr>
        <w:tc>
          <w:tcPr>
            <w:tcW w:w="15810" w:type="dxa"/>
            <w:gridSpan w:val="11"/>
            <w:tcBorders>
              <w:top w:val="nil"/>
              <w:left w:val="nil"/>
              <w:bottom w:val="nil"/>
              <w:right w:val="nil"/>
            </w:tcBorders>
            <w:shd w:val="clear" w:color="auto" w:fill="auto"/>
            <w:noWrap/>
            <w:vAlign w:val="center"/>
          </w:tcPr>
          <w:p w:rsidR="00020E76" w:rsidRPr="00B31019" w:rsidRDefault="00D04812" w:rsidP="00020E76">
            <w:pPr>
              <w:contextualSpacing/>
              <w:rPr>
                <w:rFonts w:ascii="Palatino Linotype" w:hAnsi="Palatino Linotype" w:cs="Tahoma"/>
                <w:b/>
                <w:bCs/>
                <w:sz w:val="18"/>
                <w:szCs w:val="18"/>
              </w:rPr>
            </w:pPr>
            <w:r w:rsidRPr="00B31019">
              <w:rPr>
                <w:rFonts w:ascii="Palatino Linotype" w:hAnsi="Palatino Linotype" w:cs="Tahoma"/>
                <w:b/>
                <w:bCs/>
                <w:sz w:val="18"/>
                <w:szCs w:val="18"/>
              </w:rPr>
              <w:lastRenderedPageBreak/>
              <w:t>Πίνακας ΙΙ</w:t>
            </w:r>
          </w:p>
          <w:p w:rsidR="00020E76" w:rsidRPr="00B31019" w:rsidRDefault="00020E76" w:rsidP="00020E76">
            <w:pPr>
              <w:contextualSpacing/>
              <w:rPr>
                <w:rFonts w:ascii="Palatino Linotype" w:hAnsi="Palatino Linotype" w:cs="Tahoma"/>
                <w:b/>
                <w:bCs/>
                <w:sz w:val="18"/>
                <w:szCs w:val="18"/>
              </w:rPr>
            </w:pPr>
            <w:r w:rsidRPr="00B31019">
              <w:rPr>
                <w:rFonts w:ascii="Palatino Linotype" w:hAnsi="Palatino Linotype" w:cs="Tahoma"/>
                <w:b/>
                <w:bCs/>
                <w:sz w:val="18"/>
                <w:szCs w:val="18"/>
              </w:rPr>
              <w:t>Υπόδειγμα πίνακα καταγραφής σε έντυπη και ηλεκτρονική μορφή (</w:t>
            </w:r>
            <w:proofErr w:type="spellStart"/>
            <w:r w:rsidRPr="00B31019">
              <w:rPr>
                <w:rFonts w:ascii="Palatino Linotype" w:hAnsi="Palatino Linotype" w:cs="Tahoma"/>
                <w:b/>
                <w:bCs/>
                <w:sz w:val="18"/>
                <w:szCs w:val="18"/>
              </w:rPr>
              <w:t>excel</w:t>
            </w:r>
            <w:proofErr w:type="spellEnd"/>
            <w:r w:rsidRPr="00B31019">
              <w:rPr>
                <w:rFonts w:ascii="Palatino Linotype" w:hAnsi="Palatino Linotype" w:cs="Tahoma"/>
                <w:b/>
                <w:bCs/>
                <w:sz w:val="18"/>
                <w:szCs w:val="18"/>
              </w:rPr>
              <w:t>)</w:t>
            </w:r>
          </w:p>
        </w:tc>
      </w:tr>
      <w:tr w:rsidR="00020E76" w:rsidRPr="00B31019" w:rsidTr="00020E76">
        <w:trPr>
          <w:trHeight w:val="300"/>
        </w:trPr>
        <w:tc>
          <w:tcPr>
            <w:tcW w:w="1383"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046"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5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80"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4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941"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3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82"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78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r>
      <w:tr w:rsidR="00020E76" w:rsidRPr="00B31019" w:rsidTr="00020E76">
        <w:trPr>
          <w:trHeight w:val="300"/>
        </w:trPr>
        <w:tc>
          <w:tcPr>
            <w:tcW w:w="1383"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046"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5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80"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4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941"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3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82"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78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r>
      <w:tr w:rsidR="00020E76" w:rsidRPr="00B31019" w:rsidTr="00020E76">
        <w:trPr>
          <w:trHeight w:val="900"/>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0E76" w:rsidRPr="00B31019" w:rsidRDefault="00020E76" w:rsidP="00020E76">
            <w:pPr>
              <w:contextualSpacing/>
              <w:jc w:val="center"/>
              <w:rPr>
                <w:rFonts w:ascii="Palatino Linotype" w:hAnsi="Palatino Linotype" w:cs="Tahoma"/>
                <w:b/>
                <w:bCs/>
                <w:color w:val="000000"/>
                <w:sz w:val="18"/>
                <w:szCs w:val="18"/>
              </w:rPr>
            </w:pPr>
            <w:r w:rsidRPr="00B31019">
              <w:rPr>
                <w:rFonts w:ascii="Palatino Linotype" w:hAnsi="Palatino Linotype" w:cs="Tahoma"/>
                <w:b/>
                <w:bCs/>
                <w:color w:val="000000"/>
                <w:sz w:val="18"/>
                <w:szCs w:val="18"/>
              </w:rPr>
              <w:t>Κτήριο</w:t>
            </w:r>
          </w:p>
        </w:tc>
        <w:tc>
          <w:tcPr>
            <w:tcW w:w="1046"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color w:val="000000"/>
                <w:sz w:val="18"/>
                <w:szCs w:val="18"/>
              </w:rPr>
            </w:pPr>
            <w:r w:rsidRPr="00B31019">
              <w:rPr>
                <w:rFonts w:ascii="Palatino Linotype" w:hAnsi="Palatino Linotype" w:cs="Tahoma"/>
                <w:b/>
                <w:bCs/>
                <w:color w:val="000000"/>
                <w:sz w:val="18"/>
                <w:szCs w:val="18"/>
              </w:rPr>
              <w:t>Κωδικός Χώρου</w:t>
            </w:r>
          </w:p>
        </w:tc>
        <w:tc>
          <w:tcPr>
            <w:tcW w:w="1555"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color w:val="000000"/>
                <w:sz w:val="18"/>
                <w:szCs w:val="18"/>
              </w:rPr>
            </w:pPr>
            <w:r w:rsidRPr="00B31019">
              <w:rPr>
                <w:rFonts w:ascii="Palatino Linotype" w:hAnsi="Palatino Linotype" w:cs="Tahoma"/>
                <w:b/>
                <w:bCs/>
                <w:color w:val="000000"/>
                <w:sz w:val="18"/>
                <w:szCs w:val="18"/>
              </w:rPr>
              <w:t>Τύπος εσωτερικού μηχανήματος</w:t>
            </w:r>
          </w:p>
        </w:tc>
        <w:tc>
          <w:tcPr>
            <w:tcW w:w="1380"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sz w:val="18"/>
                <w:szCs w:val="18"/>
              </w:rPr>
            </w:pPr>
            <w:r w:rsidRPr="00B31019">
              <w:rPr>
                <w:rFonts w:ascii="Palatino Linotype" w:hAnsi="Palatino Linotype" w:cs="Tahoma"/>
                <w:b/>
                <w:bCs/>
                <w:sz w:val="18"/>
                <w:szCs w:val="18"/>
              </w:rPr>
              <w:t>Ψυκτική Ισχύς (</w:t>
            </w:r>
            <w:proofErr w:type="spellStart"/>
            <w:r w:rsidRPr="00B31019">
              <w:rPr>
                <w:rFonts w:ascii="Palatino Linotype" w:hAnsi="Palatino Linotype" w:cs="Tahoma"/>
                <w:b/>
                <w:bCs/>
                <w:sz w:val="18"/>
                <w:szCs w:val="18"/>
              </w:rPr>
              <w:t>kw</w:t>
            </w:r>
            <w:proofErr w:type="spellEnd"/>
            <w:r w:rsidRPr="00B31019">
              <w:rPr>
                <w:rFonts w:ascii="Palatino Linotype" w:hAnsi="Palatino Linotype" w:cs="Tahoma"/>
                <w:b/>
                <w:bCs/>
                <w:sz w:val="18"/>
                <w:szCs w:val="18"/>
              </w:rPr>
              <w:t>) εσωτερικού</w:t>
            </w:r>
          </w:p>
        </w:tc>
        <w:tc>
          <w:tcPr>
            <w:tcW w:w="1349"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color w:val="000000"/>
                <w:sz w:val="18"/>
                <w:szCs w:val="18"/>
              </w:rPr>
            </w:pPr>
            <w:proofErr w:type="spellStart"/>
            <w:r w:rsidRPr="00B31019">
              <w:rPr>
                <w:rFonts w:ascii="Palatino Linotype" w:hAnsi="Palatino Linotype" w:cs="Tahoma"/>
                <w:b/>
                <w:bCs/>
                <w:color w:val="000000"/>
                <w:sz w:val="18"/>
                <w:szCs w:val="18"/>
              </w:rPr>
              <w:t>Serial</w:t>
            </w:r>
            <w:proofErr w:type="spellEnd"/>
            <w:r w:rsidRPr="00B31019">
              <w:rPr>
                <w:rFonts w:ascii="Palatino Linotype" w:hAnsi="Palatino Linotype" w:cs="Tahoma"/>
                <w:b/>
                <w:bCs/>
                <w:color w:val="000000"/>
                <w:sz w:val="18"/>
                <w:szCs w:val="18"/>
              </w:rPr>
              <w:t xml:space="preserve"> </w:t>
            </w:r>
            <w:proofErr w:type="spellStart"/>
            <w:r w:rsidRPr="00B31019">
              <w:rPr>
                <w:rFonts w:ascii="Palatino Linotype" w:hAnsi="Palatino Linotype" w:cs="Tahoma"/>
                <w:b/>
                <w:bCs/>
                <w:color w:val="000000"/>
                <w:sz w:val="18"/>
                <w:szCs w:val="18"/>
              </w:rPr>
              <w:t>Number</w:t>
            </w:r>
            <w:proofErr w:type="spellEnd"/>
          </w:p>
        </w:tc>
        <w:tc>
          <w:tcPr>
            <w:tcW w:w="1941"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color w:val="000000"/>
                <w:sz w:val="18"/>
                <w:szCs w:val="18"/>
              </w:rPr>
            </w:pPr>
            <w:r w:rsidRPr="00B31019">
              <w:rPr>
                <w:rFonts w:ascii="Palatino Linotype" w:hAnsi="Palatino Linotype" w:cs="Tahoma"/>
                <w:b/>
                <w:bCs/>
                <w:color w:val="000000"/>
                <w:sz w:val="18"/>
                <w:szCs w:val="18"/>
              </w:rPr>
              <w:t>Κατασκευαστής</w:t>
            </w:r>
          </w:p>
        </w:tc>
        <w:tc>
          <w:tcPr>
            <w:tcW w:w="1235"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sz w:val="18"/>
                <w:szCs w:val="18"/>
              </w:rPr>
            </w:pPr>
            <w:r w:rsidRPr="00B31019">
              <w:rPr>
                <w:rFonts w:ascii="Palatino Linotype" w:hAnsi="Palatino Linotype" w:cs="Tahoma"/>
                <w:b/>
                <w:bCs/>
                <w:sz w:val="18"/>
                <w:szCs w:val="18"/>
              </w:rPr>
              <w:t>Ομάδα</w:t>
            </w:r>
          </w:p>
        </w:tc>
        <w:tc>
          <w:tcPr>
            <w:tcW w:w="1575"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color w:val="000000"/>
                <w:sz w:val="18"/>
                <w:szCs w:val="18"/>
              </w:rPr>
            </w:pPr>
            <w:r w:rsidRPr="00B31019">
              <w:rPr>
                <w:rFonts w:ascii="Palatino Linotype" w:hAnsi="Palatino Linotype" w:cs="Tahoma"/>
                <w:b/>
                <w:bCs/>
                <w:color w:val="000000"/>
                <w:sz w:val="18"/>
                <w:szCs w:val="18"/>
              </w:rPr>
              <w:t xml:space="preserve">Τύπος </w:t>
            </w:r>
            <w:proofErr w:type="spellStart"/>
            <w:r w:rsidRPr="00B31019">
              <w:rPr>
                <w:rFonts w:ascii="Palatino Linotype" w:hAnsi="Palatino Linotype" w:cs="Tahoma"/>
                <w:b/>
                <w:bCs/>
                <w:color w:val="000000"/>
                <w:sz w:val="18"/>
                <w:szCs w:val="18"/>
              </w:rPr>
              <w:t>εξωτερ</w:t>
            </w:r>
            <w:proofErr w:type="spellEnd"/>
          </w:p>
          <w:p w:rsidR="00020E76" w:rsidRPr="00B31019" w:rsidRDefault="00020E76" w:rsidP="00020E76">
            <w:pPr>
              <w:contextualSpacing/>
              <w:jc w:val="center"/>
              <w:rPr>
                <w:rFonts w:ascii="Palatino Linotype" w:hAnsi="Palatino Linotype" w:cs="Tahoma"/>
                <w:b/>
                <w:bCs/>
                <w:color w:val="000000"/>
                <w:sz w:val="18"/>
                <w:szCs w:val="18"/>
              </w:rPr>
            </w:pPr>
            <w:proofErr w:type="spellStart"/>
            <w:r w:rsidRPr="00B31019">
              <w:rPr>
                <w:rFonts w:ascii="Palatino Linotype" w:hAnsi="Palatino Linotype" w:cs="Tahoma"/>
                <w:b/>
                <w:bCs/>
                <w:color w:val="000000"/>
                <w:sz w:val="18"/>
                <w:szCs w:val="18"/>
              </w:rPr>
              <w:t>Μηχαν</w:t>
            </w:r>
            <w:proofErr w:type="spellEnd"/>
            <w:r w:rsidRPr="00B31019">
              <w:rPr>
                <w:rFonts w:ascii="Palatino Linotype" w:hAnsi="Palatino Linotype" w:cs="Tahoma"/>
                <w:b/>
                <w:bCs/>
                <w:color w:val="000000"/>
                <w:sz w:val="18"/>
                <w:szCs w:val="18"/>
                <w:lang w:val="en-US"/>
              </w:rPr>
              <w:t>/</w:t>
            </w:r>
            <w:proofErr w:type="spellStart"/>
            <w:r w:rsidRPr="00B31019">
              <w:rPr>
                <w:rFonts w:ascii="Palatino Linotype" w:hAnsi="Palatino Linotype" w:cs="Tahoma"/>
                <w:b/>
                <w:bCs/>
                <w:color w:val="000000"/>
                <w:sz w:val="18"/>
                <w:szCs w:val="18"/>
              </w:rPr>
              <w:t>τος</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sz w:val="18"/>
                <w:szCs w:val="18"/>
              </w:rPr>
            </w:pPr>
            <w:r w:rsidRPr="00B31019">
              <w:rPr>
                <w:rFonts w:ascii="Palatino Linotype" w:hAnsi="Palatino Linotype" w:cs="Tahoma"/>
                <w:b/>
                <w:bCs/>
                <w:sz w:val="18"/>
                <w:szCs w:val="18"/>
              </w:rPr>
              <w:t>Ψυκτική Ισχύς (</w:t>
            </w:r>
            <w:proofErr w:type="spellStart"/>
            <w:r w:rsidRPr="00B31019">
              <w:rPr>
                <w:rFonts w:ascii="Palatino Linotype" w:hAnsi="Palatino Linotype" w:cs="Tahoma"/>
                <w:b/>
                <w:bCs/>
                <w:sz w:val="18"/>
                <w:szCs w:val="18"/>
              </w:rPr>
              <w:t>kw</w:t>
            </w:r>
            <w:proofErr w:type="spellEnd"/>
            <w:r w:rsidRPr="00B31019">
              <w:rPr>
                <w:rFonts w:ascii="Palatino Linotype" w:hAnsi="Palatino Linotype" w:cs="Tahoma"/>
                <w:b/>
                <w:bCs/>
                <w:sz w:val="18"/>
                <w:szCs w:val="18"/>
              </w:rPr>
              <w:t xml:space="preserve">) </w:t>
            </w:r>
            <w:proofErr w:type="spellStart"/>
            <w:r w:rsidRPr="00B31019">
              <w:rPr>
                <w:rFonts w:ascii="Palatino Linotype" w:hAnsi="Palatino Linotype" w:cs="Tahoma"/>
                <w:b/>
                <w:bCs/>
                <w:sz w:val="18"/>
                <w:szCs w:val="18"/>
              </w:rPr>
              <w:t>εξωτερ</w:t>
            </w:r>
            <w:proofErr w:type="spellEnd"/>
            <w:r w:rsidRPr="00B31019">
              <w:rPr>
                <w:rFonts w:ascii="Palatino Linotype" w:hAnsi="Palatino Linotype" w:cs="Tahoma"/>
                <w:b/>
                <w:bCs/>
                <w:sz w:val="18"/>
                <w:szCs w:val="18"/>
                <w:lang w:val="en-US"/>
              </w:rPr>
              <w:t>.</w:t>
            </w:r>
          </w:p>
        </w:tc>
        <w:tc>
          <w:tcPr>
            <w:tcW w:w="1282"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color w:val="000000"/>
                <w:sz w:val="18"/>
                <w:szCs w:val="18"/>
              </w:rPr>
            </w:pPr>
            <w:proofErr w:type="spellStart"/>
            <w:r w:rsidRPr="00B31019">
              <w:rPr>
                <w:rFonts w:ascii="Palatino Linotype" w:hAnsi="Palatino Linotype" w:cs="Tahoma"/>
                <w:b/>
                <w:bCs/>
                <w:color w:val="000000"/>
                <w:sz w:val="18"/>
                <w:szCs w:val="18"/>
              </w:rPr>
              <w:t>Serial</w:t>
            </w:r>
            <w:proofErr w:type="spellEnd"/>
            <w:r w:rsidRPr="00B31019">
              <w:rPr>
                <w:rFonts w:ascii="Palatino Linotype" w:hAnsi="Palatino Linotype" w:cs="Tahoma"/>
                <w:b/>
                <w:bCs/>
                <w:color w:val="000000"/>
                <w:sz w:val="18"/>
                <w:szCs w:val="18"/>
              </w:rPr>
              <w:t xml:space="preserve"> </w:t>
            </w:r>
            <w:proofErr w:type="spellStart"/>
            <w:r w:rsidRPr="00B31019">
              <w:rPr>
                <w:rFonts w:ascii="Palatino Linotype" w:hAnsi="Palatino Linotype" w:cs="Tahoma"/>
                <w:b/>
                <w:bCs/>
                <w:color w:val="000000"/>
                <w:sz w:val="18"/>
                <w:szCs w:val="18"/>
              </w:rPr>
              <w:t>Number</w:t>
            </w:r>
            <w:proofErr w:type="spellEnd"/>
          </w:p>
        </w:tc>
        <w:tc>
          <w:tcPr>
            <w:tcW w:w="1789" w:type="dxa"/>
            <w:tcBorders>
              <w:top w:val="single" w:sz="4" w:space="0" w:color="auto"/>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b/>
                <w:bCs/>
                <w:color w:val="000000"/>
                <w:sz w:val="18"/>
                <w:szCs w:val="18"/>
              </w:rPr>
            </w:pPr>
            <w:r w:rsidRPr="00B31019">
              <w:rPr>
                <w:rFonts w:ascii="Palatino Linotype" w:hAnsi="Palatino Linotype" w:cs="Tahoma"/>
                <w:b/>
                <w:bCs/>
                <w:color w:val="000000"/>
                <w:sz w:val="18"/>
                <w:szCs w:val="18"/>
              </w:rPr>
              <w:t>Κατασκευαστής</w:t>
            </w:r>
          </w:p>
        </w:tc>
      </w:tr>
      <w:tr w:rsidR="00020E76" w:rsidRPr="00B31019" w:rsidTr="00020E76">
        <w:trPr>
          <w:trHeight w:val="300"/>
        </w:trPr>
        <w:tc>
          <w:tcPr>
            <w:tcW w:w="1383" w:type="dxa"/>
            <w:tcBorders>
              <w:top w:val="nil"/>
              <w:left w:val="single" w:sz="4" w:space="0" w:color="auto"/>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π.χ.</w:t>
            </w:r>
          </w:p>
        </w:tc>
        <w:tc>
          <w:tcPr>
            <w:tcW w:w="1046"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π.χ.</w:t>
            </w:r>
          </w:p>
        </w:tc>
        <w:tc>
          <w:tcPr>
            <w:tcW w:w="1555"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π.χ.</w:t>
            </w:r>
          </w:p>
        </w:tc>
        <w:tc>
          <w:tcPr>
            <w:tcW w:w="1380"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 xml:space="preserve">π.χ.  </w:t>
            </w:r>
          </w:p>
        </w:tc>
        <w:tc>
          <w:tcPr>
            <w:tcW w:w="1349" w:type="dxa"/>
            <w:tcBorders>
              <w:top w:val="nil"/>
              <w:left w:val="single" w:sz="4" w:space="0" w:color="auto"/>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color w:val="000000"/>
                <w:sz w:val="18"/>
                <w:szCs w:val="18"/>
              </w:rPr>
            </w:pPr>
            <w:r w:rsidRPr="00B31019">
              <w:rPr>
                <w:rFonts w:ascii="Palatino Linotype" w:hAnsi="Palatino Linotype" w:cs="Tahoma"/>
                <w:color w:val="000000"/>
                <w:sz w:val="18"/>
                <w:szCs w:val="18"/>
              </w:rPr>
              <w:t>.................</w:t>
            </w:r>
          </w:p>
        </w:tc>
        <w:tc>
          <w:tcPr>
            <w:tcW w:w="1941"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π.χ.</w:t>
            </w:r>
          </w:p>
        </w:tc>
        <w:tc>
          <w:tcPr>
            <w:tcW w:w="1235"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 xml:space="preserve">π.χ. </w:t>
            </w:r>
          </w:p>
        </w:tc>
        <w:tc>
          <w:tcPr>
            <w:tcW w:w="1575"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π.χ.</w:t>
            </w:r>
          </w:p>
        </w:tc>
        <w:tc>
          <w:tcPr>
            <w:tcW w:w="1275"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π.χ.</w:t>
            </w:r>
          </w:p>
        </w:tc>
        <w:tc>
          <w:tcPr>
            <w:tcW w:w="1282" w:type="dxa"/>
            <w:tcBorders>
              <w:top w:val="nil"/>
              <w:left w:val="single" w:sz="4" w:space="0" w:color="auto"/>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color w:val="000000"/>
                <w:sz w:val="18"/>
                <w:szCs w:val="18"/>
              </w:rPr>
            </w:pPr>
            <w:r w:rsidRPr="00B31019">
              <w:rPr>
                <w:rFonts w:ascii="Palatino Linotype" w:hAnsi="Palatino Linotype" w:cs="Tahoma"/>
                <w:color w:val="000000"/>
                <w:sz w:val="18"/>
                <w:szCs w:val="18"/>
              </w:rPr>
              <w:t>................</w:t>
            </w:r>
          </w:p>
        </w:tc>
        <w:tc>
          <w:tcPr>
            <w:tcW w:w="1789" w:type="dxa"/>
            <w:tcBorders>
              <w:top w:val="nil"/>
              <w:left w:val="nil"/>
              <w:bottom w:val="nil"/>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π.χ.</w:t>
            </w:r>
          </w:p>
        </w:tc>
      </w:tr>
      <w:tr w:rsidR="00020E76" w:rsidRPr="00B31019" w:rsidTr="00020E76">
        <w:trPr>
          <w:trHeight w:val="900"/>
        </w:trPr>
        <w:tc>
          <w:tcPr>
            <w:tcW w:w="1383" w:type="dxa"/>
            <w:tcBorders>
              <w:top w:val="nil"/>
              <w:left w:val="single" w:sz="4" w:space="0" w:color="auto"/>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lang w:val="en-US"/>
              </w:rPr>
            </w:pPr>
            <w:r w:rsidRPr="00B31019">
              <w:rPr>
                <w:rFonts w:ascii="Palatino Linotype" w:hAnsi="Palatino Linotype" w:cs="Tahoma"/>
                <w:sz w:val="18"/>
                <w:szCs w:val="18"/>
                <w:lang w:val="en-US"/>
              </w:rPr>
              <w:t>HY</w:t>
            </w:r>
          </w:p>
        </w:tc>
        <w:tc>
          <w:tcPr>
            <w:tcW w:w="1046"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"Π104"</w:t>
            </w:r>
          </w:p>
        </w:tc>
        <w:tc>
          <w:tcPr>
            <w:tcW w:w="155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FXYAP63K</w:t>
            </w:r>
          </w:p>
        </w:tc>
        <w:tc>
          <w:tcPr>
            <w:tcW w:w="1380"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7.1 – 8.0</w:t>
            </w:r>
          </w:p>
        </w:tc>
        <w:tc>
          <w:tcPr>
            <w:tcW w:w="1349" w:type="dxa"/>
            <w:tcBorders>
              <w:top w:val="nil"/>
              <w:left w:val="single" w:sz="4" w:space="0" w:color="auto"/>
              <w:bottom w:val="single" w:sz="4" w:space="0" w:color="auto"/>
              <w:right w:val="single" w:sz="4" w:space="0" w:color="auto"/>
            </w:tcBorders>
            <w:vAlign w:val="center"/>
          </w:tcPr>
          <w:p w:rsidR="00020E76" w:rsidRPr="00B31019" w:rsidRDefault="00020E76" w:rsidP="00020E76">
            <w:pPr>
              <w:contextualSpacing/>
              <w:rPr>
                <w:rFonts w:ascii="Palatino Linotype" w:hAnsi="Palatino Linotype" w:cs="Tahoma"/>
                <w:color w:val="000000"/>
                <w:sz w:val="18"/>
                <w:szCs w:val="18"/>
              </w:rPr>
            </w:pPr>
            <w:r w:rsidRPr="00B31019">
              <w:rPr>
                <w:rFonts w:ascii="Palatino Linotype" w:hAnsi="Palatino Linotype" w:cs="Tahoma"/>
                <w:color w:val="000000"/>
                <w:sz w:val="18"/>
                <w:szCs w:val="18"/>
              </w:rPr>
              <w:t>.................</w:t>
            </w:r>
          </w:p>
        </w:tc>
        <w:tc>
          <w:tcPr>
            <w:tcW w:w="1941"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DAIKIN</w:t>
            </w:r>
          </w:p>
        </w:tc>
        <w:tc>
          <w:tcPr>
            <w:tcW w:w="123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 xml:space="preserve">Σύστημα "Π" </w:t>
            </w:r>
          </w:p>
        </w:tc>
        <w:tc>
          <w:tcPr>
            <w:tcW w:w="157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RSEYP24K</w:t>
            </w:r>
          </w:p>
        </w:tc>
        <w:tc>
          <w:tcPr>
            <w:tcW w:w="127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65.7</w:t>
            </w:r>
          </w:p>
        </w:tc>
        <w:tc>
          <w:tcPr>
            <w:tcW w:w="1282" w:type="dxa"/>
            <w:tcBorders>
              <w:top w:val="nil"/>
              <w:left w:val="single" w:sz="4" w:space="0" w:color="auto"/>
              <w:bottom w:val="single" w:sz="4" w:space="0" w:color="auto"/>
              <w:right w:val="single" w:sz="4" w:space="0" w:color="auto"/>
            </w:tcBorders>
            <w:vAlign w:val="center"/>
          </w:tcPr>
          <w:p w:rsidR="00020E76" w:rsidRPr="00B31019" w:rsidRDefault="00020E76" w:rsidP="00020E76">
            <w:pPr>
              <w:contextualSpacing/>
              <w:rPr>
                <w:rFonts w:ascii="Palatino Linotype" w:hAnsi="Palatino Linotype" w:cs="Tahoma"/>
                <w:color w:val="000000"/>
                <w:sz w:val="18"/>
                <w:szCs w:val="18"/>
              </w:rPr>
            </w:pPr>
            <w:r w:rsidRPr="00B31019">
              <w:rPr>
                <w:rFonts w:ascii="Palatino Linotype" w:hAnsi="Palatino Linotype" w:cs="Tahoma"/>
                <w:color w:val="000000"/>
                <w:sz w:val="18"/>
                <w:szCs w:val="18"/>
              </w:rPr>
              <w:t>..............</w:t>
            </w:r>
          </w:p>
        </w:tc>
        <w:tc>
          <w:tcPr>
            <w:tcW w:w="1789"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DAIKIN</w:t>
            </w:r>
          </w:p>
        </w:tc>
      </w:tr>
      <w:tr w:rsidR="00020E76" w:rsidRPr="00B31019" w:rsidTr="00020E76">
        <w:trPr>
          <w:trHeight w:val="900"/>
        </w:trPr>
        <w:tc>
          <w:tcPr>
            <w:tcW w:w="1383" w:type="dxa"/>
            <w:tcBorders>
              <w:top w:val="nil"/>
              <w:left w:val="single" w:sz="4" w:space="0" w:color="auto"/>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lang w:val="en-US"/>
              </w:rPr>
            </w:pPr>
            <w:r w:rsidRPr="00B31019">
              <w:rPr>
                <w:rFonts w:ascii="Palatino Linotype" w:hAnsi="Palatino Linotype" w:cs="Tahoma"/>
                <w:sz w:val="18"/>
                <w:szCs w:val="18"/>
                <w:lang w:val="en-US"/>
              </w:rPr>
              <w:t>HY</w:t>
            </w:r>
          </w:p>
        </w:tc>
        <w:tc>
          <w:tcPr>
            <w:tcW w:w="1046"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"Π106"</w:t>
            </w:r>
          </w:p>
        </w:tc>
        <w:tc>
          <w:tcPr>
            <w:tcW w:w="155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FXYAP40K</w:t>
            </w:r>
          </w:p>
        </w:tc>
        <w:tc>
          <w:tcPr>
            <w:tcW w:w="1380"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w:t>
            </w:r>
          </w:p>
        </w:tc>
        <w:tc>
          <w:tcPr>
            <w:tcW w:w="1349" w:type="dxa"/>
            <w:tcBorders>
              <w:top w:val="nil"/>
              <w:left w:val="single" w:sz="4" w:space="0" w:color="auto"/>
              <w:bottom w:val="single" w:sz="4" w:space="0" w:color="auto"/>
              <w:right w:val="single" w:sz="4" w:space="0" w:color="auto"/>
            </w:tcBorders>
            <w:vAlign w:val="center"/>
          </w:tcPr>
          <w:p w:rsidR="00020E76" w:rsidRPr="00B31019" w:rsidRDefault="00020E76" w:rsidP="00020E76">
            <w:pPr>
              <w:contextualSpacing/>
              <w:rPr>
                <w:rFonts w:ascii="Palatino Linotype" w:hAnsi="Palatino Linotype" w:cs="Tahoma"/>
                <w:color w:val="000000"/>
                <w:sz w:val="18"/>
                <w:szCs w:val="18"/>
              </w:rPr>
            </w:pPr>
            <w:r w:rsidRPr="00B31019">
              <w:rPr>
                <w:rFonts w:ascii="Palatino Linotype" w:hAnsi="Palatino Linotype" w:cs="Tahoma"/>
                <w:color w:val="000000"/>
                <w:sz w:val="18"/>
                <w:szCs w:val="18"/>
              </w:rPr>
              <w:t>.................</w:t>
            </w:r>
          </w:p>
        </w:tc>
        <w:tc>
          <w:tcPr>
            <w:tcW w:w="1941"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DAIKIN</w:t>
            </w:r>
          </w:p>
        </w:tc>
        <w:tc>
          <w:tcPr>
            <w:tcW w:w="123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 xml:space="preserve">Σύστημα "Π" </w:t>
            </w:r>
          </w:p>
        </w:tc>
        <w:tc>
          <w:tcPr>
            <w:tcW w:w="157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RSEYP24K</w:t>
            </w:r>
          </w:p>
        </w:tc>
        <w:tc>
          <w:tcPr>
            <w:tcW w:w="1275"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65.7</w:t>
            </w:r>
          </w:p>
        </w:tc>
        <w:tc>
          <w:tcPr>
            <w:tcW w:w="1282" w:type="dxa"/>
            <w:tcBorders>
              <w:top w:val="nil"/>
              <w:left w:val="single" w:sz="4" w:space="0" w:color="auto"/>
              <w:bottom w:val="single" w:sz="4" w:space="0" w:color="auto"/>
              <w:right w:val="single" w:sz="4" w:space="0" w:color="auto"/>
            </w:tcBorders>
            <w:vAlign w:val="center"/>
          </w:tcPr>
          <w:p w:rsidR="00020E76" w:rsidRPr="00B31019" w:rsidRDefault="00020E76" w:rsidP="00020E76">
            <w:pPr>
              <w:contextualSpacing/>
              <w:rPr>
                <w:rFonts w:ascii="Palatino Linotype" w:hAnsi="Palatino Linotype" w:cs="Tahoma"/>
                <w:color w:val="000000"/>
                <w:sz w:val="18"/>
                <w:szCs w:val="18"/>
              </w:rPr>
            </w:pPr>
            <w:r w:rsidRPr="00B31019">
              <w:rPr>
                <w:rFonts w:ascii="Palatino Linotype" w:hAnsi="Palatino Linotype" w:cs="Tahoma"/>
                <w:color w:val="000000"/>
                <w:sz w:val="18"/>
                <w:szCs w:val="18"/>
              </w:rPr>
              <w:t>...............</w:t>
            </w:r>
          </w:p>
        </w:tc>
        <w:tc>
          <w:tcPr>
            <w:tcW w:w="1789" w:type="dxa"/>
            <w:tcBorders>
              <w:top w:val="nil"/>
              <w:left w:val="nil"/>
              <w:bottom w:val="single" w:sz="4" w:space="0" w:color="auto"/>
              <w:right w:val="single" w:sz="4" w:space="0" w:color="auto"/>
            </w:tcBorders>
            <w:shd w:val="clear" w:color="auto" w:fill="auto"/>
            <w:vAlign w:val="center"/>
          </w:tcPr>
          <w:p w:rsidR="00020E76" w:rsidRPr="00B31019" w:rsidRDefault="00020E76" w:rsidP="00020E76">
            <w:pPr>
              <w:contextualSpacing/>
              <w:jc w:val="center"/>
              <w:rPr>
                <w:rFonts w:ascii="Palatino Linotype" w:hAnsi="Palatino Linotype" w:cs="Tahoma"/>
                <w:sz w:val="18"/>
                <w:szCs w:val="18"/>
              </w:rPr>
            </w:pPr>
            <w:r w:rsidRPr="00B31019">
              <w:rPr>
                <w:rFonts w:ascii="Palatino Linotype" w:hAnsi="Palatino Linotype" w:cs="Tahoma"/>
                <w:sz w:val="18"/>
                <w:szCs w:val="18"/>
              </w:rPr>
              <w:t>DAIKIN</w:t>
            </w:r>
          </w:p>
        </w:tc>
      </w:tr>
      <w:tr w:rsidR="00020E76" w:rsidRPr="00B31019" w:rsidTr="00020E76">
        <w:trPr>
          <w:trHeight w:val="300"/>
        </w:trPr>
        <w:tc>
          <w:tcPr>
            <w:tcW w:w="1383"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046"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5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80"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4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941"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3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82"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78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r>
      <w:tr w:rsidR="00020E76" w:rsidRPr="00B31019" w:rsidTr="00020E76">
        <w:trPr>
          <w:trHeight w:val="315"/>
        </w:trPr>
        <w:tc>
          <w:tcPr>
            <w:tcW w:w="1383"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b/>
                <w:bCs/>
                <w:sz w:val="18"/>
                <w:szCs w:val="18"/>
              </w:rPr>
            </w:pPr>
          </w:p>
        </w:tc>
        <w:tc>
          <w:tcPr>
            <w:tcW w:w="1046"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5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80"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34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941"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3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5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75"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282"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c>
          <w:tcPr>
            <w:tcW w:w="1789" w:type="dxa"/>
            <w:tcBorders>
              <w:top w:val="nil"/>
              <w:left w:val="nil"/>
              <w:bottom w:val="nil"/>
              <w:right w:val="nil"/>
            </w:tcBorders>
            <w:shd w:val="clear" w:color="auto" w:fill="auto"/>
            <w:noWrap/>
            <w:vAlign w:val="center"/>
          </w:tcPr>
          <w:p w:rsidR="00020E76" w:rsidRPr="00B31019" w:rsidRDefault="00020E76" w:rsidP="00020E76">
            <w:pPr>
              <w:contextualSpacing/>
              <w:rPr>
                <w:rFonts w:ascii="Palatino Linotype" w:hAnsi="Palatino Linotype" w:cs="Tahoma"/>
                <w:sz w:val="18"/>
                <w:szCs w:val="18"/>
              </w:rPr>
            </w:pPr>
          </w:p>
        </w:tc>
      </w:tr>
      <w:tr w:rsidR="00020E76" w:rsidRPr="00B31019" w:rsidTr="00020E76">
        <w:trPr>
          <w:trHeight w:val="660"/>
        </w:trPr>
        <w:tc>
          <w:tcPr>
            <w:tcW w:w="15810" w:type="dxa"/>
            <w:gridSpan w:val="11"/>
            <w:tcBorders>
              <w:top w:val="nil"/>
              <w:left w:val="nil"/>
              <w:bottom w:val="nil"/>
              <w:right w:val="nil"/>
            </w:tcBorders>
            <w:shd w:val="clear" w:color="auto" w:fill="auto"/>
            <w:vAlign w:val="center"/>
          </w:tcPr>
          <w:p w:rsidR="00020E76" w:rsidRPr="00B31019" w:rsidRDefault="00020E76" w:rsidP="00020E76">
            <w:pPr>
              <w:contextualSpacing/>
              <w:rPr>
                <w:rFonts w:ascii="Palatino Linotype" w:hAnsi="Palatino Linotype" w:cs="Tahoma"/>
                <w:sz w:val="18"/>
                <w:szCs w:val="18"/>
              </w:rPr>
            </w:pPr>
            <w:r w:rsidRPr="00B31019">
              <w:rPr>
                <w:rFonts w:ascii="Palatino Linotype" w:hAnsi="Palatino Linotype" w:cs="Tahoma"/>
                <w:sz w:val="18"/>
                <w:szCs w:val="18"/>
              </w:rPr>
              <w:t>Σημείωση: Η στήλη «Ομάδα», συμπληρώνεται οπωσδήποτε στις περιπτώσεις εκείνες που περισσότερα του ενός εσωτερικά μηχανήματα υποστηρίζονται από ένα ή περισσότερα εξωτερικά μηχανήματα τα οποία συνεργάζονται και λειτουργούν σαν ενιαία ομάδα (σύστημα).</w:t>
            </w:r>
          </w:p>
        </w:tc>
      </w:tr>
    </w:tbl>
    <w:p w:rsidR="00020E76" w:rsidRPr="00B31019" w:rsidRDefault="00020E76" w:rsidP="00020E76">
      <w:pPr>
        <w:tabs>
          <w:tab w:val="left" w:pos="5925"/>
        </w:tabs>
        <w:ind w:right="-1"/>
        <w:contextualSpacing/>
        <w:jc w:val="both"/>
        <w:rPr>
          <w:rFonts w:ascii="Palatino Linotype" w:hAnsi="Palatino Linotype"/>
          <w:sz w:val="18"/>
          <w:szCs w:val="18"/>
        </w:rPr>
      </w:pPr>
      <w:r w:rsidRPr="00B31019">
        <w:rPr>
          <w:rFonts w:ascii="Palatino Linotype" w:hAnsi="Palatino Linotype"/>
          <w:sz w:val="18"/>
          <w:szCs w:val="18"/>
        </w:rPr>
        <w:t>…………………………………..</w:t>
      </w:r>
    </w:p>
    <w:p w:rsidR="006706B0" w:rsidRPr="00B31019" w:rsidRDefault="006706B0">
      <w:pPr>
        <w:suppressAutoHyphens w:val="0"/>
        <w:spacing w:after="200" w:line="276" w:lineRule="auto"/>
        <w:rPr>
          <w:rFonts w:ascii="Palatino Linotype" w:hAnsi="Palatino Linotype" w:cstheme="minorHAnsi"/>
          <w:b/>
          <w:bCs/>
          <w:sz w:val="18"/>
          <w:szCs w:val="18"/>
          <w:u w:val="single"/>
        </w:rPr>
      </w:pPr>
      <w:r w:rsidRPr="00B31019">
        <w:rPr>
          <w:rFonts w:ascii="Palatino Linotype" w:hAnsi="Palatino Linotype" w:cstheme="minorHAnsi"/>
          <w:b/>
          <w:bCs/>
          <w:sz w:val="18"/>
          <w:szCs w:val="18"/>
          <w:u w:val="single"/>
        </w:rPr>
        <w:br w:type="page"/>
      </w:r>
    </w:p>
    <w:p w:rsidR="006706B0" w:rsidRDefault="006706B0" w:rsidP="00447C54">
      <w:pPr>
        <w:suppressAutoHyphens w:val="0"/>
        <w:autoSpaceDE w:val="0"/>
        <w:autoSpaceDN w:val="0"/>
        <w:adjustRightInd w:val="0"/>
        <w:jc w:val="center"/>
        <w:rPr>
          <w:rFonts w:ascii="Palatino Linotype" w:hAnsi="Palatino Linotype" w:cstheme="minorHAnsi"/>
          <w:b/>
          <w:bCs/>
          <w:sz w:val="20"/>
          <w:szCs w:val="20"/>
          <w:u w:val="single"/>
        </w:rPr>
        <w:sectPr w:rsidR="006706B0" w:rsidSect="006706B0">
          <w:footerReference w:type="even" r:id="rId14"/>
          <w:footerReference w:type="default" r:id="rId15"/>
          <w:footerReference w:type="first" r:id="rId16"/>
          <w:pgSz w:w="16838" w:h="11906" w:orient="landscape"/>
          <w:pgMar w:top="1134" w:right="567" w:bottom="1134" w:left="567" w:header="709" w:footer="709" w:gutter="0"/>
          <w:cols w:space="708"/>
          <w:docGrid w:linePitch="360"/>
        </w:sect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83312A">
        <w:rPr>
          <w:rFonts w:ascii="Palatino Linotype" w:hAnsi="Palatino Linotype" w:cstheme="minorHAnsi"/>
          <w:b/>
          <w:sz w:val="20"/>
          <w:szCs w:val="20"/>
        </w:rPr>
        <w:t>Γ</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κ</w:t>
            </w:r>
            <w:r w:rsidR="00BC3060">
              <w:rPr>
                <w:rFonts w:ascii="Palatino Linotype" w:hAnsi="Palatino Linotype" w:cstheme="minorHAnsi"/>
                <w:b/>
                <w:sz w:val="18"/>
                <w:szCs w:val="18"/>
              </w:rPr>
              <w:t>α Μαριού</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80A27" w:rsidRPr="00B80A27">
              <w:rPr>
                <w:rFonts w:ascii="Palatino Linotype" w:hAnsi="Palatino Linotype" w:cstheme="minorHAnsi"/>
                <w:b/>
                <w:sz w:val="18"/>
                <w:szCs w:val="18"/>
              </w:rPr>
              <w:t>4</w:t>
            </w:r>
            <w:r w:rsidR="00BC3060">
              <w:rPr>
                <w:rFonts w:ascii="Palatino Linotype" w:hAnsi="Palatino Linotype" w:cstheme="minorHAnsi"/>
                <w:b/>
                <w:sz w:val="18"/>
                <w:szCs w:val="18"/>
              </w:rPr>
              <w:t>2</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r w:rsidR="00B80A27" w:rsidRPr="00B80A27">
              <w:rPr>
                <w:rFonts w:ascii="Palatino Linotype" w:hAnsi="Palatino Linotype" w:cstheme="minorHAnsi"/>
                <w:b/>
                <w:sz w:val="18"/>
                <w:szCs w:val="18"/>
                <w:lang w:val="en-US"/>
              </w:rPr>
              <w:t>m</w:t>
            </w:r>
            <w:r w:rsidR="00BC3060">
              <w:rPr>
                <w:rFonts w:ascii="Palatino Linotype" w:hAnsi="Palatino Linotype" w:cstheme="minorHAnsi"/>
                <w:b/>
                <w:sz w:val="18"/>
                <w:szCs w:val="18"/>
                <w:lang w:val="en-US"/>
              </w:rPr>
              <w:t>ariou</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42D64"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304CB6" w:rsidRPr="00304CB6">
              <w:rPr>
                <w:rFonts w:ascii="Palatino Linotype" w:hAnsi="Palatino Linotype" w:cstheme="minorHAnsi"/>
                <w:sz w:val="19"/>
                <w:szCs w:val="19"/>
              </w:rPr>
              <w:t>Ετήσια συντήρηση  και επισκευή κλιματιστικών μηχανημάτων των κτιρίων του Π.Κ. στο Ηράκλειο</w:t>
            </w:r>
            <w:r w:rsidR="007358FC" w:rsidRPr="00304CB6">
              <w:rPr>
                <w:rFonts w:ascii="Palatino Linotype" w:hAnsi="Palatino Linotype" w:cstheme="minorHAnsi"/>
                <w:sz w:val="19"/>
                <w:szCs w:val="19"/>
              </w:rPr>
              <w:t>–</w:t>
            </w:r>
            <w:r w:rsidR="007358FC" w:rsidRPr="0083312A">
              <w:rPr>
                <w:rFonts w:ascii="Palatino Linotype" w:hAnsi="Palatino Linotype" w:cstheme="minorHAnsi"/>
                <w:sz w:val="19"/>
                <w:szCs w:val="19"/>
              </w:rPr>
              <w:t>[</w:t>
            </w:r>
            <w:r w:rsidR="007358FC" w:rsidRPr="0083312A">
              <w:rPr>
                <w:rFonts w:ascii="Palatino Linotype" w:hAnsi="Palatino Linotype" w:cstheme="minorHAnsi"/>
                <w:sz w:val="19"/>
                <w:szCs w:val="19"/>
                <w:lang w:val="en-US"/>
              </w:rPr>
              <w:t>CPV</w:t>
            </w:r>
            <w:r w:rsidR="0083312A" w:rsidRPr="0083312A">
              <w:rPr>
                <w:rFonts w:ascii="Palatino Linotype" w:hAnsi="Palatino Linotype" w:cstheme="minorHAnsi"/>
                <w:sz w:val="19"/>
                <w:szCs w:val="19"/>
              </w:rPr>
              <w:t>50710000</w:t>
            </w:r>
            <w:r w:rsidR="0083312A">
              <w:rPr>
                <w:rFonts w:ascii="Palatino Linotype" w:hAnsi="Palatino Linotype" w:cstheme="minorHAnsi"/>
                <w:sz w:val="19"/>
                <w:szCs w:val="19"/>
              </w:rPr>
              <w:t>-5</w:t>
            </w:r>
            <w:r w:rsidR="00BC3060" w:rsidRPr="00E44434">
              <w:rPr>
                <w:rFonts w:ascii="Palatino Linotype" w:hAnsi="Palatino Linotype" w:cstheme="minorHAnsi"/>
                <w:sz w:val="19"/>
                <w:szCs w:val="19"/>
              </w:rPr>
              <w:t>]</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6706B0">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78E" w:rsidRDefault="00E8278E" w:rsidP="003D5DD9">
      <w:r>
        <w:separator/>
      </w:r>
    </w:p>
  </w:endnote>
  <w:endnote w:type="continuationSeparator" w:id="1">
    <w:p w:rsidR="00E8278E" w:rsidRDefault="00E8278E" w:rsidP="003D5DD9">
      <w:r>
        <w:continuationSeparator/>
      </w:r>
    </w:p>
  </w:endnote>
  <w:endnote w:id="2">
    <w:p w:rsidR="00E8278E" w:rsidRDefault="00E8278E"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E8278E" w:rsidRDefault="00E8278E"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8278E" w:rsidRDefault="00E8278E"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8278E" w:rsidRDefault="00E8278E"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8278E" w:rsidRDefault="00E8278E"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E8278E" w:rsidRDefault="00E8278E"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E8278E" w:rsidRDefault="00E8278E"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E8278E" w:rsidRDefault="00E8278E"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E8278E" w:rsidRDefault="00E8278E"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E8278E" w:rsidRDefault="00E8278E"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8278E" w:rsidRDefault="00E8278E"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8278E" w:rsidRDefault="00E8278E"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E8278E" w:rsidRDefault="00E8278E"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E8278E" w:rsidRDefault="00E8278E"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E8278E" w:rsidRDefault="00E8278E"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8278E" w:rsidRDefault="00E8278E"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E8278E" w:rsidRDefault="00E8278E"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8278E" w:rsidRDefault="00E8278E"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8278E" w:rsidRDefault="00E8278E" w:rsidP="00123F1F">
      <w:pPr>
        <w:pStyle w:val="ac"/>
        <w:tabs>
          <w:tab w:val="left" w:pos="284"/>
        </w:tabs>
        <w:ind w:firstLine="0"/>
      </w:pPr>
      <w:r>
        <w:rPr>
          <w:rStyle w:val="af2"/>
        </w:rPr>
        <w:endnoteRef/>
      </w:r>
      <w:r>
        <w:tab/>
        <w:t>Επαναλάβετε όσες φορές χρειάζεται.</w:t>
      </w:r>
    </w:p>
  </w:endnote>
  <w:endnote w:id="18">
    <w:p w:rsidR="00E8278E" w:rsidRDefault="00E8278E" w:rsidP="00123F1F">
      <w:pPr>
        <w:pStyle w:val="ac"/>
        <w:tabs>
          <w:tab w:val="left" w:pos="284"/>
        </w:tabs>
        <w:ind w:firstLine="0"/>
      </w:pPr>
      <w:r>
        <w:rPr>
          <w:rStyle w:val="af2"/>
        </w:rPr>
        <w:endnoteRef/>
      </w:r>
      <w:r>
        <w:tab/>
        <w:t>Επαναλάβετε όσες φορές χρειάζεται.</w:t>
      </w:r>
    </w:p>
  </w:endnote>
  <w:endnote w:id="19">
    <w:p w:rsidR="00E8278E" w:rsidRDefault="00E8278E" w:rsidP="00123F1F">
      <w:pPr>
        <w:pStyle w:val="ac"/>
        <w:tabs>
          <w:tab w:val="left" w:pos="284"/>
        </w:tabs>
        <w:ind w:firstLine="0"/>
      </w:pPr>
      <w:r>
        <w:rPr>
          <w:rStyle w:val="af2"/>
        </w:rPr>
        <w:endnoteRef/>
      </w:r>
      <w:r>
        <w:tab/>
        <w:t>Επαναλάβετε όσες φορές χρειάζεται.</w:t>
      </w:r>
    </w:p>
  </w:endnote>
  <w:endnote w:id="20">
    <w:p w:rsidR="00E8278E" w:rsidRDefault="00E8278E"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8278E" w:rsidRDefault="00E8278E"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E8278E" w:rsidRDefault="00E8278E"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8278E" w:rsidRDefault="00E8278E"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8278E" w:rsidRDefault="00E8278E" w:rsidP="00123F1F">
      <w:pPr>
        <w:pStyle w:val="ac"/>
        <w:tabs>
          <w:tab w:val="left" w:pos="284"/>
        </w:tabs>
        <w:ind w:firstLine="0"/>
      </w:pPr>
      <w:r>
        <w:rPr>
          <w:rStyle w:val="af2"/>
        </w:rPr>
        <w:endnoteRef/>
      </w:r>
      <w:r>
        <w:tab/>
        <w:t>Επαναλάβετε όσες φορές χρειάζεται.</w:t>
      </w:r>
    </w:p>
  </w:endnote>
  <w:endnote w:id="25">
    <w:p w:rsidR="00E8278E" w:rsidRDefault="00E8278E"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8278E" w:rsidRDefault="00E8278E"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E8278E" w:rsidRDefault="00E8278E"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E8278E" w:rsidRDefault="00E8278E"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E8278E" w:rsidRDefault="00E8278E">
            <w:pPr>
              <w:pStyle w:val="a9"/>
              <w:jc w:val="center"/>
            </w:pPr>
            <w:r>
              <w:t xml:space="preserve">Σελίδα </w:t>
            </w:r>
            <w:r>
              <w:rPr>
                <w:b/>
                <w:bCs/>
              </w:rPr>
              <w:fldChar w:fldCharType="begin"/>
            </w:r>
            <w:r>
              <w:rPr>
                <w:b/>
                <w:bCs/>
              </w:rPr>
              <w:instrText>PAGE</w:instrText>
            </w:r>
            <w:r>
              <w:rPr>
                <w:b/>
                <w:bCs/>
              </w:rPr>
              <w:fldChar w:fldCharType="separate"/>
            </w:r>
            <w:r>
              <w:rPr>
                <w:b/>
                <w:bCs/>
                <w:noProof/>
              </w:rPr>
              <w:t>8</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37</w:t>
            </w:r>
            <w:r>
              <w:rPr>
                <w:b/>
                <w:bCs/>
              </w:rPr>
              <w:fldChar w:fldCharType="end"/>
            </w:r>
          </w:p>
        </w:sdtContent>
      </w:sdt>
    </w:sdtContent>
  </w:sdt>
  <w:p w:rsidR="00E8278E" w:rsidRDefault="00E8278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7050"/>
      <w:docPartObj>
        <w:docPartGallery w:val="Page Numbers (Bottom of Page)"/>
        <w:docPartUnique/>
      </w:docPartObj>
    </w:sdtPr>
    <w:sdtContent>
      <w:p w:rsidR="00E8278E" w:rsidRDefault="00E8278E">
        <w:pPr>
          <w:pStyle w:val="a9"/>
          <w:jc w:val="right"/>
        </w:pPr>
        <w:fldSimple w:instr="PAGE   \* MERGEFORMAT">
          <w:r>
            <w:rPr>
              <w:noProof/>
            </w:rPr>
            <w:t>17</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8E" w:rsidRDefault="00E8278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8E" w:rsidRDefault="00E8278E">
    <w:pPr>
      <w:pStyle w:val="a9"/>
      <w:jc w:val="center"/>
    </w:pPr>
    <w:r>
      <w:t xml:space="preserve">Σελίδα </w:t>
    </w:r>
    <w:r>
      <w:rPr>
        <w:b/>
        <w:bCs/>
      </w:rPr>
      <w:fldChar w:fldCharType="begin"/>
    </w:r>
    <w:r>
      <w:rPr>
        <w:b/>
        <w:bCs/>
      </w:rPr>
      <w:instrText>PAGE</w:instrText>
    </w:r>
    <w:r>
      <w:rPr>
        <w:b/>
        <w:bCs/>
      </w:rPr>
      <w:fldChar w:fldCharType="separate"/>
    </w:r>
    <w:r>
      <w:rPr>
        <w:b/>
        <w:bCs/>
        <w:noProof/>
      </w:rPr>
      <w:t>23</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37</w:t>
    </w:r>
    <w:r>
      <w:rPr>
        <w:b/>
        <w:bCs/>
      </w:rPr>
      <w:fldChar w:fldCharType="end"/>
    </w:r>
  </w:p>
  <w:p w:rsidR="00E8278E" w:rsidRDefault="00E8278E">
    <w:pPr>
      <w:pStyle w:val="a9"/>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8E" w:rsidRDefault="00E827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78E" w:rsidRDefault="00E8278E" w:rsidP="003D5DD9">
      <w:r>
        <w:separator/>
      </w:r>
    </w:p>
  </w:footnote>
  <w:footnote w:type="continuationSeparator" w:id="1">
    <w:p w:rsidR="00E8278E" w:rsidRDefault="00E8278E"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CB6833"/>
    <w:multiLevelType w:val="hybridMultilevel"/>
    <w:tmpl w:val="5D5E3F6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99A35D4"/>
    <w:multiLevelType w:val="hybridMultilevel"/>
    <w:tmpl w:val="9C62CB94"/>
    <w:lvl w:ilvl="0" w:tplc="04A4477A">
      <w:start w:val="1"/>
      <w:numFmt w:val="bullet"/>
      <w:lvlText w:val="-"/>
      <w:lvlJc w:val="left"/>
      <w:pPr>
        <w:ind w:left="360" w:hanging="360"/>
      </w:pPr>
      <w:rPr>
        <w:rFonts w:ascii="SimSun" w:eastAsia="SimSun" w:hAnsi="SimSun" w:hint="eastAsia"/>
      </w:rPr>
    </w:lvl>
    <w:lvl w:ilvl="1" w:tplc="0408000F">
      <w:start w:val="1"/>
      <w:numFmt w:val="decimal"/>
      <w:lvlText w:val="%2."/>
      <w:lvlJc w:val="left"/>
      <w:pPr>
        <w:tabs>
          <w:tab w:val="num" w:pos="1080"/>
        </w:tabs>
        <w:ind w:left="1080" w:hanging="360"/>
      </w:pPr>
      <w:rPr>
        <w:rFonts w:hint="eastAsia"/>
      </w:rPr>
    </w:lvl>
    <w:lvl w:ilvl="2" w:tplc="04A4477A">
      <w:start w:val="1"/>
      <w:numFmt w:val="bullet"/>
      <w:lvlText w:val="-"/>
      <w:lvlJc w:val="left"/>
      <w:pPr>
        <w:ind w:left="1800" w:hanging="360"/>
      </w:pPr>
      <w:rPr>
        <w:rFonts w:ascii="SimSun" w:eastAsia="SimSun" w:hAnsi="SimSun" w:hint="eastAsia"/>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2">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3">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5">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6">
    <w:nsid w:val="38F53C81"/>
    <w:multiLevelType w:val="hybridMultilevel"/>
    <w:tmpl w:val="C13CB7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9">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2">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3">
    <w:nsid w:val="782E55B5"/>
    <w:multiLevelType w:val="hybridMultilevel"/>
    <w:tmpl w:val="942837C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1"/>
  </w:num>
  <w:num w:numId="3">
    <w:abstractNumId w:val="13"/>
  </w:num>
  <w:num w:numId="4">
    <w:abstractNumId w:val="14"/>
  </w:num>
  <w:num w:numId="5">
    <w:abstractNumId w:val="18"/>
  </w:num>
  <w:num w:numId="6">
    <w:abstractNumId w:val="6"/>
  </w:num>
  <w:num w:numId="7">
    <w:abstractNumId w:val="12"/>
  </w:num>
  <w:num w:numId="8">
    <w:abstractNumId w:val="1"/>
  </w:num>
  <w:num w:numId="9">
    <w:abstractNumId w:val="2"/>
  </w:num>
  <w:num w:numId="10">
    <w:abstractNumId w:val="19"/>
  </w:num>
  <w:num w:numId="11">
    <w:abstractNumId w:val="17"/>
  </w:num>
  <w:num w:numId="12">
    <w:abstractNumId w:val="7"/>
  </w:num>
  <w:num w:numId="13">
    <w:abstractNumId w:val="15"/>
  </w:num>
  <w:num w:numId="14">
    <w:abstractNumId w:val="5"/>
  </w:num>
  <w:num w:numId="15">
    <w:abstractNumId w:val="8"/>
  </w:num>
  <w:num w:numId="16">
    <w:abstractNumId w:val="20"/>
  </w:num>
  <w:num w:numId="17">
    <w:abstractNumId w:val="24"/>
  </w:num>
  <w:num w:numId="18">
    <w:abstractNumId w:val="9"/>
  </w:num>
  <w:num w:numId="19">
    <w:abstractNumId w:val="4"/>
  </w:num>
  <w:num w:numId="20">
    <w:abstractNumId w:val="11"/>
  </w:num>
  <w:num w:numId="21">
    <w:abstractNumId w:val="23"/>
  </w:num>
  <w:num w:numId="22">
    <w:abstractNumId w:val="10"/>
  </w:num>
  <w:num w:numId="23">
    <w:abstractNumId w:val="22"/>
  </w:num>
  <w:num w:numId="24">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51201"/>
  </w:hdrShapeDefaults>
  <w:footnotePr>
    <w:footnote w:id="0"/>
    <w:footnote w:id="1"/>
  </w:footnotePr>
  <w:endnotePr>
    <w:endnote w:id="0"/>
    <w:endnote w:id="1"/>
  </w:endnotePr>
  <w:compat/>
  <w:rsids>
    <w:rsidRoot w:val="007774BE"/>
    <w:rsid w:val="000077D6"/>
    <w:rsid w:val="00010D95"/>
    <w:rsid w:val="00020E76"/>
    <w:rsid w:val="00021BBD"/>
    <w:rsid w:val="00025B30"/>
    <w:rsid w:val="00027B79"/>
    <w:rsid w:val="0004277B"/>
    <w:rsid w:val="00042B22"/>
    <w:rsid w:val="000439E2"/>
    <w:rsid w:val="00043D9B"/>
    <w:rsid w:val="00052601"/>
    <w:rsid w:val="00055A7A"/>
    <w:rsid w:val="0006023A"/>
    <w:rsid w:val="0006153E"/>
    <w:rsid w:val="00071F72"/>
    <w:rsid w:val="000853A8"/>
    <w:rsid w:val="000901F2"/>
    <w:rsid w:val="00092C69"/>
    <w:rsid w:val="0009411B"/>
    <w:rsid w:val="000A3808"/>
    <w:rsid w:val="000B35F2"/>
    <w:rsid w:val="000C1940"/>
    <w:rsid w:val="000C4B06"/>
    <w:rsid w:val="000C5584"/>
    <w:rsid w:val="000D7959"/>
    <w:rsid w:val="000E22BE"/>
    <w:rsid w:val="000E2D42"/>
    <w:rsid w:val="000E540E"/>
    <w:rsid w:val="000E57CC"/>
    <w:rsid w:val="000F6A11"/>
    <w:rsid w:val="00100233"/>
    <w:rsid w:val="00103861"/>
    <w:rsid w:val="00104E5E"/>
    <w:rsid w:val="00123F1F"/>
    <w:rsid w:val="00125FFC"/>
    <w:rsid w:val="00133D58"/>
    <w:rsid w:val="0013418B"/>
    <w:rsid w:val="00134988"/>
    <w:rsid w:val="001364E2"/>
    <w:rsid w:val="00142866"/>
    <w:rsid w:val="00144CDD"/>
    <w:rsid w:val="0014507E"/>
    <w:rsid w:val="0014656B"/>
    <w:rsid w:val="001513E6"/>
    <w:rsid w:val="00151A4C"/>
    <w:rsid w:val="00160EC2"/>
    <w:rsid w:val="0016426A"/>
    <w:rsid w:val="0016652C"/>
    <w:rsid w:val="00167138"/>
    <w:rsid w:val="001717C1"/>
    <w:rsid w:val="00171A80"/>
    <w:rsid w:val="0017516E"/>
    <w:rsid w:val="00181510"/>
    <w:rsid w:val="00185615"/>
    <w:rsid w:val="00185BAC"/>
    <w:rsid w:val="00187D09"/>
    <w:rsid w:val="001928DE"/>
    <w:rsid w:val="001933CC"/>
    <w:rsid w:val="00196B3A"/>
    <w:rsid w:val="00197661"/>
    <w:rsid w:val="00197E50"/>
    <w:rsid w:val="001A1058"/>
    <w:rsid w:val="001A14DE"/>
    <w:rsid w:val="001B0BE7"/>
    <w:rsid w:val="001B398E"/>
    <w:rsid w:val="001B3F37"/>
    <w:rsid w:val="001B6A6B"/>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7103"/>
    <w:rsid w:val="00284CF3"/>
    <w:rsid w:val="00286B66"/>
    <w:rsid w:val="0029626A"/>
    <w:rsid w:val="002A2CCB"/>
    <w:rsid w:val="002B6B81"/>
    <w:rsid w:val="002D2BD2"/>
    <w:rsid w:val="002D5010"/>
    <w:rsid w:val="002D782A"/>
    <w:rsid w:val="002E1B81"/>
    <w:rsid w:val="002E2C5C"/>
    <w:rsid w:val="002E3931"/>
    <w:rsid w:val="002E6DD7"/>
    <w:rsid w:val="002E79C7"/>
    <w:rsid w:val="00300E9E"/>
    <w:rsid w:val="00304CB6"/>
    <w:rsid w:val="003051AE"/>
    <w:rsid w:val="00320202"/>
    <w:rsid w:val="0032286D"/>
    <w:rsid w:val="003233E9"/>
    <w:rsid w:val="00334B63"/>
    <w:rsid w:val="0034645B"/>
    <w:rsid w:val="00353C5A"/>
    <w:rsid w:val="003613C8"/>
    <w:rsid w:val="0036333B"/>
    <w:rsid w:val="00363B25"/>
    <w:rsid w:val="003641FD"/>
    <w:rsid w:val="00371922"/>
    <w:rsid w:val="00372BD3"/>
    <w:rsid w:val="00384D47"/>
    <w:rsid w:val="00385F85"/>
    <w:rsid w:val="003924D3"/>
    <w:rsid w:val="0039627A"/>
    <w:rsid w:val="003A030D"/>
    <w:rsid w:val="003A12D9"/>
    <w:rsid w:val="003A1D8A"/>
    <w:rsid w:val="003A4DDF"/>
    <w:rsid w:val="003B5054"/>
    <w:rsid w:val="003C4F75"/>
    <w:rsid w:val="003D1350"/>
    <w:rsid w:val="003D3E9C"/>
    <w:rsid w:val="003D48FB"/>
    <w:rsid w:val="003D5DD9"/>
    <w:rsid w:val="003E0C88"/>
    <w:rsid w:val="003E1E25"/>
    <w:rsid w:val="003E2298"/>
    <w:rsid w:val="003E56DC"/>
    <w:rsid w:val="003E7DA0"/>
    <w:rsid w:val="003F6EAC"/>
    <w:rsid w:val="0040000A"/>
    <w:rsid w:val="00403F01"/>
    <w:rsid w:val="00411331"/>
    <w:rsid w:val="00412123"/>
    <w:rsid w:val="00420764"/>
    <w:rsid w:val="00421289"/>
    <w:rsid w:val="0042235C"/>
    <w:rsid w:val="0043564A"/>
    <w:rsid w:val="00435C3F"/>
    <w:rsid w:val="00435FB6"/>
    <w:rsid w:val="004407E5"/>
    <w:rsid w:val="0044350E"/>
    <w:rsid w:val="00447C54"/>
    <w:rsid w:val="00467F00"/>
    <w:rsid w:val="00477D9A"/>
    <w:rsid w:val="0048021A"/>
    <w:rsid w:val="0048075B"/>
    <w:rsid w:val="004846CB"/>
    <w:rsid w:val="0048657B"/>
    <w:rsid w:val="004915A3"/>
    <w:rsid w:val="00495FBD"/>
    <w:rsid w:val="00496C4D"/>
    <w:rsid w:val="00497B7C"/>
    <w:rsid w:val="004D100D"/>
    <w:rsid w:val="004D300B"/>
    <w:rsid w:val="004D4DBA"/>
    <w:rsid w:val="004D59AB"/>
    <w:rsid w:val="004D705B"/>
    <w:rsid w:val="004E2635"/>
    <w:rsid w:val="004F4682"/>
    <w:rsid w:val="005008D6"/>
    <w:rsid w:val="00500B71"/>
    <w:rsid w:val="00501E36"/>
    <w:rsid w:val="00503775"/>
    <w:rsid w:val="0050589C"/>
    <w:rsid w:val="005074B5"/>
    <w:rsid w:val="005076C3"/>
    <w:rsid w:val="00510301"/>
    <w:rsid w:val="00511BF5"/>
    <w:rsid w:val="005134E0"/>
    <w:rsid w:val="00515030"/>
    <w:rsid w:val="005158F3"/>
    <w:rsid w:val="005277E5"/>
    <w:rsid w:val="00531C56"/>
    <w:rsid w:val="00537268"/>
    <w:rsid w:val="00537FBA"/>
    <w:rsid w:val="00542AD3"/>
    <w:rsid w:val="00555116"/>
    <w:rsid w:val="00555C33"/>
    <w:rsid w:val="005579D6"/>
    <w:rsid w:val="00565E53"/>
    <w:rsid w:val="00567470"/>
    <w:rsid w:val="00570413"/>
    <w:rsid w:val="005900C5"/>
    <w:rsid w:val="00590DE8"/>
    <w:rsid w:val="00591A2B"/>
    <w:rsid w:val="00593620"/>
    <w:rsid w:val="005948AF"/>
    <w:rsid w:val="005949BA"/>
    <w:rsid w:val="00595AF1"/>
    <w:rsid w:val="005A63D8"/>
    <w:rsid w:val="005B27BA"/>
    <w:rsid w:val="005B2A4E"/>
    <w:rsid w:val="005B712F"/>
    <w:rsid w:val="005C0322"/>
    <w:rsid w:val="005C1039"/>
    <w:rsid w:val="005C3D1A"/>
    <w:rsid w:val="005C4437"/>
    <w:rsid w:val="005C51BF"/>
    <w:rsid w:val="005E4C86"/>
    <w:rsid w:val="005E5A7A"/>
    <w:rsid w:val="005F2458"/>
    <w:rsid w:val="005F3F38"/>
    <w:rsid w:val="0060116C"/>
    <w:rsid w:val="0060447F"/>
    <w:rsid w:val="0061610B"/>
    <w:rsid w:val="0061659B"/>
    <w:rsid w:val="00623348"/>
    <w:rsid w:val="00624936"/>
    <w:rsid w:val="006261EF"/>
    <w:rsid w:val="0063546B"/>
    <w:rsid w:val="00642D64"/>
    <w:rsid w:val="00642E71"/>
    <w:rsid w:val="00645D1E"/>
    <w:rsid w:val="0064664D"/>
    <w:rsid w:val="00657D86"/>
    <w:rsid w:val="00662425"/>
    <w:rsid w:val="00666C99"/>
    <w:rsid w:val="006706B0"/>
    <w:rsid w:val="0067454B"/>
    <w:rsid w:val="006778AE"/>
    <w:rsid w:val="006812FB"/>
    <w:rsid w:val="0068631A"/>
    <w:rsid w:val="006A2EF9"/>
    <w:rsid w:val="006A4C0F"/>
    <w:rsid w:val="006A7E9D"/>
    <w:rsid w:val="006A7F75"/>
    <w:rsid w:val="006B5A7F"/>
    <w:rsid w:val="006B7B3D"/>
    <w:rsid w:val="006C21D5"/>
    <w:rsid w:val="006C63E9"/>
    <w:rsid w:val="006C7325"/>
    <w:rsid w:val="006D4425"/>
    <w:rsid w:val="006D4ADD"/>
    <w:rsid w:val="006E19F8"/>
    <w:rsid w:val="006E5E73"/>
    <w:rsid w:val="006E675C"/>
    <w:rsid w:val="006E7801"/>
    <w:rsid w:val="006E796B"/>
    <w:rsid w:val="006F40AA"/>
    <w:rsid w:val="006F5C0E"/>
    <w:rsid w:val="007019AB"/>
    <w:rsid w:val="00714828"/>
    <w:rsid w:val="007224B5"/>
    <w:rsid w:val="0072288E"/>
    <w:rsid w:val="007268BE"/>
    <w:rsid w:val="007271AF"/>
    <w:rsid w:val="007358FC"/>
    <w:rsid w:val="00736525"/>
    <w:rsid w:val="007368DF"/>
    <w:rsid w:val="00742C2E"/>
    <w:rsid w:val="00746525"/>
    <w:rsid w:val="007536E9"/>
    <w:rsid w:val="00765784"/>
    <w:rsid w:val="00765A73"/>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25C0"/>
    <w:rsid w:val="007E5F3D"/>
    <w:rsid w:val="007E7966"/>
    <w:rsid w:val="007F70D7"/>
    <w:rsid w:val="00803FCA"/>
    <w:rsid w:val="00804FA3"/>
    <w:rsid w:val="0080650B"/>
    <w:rsid w:val="00807128"/>
    <w:rsid w:val="0081207D"/>
    <w:rsid w:val="008245A2"/>
    <w:rsid w:val="0082589D"/>
    <w:rsid w:val="0083312A"/>
    <w:rsid w:val="00833279"/>
    <w:rsid w:val="0083523B"/>
    <w:rsid w:val="00842674"/>
    <w:rsid w:val="00845353"/>
    <w:rsid w:val="00846B6B"/>
    <w:rsid w:val="00850B07"/>
    <w:rsid w:val="00863B3D"/>
    <w:rsid w:val="008646BA"/>
    <w:rsid w:val="008672D5"/>
    <w:rsid w:val="00871CEF"/>
    <w:rsid w:val="00872FE1"/>
    <w:rsid w:val="0087377F"/>
    <w:rsid w:val="008743DC"/>
    <w:rsid w:val="008928D9"/>
    <w:rsid w:val="00896372"/>
    <w:rsid w:val="008A117A"/>
    <w:rsid w:val="008B0D30"/>
    <w:rsid w:val="008B184A"/>
    <w:rsid w:val="008B4AD8"/>
    <w:rsid w:val="008C14BB"/>
    <w:rsid w:val="008C25CB"/>
    <w:rsid w:val="008D12FE"/>
    <w:rsid w:val="008F70AD"/>
    <w:rsid w:val="00903DF9"/>
    <w:rsid w:val="0091219C"/>
    <w:rsid w:val="00912A79"/>
    <w:rsid w:val="00917495"/>
    <w:rsid w:val="00922400"/>
    <w:rsid w:val="00924EDA"/>
    <w:rsid w:val="00930357"/>
    <w:rsid w:val="00931CEF"/>
    <w:rsid w:val="00935A35"/>
    <w:rsid w:val="0094370F"/>
    <w:rsid w:val="0094568E"/>
    <w:rsid w:val="00953D25"/>
    <w:rsid w:val="00953D59"/>
    <w:rsid w:val="00953F1D"/>
    <w:rsid w:val="00955F15"/>
    <w:rsid w:val="0095630F"/>
    <w:rsid w:val="00956584"/>
    <w:rsid w:val="0095707A"/>
    <w:rsid w:val="0097432C"/>
    <w:rsid w:val="00976A92"/>
    <w:rsid w:val="009823C4"/>
    <w:rsid w:val="009946BD"/>
    <w:rsid w:val="009A0C74"/>
    <w:rsid w:val="009A1FE9"/>
    <w:rsid w:val="009A5085"/>
    <w:rsid w:val="009A6C4B"/>
    <w:rsid w:val="009B3559"/>
    <w:rsid w:val="009C1FE3"/>
    <w:rsid w:val="009C6AD8"/>
    <w:rsid w:val="009D04AF"/>
    <w:rsid w:val="009D6865"/>
    <w:rsid w:val="009E406F"/>
    <w:rsid w:val="009E70C7"/>
    <w:rsid w:val="009F0A0F"/>
    <w:rsid w:val="009F4CFD"/>
    <w:rsid w:val="009F6CD2"/>
    <w:rsid w:val="00A0011B"/>
    <w:rsid w:val="00A01AD6"/>
    <w:rsid w:val="00A028EE"/>
    <w:rsid w:val="00A039CE"/>
    <w:rsid w:val="00A21570"/>
    <w:rsid w:val="00A2614D"/>
    <w:rsid w:val="00A3166A"/>
    <w:rsid w:val="00A31F9E"/>
    <w:rsid w:val="00A328F2"/>
    <w:rsid w:val="00A33137"/>
    <w:rsid w:val="00A33687"/>
    <w:rsid w:val="00A36044"/>
    <w:rsid w:val="00A37E95"/>
    <w:rsid w:val="00A41298"/>
    <w:rsid w:val="00A41505"/>
    <w:rsid w:val="00A419CA"/>
    <w:rsid w:val="00A425CE"/>
    <w:rsid w:val="00A45D6E"/>
    <w:rsid w:val="00A55CF5"/>
    <w:rsid w:val="00A60295"/>
    <w:rsid w:val="00A603B9"/>
    <w:rsid w:val="00A677B0"/>
    <w:rsid w:val="00A74BB8"/>
    <w:rsid w:val="00A85265"/>
    <w:rsid w:val="00A85CDC"/>
    <w:rsid w:val="00A913C9"/>
    <w:rsid w:val="00A97735"/>
    <w:rsid w:val="00AA276D"/>
    <w:rsid w:val="00AD6324"/>
    <w:rsid w:val="00AE16BF"/>
    <w:rsid w:val="00AE187B"/>
    <w:rsid w:val="00AE518A"/>
    <w:rsid w:val="00AF0C71"/>
    <w:rsid w:val="00AF255D"/>
    <w:rsid w:val="00AF38CF"/>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1019"/>
    <w:rsid w:val="00B33123"/>
    <w:rsid w:val="00B3557C"/>
    <w:rsid w:val="00B41C78"/>
    <w:rsid w:val="00B42F12"/>
    <w:rsid w:val="00B4663A"/>
    <w:rsid w:val="00B56D12"/>
    <w:rsid w:val="00B63069"/>
    <w:rsid w:val="00B734DB"/>
    <w:rsid w:val="00B738A9"/>
    <w:rsid w:val="00B73DFE"/>
    <w:rsid w:val="00B80A27"/>
    <w:rsid w:val="00B86011"/>
    <w:rsid w:val="00B90C1F"/>
    <w:rsid w:val="00B90FB4"/>
    <w:rsid w:val="00B931C8"/>
    <w:rsid w:val="00B93410"/>
    <w:rsid w:val="00B97F08"/>
    <w:rsid w:val="00BA54D1"/>
    <w:rsid w:val="00BB1DC2"/>
    <w:rsid w:val="00BB7CF4"/>
    <w:rsid w:val="00BC3060"/>
    <w:rsid w:val="00BD29C5"/>
    <w:rsid w:val="00BD4260"/>
    <w:rsid w:val="00BD6DFA"/>
    <w:rsid w:val="00BD7B98"/>
    <w:rsid w:val="00BE1224"/>
    <w:rsid w:val="00BE5A68"/>
    <w:rsid w:val="00BF0924"/>
    <w:rsid w:val="00C04E7D"/>
    <w:rsid w:val="00C0729D"/>
    <w:rsid w:val="00C107B2"/>
    <w:rsid w:val="00C13B6A"/>
    <w:rsid w:val="00C21F27"/>
    <w:rsid w:val="00C265CE"/>
    <w:rsid w:val="00C307F5"/>
    <w:rsid w:val="00C312F7"/>
    <w:rsid w:val="00C3300F"/>
    <w:rsid w:val="00C372FF"/>
    <w:rsid w:val="00C46FA6"/>
    <w:rsid w:val="00C5005A"/>
    <w:rsid w:val="00C56DDD"/>
    <w:rsid w:val="00C62677"/>
    <w:rsid w:val="00C63A42"/>
    <w:rsid w:val="00C63C74"/>
    <w:rsid w:val="00C665AF"/>
    <w:rsid w:val="00C675A7"/>
    <w:rsid w:val="00C70959"/>
    <w:rsid w:val="00C73A38"/>
    <w:rsid w:val="00C756FB"/>
    <w:rsid w:val="00C844D1"/>
    <w:rsid w:val="00C85F6B"/>
    <w:rsid w:val="00C9244B"/>
    <w:rsid w:val="00C94BAE"/>
    <w:rsid w:val="00C95141"/>
    <w:rsid w:val="00CA27DD"/>
    <w:rsid w:val="00CA45F6"/>
    <w:rsid w:val="00CA7958"/>
    <w:rsid w:val="00CB1E0C"/>
    <w:rsid w:val="00CB2AD2"/>
    <w:rsid w:val="00CB60E7"/>
    <w:rsid w:val="00CC1674"/>
    <w:rsid w:val="00CD0A3A"/>
    <w:rsid w:val="00CD2EEF"/>
    <w:rsid w:val="00CD4F3D"/>
    <w:rsid w:val="00CD5413"/>
    <w:rsid w:val="00CD7CC6"/>
    <w:rsid w:val="00CE2495"/>
    <w:rsid w:val="00CE69BE"/>
    <w:rsid w:val="00CF1CC0"/>
    <w:rsid w:val="00CF2C7F"/>
    <w:rsid w:val="00CF4E8D"/>
    <w:rsid w:val="00D011D9"/>
    <w:rsid w:val="00D04812"/>
    <w:rsid w:val="00D06BA3"/>
    <w:rsid w:val="00D1366D"/>
    <w:rsid w:val="00D16BB0"/>
    <w:rsid w:val="00D20B49"/>
    <w:rsid w:val="00D237BE"/>
    <w:rsid w:val="00D3199E"/>
    <w:rsid w:val="00D3203A"/>
    <w:rsid w:val="00D36EAD"/>
    <w:rsid w:val="00D40828"/>
    <w:rsid w:val="00D44322"/>
    <w:rsid w:val="00D4489E"/>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34C5"/>
    <w:rsid w:val="00DD6F5B"/>
    <w:rsid w:val="00DF0E3A"/>
    <w:rsid w:val="00E002BD"/>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8278E"/>
    <w:rsid w:val="00E939C8"/>
    <w:rsid w:val="00EA420A"/>
    <w:rsid w:val="00EC5543"/>
    <w:rsid w:val="00EC63EA"/>
    <w:rsid w:val="00EC7099"/>
    <w:rsid w:val="00EC7921"/>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592E"/>
    <w:rsid w:val="00F64F66"/>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iPriority w:val="99"/>
    <w:unhideWhenUsed/>
    <w:rsid w:val="007774BE"/>
    <w:pPr>
      <w:tabs>
        <w:tab w:val="center" w:pos="4153"/>
        <w:tab w:val="right" w:pos="8306"/>
      </w:tabs>
    </w:pPr>
  </w:style>
  <w:style w:type="character" w:customStyle="1" w:styleId="Char1">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aliases w:val="ft"/>
    <w:basedOn w:val="a0"/>
    <w:link w:val="Char2"/>
    <w:uiPriority w:val="99"/>
    <w:unhideWhenUsed/>
    <w:rsid w:val="007774BE"/>
    <w:pPr>
      <w:tabs>
        <w:tab w:val="center" w:pos="4153"/>
        <w:tab w:val="right" w:pos="8306"/>
      </w:tabs>
    </w:pPr>
  </w:style>
  <w:style w:type="character" w:customStyle="1" w:styleId="Char2">
    <w:name w:val="Υποσέλιδο Char"/>
    <w:aliases w:val="ft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1956213499">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0D40-0299-48FE-A5A3-82010F0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37</Pages>
  <Words>12912</Words>
  <Characters>69727</Characters>
  <Application>Microsoft Office Word</Application>
  <DocSecurity>0</DocSecurity>
  <Lines>581</Lines>
  <Paragraphs>164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24</cp:revision>
  <cp:lastPrinted>2020-03-10T09:04:00Z</cp:lastPrinted>
  <dcterms:created xsi:type="dcterms:W3CDTF">2020-02-14T09:15:00Z</dcterms:created>
  <dcterms:modified xsi:type="dcterms:W3CDTF">2020-03-10T09:09:00Z</dcterms:modified>
</cp:coreProperties>
</file>