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29DA" w:rsidRPr="001A280D" w:rsidRDefault="003929DA">
      <w:pPr>
        <w:pStyle w:val="16"/>
        <w:rPr>
          <w:rFonts w:asciiTheme="majorHAnsi" w:hAnsiTheme="majorHAnsi"/>
          <w:szCs w:val="22"/>
          <w:lang w:val="el-GR"/>
        </w:rPr>
      </w:pPr>
    </w:p>
    <w:p w:rsidR="003929DA" w:rsidRPr="001A280D" w:rsidRDefault="003929DA">
      <w:pPr>
        <w:rPr>
          <w:rFonts w:asciiTheme="majorHAnsi" w:hAnsiTheme="majorHAnsi"/>
          <w:szCs w:val="22"/>
          <w:lang w:val="el-GR"/>
        </w:rPr>
      </w:pPr>
    </w:p>
    <w:p w:rsidR="003929DA" w:rsidRPr="001A280D" w:rsidRDefault="003929DA">
      <w:pPr>
        <w:rPr>
          <w:rFonts w:asciiTheme="majorHAnsi" w:hAnsiTheme="majorHAnsi"/>
          <w:szCs w:val="22"/>
          <w:lang w:val="el-GR"/>
        </w:rPr>
      </w:pPr>
    </w:p>
    <w:p w:rsidR="003929DA" w:rsidRPr="001A280D" w:rsidRDefault="003929DA">
      <w:pPr>
        <w:rPr>
          <w:rFonts w:asciiTheme="majorHAnsi" w:hAnsiTheme="majorHAnsi"/>
          <w:szCs w:val="22"/>
          <w:lang w:val="el-GR"/>
        </w:rPr>
      </w:pPr>
    </w:p>
    <w:p w:rsidR="003929DA" w:rsidRPr="001A280D" w:rsidRDefault="003929DA">
      <w:pPr>
        <w:rPr>
          <w:rFonts w:asciiTheme="majorHAnsi" w:hAnsiTheme="majorHAnsi"/>
          <w:szCs w:val="22"/>
          <w:lang w:val="el-GR"/>
        </w:rPr>
      </w:pPr>
      <w:bookmarkStart w:id="0" w:name="_GoBack"/>
      <w:bookmarkEnd w:id="0"/>
    </w:p>
    <w:p w:rsidR="003929DA" w:rsidRPr="001A280D" w:rsidRDefault="003929DA">
      <w:pPr>
        <w:rPr>
          <w:rFonts w:asciiTheme="majorHAnsi" w:hAnsiTheme="majorHAnsi"/>
          <w:szCs w:val="22"/>
          <w:lang w:val="el-GR"/>
        </w:rPr>
      </w:pPr>
    </w:p>
    <w:p w:rsidR="003929DA" w:rsidRPr="001A280D" w:rsidRDefault="003929DA">
      <w:pPr>
        <w:rPr>
          <w:rFonts w:asciiTheme="majorHAnsi" w:hAnsiTheme="majorHAnsi"/>
          <w:szCs w:val="22"/>
          <w:lang w:val="el-GR"/>
        </w:rPr>
      </w:pPr>
    </w:p>
    <w:p w:rsidR="00C513BF" w:rsidRDefault="00A025EC" w:rsidP="00C513BF">
      <w:pPr>
        <w:pStyle w:val="Style1"/>
        <w:spacing w:before="120"/>
        <w:outlineLvl w:val="9"/>
        <w:rPr>
          <w:rFonts w:asciiTheme="majorHAnsi" w:hAnsiTheme="majorHAnsi"/>
          <w:sz w:val="22"/>
          <w:szCs w:val="22"/>
          <w:lang w:val="en-US"/>
        </w:rPr>
      </w:pPr>
      <w:r>
        <w:rPr>
          <w:rFonts w:asciiTheme="majorHAnsi" w:hAnsiTheme="majorHAnsi"/>
          <w:sz w:val="22"/>
          <w:szCs w:val="22"/>
        </w:rPr>
        <w:t>ΣΧΕΔΙΟ ΔΙΑΚΗΡΥΞΗΣ</w:t>
      </w:r>
    </w:p>
    <w:p w:rsidR="0077182F" w:rsidRPr="0077182F" w:rsidRDefault="0077182F" w:rsidP="00C513BF">
      <w:pPr>
        <w:pStyle w:val="Style1"/>
        <w:spacing w:before="120"/>
        <w:outlineLvl w:val="9"/>
        <w:rPr>
          <w:rFonts w:asciiTheme="majorHAnsi" w:hAnsiTheme="majorHAnsi"/>
          <w:sz w:val="22"/>
          <w:szCs w:val="22"/>
          <w:lang w:val="en-US"/>
        </w:rPr>
      </w:pPr>
    </w:p>
    <w:p w:rsidR="00C513BF" w:rsidRPr="001A280D" w:rsidRDefault="00E05A7C" w:rsidP="00C513BF">
      <w:pPr>
        <w:pStyle w:val="Style1"/>
        <w:spacing w:before="120"/>
        <w:outlineLvl w:val="9"/>
        <w:rPr>
          <w:rFonts w:asciiTheme="majorHAnsi" w:hAnsiTheme="majorHAnsi"/>
          <w:sz w:val="22"/>
          <w:szCs w:val="22"/>
        </w:rPr>
      </w:pPr>
      <w:r>
        <w:rPr>
          <w:rFonts w:asciiTheme="majorHAnsi" w:hAnsiTheme="majorHAnsi"/>
          <w:sz w:val="22"/>
          <w:szCs w:val="22"/>
        </w:rPr>
        <w:t xml:space="preserve">ΠΡΟΚΗΡΥΞΗΣ </w:t>
      </w:r>
      <w:r w:rsidR="0026496B" w:rsidRPr="001A280D">
        <w:rPr>
          <w:rFonts w:asciiTheme="majorHAnsi" w:hAnsiTheme="majorHAnsi"/>
          <w:sz w:val="22"/>
          <w:szCs w:val="22"/>
        </w:rPr>
        <w:t xml:space="preserve"> ΗΛΕΚΤΡΟΝΙΚΟΥ ΔΙΑΓΩΝΙΣΜΟΥ</w:t>
      </w:r>
      <w:r w:rsidR="00FB562A" w:rsidRPr="001A280D">
        <w:rPr>
          <w:rFonts w:asciiTheme="majorHAnsi" w:hAnsiTheme="majorHAnsi"/>
          <w:sz w:val="22"/>
          <w:szCs w:val="22"/>
        </w:rPr>
        <w:t xml:space="preserve"> ΜΕ ΑΝΟΙΚΤΕΣ ΔΙΑΔΙΚΑΣΙΕΣ ΑΝΩ ΤΩΝ ΟΡΙΩΝ ΚΑΙ ΜΕ ΚΡΙΤΗΡΙΟ ΚΑΤΑΚΥΡΩΣΗΣ </w:t>
      </w:r>
      <w:r w:rsidR="00094EC6" w:rsidRPr="001A280D">
        <w:rPr>
          <w:rFonts w:asciiTheme="majorHAnsi" w:hAnsiTheme="majorHAnsi"/>
          <w:sz w:val="22"/>
          <w:szCs w:val="22"/>
        </w:rPr>
        <w:t>ΤΗΝ ΠΛΕΟΝ ΣΥΜΦΕΡΟΥΣΑ ΑΠΟ ΟΙΚΟΝΟΜΙΚΗ ΠΡΟΣΦΟΡΑ ΒΑΣΕΙ ΤΙΜΗΣ</w:t>
      </w:r>
    </w:p>
    <w:p w:rsidR="0077182F" w:rsidRDefault="0077182F" w:rsidP="00C513BF">
      <w:pPr>
        <w:pStyle w:val="Style1"/>
        <w:spacing w:before="120"/>
        <w:outlineLvl w:val="9"/>
        <w:rPr>
          <w:rFonts w:asciiTheme="majorHAnsi" w:hAnsiTheme="majorHAnsi"/>
          <w:sz w:val="22"/>
          <w:szCs w:val="22"/>
          <w:lang w:val="en-US"/>
        </w:rPr>
      </w:pPr>
    </w:p>
    <w:p w:rsidR="00C513BF" w:rsidRPr="001A280D" w:rsidRDefault="004C066C" w:rsidP="00C513BF">
      <w:pPr>
        <w:pStyle w:val="Style1"/>
        <w:spacing w:before="120"/>
        <w:outlineLvl w:val="9"/>
        <w:rPr>
          <w:rFonts w:asciiTheme="majorHAnsi" w:hAnsiTheme="majorHAnsi"/>
          <w:sz w:val="22"/>
          <w:szCs w:val="22"/>
        </w:rPr>
      </w:pPr>
      <w:r>
        <w:rPr>
          <w:rFonts w:asciiTheme="majorHAnsi" w:hAnsiTheme="majorHAnsi"/>
          <w:sz w:val="22"/>
          <w:szCs w:val="22"/>
        </w:rPr>
        <w:t>Για το υποέργο 3</w:t>
      </w:r>
      <w:r w:rsidRPr="004C066C">
        <w:rPr>
          <w:rFonts w:asciiTheme="majorHAnsi" w:hAnsiTheme="majorHAnsi"/>
          <w:sz w:val="22"/>
          <w:szCs w:val="22"/>
        </w:rPr>
        <w:t xml:space="preserve">«ΥΠΟΔΟΜΕΣ ΥΠΗΡΕΣΙΩΝ ΗΛΕΚΤΡΟΝΙΚΗΣ ΚΑΙ ΔΙΑ ΒΙΟΥ ΜΑΘΗΣΗΣ (Δράσεις: 3β,4β,5)» της πράξης με τίτλο «ΕΜΠΛΟΥΤΙΣΜΟΣ ΚΑΙ ΑΝΑΒΑΘΜΙΣΗ ΥΠΟΔΟΜΩΝ ΚΑΙ ΥΠΗΡΕΣΙΩΝ ΗΛΕΚΤΡΟΝΙΚΗΣ ΜΑΘΗΣΗΣ ΣΤΟ ΠΑΝΕΠΙΣΤΗΜΙΟ ΚΡΗΤΗΣ η οποία έχει ενταχθεί στο Επιχειρησιακό Πρόγραμμα «ΚΡΗΤΗ 2014-2020» με κωδικό </w:t>
      </w:r>
      <w:r w:rsidRPr="004C066C">
        <w:rPr>
          <w:rFonts w:asciiTheme="majorHAnsi" w:hAnsiTheme="majorHAnsi"/>
          <w:sz w:val="22"/>
          <w:szCs w:val="22"/>
          <w:lang w:val="en-GB"/>
        </w:rPr>
        <w:t>MIS</w:t>
      </w:r>
      <w:r w:rsidRPr="004C066C">
        <w:rPr>
          <w:rFonts w:asciiTheme="majorHAnsi" w:hAnsiTheme="majorHAnsi"/>
          <w:sz w:val="22"/>
          <w:szCs w:val="22"/>
        </w:rPr>
        <w:t xml:space="preserve"> 5030485</w:t>
      </w:r>
      <w:r>
        <w:rPr>
          <w:rFonts w:asciiTheme="majorHAnsi" w:hAnsiTheme="majorHAnsi"/>
          <w:sz w:val="22"/>
          <w:szCs w:val="22"/>
        </w:rPr>
        <w:t xml:space="preserve"> </w:t>
      </w:r>
    </w:p>
    <w:p w:rsidR="0077182F" w:rsidRDefault="0077182F" w:rsidP="00C513BF">
      <w:pPr>
        <w:pStyle w:val="Style1"/>
        <w:spacing w:before="120"/>
        <w:outlineLvl w:val="9"/>
        <w:rPr>
          <w:rFonts w:asciiTheme="majorHAnsi" w:hAnsiTheme="majorHAnsi"/>
          <w:sz w:val="22"/>
          <w:szCs w:val="22"/>
          <w:lang w:val="en-US"/>
        </w:rPr>
      </w:pPr>
    </w:p>
    <w:p w:rsidR="0026496B" w:rsidRPr="001A280D" w:rsidRDefault="0026496B" w:rsidP="00C513BF">
      <w:pPr>
        <w:pStyle w:val="Style1"/>
        <w:spacing w:before="120"/>
        <w:outlineLvl w:val="9"/>
        <w:rPr>
          <w:rFonts w:asciiTheme="majorHAnsi" w:hAnsiTheme="majorHAnsi"/>
          <w:sz w:val="22"/>
          <w:szCs w:val="22"/>
          <w:lang w:val="en-US"/>
        </w:rPr>
      </w:pPr>
      <w:r w:rsidRPr="001A280D">
        <w:rPr>
          <w:rFonts w:asciiTheme="majorHAnsi" w:hAnsiTheme="majorHAnsi"/>
          <w:sz w:val="22"/>
          <w:szCs w:val="22"/>
        </w:rPr>
        <w:t>ΔΙΑΚΗΡΥΞΗ ΣΥΜΒΑΣΗΣ</w:t>
      </w:r>
    </w:p>
    <w:p w:rsidR="0077182F" w:rsidRDefault="0077182F" w:rsidP="00344A5D">
      <w:pPr>
        <w:pStyle w:val="Style1"/>
        <w:spacing w:before="120"/>
        <w:outlineLvl w:val="9"/>
        <w:rPr>
          <w:rFonts w:asciiTheme="majorHAnsi" w:hAnsiTheme="majorHAnsi"/>
          <w:sz w:val="22"/>
          <w:szCs w:val="22"/>
          <w:lang w:val="en-US"/>
        </w:rPr>
      </w:pPr>
    </w:p>
    <w:p w:rsidR="003929DA" w:rsidRPr="001A280D" w:rsidRDefault="00167D51" w:rsidP="00344A5D">
      <w:pPr>
        <w:pStyle w:val="Style1"/>
        <w:spacing w:before="120"/>
        <w:outlineLvl w:val="9"/>
        <w:rPr>
          <w:rFonts w:asciiTheme="majorHAnsi" w:eastAsia="MS Mincho" w:hAnsiTheme="majorHAnsi" w:cs="Times New Roman"/>
          <w:b w:val="0"/>
          <w:bCs w:val="0"/>
          <w:caps/>
          <w:szCs w:val="22"/>
        </w:rPr>
      </w:pPr>
      <w:r>
        <w:rPr>
          <w:rFonts w:asciiTheme="majorHAnsi" w:hAnsiTheme="majorHAnsi"/>
          <w:sz w:val="22"/>
          <w:szCs w:val="22"/>
        </w:rPr>
        <w:t>ΑΡ</w:t>
      </w:r>
      <w:r>
        <w:rPr>
          <w:rFonts w:asciiTheme="majorHAnsi" w:hAnsiTheme="majorHAnsi"/>
          <w:sz w:val="22"/>
          <w:szCs w:val="22"/>
          <w:lang w:val="en-US"/>
        </w:rPr>
        <w:t xml:space="preserve"> 26075/18</w:t>
      </w:r>
      <w:r w:rsidR="00344A5D">
        <w:rPr>
          <w:rFonts w:asciiTheme="majorHAnsi" w:hAnsiTheme="majorHAnsi"/>
          <w:sz w:val="22"/>
          <w:szCs w:val="22"/>
          <w:lang w:val="en-US"/>
        </w:rPr>
        <w:t>-11-2021</w:t>
      </w:r>
    </w:p>
    <w:p w:rsidR="003929DA" w:rsidRPr="001A280D" w:rsidRDefault="003929DA">
      <w:pPr>
        <w:pStyle w:val="1"/>
        <w:numPr>
          <w:ilvl w:val="0"/>
          <w:numId w:val="3"/>
        </w:numPr>
        <w:tabs>
          <w:tab w:val="left" w:pos="567"/>
        </w:tabs>
        <w:ind w:left="567" w:hanging="567"/>
        <w:rPr>
          <w:rFonts w:asciiTheme="majorHAnsi" w:hAnsiTheme="majorHAnsi"/>
          <w:sz w:val="22"/>
          <w:szCs w:val="22"/>
          <w:lang w:val="el-GR"/>
        </w:rPr>
      </w:pPr>
      <w:bookmarkStart w:id="1" w:name="_Toc74084830"/>
      <w:r w:rsidRPr="001A280D">
        <w:rPr>
          <w:rFonts w:asciiTheme="majorHAnsi" w:hAnsiTheme="majorHAnsi"/>
          <w:sz w:val="22"/>
          <w:szCs w:val="22"/>
          <w:lang w:val="el-GR"/>
        </w:rPr>
        <w:lastRenderedPageBreak/>
        <w:t>ΑΝΑΘΕΤΟΥΣΑ ΑΡΧΗ ΚΑΙ ΑΝΤΙΚΕΙΜΕΝΟ ΣΥΜΒΑΣΗΣ</w:t>
      </w:r>
      <w:bookmarkEnd w:id="1"/>
    </w:p>
    <w:p w:rsidR="003929DA" w:rsidRPr="001A280D" w:rsidRDefault="003929DA">
      <w:pPr>
        <w:pStyle w:val="2"/>
        <w:rPr>
          <w:rFonts w:asciiTheme="majorHAnsi" w:hAnsiTheme="majorHAnsi"/>
          <w:sz w:val="22"/>
        </w:rPr>
      </w:pPr>
      <w:bookmarkStart w:id="2" w:name="_Toc74084831"/>
      <w:r w:rsidRPr="001A280D">
        <w:rPr>
          <w:rFonts w:asciiTheme="majorHAnsi" w:hAnsiTheme="majorHAnsi"/>
          <w:sz w:val="22"/>
          <w:lang w:val="el-GR"/>
        </w:rPr>
        <w:t>1.1</w:t>
      </w:r>
      <w:r w:rsidRPr="001A280D">
        <w:rPr>
          <w:rFonts w:asciiTheme="majorHAnsi" w:hAnsiTheme="majorHAnsi"/>
          <w:sz w:val="22"/>
          <w:lang w:val="el-GR"/>
        </w:rPr>
        <w:tab/>
        <w:t>Στοιχεία Αναθέτουσας Αρχής</w:t>
      </w:r>
      <w:bookmarkEnd w:id="2"/>
      <w:r w:rsidRPr="001A280D">
        <w:rPr>
          <w:rFonts w:asciiTheme="majorHAnsi" w:hAnsiTheme="majorHAnsi"/>
          <w:sz w:val="22"/>
          <w:lang w:val="el-GR"/>
        </w:rPr>
        <w:t xml:space="preserve"> </w:t>
      </w:r>
    </w:p>
    <w:p w:rsidR="003929DA" w:rsidRPr="001A280D" w:rsidRDefault="003929DA">
      <w:pPr>
        <w:pStyle w:val="normalwithoutspacing"/>
        <w:rPr>
          <w:rFonts w:asciiTheme="majorHAnsi" w:hAnsiTheme="majorHAnsi"/>
          <w:b/>
          <w:szCs w:val="22"/>
        </w:rPr>
      </w:pPr>
    </w:p>
    <w:tbl>
      <w:tblPr>
        <w:tblW w:w="0" w:type="auto"/>
        <w:tblInd w:w="108" w:type="dxa"/>
        <w:tblLayout w:type="fixed"/>
        <w:tblLook w:val="0000" w:firstRow="0" w:lastRow="0" w:firstColumn="0" w:lastColumn="0" w:noHBand="0" w:noVBand="0"/>
      </w:tblPr>
      <w:tblGrid>
        <w:gridCol w:w="5245"/>
        <w:gridCol w:w="4419"/>
      </w:tblGrid>
      <w:tr w:rsidR="00B303A5" w:rsidRPr="001A280D">
        <w:tc>
          <w:tcPr>
            <w:tcW w:w="5245" w:type="dxa"/>
            <w:tcBorders>
              <w:top w:val="single" w:sz="4" w:space="0" w:color="000000"/>
              <w:left w:val="single" w:sz="4" w:space="0" w:color="000000"/>
              <w:bottom w:val="single" w:sz="4" w:space="0" w:color="000000"/>
            </w:tcBorders>
            <w:shd w:val="clear" w:color="auto" w:fill="auto"/>
          </w:tcPr>
          <w:p w:rsidR="003929DA" w:rsidRPr="001A280D" w:rsidRDefault="003929DA">
            <w:pPr>
              <w:pStyle w:val="normalwithoutspacing"/>
              <w:rPr>
                <w:rFonts w:asciiTheme="majorHAnsi" w:hAnsiTheme="majorHAnsi"/>
                <w:szCs w:val="22"/>
              </w:rPr>
            </w:pPr>
            <w:r w:rsidRPr="001A280D">
              <w:rPr>
                <w:rFonts w:asciiTheme="majorHAnsi" w:hAnsiTheme="majorHAnsi"/>
                <w:szCs w:val="22"/>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3929DA" w:rsidRPr="001A280D" w:rsidRDefault="00FB2A54">
            <w:pPr>
              <w:pStyle w:val="normalwithoutspacing"/>
              <w:snapToGrid w:val="0"/>
              <w:rPr>
                <w:rFonts w:asciiTheme="majorHAnsi" w:hAnsiTheme="majorHAnsi"/>
                <w:szCs w:val="22"/>
              </w:rPr>
            </w:pPr>
            <w:r w:rsidRPr="001A280D">
              <w:rPr>
                <w:rFonts w:asciiTheme="majorHAnsi" w:hAnsiTheme="majorHAnsi"/>
                <w:szCs w:val="22"/>
              </w:rPr>
              <w:t>Πανεπιστήμιο Κρήτης</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rPr>
            </w:pPr>
            <w:r w:rsidRPr="001A280D">
              <w:rPr>
                <w:rFonts w:asciiTheme="majorHAnsi" w:hAnsiTheme="majorHAnsi"/>
                <w:szCs w:val="22"/>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FB2A54">
            <w:pPr>
              <w:pStyle w:val="normalwithoutspacing"/>
              <w:snapToGrid w:val="0"/>
              <w:rPr>
                <w:rFonts w:asciiTheme="majorHAnsi" w:hAnsiTheme="majorHAnsi"/>
                <w:szCs w:val="22"/>
              </w:rPr>
            </w:pPr>
            <w:r w:rsidRPr="001A280D">
              <w:rPr>
                <w:rFonts w:asciiTheme="majorHAnsi" w:hAnsiTheme="majorHAnsi"/>
                <w:szCs w:val="22"/>
              </w:rPr>
              <w:t>090033943</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rsidP="00556668">
            <w:pPr>
              <w:pStyle w:val="normalwithoutspacing"/>
              <w:rPr>
                <w:rFonts w:asciiTheme="majorHAnsi" w:hAnsiTheme="majorHAnsi"/>
                <w:szCs w:val="22"/>
              </w:rPr>
            </w:pPr>
            <w:r w:rsidRPr="001A280D">
              <w:rPr>
                <w:rFonts w:asciiTheme="majorHAnsi" w:hAnsiTheme="majorHAnsi"/>
                <w:szCs w:val="22"/>
              </w:rPr>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rPr>
            </w:pPr>
            <w:r w:rsidRPr="001A280D">
              <w:rPr>
                <w:rFonts w:asciiTheme="majorHAnsi" w:hAnsiTheme="majorHAnsi"/>
                <w:szCs w:val="22"/>
              </w:rPr>
              <w:t>4310</w:t>
            </w:r>
          </w:p>
        </w:tc>
      </w:tr>
      <w:tr w:rsidR="00B303A5" w:rsidRPr="003520FF">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rPr>
            </w:pPr>
            <w:r w:rsidRPr="001A280D">
              <w:rPr>
                <w:rFonts w:asciiTheme="majorHAnsi" w:hAnsiTheme="majorHAnsi"/>
                <w:szCs w:val="22"/>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rPr>
            </w:pPr>
            <w:r w:rsidRPr="001A280D">
              <w:rPr>
                <w:rFonts w:asciiTheme="majorHAnsi" w:hAnsiTheme="majorHAnsi"/>
                <w:szCs w:val="22"/>
              </w:rPr>
              <w:t xml:space="preserve">Κτήριο Διοίκησης Ι – </w:t>
            </w:r>
            <w:r w:rsidR="00086426" w:rsidRPr="001A280D">
              <w:rPr>
                <w:rFonts w:asciiTheme="majorHAnsi" w:hAnsiTheme="majorHAnsi"/>
                <w:szCs w:val="22"/>
              </w:rPr>
              <w:t>Πανεπιστημιούπολη Βουτών, 70013 Ηράκλει</w:t>
            </w:r>
            <w:r w:rsidRPr="001A280D">
              <w:rPr>
                <w:rFonts w:asciiTheme="majorHAnsi" w:hAnsiTheme="majorHAnsi"/>
                <w:szCs w:val="22"/>
              </w:rPr>
              <w:t>ο Κρήτης</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rPr>
            </w:pPr>
            <w:r w:rsidRPr="001A280D">
              <w:rPr>
                <w:rFonts w:asciiTheme="majorHAnsi" w:hAnsiTheme="majorHAnsi"/>
                <w:szCs w:val="22"/>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rPr>
            </w:pPr>
            <w:r w:rsidRPr="001A280D">
              <w:rPr>
                <w:rFonts w:asciiTheme="majorHAnsi" w:hAnsiTheme="majorHAnsi"/>
                <w:szCs w:val="22"/>
              </w:rPr>
              <w:t>Ηράκλειο</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rPr>
            </w:pPr>
            <w:r w:rsidRPr="001A280D">
              <w:rPr>
                <w:rFonts w:asciiTheme="majorHAnsi" w:hAnsiTheme="majorHAnsi"/>
                <w:szCs w:val="22"/>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rPr>
            </w:pPr>
            <w:r w:rsidRPr="001A280D">
              <w:rPr>
                <w:rFonts w:asciiTheme="majorHAnsi" w:hAnsiTheme="majorHAnsi"/>
                <w:szCs w:val="22"/>
              </w:rPr>
              <w:t>70013</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rsidP="00556668">
            <w:pPr>
              <w:pStyle w:val="normalwithoutspacing"/>
              <w:rPr>
                <w:rFonts w:asciiTheme="majorHAnsi" w:hAnsiTheme="majorHAnsi"/>
                <w:szCs w:val="22"/>
              </w:rPr>
            </w:pPr>
            <w:r w:rsidRPr="001A280D">
              <w:rPr>
                <w:rFonts w:asciiTheme="majorHAnsi" w:hAnsiTheme="majorHAnsi"/>
                <w:szCs w:val="22"/>
              </w:rP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rPr>
            </w:pPr>
            <w:r w:rsidRPr="001A280D">
              <w:rPr>
                <w:rFonts w:asciiTheme="majorHAnsi" w:hAnsiTheme="majorHAnsi"/>
                <w:szCs w:val="22"/>
              </w:rPr>
              <w:t>Ελλάδα</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rsidP="00556668">
            <w:pPr>
              <w:pStyle w:val="normalwithoutspacing"/>
              <w:rPr>
                <w:rFonts w:asciiTheme="majorHAnsi" w:hAnsiTheme="majorHAnsi"/>
                <w:szCs w:val="22"/>
              </w:rPr>
            </w:pPr>
            <w:r w:rsidRPr="001A280D">
              <w:rPr>
                <w:rFonts w:asciiTheme="majorHAnsi" w:hAnsiTheme="majorHAnsi"/>
                <w:szCs w:val="22"/>
              </w:rP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lang w:val="en-US"/>
              </w:rPr>
            </w:pPr>
            <w:r w:rsidRPr="001A280D">
              <w:rPr>
                <w:rFonts w:asciiTheme="majorHAnsi" w:hAnsiTheme="majorHAnsi"/>
                <w:szCs w:val="22"/>
                <w:lang w:val="en-US"/>
              </w:rPr>
              <w:t>GR431</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rPr>
            </w:pPr>
            <w:r w:rsidRPr="001A280D">
              <w:rPr>
                <w:rFonts w:asciiTheme="majorHAnsi" w:hAnsiTheme="majorHAnsi"/>
                <w:szCs w:val="22"/>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1679F4">
            <w:pPr>
              <w:pStyle w:val="normalwithoutspacing"/>
              <w:snapToGrid w:val="0"/>
              <w:rPr>
                <w:rFonts w:asciiTheme="majorHAnsi" w:hAnsiTheme="majorHAnsi"/>
                <w:szCs w:val="22"/>
                <w:lang w:val="en-US"/>
              </w:rPr>
            </w:pPr>
            <w:r>
              <w:rPr>
                <w:rFonts w:asciiTheme="majorHAnsi" w:hAnsiTheme="majorHAnsi"/>
                <w:szCs w:val="22"/>
                <w:lang w:val="en-US"/>
              </w:rPr>
              <w:t>2810 393134</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lang w:val="en-US"/>
              </w:rPr>
            </w:pPr>
            <w:r w:rsidRPr="001A280D">
              <w:rPr>
                <w:rFonts w:asciiTheme="majorHAnsi" w:hAnsiTheme="majorHAnsi"/>
                <w:szCs w:val="22"/>
              </w:rPr>
              <w:t xml:space="preserve">Ηλεκτρονικό Ταχυδρομείο </w:t>
            </w:r>
            <w:r w:rsidR="0000375D" w:rsidRPr="001A280D">
              <w:rPr>
                <w:rFonts w:asciiTheme="majorHAnsi" w:hAnsiTheme="majorHAnsi"/>
                <w:szCs w:val="22"/>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1679F4">
            <w:pPr>
              <w:pStyle w:val="normalwithoutspacing"/>
              <w:snapToGrid w:val="0"/>
              <w:rPr>
                <w:rFonts w:asciiTheme="majorHAnsi" w:hAnsiTheme="majorHAnsi"/>
                <w:szCs w:val="22"/>
                <w:lang w:val="en-US"/>
              </w:rPr>
            </w:pPr>
            <w:r>
              <w:rPr>
                <w:rFonts w:asciiTheme="majorHAnsi" w:hAnsiTheme="majorHAnsi"/>
                <w:szCs w:val="22"/>
                <w:lang w:val="en-US"/>
              </w:rPr>
              <w:t>tsagarakis@</w:t>
            </w:r>
            <w:r w:rsidR="00A57A7E" w:rsidRPr="001A280D">
              <w:rPr>
                <w:rFonts w:asciiTheme="majorHAnsi" w:hAnsiTheme="majorHAnsi"/>
                <w:szCs w:val="22"/>
                <w:lang w:val="en-US"/>
              </w:rPr>
              <w:t>uoc.gr</w:t>
            </w:r>
          </w:p>
        </w:tc>
      </w:tr>
      <w:tr w:rsidR="00B303A5" w:rsidRPr="003520FF">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rsidP="00556668">
            <w:pPr>
              <w:pStyle w:val="normalwithoutspacing"/>
              <w:rPr>
                <w:rFonts w:asciiTheme="majorHAnsi" w:hAnsiTheme="majorHAnsi"/>
                <w:szCs w:val="22"/>
              </w:rPr>
            </w:pPr>
            <w:r w:rsidRPr="001A280D">
              <w:rPr>
                <w:rFonts w:asciiTheme="majorHAnsi" w:hAnsiTheme="majorHAnsi"/>
                <w:szCs w:val="22"/>
              </w:rPr>
              <w:t xml:space="preserve">Αρμόδιος για </w:t>
            </w:r>
            <w:r w:rsidR="00A57A7E" w:rsidRPr="001A280D">
              <w:rPr>
                <w:rFonts w:asciiTheme="majorHAnsi" w:hAnsiTheme="majorHAnsi"/>
                <w:szCs w:val="22"/>
              </w:rPr>
              <w:t xml:space="preserve">γενικές </w:t>
            </w:r>
            <w:r w:rsidRPr="001A280D">
              <w:rPr>
                <w:rFonts w:asciiTheme="majorHAnsi" w:hAnsiTheme="majorHAnsi"/>
                <w:szCs w:val="22"/>
              </w:rPr>
              <w:t>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1679F4">
            <w:pPr>
              <w:pStyle w:val="normalwithoutspacing"/>
              <w:snapToGrid w:val="0"/>
              <w:rPr>
                <w:rFonts w:asciiTheme="majorHAnsi" w:hAnsiTheme="majorHAnsi"/>
                <w:szCs w:val="22"/>
              </w:rPr>
            </w:pPr>
            <w:r>
              <w:rPr>
                <w:rFonts w:asciiTheme="majorHAnsi" w:hAnsiTheme="majorHAnsi"/>
                <w:szCs w:val="22"/>
              </w:rPr>
              <w:t>Ιωάννης Τσαγκαράκης</w:t>
            </w:r>
          </w:p>
          <w:p w:rsidR="00A57A7E" w:rsidRPr="001679F4" w:rsidRDefault="001679F4">
            <w:pPr>
              <w:pStyle w:val="normalwithoutspacing"/>
              <w:snapToGrid w:val="0"/>
              <w:rPr>
                <w:rFonts w:asciiTheme="majorHAnsi" w:hAnsiTheme="majorHAnsi"/>
                <w:szCs w:val="22"/>
              </w:rPr>
            </w:pPr>
            <w:r>
              <w:rPr>
                <w:rFonts w:asciiTheme="majorHAnsi" w:hAnsiTheme="majorHAnsi"/>
                <w:szCs w:val="22"/>
                <w:lang w:val="en-US"/>
              </w:rPr>
              <w:t>tsagarakis</w:t>
            </w:r>
            <w:r w:rsidRPr="00E05A7C">
              <w:rPr>
                <w:rFonts w:asciiTheme="majorHAnsi" w:hAnsiTheme="majorHAnsi"/>
                <w:szCs w:val="22"/>
              </w:rPr>
              <w:t>@</w:t>
            </w:r>
            <w:r>
              <w:rPr>
                <w:rFonts w:asciiTheme="majorHAnsi" w:hAnsiTheme="majorHAnsi"/>
                <w:szCs w:val="22"/>
                <w:lang w:val="en-US"/>
              </w:rPr>
              <w:t>uoc</w:t>
            </w:r>
            <w:r w:rsidRPr="00E05A7C">
              <w:rPr>
                <w:rFonts w:asciiTheme="majorHAnsi" w:hAnsiTheme="majorHAnsi"/>
                <w:szCs w:val="22"/>
              </w:rPr>
              <w:t>.</w:t>
            </w:r>
            <w:r>
              <w:rPr>
                <w:rFonts w:asciiTheme="majorHAnsi" w:hAnsiTheme="majorHAnsi"/>
                <w:szCs w:val="22"/>
                <w:lang w:val="en-US"/>
              </w:rPr>
              <w:t>gr</w:t>
            </w:r>
          </w:p>
        </w:tc>
      </w:tr>
      <w:tr w:rsidR="00A57A7E" w:rsidRPr="003520FF" w:rsidTr="00A57A7E">
        <w:tc>
          <w:tcPr>
            <w:tcW w:w="5245" w:type="dxa"/>
            <w:tcBorders>
              <w:top w:val="single" w:sz="4" w:space="0" w:color="000000"/>
              <w:left w:val="single" w:sz="4" w:space="0" w:color="000000"/>
              <w:bottom w:val="single" w:sz="4" w:space="0" w:color="000000"/>
            </w:tcBorders>
            <w:shd w:val="clear" w:color="auto" w:fill="auto"/>
          </w:tcPr>
          <w:p w:rsidR="00A57A7E" w:rsidRPr="001A280D" w:rsidRDefault="00A57A7E">
            <w:pPr>
              <w:pStyle w:val="normalwithoutspacing"/>
              <w:rPr>
                <w:rFonts w:asciiTheme="majorHAnsi" w:hAnsiTheme="majorHAnsi"/>
                <w:szCs w:val="22"/>
              </w:rPr>
            </w:pPr>
            <w:r w:rsidRPr="001A280D">
              <w:rPr>
                <w:rFonts w:asciiTheme="majorHAnsi" w:hAnsiTheme="majorHAnsi"/>
                <w:szCs w:val="22"/>
              </w:rPr>
              <w:t>Αρμόδιος για τεχνικές πληρογφορίες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A57A7E" w:rsidRPr="001A280D" w:rsidRDefault="00A57A7E" w:rsidP="00A57A7E">
            <w:pPr>
              <w:pStyle w:val="normalwithoutspacing"/>
              <w:snapToGrid w:val="0"/>
              <w:jc w:val="left"/>
              <w:rPr>
                <w:rFonts w:asciiTheme="majorHAnsi" w:hAnsiTheme="majorHAnsi"/>
                <w:szCs w:val="22"/>
              </w:rPr>
            </w:pPr>
            <w:r w:rsidRPr="001A280D">
              <w:rPr>
                <w:rFonts w:asciiTheme="majorHAnsi" w:hAnsiTheme="majorHAnsi"/>
                <w:szCs w:val="22"/>
              </w:rPr>
              <w:t xml:space="preserve">Εμμανουήλ Σταυρακάκης </w:t>
            </w:r>
          </w:p>
          <w:p w:rsidR="00A57A7E" w:rsidRPr="001A280D" w:rsidRDefault="00A57A7E" w:rsidP="00A57A7E">
            <w:pPr>
              <w:pStyle w:val="normalwithoutspacing"/>
              <w:snapToGrid w:val="0"/>
              <w:jc w:val="left"/>
              <w:rPr>
                <w:rFonts w:asciiTheme="majorHAnsi" w:hAnsiTheme="majorHAnsi"/>
                <w:szCs w:val="22"/>
              </w:rPr>
            </w:pPr>
            <w:r w:rsidRPr="001A280D">
              <w:rPr>
                <w:rFonts w:asciiTheme="majorHAnsi" w:hAnsiTheme="majorHAnsi"/>
                <w:szCs w:val="22"/>
              </w:rPr>
              <w:t xml:space="preserve">τηλ. 2810 393311                                        </w:t>
            </w:r>
            <w:r w:rsidRPr="001A280D">
              <w:rPr>
                <w:rFonts w:asciiTheme="majorHAnsi" w:hAnsiTheme="majorHAnsi"/>
                <w:szCs w:val="22"/>
                <w:lang w:val="en-US"/>
              </w:rPr>
              <w:t>Email</w:t>
            </w:r>
            <w:r w:rsidRPr="001A280D">
              <w:rPr>
                <w:rFonts w:asciiTheme="majorHAnsi" w:hAnsiTheme="majorHAnsi"/>
                <w:szCs w:val="22"/>
              </w:rPr>
              <w:t>:</w:t>
            </w:r>
            <w:r w:rsidRPr="001A280D">
              <w:rPr>
                <w:rFonts w:asciiTheme="majorHAnsi" w:hAnsiTheme="majorHAnsi"/>
                <w:szCs w:val="22"/>
                <w:lang w:val="en-US"/>
              </w:rPr>
              <w:t>mstavrak</w:t>
            </w:r>
            <w:r w:rsidRPr="001A280D">
              <w:rPr>
                <w:rFonts w:asciiTheme="majorHAnsi" w:hAnsiTheme="majorHAnsi"/>
                <w:szCs w:val="22"/>
              </w:rPr>
              <w:t>@</w:t>
            </w:r>
            <w:r w:rsidRPr="001A280D">
              <w:rPr>
                <w:rFonts w:asciiTheme="majorHAnsi" w:hAnsiTheme="majorHAnsi"/>
                <w:szCs w:val="22"/>
                <w:lang w:val="en-US"/>
              </w:rPr>
              <w:t>uoc</w:t>
            </w:r>
            <w:r w:rsidRPr="001A280D">
              <w:rPr>
                <w:rFonts w:asciiTheme="majorHAnsi" w:hAnsiTheme="majorHAnsi"/>
                <w:szCs w:val="22"/>
              </w:rPr>
              <w:t>.</w:t>
            </w:r>
            <w:r w:rsidRPr="001A280D">
              <w:rPr>
                <w:rFonts w:asciiTheme="majorHAnsi" w:hAnsiTheme="majorHAnsi"/>
                <w:szCs w:val="22"/>
                <w:lang w:val="en-US"/>
              </w:rPr>
              <w:t>gr</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pPr>
              <w:pStyle w:val="normalwithoutspacing"/>
              <w:rPr>
                <w:rFonts w:asciiTheme="majorHAnsi" w:hAnsiTheme="majorHAnsi"/>
                <w:szCs w:val="22"/>
              </w:rPr>
            </w:pPr>
            <w:r w:rsidRPr="001A280D">
              <w:rPr>
                <w:rFonts w:asciiTheme="majorHAnsi" w:hAnsiTheme="majorHAnsi"/>
                <w:szCs w:val="22"/>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lang w:val="en-US"/>
              </w:rPr>
            </w:pPr>
            <w:r w:rsidRPr="001A280D">
              <w:rPr>
                <w:rFonts w:asciiTheme="majorHAnsi" w:hAnsiTheme="majorHAnsi"/>
                <w:szCs w:val="22"/>
                <w:lang w:val="en-US"/>
              </w:rPr>
              <w:t>www.promitheus.gov.gr</w:t>
            </w:r>
          </w:p>
        </w:tc>
      </w:tr>
      <w:tr w:rsidR="00B303A5" w:rsidRPr="001A280D">
        <w:tc>
          <w:tcPr>
            <w:tcW w:w="5245" w:type="dxa"/>
            <w:tcBorders>
              <w:top w:val="single" w:sz="4" w:space="0" w:color="000000"/>
              <w:left w:val="single" w:sz="4" w:space="0" w:color="000000"/>
              <w:bottom w:val="single" w:sz="4" w:space="0" w:color="000000"/>
            </w:tcBorders>
            <w:shd w:val="clear" w:color="auto" w:fill="auto"/>
          </w:tcPr>
          <w:p w:rsidR="000F3FCE" w:rsidRPr="001A280D" w:rsidRDefault="000F3FCE" w:rsidP="00556668">
            <w:pPr>
              <w:pStyle w:val="normalwithoutspacing"/>
              <w:rPr>
                <w:rFonts w:asciiTheme="majorHAnsi" w:hAnsiTheme="majorHAnsi"/>
                <w:szCs w:val="22"/>
              </w:rPr>
            </w:pPr>
            <w:r w:rsidRPr="001A280D">
              <w:rPr>
                <w:rFonts w:asciiTheme="majorHAnsi" w:hAnsiTheme="majorHAnsi"/>
                <w:szCs w:val="22"/>
              </w:rPr>
              <w:t>Διεύθυνση του προφίλ αγοραστή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1A280D" w:rsidRDefault="00A57A7E">
            <w:pPr>
              <w:pStyle w:val="normalwithoutspacing"/>
              <w:snapToGrid w:val="0"/>
              <w:rPr>
                <w:rFonts w:asciiTheme="majorHAnsi" w:hAnsiTheme="majorHAnsi"/>
                <w:szCs w:val="22"/>
                <w:lang w:val="en-US"/>
              </w:rPr>
            </w:pPr>
            <w:r w:rsidRPr="001A280D">
              <w:rPr>
                <w:rFonts w:asciiTheme="majorHAnsi" w:hAnsiTheme="majorHAnsi"/>
                <w:szCs w:val="22"/>
                <w:lang w:val="en-US"/>
              </w:rPr>
              <w:t>www.uoc.gr</w:t>
            </w:r>
          </w:p>
        </w:tc>
      </w:tr>
    </w:tbl>
    <w:p w:rsidR="003929DA" w:rsidRPr="001A280D" w:rsidRDefault="003929DA">
      <w:pPr>
        <w:pStyle w:val="normalwithoutspacing"/>
        <w:rPr>
          <w:rFonts w:asciiTheme="majorHAnsi" w:hAnsiTheme="majorHAnsi"/>
          <w:szCs w:val="22"/>
        </w:rPr>
      </w:pPr>
    </w:p>
    <w:p w:rsidR="003929DA" w:rsidRPr="001A280D" w:rsidRDefault="003929DA">
      <w:pPr>
        <w:pStyle w:val="normalwithoutspacing"/>
        <w:rPr>
          <w:rFonts w:asciiTheme="majorHAnsi" w:hAnsiTheme="majorHAnsi"/>
          <w:szCs w:val="22"/>
        </w:rPr>
      </w:pPr>
      <w:r w:rsidRPr="001A280D">
        <w:rPr>
          <w:rFonts w:asciiTheme="majorHAnsi" w:hAnsiTheme="majorHAnsi"/>
          <w:b/>
          <w:szCs w:val="22"/>
        </w:rPr>
        <w:t xml:space="preserve">Είδος Αναθέτουσας Αρχής </w:t>
      </w:r>
    </w:p>
    <w:p w:rsidR="003929DA" w:rsidRPr="001A280D" w:rsidRDefault="003929DA">
      <w:pPr>
        <w:pStyle w:val="normalwithoutspacing"/>
        <w:rPr>
          <w:rFonts w:asciiTheme="majorHAnsi" w:eastAsia="Calibri" w:hAnsiTheme="majorHAnsi"/>
          <w:szCs w:val="22"/>
        </w:rPr>
      </w:pPr>
      <w:r w:rsidRPr="001A280D">
        <w:rPr>
          <w:rFonts w:asciiTheme="majorHAnsi" w:hAnsiTheme="majorHAnsi"/>
          <w:szCs w:val="22"/>
        </w:rPr>
        <w:t xml:space="preserve">Η Αναθέτουσα Αρχή είναι </w:t>
      </w:r>
      <w:r w:rsidR="00A57A7E" w:rsidRPr="001A280D">
        <w:rPr>
          <w:rFonts w:asciiTheme="majorHAnsi" w:hAnsiTheme="majorHAnsi"/>
          <w:szCs w:val="22"/>
        </w:rPr>
        <w:t xml:space="preserve">Ανώτατο </w:t>
      </w:r>
      <w:r w:rsidR="001A280D" w:rsidRPr="001A280D">
        <w:rPr>
          <w:rFonts w:asciiTheme="majorHAnsi" w:hAnsiTheme="majorHAnsi"/>
          <w:szCs w:val="22"/>
        </w:rPr>
        <w:t>Εκπαιδευτικό</w:t>
      </w:r>
      <w:r w:rsidR="00A57A7E" w:rsidRPr="001A280D">
        <w:rPr>
          <w:rFonts w:asciiTheme="majorHAnsi" w:hAnsiTheme="majorHAnsi"/>
          <w:szCs w:val="22"/>
        </w:rPr>
        <w:t xml:space="preserve"> Ίδρυμα </w:t>
      </w:r>
      <w:r w:rsidRPr="001A280D">
        <w:rPr>
          <w:rFonts w:asciiTheme="majorHAnsi" w:hAnsiTheme="majorHAnsi"/>
          <w:szCs w:val="22"/>
        </w:rPr>
        <w:t xml:space="preserve"> και ανήκει στην</w:t>
      </w:r>
      <w:r w:rsidR="00A57A7E" w:rsidRPr="001A280D">
        <w:rPr>
          <w:rFonts w:asciiTheme="majorHAnsi" w:hAnsiTheme="majorHAnsi"/>
          <w:szCs w:val="22"/>
        </w:rPr>
        <w:t xml:space="preserve"> Κεντρική Κυβέρνηση</w:t>
      </w:r>
    </w:p>
    <w:p w:rsidR="003929DA" w:rsidRPr="001A280D" w:rsidRDefault="003929DA">
      <w:pPr>
        <w:pStyle w:val="normalwithoutspacing"/>
        <w:rPr>
          <w:rFonts w:asciiTheme="majorHAnsi" w:hAnsiTheme="majorHAnsi"/>
          <w:b/>
          <w:szCs w:val="22"/>
        </w:rPr>
      </w:pPr>
      <w:r w:rsidRPr="001A280D">
        <w:rPr>
          <w:rFonts w:asciiTheme="majorHAnsi" w:eastAsia="Calibri" w:hAnsiTheme="majorHAnsi"/>
          <w:szCs w:val="22"/>
        </w:rPr>
        <w:t xml:space="preserve">  </w:t>
      </w:r>
    </w:p>
    <w:p w:rsidR="003929DA" w:rsidRPr="001A280D" w:rsidRDefault="003929DA">
      <w:pPr>
        <w:pStyle w:val="normalwithoutspacing"/>
        <w:rPr>
          <w:rFonts w:asciiTheme="majorHAnsi" w:hAnsiTheme="majorHAnsi"/>
          <w:szCs w:val="22"/>
        </w:rPr>
      </w:pPr>
      <w:r w:rsidRPr="001A280D">
        <w:rPr>
          <w:rFonts w:asciiTheme="majorHAnsi" w:hAnsiTheme="majorHAnsi"/>
          <w:b/>
          <w:szCs w:val="22"/>
        </w:rPr>
        <w:t>Κύρια δραστηριότητα Α.Α.</w:t>
      </w:r>
    </w:p>
    <w:p w:rsidR="003929DA" w:rsidRPr="001A280D" w:rsidRDefault="003929DA">
      <w:pPr>
        <w:pStyle w:val="normalwithoutspacing"/>
        <w:rPr>
          <w:rFonts w:asciiTheme="majorHAnsi" w:hAnsiTheme="majorHAnsi"/>
          <w:szCs w:val="22"/>
        </w:rPr>
      </w:pPr>
      <w:r w:rsidRPr="001A280D">
        <w:rPr>
          <w:rFonts w:asciiTheme="majorHAnsi" w:hAnsiTheme="majorHAnsi"/>
          <w:szCs w:val="22"/>
        </w:rPr>
        <w:t>Η κύρια δραστηριότητα της Αναθέτουσας Αρχής είναι η</w:t>
      </w:r>
      <w:r w:rsidR="00A57A7E" w:rsidRPr="001A280D">
        <w:rPr>
          <w:rFonts w:asciiTheme="majorHAnsi" w:hAnsiTheme="majorHAnsi"/>
          <w:szCs w:val="22"/>
        </w:rPr>
        <w:t xml:space="preserve"> Εκπαίδευση</w:t>
      </w:r>
    </w:p>
    <w:p w:rsidR="00D33B41" w:rsidRPr="001A280D" w:rsidRDefault="00D33B41">
      <w:pPr>
        <w:pStyle w:val="normalwithoutspacing"/>
        <w:rPr>
          <w:rFonts w:asciiTheme="majorHAnsi" w:hAnsiTheme="majorHAnsi"/>
          <w:szCs w:val="22"/>
        </w:rPr>
      </w:pPr>
    </w:p>
    <w:p w:rsidR="003929DA" w:rsidRPr="001A280D" w:rsidRDefault="003929DA">
      <w:pPr>
        <w:pStyle w:val="normalwithoutspacing"/>
        <w:rPr>
          <w:rFonts w:asciiTheme="majorHAnsi" w:hAnsiTheme="majorHAnsi"/>
          <w:szCs w:val="22"/>
        </w:rPr>
      </w:pPr>
      <w:r w:rsidRPr="001A280D">
        <w:rPr>
          <w:rFonts w:asciiTheme="majorHAnsi" w:hAnsiTheme="majorHAnsi"/>
          <w:szCs w:val="22"/>
        </w:rPr>
        <w:t xml:space="preserve">Εφαρμοστέο εθνικό δίκαιο  είναι </w:t>
      </w:r>
      <w:r w:rsidR="00C10B89" w:rsidRPr="001A280D">
        <w:rPr>
          <w:rFonts w:asciiTheme="majorHAnsi" w:hAnsiTheme="majorHAnsi"/>
          <w:szCs w:val="22"/>
        </w:rPr>
        <w:t xml:space="preserve">ο Ν. 4412/2016 , όπως τροποποιήθηκε από τον Ν. </w:t>
      </w:r>
      <w:r w:rsidR="0048341D" w:rsidRPr="001A280D">
        <w:rPr>
          <w:rFonts w:asciiTheme="majorHAnsi" w:hAnsiTheme="majorHAnsi"/>
          <w:szCs w:val="22"/>
        </w:rPr>
        <w:t>4782/2021</w:t>
      </w:r>
      <w:r w:rsidRPr="001A280D">
        <w:rPr>
          <w:rFonts w:asciiTheme="majorHAnsi" w:hAnsiTheme="majorHAnsi"/>
          <w:szCs w:val="22"/>
        </w:rPr>
        <w:t xml:space="preserve">  : </w:t>
      </w:r>
    </w:p>
    <w:p w:rsidR="003929DA" w:rsidRPr="001A280D" w:rsidRDefault="003929DA">
      <w:pPr>
        <w:pStyle w:val="normalwithoutspacing"/>
        <w:rPr>
          <w:rFonts w:asciiTheme="majorHAnsi" w:hAnsiTheme="majorHAnsi"/>
          <w:szCs w:val="22"/>
        </w:rPr>
      </w:pPr>
    </w:p>
    <w:p w:rsidR="003929DA" w:rsidRPr="001A280D" w:rsidRDefault="003929DA">
      <w:pPr>
        <w:pStyle w:val="normalwithoutspacing"/>
        <w:rPr>
          <w:rFonts w:asciiTheme="majorHAnsi" w:hAnsiTheme="majorHAnsi"/>
          <w:kern w:val="1"/>
          <w:szCs w:val="22"/>
        </w:rPr>
      </w:pPr>
      <w:r w:rsidRPr="001A280D">
        <w:rPr>
          <w:rFonts w:asciiTheme="majorHAnsi" w:hAnsiTheme="majorHAnsi"/>
          <w:b/>
          <w:szCs w:val="22"/>
        </w:rPr>
        <w:t xml:space="preserve">Στοιχεία Επικοινωνίας </w:t>
      </w:r>
    </w:p>
    <w:p w:rsidR="003929DA" w:rsidRPr="001A280D" w:rsidRDefault="003929DA">
      <w:pPr>
        <w:pStyle w:val="normalwithoutspacing"/>
        <w:ind w:left="567" w:hanging="567"/>
        <w:rPr>
          <w:rFonts w:asciiTheme="majorHAnsi" w:hAnsiTheme="majorHAnsi"/>
          <w:szCs w:val="22"/>
        </w:rPr>
      </w:pPr>
      <w:r w:rsidRPr="001A280D">
        <w:rPr>
          <w:rFonts w:asciiTheme="majorHAnsi" w:hAnsiTheme="majorHAnsi"/>
          <w:kern w:val="1"/>
          <w:szCs w:val="22"/>
        </w:rPr>
        <w:t>α)</w:t>
      </w:r>
      <w:r w:rsidRPr="001A280D">
        <w:rPr>
          <w:rFonts w:asciiTheme="majorHAnsi" w:hAnsiTheme="majorHAnsi"/>
          <w:kern w:val="1"/>
          <w:szCs w:val="22"/>
        </w:rPr>
        <w:tab/>
        <w:t xml:space="preserve">Τα έγγραφα της σύμβασης είναι διαθέσιμα για ελεύθερη, πλήρη, άμεση &amp; δωρεάν ηλεκτρονική πρόσβαση μέσω της </w:t>
      </w:r>
      <w:r w:rsidR="00996A20" w:rsidRPr="001A280D">
        <w:rPr>
          <w:rFonts w:asciiTheme="majorHAnsi" w:hAnsiTheme="majorHAnsi"/>
          <w:kern w:val="1"/>
          <w:szCs w:val="22"/>
        </w:rPr>
        <w:t>Δ</w:t>
      </w:r>
      <w:r w:rsidRPr="001A280D">
        <w:rPr>
          <w:rFonts w:asciiTheme="majorHAnsi" w:hAnsiTheme="majorHAnsi"/>
          <w:kern w:val="1"/>
          <w:szCs w:val="22"/>
        </w:rPr>
        <w:t xml:space="preserve">ιαδικτυακής </w:t>
      </w:r>
      <w:r w:rsidR="00996A20" w:rsidRPr="001A280D">
        <w:rPr>
          <w:rFonts w:asciiTheme="majorHAnsi" w:hAnsiTheme="majorHAnsi"/>
          <w:kern w:val="1"/>
          <w:szCs w:val="22"/>
        </w:rPr>
        <w:t>Π</w:t>
      </w:r>
      <w:r w:rsidRPr="001A280D">
        <w:rPr>
          <w:rFonts w:asciiTheme="majorHAnsi" w:hAnsiTheme="majorHAnsi"/>
          <w:kern w:val="1"/>
          <w:szCs w:val="22"/>
        </w:rPr>
        <w:t xml:space="preserve">ύλης </w:t>
      </w:r>
      <w:r w:rsidR="00996A20" w:rsidRPr="001A280D">
        <w:rPr>
          <w:rFonts w:asciiTheme="majorHAnsi" w:hAnsiTheme="majorHAnsi"/>
          <w:kern w:val="1"/>
          <w:szCs w:val="22"/>
        </w:rPr>
        <w:t>(</w:t>
      </w:r>
      <w:r w:rsidRPr="001A280D">
        <w:rPr>
          <w:rFonts w:asciiTheme="majorHAnsi" w:hAnsiTheme="majorHAnsi"/>
          <w:kern w:val="1"/>
          <w:szCs w:val="22"/>
        </w:rPr>
        <w:t>www.promitheus.gov.gr</w:t>
      </w:r>
      <w:r w:rsidR="00996A20" w:rsidRPr="001A280D">
        <w:rPr>
          <w:rFonts w:asciiTheme="majorHAnsi" w:hAnsiTheme="majorHAnsi"/>
          <w:kern w:val="1"/>
          <w:szCs w:val="22"/>
        </w:rPr>
        <w:t>)</w:t>
      </w:r>
      <w:r w:rsidRPr="001A280D">
        <w:rPr>
          <w:rFonts w:asciiTheme="majorHAnsi" w:hAnsiTheme="majorHAnsi"/>
          <w:kern w:val="1"/>
          <w:szCs w:val="22"/>
        </w:rPr>
        <w:t xml:space="preserve"> του </w:t>
      </w:r>
      <w:r w:rsidR="00996A20" w:rsidRPr="001A280D">
        <w:rPr>
          <w:rFonts w:asciiTheme="majorHAnsi" w:hAnsiTheme="majorHAnsi"/>
          <w:kern w:val="1"/>
          <w:szCs w:val="22"/>
        </w:rPr>
        <w:t xml:space="preserve">ΟΠΣ </w:t>
      </w:r>
      <w:r w:rsidRPr="001A280D">
        <w:rPr>
          <w:rFonts w:asciiTheme="majorHAnsi" w:hAnsiTheme="majorHAnsi"/>
          <w:kern w:val="1"/>
          <w:szCs w:val="22"/>
        </w:rPr>
        <w:t>ΕΣΗΔΗΣ.</w:t>
      </w:r>
    </w:p>
    <w:p w:rsidR="003929DA" w:rsidRPr="001A280D" w:rsidRDefault="003929DA">
      <w:pPr>
        <w:pStyle w:val="normalwithoutspacing"/>
        <w:ind w:left="567" w:hanging="567"/>
        <w:rPr>
          <w:rFonts w:asciiTheme="majorHAnsi" w:hAnsiTheme="majorHAnsi"/>
          <w:szCs w:val="22"/>
        </w:rPr>
      </w:pPr>
      <w:r w:rsidRPr="001A280D">
        <w:rPr>
          <w:rFonts w:asciiTheme="majorHAnsi" w:hAnsiTheme="majorHAnsi"/>
          <w:szCs w:val="22"/>
        </w:rPr>
        <w:t>β)</w:t>
      </w:r>
      <w:r w:rsidRPr="001A280D">
        <w:rPr>
          <w:rFonts w:asciiTheme="majorHAnsi" w:hAnsiTheme="majorHAnsi"/>
          <w:szCs w:val="22"/>
        </w:rPr>
        <w:tab/>
        <w:t xml:space="preserve">Κάθε είδους επικοινωνία και ανταλλαγή πληροφοριών πραγματοποιείται μέσω </w:t>
      </w:r>
      <w:r w:rsidR="00996A20" w:rsidRPr="001A280D">
        <w:rPr>
          <w:rFonts w:asciiTheme="majorHAnsi" w:hAnsiTheme="majorHAnsi"/>
          <w:szCs w:val="22"/>
        </w:rPr>
        <w:t>του ΕΣΗΔΗΣ</w:t>
      </w:r>
      <w:r w:rsidR="00AE1044" w:rsidRPr="001A280D">
        <w:rPr>
          <w:rFonts w:asciiTheme="majorHAnsi" w:hAnsiTheme="majorHAnsi"/>
          <w:szCs w:val="22"/>
        </w:rPr>
        <w:t xml:space="preserve"> Προμήθειες και Υπηρεσίες (εφεξής ΕΣΗΔΗΣ)</w:t>
      </w:r>
      <w:r w:rsidR="00996A20" w:rsidRPr="001A280D">
        <w:rPr>
          <w:rFonts w:asciiTheme="majorHAnsi" w:hAnsiTheme="majorHAnsi"/>
          <w:szCs w:val="22"/>
        </w:rPr>
        <w:t>, το οποίο είναι προσβάσιμο από τη</w:t>
      </w:r>
      <w:r w:rsidRPr="001A280D">
        <w:rPr>
          <w:rFonts w:asciiTheme="majorHAnsi" w:hAnsiTheme="majorHAnsi"/>
          <w:szCs w:val="22"/>
        </w:rPr>
        <w:t xml:space="preserve"> </w:t>
      </w:r>
      <w:r w:rsidR="00996A20" w:rsidRPr="001A280D">
        <w:rPr>
          <w:rFonts w:asciiTheme="majorHAnsi" w:hAnsiTheme="majorHAnsi"/>
          <w:szCs w:val="22"/>
        </w:rPr>
        <w:t>Δ</w:t>
      </w:r>
      <w:r w:rsidRPr="001A280D">
        <w:rPr>
          <w:rFonts w:asciiTheme="majorHAnsi" w:hAnsiTheme="majorHAnsi"/>
          <w:szCs w:val="22"/>
        </w:rPr>
        <w:t xml:space="preserve">ιαδικτυακή </w:t>
      </w:r>
      <w:r w:rsidR="00494CB1" w:rsidRPr="001A280D">
        <w:rPr>
          <w:rFonts w:asciiTheme="majorHAnsi" w:hAnsiTheme="majorHAnsi"/>
          <w:szCs w:val="22"/>
        </w:rPr>
        <w:t>Π</w:t>
      </w:r>
      <w:r w:rsidRPr="001A280D">
        <w:rPr>
          <w:rFonts w:asciiTheme="majorHAnsi" w:hAnsiTheme="majorHAnsi"/>
          <w:szCs w:val="22"/>
        </w:rPr>
        <w:t xml:space="preserve">ύλη </w:t>
      </w:r>
      <w:r w:rsidR="00494CB1" w:rsidRPr="001A280D">
        <w:rPr>
          <w:rFonts w:asciiTheme="majorHAnsi" w:hAnsiTheme="majorHAnsi"/>
          <w:szCs w:val="22"/>
        </w:rPr>
        <w:t>(</w:t>
      </w:r>
      <w:r w:rsidRPr="001A280D">
        <w:rPr>
          <w:rFonts w:asciiTheme="majorHAnsi" w:hAnsiTheme="majorHAnsi"/>
          <w:szCs w:val="22"/>
        </w:rPr>
        <w:t>www.promitheus.gov.gr</w:t>
      </w:r>
      <w:r w:rsidR="00494CB1" w:rsidRPr="001A280D">
        <w:rPr>
          <w:rFonts w:asciiTheme="majorHAnsi" w:hAnsiTheme="majorHAnsi"/>
          <w:szCs w:val="22"/>
        </w:rPr>
        <w:t>)</w:t>
      </w:r>
      <w:r w:rsidRPr="001A280D">
        <w:rPr>
          <w:rFonts w:asciiTheme="majorHAnsi" w:hAnsiTheme="majorHAnsi"/>
          <w:szCs w:val="22"/>
        </w:rPr>
        <w:t xml:space="preserve"> του </w:t>
      </w:r>
      <w:r w:rsidR="00996A20" w:rsidRPr="001A280D">
        <w:rPr>
          <w:rFonts w:asciiTheme="majorHAnsi" w:hAnsiTheme="majorHAnsi"/>
          <w:szCs w:val="22"/>
        </w:rPr>
        <w:t xml:space="preserve">ΟΠΣ </w:t>
      </w:r>
      <w:r w:rsidR="00494CB1" w:rsidRPr="001A280D">
        <w:rPr>
          <w:rFonts w:asciiTheme="majorHAnsi" w:hAnsiTheme="majorHAnsi"/>
          <w:szCs w:val="22"/>
        </w:rPr>
        <w:t>ΕΣΗΔΗΣ.</w:t>
      </w:r>
    </w:p>
    <w:p w:rsidR="003929DA" w:rsidRPr="001A280D" w:rsidRDefault="003929DA" w:rsidP="006F597B">
      <w:pPr>
        <w:pStyle w:val="normalwithoutspacing"/>
        <w:ind w:left="567" w:hanging="567"/>
        <w:rPr>
          <w:rFonts w:asciiTheme="majorHAnsi" w:hAnsiTheme="majorHAnsi"/>
          <w:kern w:val="1"/>
          <w:szCs w:val="22"/>
        </w:rPr>
      </w:pPr>
      <w:r w:rsidRPr="001A280D">
        <w:rPr>
          <w:rFonts w:asciiTheme="majorHAnsi" w:hAnsiTheme="majorHAnsi"/>
          <w:szCs w:val="22"/>
        </w:rPr>
        <w:t>γ)</w:t>
      </w:r>
      <w:r w:rsidR="006F597B" w:rsidRPr="001A280D">
        <w:rPr>
          <w:rFonts w:asciiTheme="majorHAnsi" w:hAnsiTheme="majorHAnsi"/>
          <w:szCs w:val="22"/>
        </w:rPr>
        <w:tab/>
      </w:r>
      <w:r w:rsidRPr="001A280D">
        <w:rPr>
          <w:rFonts w:asciiTheme="majorHAnsi" w:hAnsiTheme="majorHAnsi"/>
          <w:szCs w:val="22"/>
        </w:rPr>
        <w:t>Περαιτέρω πληροφορίες είναι διαθέσιμες από:</w:t>
      </w:r>
    </w:p>
    <w:p w:rsidR="003929DA" w:rsidRPr="001A280D" w:rsidRDefault="003929DA" w:rsidP="003A558C">
      <w:pPr>
        <w:pStyle w:val="normalwithoutspacing"/>
        <w:ind w:left="567" w:hanging="567"/>
        <w:rPr>
          <w:rFonts w:asciiTheme="majorHAnsi" w:hAnsiTheme="majorHAnsi"/>
          <w:kern w:val="1"/>
          <w:szCs w:val="22"/>
        </w:rPr>
      </w:pPr>
      <w:r w:rsidRPr="001A280D">
        <w:rPr>
          <w:rFonts w:asciiTheme="majorHAnsi" w:hAnsiTheme="majorHAnsi"/>
          <w:kern w:val="1"/>
          <w:szCs w:val="22"/>
        </w:rPr>
        <w:tab/>
        <w:t xml:space="preserve">την προαναφερθείσα </w:t>
      </w:r>
      <w:r w:rsidR="00996A20" w:rsidRPr="001A280D">
        <w:rPr>
          <w:rFonts w:asciiTheme="majorHAnsi" w:hAnsiTheme="majorHAnsi"/>
          <w:kern w:val="1"/>
          <w:szCs w:val="22"/>
        </w:rPr>
        <w:t>Γενική Διεύθυνση στο διαδίκτυο (URL)</w:t>
      </w:r>
      <w:r w:rsidRPr="001A280D">
        <w:rPr>
          <w:rFonts w:asciiTheme="majorHAnsi" w:hAnsiTheme="majorHAnsi"/>
          <w:kern w:val="1"/>
          <w:szCs w:val="22"/>
        </w:rPr>
        <w:t xml:space="preserve">: </w:t>
      </w:r>
      <w:r w:rsidR="003917C8" w:rsidRPr="001A280D">
        <w:rPr>
          <w:rFonts w:asciiTheme="majorHAnsi" w:hAnsiTheme="majorHAnsi"/>
          <w:kern w:val="1"/>
          <w:szCs w:val="22"/>
          <w:lang w:val="en-US"/>
        </w:rPr>
        <w:t>www</w:t>
      </w:r>
      <w:r w:rsidR="003917C8" w:rsidRPr="001A280D">
        <w:rPr>
          <w:rFonts w:asciiTheme="majorHAnsi" w:hAnsiTheme="majorHAnsi"/>
          <w:kern w:val="1"/>
          <w:szCs w:val="22"/>
        </w:rPr>
        <w:t>.</w:t>
      </w:r>
      <w:r w:rsidR="003917C8" w:rsidRPr="001A280D">
        <w:rPr>
          <w:rFonts w:asciiTheme="majorHAnsi" w:hAnsiTheme="majorHAnsi"/>
          <w:kern w:val="1"/>
          <w:szCs w:val="22"/>
          <w:lang w:val="en-US"/>
        </w:rPr>
        <w:t>promitheus</w:t>
      </w:r>
      <w:r w:rsidR="003917C8" w:rsidRPr="001A280D">
        <w:rPr>
          <w:rFonts w:asciiTheme="majorHAnsi" w:hAnsiTheme="majorHAnsi"/>
          <w:kern w:val="1"/>
          <w:szCs w:val="22"/>
        </w:rPr>
        <w:t>.</w:t>
      </w:r>
      <w:r w:rsidR="003917C8" w:rsidRPr="001A280D">
        <w:rPr>
          <w:rFonts w:asciiTheme="majorHAnsi" w:hAnsiTheme="majorHAnsi"/>
          <w:kern w:val="1"/>
          <w:szCs w:val="22"/>
          <w:lang w:val="en-US"/>
        </w:rPr>
        <w:t>gov</w:t>
      </w:r>
      <w:r w:rsidR="003917C8" w:rsidRPr="001A280D">
        <w:rPr>
          <w:rFonts w:asciiTheme="majorHAnsi" w:hAnsiTheme="majorHAnsi"/>
          <w:kern w:val="1"/>
          <w:szCs w:val="22"/>
        </w:rPr>
        <w:t>.</w:t>
      </w:r>
      <w:r w:rsidR="003917C8" w:rsidRPr="001A280D">
        <w:rPr>
          <w:rFonts w:asciiTheme="majorHAnsi" w:hAnsiTheme="majorHAnsi"/>
          <w:kern w:val="1"/>
          <w:szCs w:val="22"/>
          <w:lang w:val="en-US"/>
        </w:rPr>
        <w:t>gr</w:t>
      </w:r>
      <w:r w:rsidR="006C7CFC" w:rsidRPr="001A280D">
        <w:rPr>
          <w:rFonts w:asciiTheme="majorHAnsi" w:hAnsiTheme="majorHAnsi"/>
          <w:kern w:val="1"/>
          <w:szCs w:val="22"/>
        </w:rPr>
        <w:t xml:space="preserve"> </w:t>
      </w:r>
      <w:r w:rsidRPr="001A280D">
        <w:rPr>
          <w:rFonts w:asciiTheme="majorHAnsi" w:hAnsiTheme="majorHAnsi"/>
          <w:kern w:val="1"/>
          <w:szCs w:val="22"/>
        </w:rPr>
        <w:t xml:space="preserve">ή άλλη διεύθυνση </w:t>
      </w:r>
      <w:r w:rsidR="003917C8" w:rsidRPr="001A280D">
        <w:rPr>
          <w:rFonts w:asciiTheme="majorHAnsi" w:hAnsiTheme="majorHAnsi"/>
          <w:kern w:val="1"/>
          <w:szCs w:val="22"/>
          <w:lang w:val="en-US"/>
        </w:rPr>
        <w:t>www</w:t>
      </w:r>
      <w:r w:rsidR="003917C8" w:rsidRPr="001A280D">
        <w:rPr>
          <w:rFonts w:asciiTheme="majorHAnsi" w:hAnsiTheme="majorHAnsi"/>
          <w:kern w:val="1"/>
          <w:szCs w:val="22"/>
        </w:rPr>
        <w:t>.</w:t>
      </w:r>
      <w:r w:rsidR="003917C8" w:rsidRPr="001A280D">
        <w:rPr>
          <w:rFonts w:asciiTheme="majorHAnsi" w:hAnsiTheme="majorHAnsi"/>
          <w:kern w:val="1"/>
          <w:szCs w:val="22"/>
          <w:lang w:val="en-US"/>
        </w:rPr>
        <w:t>uoc</w:t>
      </w:r>
      <w:r w:rsidR="003917C8" w:rsidRPr="001A280D">
        <w:rPr>
          <w:rFonts w:asciiTheme="majorHAnsi" w:hAnsiTheme="majorHAnsi"/>
          <w:kern w:val="1"/>
          <w:szCs w:val="22"/>
        </w:rPr>
        <w:t>.</w:t>
      </w:r>
      <w:r w:rsidR="003917C8" w:rsidRPr="001A280D">
        <w:rPr>
          <w:rFonts w:asciiTheme="majorHAnsi" w:hAnsiTheme="majorHAnsi"/>
          <w:kern w:val="1"/>
          <w:szCs w:val="22"/>
          <w:lang w:val="en-US"/>
        </w:rPr>
        <w:t>gr</w:t>
      </w:r>
    </w:p>
    <w:p w:rsidR="003929DA" w:rsidRPr="001A280D" w:rsidRDefault="003929DA" w:rsidP="003A558C">
      <w:pPr>
        <w:pStyle w:val="normalwithoutspacing"/>
        <w:ind w:left="567" w:hanging="567"/>
        <w:rPr>
          <w:rFonts w:asciiTheme="majorHAnsi" w:hAnsiTheme="majorHAnsi"/>
          <w:szCs w:val="22"/>
        </w:rPr>
      </w:pPr>
      <w:r w:rsidRPr="001A280D">
        <w:rPr>
          <w:rFonts w:asciiTheme="majorHAnsi" w:hAnsiTheme="majorHAnsi"/>
          <w:szCs w:val="22"/>
        </w:rPr>
        <w:t>δ)</w:t>
      </w:r>
      <w:r w:rsidRPr="001A280D">
        <w:rPr>
          <w:rFonts w:asciiTheme="majorHAnsi" w:hAnsiTheme="majorHAnsi"/>
          <w:i/>
          <w:szCs w:val="22"/>
        </w:rPr>
        <w:tab/>
      </w:r>
      <w:r w:rsidRPr="001A280D">
        <w:rPr>
          <w:rFonts w:asciiTheme="majorHAnsi" w:hAnsiTheme="majorHAnsi"/>
          <w:szCs w:val="22"/>
          <w:lang w:val="en-US"/>
        </w:rPr>
        <w:t>H</w:t>
      </w:r>
      <w:r w:rsidRPr="001A280D">
        <w:rPr>
          <w:rFonts w:asciiTheme="majorHAnsi" w:hAnsiTheme="majorHAnsi"/>
          <w:szCs w:val="22"/>
        </w:rP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003917C8" w:rsidRPr="001A280D">
        <w:rPr>
          <w:rFonts w:asciiTheme="majorHAnsi" w:hAnsiTheme="majorHAnsi"/>
          <w:szCs w:val="22"/>
        </w:rPr>
        <w:t xml:space="preserve"> </w:t>
      </w:r>
      <w:r w:rsidR="003917C8" w:rsidRPr="001A280D">
        <w:rPr>
          <w:rFonts w:asciiTheme="majorHAnsi" w:hAnsiTheme="majorHAnsi"/>
          <w:szCs w:val="22"/>
          <w:lang w:val="en-US"/>
        </w:rPr>
        <w:t>www</w:t>
      </w:r>
      <w:r w:rsidR="003917C8" w:rsidRPr="001A280D">
        <w:rPr>
          <w:rFonts w:asciiTheme="majorHAnsi" w:hAnsiTheme="majorHAnsi"/>
          <w:szCs w:val="22"/>
        </w:rPr>
        <w:t>.</w:t>
      </w:r>
      <w:r w:rsidR="003917C8" w:rsidRPr="001A280D">
        <w:rPr>
          <w:rFonts w:asciiTheme="majorHAnsi" w:hAnsiTheme="majorHAnsi"/>
          <w:szCs w:val="22"/>
          <w:lang w:val="en-US"/>
        </w:rPr>
        <w:t>promitheus</w:t>
      </w:r>
      <w:r w:rsidR="003917C8" w:rsidRPr="001A280D">
        <w:rPr>
          <w:rFonts w:asciiTheme="majorHAnsi" w:hAnsiTheme="majorHAnsi"/>
          <w:szCs w:val="22"/>
        </w:rPr>
        <w:t>.</w:t>
      </w:r>
      <w:r w:rsidR="003917C8" w:rsidRPr="001A280D">
        <w:rPr>
          <w:rFonts w:asciiTheme="majorHAnsi" w:hAnsiTheme="majorHAnsi"/>
          <w:szCs w:val="22"/>
          <w:lang w:val="en-US"/>
        </w:rPr>
        <w:t>gov</w:t>
      </w:r>
      <w:r w:rsidR="003917C8" w:rsidRPr="001A280D">
        <w:rPr>
          <w:rFonts w:asciiTheme="majorHAnsi" w:hAnsiTheme="majorHAnsi"/>
          <w:szCs w:val="22"/>
        </w:rPr>
        <w:t>.</w:t>
      </w:r>
      <w:r w:rsidR="003917C8" w:rsidRPr="001A280D">
        <w:rPr>
          <w:rFonts w:asciiTheme="majorHAnsi" w:hAnsiTheme="majorHAnsi"/>
          <w:szCs w:val="22"/>
          <w:lang w:val="en-US"/>
        </w:rPr>
        <w:t>gr</w:t>
      </w:r>
      <w:r w:rsidRPr="001A280D">
        <w:rPr>
          <w:rFonts w:asciiTheme="majorHAnsi" w:hAnsiTheme="majorHAnsi"/>
          <w:szCs w:val="22"/>
        </w:rPr>
        <w:t>.</w:t>
      </w:r>
    </w:p>
    <w:p w:rsidR="003929DA" w:rsidRPr="001A280D" w:rsidRDefault="0008133F" w:rsidP="00B425B2">
      <w:pPr>
        <w:pStyle w:val="normalwithoutspacing"/>
        <w:ind w:left="567"/>
        <w:rPr>
          <w:rFonts w:asciiTheme="majorHAnsi" w:hAnsiTheme="majorHAnsi"/>
          <w:szCs w:val="22"/>
        </w:rPr>
      </w:pPr>
      <w:r w:rsidRPr="001A280D">
        <w:rPr>
          <w:rFonts w:asciiTheme="majorHAnsi" w:hAnsiTheme="majorHAnsi"/>
          <w:szCs w:val="22"/>
        </w:rPr>
        <w:lastRenderedPageBreak/>
        <w:t xml:space="preserve"> </w:t>
      </w:r>
    </w:p>
    <w:p w:rsidR="003929DA" w:rsidRPr="001A280D" w:rsidRDefault="003929DA">
      <w:pPr>
        <w:pStyle w:val="2"/>
        <w:rPr>
          <w:rFonts w:asciiTheme="majorHAnsi" w:hAnsiTheme="majorHAnsi"/>
          <w:sz w:val="22"/>
          <w:lang w:val="el-GR"/>
        </w:rPr>
      </w:pPr>
      <w:bookmarkStart w:id="3" w:name="_Toc74084832"/>
      <w:r w:rsidRPr="001A280D">
        <w:rPr>
          <w:rFonts w:asciiTheme="majorHAnsi" w:hAnsiTheme="majorHAnsi"/>
          <w:sz w:val="22"/>
          <w:lang w:val="el-GR"/>
        </w:rPr>
        <w:t>1.2</w:t>
      </w:r>
      <w:r w:rsidRPr="001A280D">
        <w:rPr>
          <w:rFonts w:asciiTheme="majorHAnsi" w:hAnsiTheme="majorHAnsi"/>
          <w:sz w:val="22"/>
          <w:lang w:val="el-GR"/>
        </w:rPr>
        <w:tab/>
        <w:t>Στοιχεία Διαδικασίας-Χρηματοδότηση</w:t>
      </w:r>
      <w:bookmarkEnd w:id="3"/>
    </w:p>
    <w:p w:rsidR="003929DA" w:rsidRPr="001A280D" w:rsidRDefault="003929DA">
      <w:pPr>
        <w:rPr>
          <w:rFonts w:asciiTheme="majorHAnsi" w:hAnsiTheme="majorHAnsi"/>
          <w:szCs w:val="22"/>
          <w:lang w:val="el-GR"/>
        </w:rPr>
      </w:pPr>
      <w:r w:rsidRPr="001A280D">
        <w:rPr>
          <w:rFonts w:asciiTheme="majorHAnsi" w:hAnsiTheme="majorHAnsi"/>
          <w:b/>
          <w:szCs w:val="22"/>
          <w:lang w:val="el-GR"/>
        </w:rPr>
        <w:t xml:space="preserve">Είδος διαδικασίας </w:t>
      </w:r>
    </w:p>
    <w:p w:rsidR="003929DA" w:rsidRPr="001A280D" w:rsidRDefault="003929DA">
      <w:pPr>
        <w:pStyle w:val="normalwithoutspacing"/>
        <w:rPr>
          <w:rFonts w:asciiTheme="majorHAnsi" w:hAnsiTheme="majorHAnsi"/>
          <w:szCs w:val="22"/>
          <w:lang w:eastAsia="el-GR"/>
        </w:rPr>
      </w:pPr>
      <w:r w:rsidRPr="001A280D">
        <w:rPr>
          <w:rFonts w:asciiTheme="majorHAnsi" w:hAnsiTheme="majorHAnsi"/>
          <w:szCs w:val="22"/>
        </w:rPr>
        <w:t xml:space="preserve">Ο διαγωνισμός θα διεξαχθεί με την ανοικτή διαδικασία του άρθρου 27 του ν. 4412/16. </w:t>
      </w:r>
    </w:p>
    <w:p w:rsidR="003929DA" w:rsidRPr="001A280D" w:rsidRDefault="003929DA">
      <w:pPr>
        <w:pStyle w:val="normalwithoutspacing"/>
        <w:rPr>
          <w:rFonts w:asciiTheme="majorHAnsi" w:hAnsiTheme="majorHAnsi"/>
          <w:szCs w:val="22"/>
        </w:rPr>
      </w:pPr>
    </w:p>
    <w:p w:rsidR="003929DA" w:rsidRPr="001A280D" w:rsidRDefault="003929DA">
      <w:pPr>
        <w:pStyle w:val="normalwithoutspacing"/>
        <w:rPr>
          <w:rFonts w:asciiTheme="majorHAnsi" w:hAnsiTheme="majorHAnsi"/>
          <w:szCs w:val="22"/>
        </w:rPr>
      </w:pPr>
      <w:r w:rsidRPr="001A280D">
        <w:rPr>
          <w:rFonts w:asciiTheme="majorHAnsi" w:hAnsiTheme="majorHAnsi"/>
          <w:b/>
          <w:szCs w:val="22"/>
        </w:rPr>
        <w:t>Χρηματοδότηση της σύμβασης</w:t>
      </w:r>
    </w:p>
    <w:p w:rsidR="00436A4E" w:rsidRPr="001A280D" w:rsidRDefault="00436A4E" w:rsidP="00436A4E">
      <w:pPr>
        <w:pStyle w:val="normalwithoutspacing"/>
        <w:rPr>
          <w:rFonts w:asciiTheme="majorHAnsi" w:hAnsiTheme="majorHAnsi"/>
          <w:szCs w:val="22"/>
        </w:rPr>
      </w:pPr>
      <w:r w:rsidRPr="001A280D">
        <w:rPr>
          <w:rFonts w:asciiTheme="majorHAnsi" w:hAnsiTheme="majorHAnsi"/>
          <w:szCs w:val="22"/>
        </w:rPr>
        <w:t xml:space="preserve">Φορέας χρηματοδότησης της παρούσας σύμβασης είναι η Περιφέρεια Κρήτης , Κωδ. ΣΑ 2018ΕΠ00210033. </w:t>
      </w:r>
    </w:p>
    <w:p w:rsidR="00436A4E" w:rsidRPr="001A280D" w:rsidRDefault="00436A4E" w:rsidP="00436A4E">
      <w:pPr>
        <w:pStyle w:val="normalwithoutspacing"/>
        <w:rPr>
          <w:rFonts w:asciiTheme="majorHAnsi" w:hAnsiTheme="majorHAnsi"/>
          <w:szCs w:val="22"/>
        </w:rPr>
      </w:pPr>
      <w:r w:rsidRPr="001A280D">
        <w:rPr>
          <w:rFonts w:asciiTheme="majorHAnsi" w:hAnsiTheme="majorHAnsi"/>
          <w:szCs w:val="22"/>
        </w:rPr>
        <w:t xml:space="preserve">Η σύμβαση περιλαμβάνει το Υποέργο Νο </w:t>
      </w:r>
      <w:r w:rsidR="004C066C">
        <w:rPr>
          <w:rFonts w:asciiTheme="majorHAnsi" w:hAnsiTheme="majorHAnsi"/>
          <w:szCs w:val="22"/>
        </w:rPr>
        <w:t>3</w:t>
      </w:r>
      <w:r w:rsidR="00B2087C">
        <w:rPr>
          <w:rFonts w:asciiTheme="majorHAnsi" w:hAnsiTheme="majorHAnsi"/>
          <w:szCs w:val="22"/>
        </w:rPr>
        <w:t xml:space="preserve"> της Πράξης </w:t>
      </w:r>
      <w:r w:rsidRPr="001A280D">
        <w:rPr>
          <w:rFonts w:asciiTheme="majorHAnsi" w:hAnsiTheme="majorHAnsi"/>
          <w:szCs w:val="22"/>
        </w:rPr>
        <w:t xml:space="preserve"> </w:t>
      </w:r>
      <w:r w:rsidR="00B2087C" w:rsidRPr="001A280D">
        <w:rPr>
          <w:rFonts w:asciiTheme="majorHAnsi" w:hAnsiTheme="majorHAnsi"/>
          <w:szCs w:val="22"/>
        </w:rPr>
        <w:t xml:space="preserve"> «ΥΠΟΔΟΜΕΣ ΥΠΗΡΕΣΙΩΝ ΗΛΕΚΤΡΟΝΙΚΗΣ ΚΑΙ ΔΙΑ ΒΙΟΥ ΜΑΘΗΣΗΣ»</w:t>
      </w:r>
      <w:r w:rsidR="00B2087C">
        <w:rPr>
          <w:rFonts w:asciiTheme="majorHAnsi" w:hAnsiTheme="majorHAnsi"/>
          <w:szCs w:val="22"/>
        </w:rPr>
        <w:t xml:space="preserve">  με τιτλο:  </w:t>
      </w:r>
      <w:r w:rsidRPr="001A280D">
        <w:rPr>
          <w:rFonts w:asciiTheme="majorHAnsi" w:hAnsiTheme="majorHAnsi"/>
          <w:szCs w:val="22"/>
        </w:rPr>
        <w:t>«</w:t>
      </w:r>
      <w:r w:rsidR="00B2087C" w:rsidRPr="00B2087C">
        <w:rPr>
          <w:rFonts w:asciiTheme="majorHAnsi" w:hAnsiTheme="majorHAnsi"/>
          <w:szCs w:val="22"/>
        </w:rPr>
        <w:t>ΥΠΟΔΟΜΕΣ ΥΠΗΡΕΣΙΩΝ ΗΛΕΚΤΡΟΝΙΚΗΣ ΚΑΙ ΔΙΑ ΒΙΟΥ ΜΑΘΗΣΗΣ (Δράσεις: 3β,4β,5)</w:t>
      </w:r>
      <w:r w:rsidRPr="001A280D">
        <w:rPr>
          <w:rFonts w:asciiTheme="majorHAnsi" w:hAnsiTheme="majorHAnsi"/>
          <w:szCs w:val="22"/>
        </w:rPr>
        <w:t>»  η οποία έχει ενταχθεί στο Επιχειρησιακό Πρόγραμμα «ΚΡΗΤΗ 2014-2020» με βάση την απόφαση ένταξης με αρ. πρωτ. 3041/02-08-2018 του Περιφερειάρχη Κρήτης και έχει λάβει κωδικό MIS5030485. Η παρούσα σύμβαση χρηματοδοτείται από την Ευρωπαϊκή Ένωση (ΕΤΠΑ) και από εθνικούς πόρους μέσω του ΠΔΕ.</w:t>
      </w:r>
    </w:p>
    <w:p w:rsidR="001679F4" w:rsidRPr="001679F4" w:rsidRDefault="001679F4">
      <w:pPr>
        <w:pStyle w:val="normalwithoutspacing"/>
        <w:rPr>
          <w:rFonts w:asciiTheme="majorHAnsi" w:hAnsiTheme="majorHAnsi"/>
          <w:szCs w:val="22"/>
        </w:rPr>
      </w:pPr>
      <w:r w:rsidRPr="001679F4">
        <w:rPr>
          <w:rFonts w:asciiTheme="majorHAnsi" w:hAnsiTheme="majorHAnsi"/>
          <w:szCs w:val="22"/>
        </w:rPr>
        <w:t xml:space="preserve">Για την παρούσα διαδικασία έχει εκδοθεί η απόφαση </w:t>
      </w:r>
      <w:r w:rsidR="003520FF">
        <w:rPr>
          <w:rFonts w:asciiTheme="majorHAnsi" w:hAnsiTheme="majorHAnsi"/>
          <w:szCs w:val="22"/>
        </w:rPr>
        <w:t>της 456</w:t>
      </w:r>
      <w:r w:rsidR="003520FF" w:rsidRPr="003520FF">
        <w:rPr>
          <w:rFonts w:asciiTheme="majorHAnsi" w:hAnsiTheme="majorHAnsi"/>
          <w:szCs w:val="22"/>
          <w:vertAlign w:val="superscript"/>
        </w:rPr>
        <w:t>ης</w:t>
      </w:r>
      <w:r w:rsidR="003520FF">
        <w:rPr>
          <w:rFonts w:asciiTheme="majorHAnsi" w:hAnsiTheme="majorHAnsi"/>
          <w:szCs w:val="22"/>
        </w:rPr>
        <w:t>/18-03-2021 συνεδρίασης της Συγκλήτου του Πανεπιστημίου Κρήτης /ΑΔΑ 6</w:t>
      </w:r>
      <w:r w:rsidR="003520FF" w:rsidRPr="003520FF">
        <w:rPr>
          <w:rFonts w:asciiTheme="majorHAnsi" w:hAnsiTheme="majorHAnsi"/>
          <w:szCs w:val="22"/>
        </w:rPr>
        <w:t>Ο</w:t>
      </w:r>
      <w:r w:rsidR="003520FF">
        <w:rPr>
          <w:rFonts w:asciiTheme="majorHAnsi" w:hAnsiTheme="majorHAnsi"/>
          <w:szCs w:val="22"/>
        </w:rPr>
        <w:t>9Ν469Β7Γ-2ΓΒ. Εγκεκριμένο αίτημα με ΑΔΑΜ 19</w:t>
      </w:r>
      <w:r w:rsidR="003520FF">
        <w:rPr>
          <w:rFonts w:asciiTheme="majorHAnsi" w:hAnsiTheme="majorHAnsi"/>
          <w:szCs w:val="22"/>
          <w:lang w:val="en-US"/>
        </w:rPr>
        <w:t>REQ005748294</w:t>
      </w:r>
      <w:r>
        <w:rPr>
          <w:rFonts w:asciiTheme="majorHAnsi" w:hAnsiTheme="majorHAnsi"/>
          <w:szCs w:val="22"/>
        </w:rPr>
        <w:t>.</w:t>
      </w:r>
    </w:p>
    <w:p w:rsidR="003929DA" w:rsidRPr="001A280D" w:rsidRDefault="003929DA">
      <w:pPr>
        <w:pStyle w:val="2"/>
        <w:rPr>
          <w:rFonts w:asciiTheme="majorHAnsi" w:hAnsiTheme="majorHAnsi"/>
          <w:sz w:val="22"/>
          <w:lang w:val="el-GR"/>
        </w:rPr>
      </w:pPr>
      <w:bookmarkStart w:id="4" w:name="_Toc74084833"/>
      <w:r w:rsidRPr="001A280D">
        <w:rPr>
          <w:rFonts w:asciiTheme="majorHAnsi" w:hAnsiTheme="majorHAnsi"/>
          <w:sz w:val="22"/>
          <w:lang w:val="el-GR"/>
        </w:rPr>
        <w:t>1.3</w:t>
      </w:r>
      <w:r w:rsidRPr="001A280D">
        <w:rPr>
          <w:rFonts w:asciiTheme="majorHAnsi" w:hAnsiTheme="majorHAnsi"/>
          <w:sz w:val="22"/>
          <w:lang w:val="el-GR"/>
        </w:rPr>
        <w:tab/>
        <w:t>Συνοπτική Περιγραφή φυσικού και οικονομικού αντικειμένου της σύμβασης</w:t>
      </w:r>
      <w:bookmarkEnd w:id="4"/>
      <w:r w:rsidRPr="001A280D">
        <w:rPr>
          <w:rFonts w:asciiTheme="majorHAnsi" w:hAnsiTheme="majorHAnsi"/>
          <w:sz w:val="22"/>
          <w:lang w:val="el-GR"/>
        </w:rPr>
        <w:t xml:space="preserve"> </w:t>
      </w:r>
    </w:p>
    <w:p w:rsidR="00436A4E" w:rsidRPr="001A280D" w:rsidRDefault="00436A4E" w:rsidP="00436A4E">
      <w:pPr>
        <w:spacing w:line="300" w:lineRule="exact"/>
        <w:rPr>
          <w:rFonts w:asciiTheme="majorHAnsi" w:eastAsia="Calibri" w:hAnsiTheme="majorHAnsi"/>
          <w:szCs w:val="22"/>
          <w:lang w:val="el-GR"/>
        </w:rPr>
      </w:pPr>
      <w:r w:rsidRPr="001A280D">
        <w:rPr>
          <w:rFonts w:asciiTheme="majorHAnsi" w:eastAsia="Calibri" w:hAnsiTheme="majorHAnsi"/>
          <w:szCs w:val="22"/>
          <w:lang w:val="el-GR"/>
        </w:rPr>
        <w:t>Με την υλοποίηση του παρόντος υποέργου το Πανεπιστήμιο Κρήτης θα αποκτήσει τις απαραίτητες τεχνολογικές προϋποθέσεις αλλά και τις διαδικασίες ώστε να σχεδιάσει και υλοποιήσει εκπαιδευτικές δράσεις που θα καταστίσουν την ηλεκτρονική μάθηση βασικό συστατικό της εκπαιδευτικής λειτουργίας. Το εκπαιδευτικό προσωπικό καθώς και οι φοιτητές θα έχουν την δυνατότητα πρόσβασης σε εκπαιδευτικό περιεχόμενο και διαδικασίες από οπουδήποτε, οποτεδήποτε και με οποιοδήποτε ηλεκτρονικό μέσο.</w:t>
      </w:r>
    </w:p>
    <w:p w:rsidR="00436A4E" w:rsidRPr="001A280D" w:rsidRDefault="00436A4E" w:rsidP="00436A4E">
      <w:pPr>
        <w:spacing w:line="300" w:lineRule="exact"/>
        <w:rPr>
          <w:rFonts w:asciiTheme="majorHAnsi" w:eastAsia="Calibri" w:hAnsiTheme="majorHAnsi"/>
          <w:szCs w:val="22"/>
          <w:lang w:val="el-GR"/>
        </w:rPr>
      </w:pPr>
      <w:r w:rsidRPr="001A280D">
        <w:rPr>
          <w:rFonts w:asciiTheme="majorHAnsi" w:eastAsia="Calibri" w:hAnsiTheme="majorHAnsi"/>
          <w:szCs w:val="22"/>
          <w:lang w:val="el-GR"/>
        </w:rPr>
        <w:t xml:space="preserve">Το υποέργο θα συμβάλει στην περεταίρω διεύρυνση της επικοινωνίας και συνεργασίας μεταξύ των μελών της ακαδημαϊκής κοινότητας υιοθετώντας πρακτικές ενίσχυσης της </w:t>
      </w:r>
      <w:r w:rsidRPr="001A280D">
        <w:rPr>
          <w:rFonts w:asciiTheme="majorHAnsi" w:eastAsia="Calibri" w:hAnsiTheme="majorHAnsi"/>
          <w:szCs w:val="22"/>
        </w:rPr>
        <w:t> </w:t>
      </w:r>
      <w:r w:rsidRPr="001A280D">
        <w:rPr>
          <w:rFonts w:asciiTheme="majorHAnsi" w:eastAsia="Calibri" w:hAnsiTheme="majorHAnsi"/>
          <w:szCs w:val="22"/>
          <w:lang w:val="el-GR"/>
        </w:rPr>
        <w:t>Ανοικτής Επιστήμης/ Ανοικτής Πρόσβασης και δημιουργώντας συνθήκες για εκπόνηση διεπιστημονικών και δια-ιδρυματικών προγραμμάτων σπουδών.</w:t>
      </w:r>
    </w:p>
    <w:p w:rsidR="00436A4E" w:rsidRPr="001A280D" w:rsidRDefault="00436A4E" w:rsidP="00436A4E">
      <w:pPr>
        <w:spacing w:line="300" w:lineRule="exact"/>
        <w:rPr>
          <w:rFonts w:asciiTheme="majorHAnsi" w:eastAsia="Calibri" w:hAnsiTheme="majorHAnsi"/>
          <w:szCs w:val="22"/>
          <w:lang w:val="el-GR"/>
        </w:rPr>
      </w:pPr>
      <w:r w:rsidRPr="001A280D">
        <w:rPr>
          <w:rFonts w:asciiTheme="majorHAnsi" w:eastAsia="Calibri" w:hAnsiTheme="majorHAnsi"/>
          <w:szCs w:val="22"/>
          <w:lang w:val="el-GR"/>
        </w:rPr>
        <w:t xml:space="preserve">Επιπρόσθετα η αξιοποίηση της Δια Βίου Μάθησης για την αναβάθμιση της ποιότητας της εκπαίδευσης και την προώθηση της κοινωνικής ενσωμάτωσης αποτελεί μια ουσιώδη πρόκληση για την ελληνική Εκπαιδευτική Πολιτική και την Πολιτική Απασχόλησης. Σε αυτό το πλαίσιο, το υποέργο θα συμβάλει αποφασιστικά στον να καταστήσει το Πανεπιστήμιο Κρήτης συστατικό στοιχείο των διαδικασιών της δια βίου μάθησης στην Περιφέρεια της Κρήτης τόσο για την παραγωγή εκπαιδευτικού περιεχομένου όσο και για τη διάθεσή του με τρόπους τεχνολογικά προηγμένους και ουδέτερους, προκαλώντας αύξηση και βελτίωση της ποιότητας του εκπαιδευτικού επιπέδου των τοπικών κοινωνιών. Η Περιφέρεια Κρήτης καθώς και άλλοι φορείς εκπαίδευσης θα μπορούν να αξιοποιήσουν την υποδομή που δημιουργείται για την ανάπτυξη εκπαιδευτικού περιεχομένου καθώς και για τη διεξαγωγή επιμορφώσεων/σεμιναρίων για ποικίλες ομάδες/στόχους. Οι προτεινόμενες υποδομές και υπηρεσίες ηλεκτρονικής μάθησης θα αποτελέσουν ένα όχημα μεταφοράς και διάχυσης γνώσης και τεχνογνωσίας προς τις τοπικές κοινωνίες της Κρήτης. </w:t>
      </w:r>
    </w:p>
    <w:p w:rsidR="00436A4E" w:rsidRPr="001A280D" w:rsidRDefault="00436A4E" w:rsidP="00436A4E">
      <w:pPr>
        <w:spacing w:line="300" w:lineRule="exact"/>
        <w:rPr>
          <w:rFonts w:asciiTheme="majorHAnsi" w:eastAsia="Calibri" w:hAnsiTheme="majorHAnsi"/>
          <w:szCs w:val="22"/>
          <w:lang w:val="el-GR"/>
        </w:rPr>
      </w:pPr>
      <w:r w:rsidRPr="001A280D">
        <w:rPr>
          <w:rFonts w:asciiTheme="majorHAnsi" w:hAnsiTheme="majorHAnsi"/>
          <w:szCs w:val="22"/>
          <w:lang w:val="el-GR"/>
        </w:rPr>
        <w:tab/>
      </w:r>
      <w:r w:rsidRPr="001A280D">
        <w:rPr>
          <w:rFonts w:asciiTheme="majorHAnsi" w:eastAsia="Calibri" w:hAnsiTheme="majorHAnsi"/>
          <w:szCs w:val="22"/>
          <w:lang w:val="el-GR"/>
        </w:rPr>
        <w:t>Στο παραπάνω πλαίσιο, το υποέργο έχει κατανεμηθεί σε 3 δράσεις και σε 3 τμήματα</w:t>
      </w:r>
      <w:r w:rsidR="001A280D">
        <w:rPr>
          <w:rFonts w:asciiTheme="majorHAnsi" w:eastAsia="Calibri" w:hAnsiTheme="majorHAnsi"/>
          <w:szCs w:val="22"/>
          <w:lang w:val="el-GR"/>
        </w:rPr>
        <w:t xml:space="preserve"> </w:t>
      </w:r>
      <w:r w:rsidRPr="001A280D">
        <w:rPr>
          <w:rFonts w:asciiTheme="majorHAnsi" w:eastAsia="Calibri" w:hAnsiTheme="majorHAnsi"/>
          <w:szCs w:val="22"/>
          <w:lang w:val="el-GR"/>
        </w:rPr>
        <w:t xml:space="preserve">ανάλογα με το περιεχόμενό τους και με τον παρακάτω προϋπολογισμό: </w:t>
      </w:r>
    </w:p>
    <w:p w:rsidR="00556668" w:rsidRDefault="00556668">
      <w:pPr>
        <w:suppressAutoHyphens w:val="0"/>
        <w:spacing w:after="0"/>
        <w:jc w:val="left"/>
        <w:rPr>
          <w:rFonts w:asciiTheme="majorHAnsi" w:eastAsia="Calibri" w:hAnsiTheme="majorHAnsi"/>
          <w:szCs w:val="22"/>
          <w:lang w:val="el-GR"/>
        </w:rPr>
      </w:pPr>
      <w:r>
        <w:rPr>
          <w:rFonts w:asciiTheme="majorHAnsi" w:eastAsia="Calibri" w:hAnsiTheme="majorHAnsi"/>
          <w:szCs w:val="22"/>
          <w:lang w:val="el-GR"/>
        </w:rPr>
        <w:br w:type="page"/>
      </w:r>
    </w:p>
    <w:p w:rsidR="00436A4E" w:rsidRPr="001A280D" w:rsidRDefault="00436A4E" w:rsidP="00436A4E">
      <w:pPr>
        <w:spacing w:line="300" w:lineRule="exact"/>
        <w:rPr>
          <w:rFonts w:asciiTheme="majorHAnsi" w:eastAsia="Calibri" w:hAnsiTheme="majorHAnsi"/>
          <w:szCs w:val="22"/>
          <w:lang w:val="el-GR"/>
        </w:rPr>
      </w:pPr>
    </w:p>
    <w:tbl>
      <w:tblPr>
        <w:tblW w:w="9949" w:type="dxa"/>
        <w:jc w:val="center"/>
        <w:tblBorders>
          <w:top w:val="single" w:sz="8" w:space="0" w:color="00000A"/>
          <w:left w:val="single" w:sz="8" w:space="0" w:color="00000A"/>
          <w:bottom w:val="single" w:sz="8" w:space="0" w:color="00000A"/>
          <w:insideH w:val="single" w:sz="8" w:space="0" w:color="00000A"/>
        </w:tblBorders>
        <w:tblCellMar>
          <w:left w:w="36" w:type="dxa"/>
          <w:right w:w="57" w:type="dxa"/>
        </w:tblCellMar>
        <w:tblLook w:val="04A0" w:firstRow="1" w:lastRow="0" w:firstColumn="1" w:lastColumn="0" w:noHBand="0" w:noVBand="1"/>
      </w:tblPr>
      <w:tblGrid>
        <w:gridCol w:w="766"/>
        <w:gridCol w:w="3492"/>
        <w:gridCol w:w="1419"/>
        <w:gridCol w:w="2456"/>
        <w:gridCol w:w="1816"/>
      </w:tblGrid>
      <w:tr w:rsidR="00C61778" w:rsidRPr="001A280D" w:rsidTr="00C61778">
        <w:trPr>
          <w:trHeight w:val="615"/>
          <w:jc w:val="center"/>
        </w:trPr>
        <w:tc>
          <w:tcPr>
            <w:tcW w:w="539" w:type="dxa"/>
            <w:tcBorders>
              <w:top w:val="single" w:sz="8" w:space="0" w:color="00000A"/>
              <w:left w:val="single" w:sz="8" w:space="0" w:color="00000A"/>
              <w:bottom w:val="single" w:sz="8" w:space="0" w:color="00000A"/>
              <w:right w:val="single" w:sz="4" w:space="0" w:color="00000A"/>
            </w:tcBorders>
            <w:shd w:val="clear" w:color="auto" w:fill="D8D8D8"/>
            <w:vAlign w:val="center"/>
          </w:tcPr>
          <w:p w:rsidR="00C61778" w:rsidRPr="0083782F" w:rsidRDefault="00C61778" w:rsidP="00192313">
            <w:pPr>
              <w:rPr>
                <w:rFonts w:asciiTheme="majorHAnsi" w:hAnsiTheme="majorHAnsi"/>
                <w:b/>
                <w:color w:val="000000"/>
                <w:szCs w:val="22"/>
                <w:lang w:val="el-GR" w:eastAsia="el-GR"/>
              </w:rPr>
            </w:pPr>
            <w:r w:rsidRPr="001A280D">
              <w:rPr>
                <w:rFonts w:asciiTheme="majorHAnsi" w:hAnsiTheme="majorHAnsi"/>
                <w:b/>
                <w:color w:val="000000"/>
                <w:szCs w:val="22"/>
                <w:lang w:eastAsia="el-GR"/>
              </w:rPr>
              <w:t>α/α</w:t>
            </w:r>
            <w:r w:rsidR="0083782F">
              <w:rPr>
                <w:rFonts w:asciiTheme="majorHAnsi" w:hAnsiTheme="majorHAnsi"/>
                <w:b/>
                <w:color w:val="000000"/>
                <w:szCs w:val="22"/>
                <w:lang w:val="el-GR" w:eastAsia="el-GR"/>
              </w:rPr>
              <w:t xml:space="preserve">  Δράση</w:t>
            </w:r>
          </w:p>
        </w:tc>
        <w:tc>
          <w:tcPr>
            <w:tcW w:w="3844" w:type="dxa"/>
            <w:tcBorders>
              <w:top w:val="single" w:sz="8" w:space="0" w:color="00000A"/>
              <w:bottom w:val="single" w:sz="8" w:space="0" w:color="00000A"/>
              <w:right w:val="single" w:sz="4" w:space="0" w:color="auto"/>
            </w:tcBorders>
            <w:shd w:val="clear" w:color="auto" w:fill="D8D8D8"/>
            <w:tcMar>
              <w:left w:w="57" w:type="dxa"/>
            </w:tcMar>
            <w:vAlign w:val="center"/>
          </w:tcPr>
          <w:p w:rsidR="00C61778" w:rsidRPr="001A280D" w:rsidRDefault="00C61778" w:rsidP="00192313">
            <w:pPr>
              <w:rPr>
                <w:rFonts w:asciiTheme="majorHAnsi" w:hAnsiTheme="majorHAnsi"/>
                <w:b/>
                <w:bCs/>
                <w:color w:val="000000"/>
                <w:szCs w:val="22"/>
                <w:lang w:eastAsia="el-GR"/>
              </w:rPr>
            </w:pPr>
            <w:r w:rsidRPr="001A280D">
              <w:rPr>
                <w:rFonts w:asciiTheme="majorHAnsi" w:hAnsiTheme="majorHAnsi"/>
                <w:b/>
                <w:bCs/>
                <w:color w:val="000000"/>
                <w:szCs w:val="22"/>
                <w:lang w:eastAsia="el-GR"/>
              </w:rPr>
              <w:t>Τίτλος Δράσης</w:t>
            </w:r>
          </w:p>
        </w:tc>
        <w:tc>
          <w:tcPr>
            <w:tcW w:w="1496" w:type="dxa"/>
            <w:tcBorders>
              <w:top w:val="single" w:sz="8" w:space="0" w:color="00000A"/>
              <w:left w:val="single" w:sz="4" w:space="0" w:color="auto"/>
              <w:bottom w:val="single" w:sz="8" w:space="0" w:color="00000A"/>
            </w:tcBorders>
            <w:shd w:val="clear" w:color="auto" w:fill="D8D8D8"/>
          </w:tcPr>
          <w:p w:rsidR="00C61778" w:rsidRPr="001A280D" w:rsidRDefault="00C61778" w:rsidP="00192313">
            <w:pPr>
              <w:jc w:val="center"/>
              <w:rPr>
                <w:rFonts w:asciiTheme="majorHAnsi" w:hAnsiTheme="majorHAnsi"/>
                <w:b/>
                <w:bCs/>
                <w:color w:val="000000"/>
                <w:szCs w:val="22"/>
                <w:lang w:val="el-GR" w:eastAsia="el-GR"/>
              </w:rPr>
            </w:pPr>
          </w:p>
          <w:p w:rsidR="00C61778" w:rsidRPr="001A280D" w:rsidRDefault="00C61778" w:rsidP="00192313">
            <w:pPr>
              <w:jc w:val="center"/>
              <w:rPr>
                <w:rFonts w:asciiTheme="majorHAnsi" w:hAnsiTheme="majorHAnsi"/>
                <w:b/>
                <w:bCs/>
                <w:color w:val="000000"/>
                <w:szCs w:val="22"/>
                <w:lang w:val="el-GR" w:eastAsia="el-GR"/>
              </w:rPr>
            </w:pPr>
            <w:r w:rsidRPr="001A280D">
              <w:rPr>
                <w:rFonts w:asciiTheme="majorHAnsi" w:hAnsiTheme="majorHAnsi"/>
                <w:b/>
                <w:bCs/>
                <w:color w:val="000000"/>
                <w:szCs w:val="22"/>
                <w:lang w:val="el-GR" w:eastAsia="el-GR"/>
              </w:rPr>
              <w:t>Τμήματα</w:t>
            </w:r>
          </w:p>
        </w:tc>
        <w:tc>
          <w:tcPr>
            <w:tcW w:w="2121" w:type="dxa"/>
            <w:tcBorders>
              <w:top w:val="single" w:sz="8" w:space="0" w:color="00000A"/>
              <w:left w:val="single" w:sz="8" w:space="0" w:color="00000A"/>
              <w:bottom w:val="single" w:sz="8" w:space="0" w:color="00000A"/>
              <w:right w:val="single" w:sz="8" w:space="0" w:color="00000A"/>
            </w:tcBorders>
            <w:shd w:val="clear" w:color="auto" w:fill="D8D8D8"/>
            <w:vAlign w:val="center"/>
          </w:tcPr>
          <w:p w:rsidR="00C61778" w:rsidRPr="001A280D" w:rsidRDefault="00C61778" w:rsidP="00C61778">
            <w:pPr>
              <w:rPr>
                <w:rFonts w:asciiTheme="majorHAnsi" w:hAnsiTheme="majorHAnsi"/>
                <w:b/>
                <w:bCs/>
                <w:color w:val="000000"/>
                <w:szCs w:val="22"/>
                <w:lang w:val="el-GR" w:eastAsia="el-GR"/>
              </w:rPr>
            </w:pPr>
            <w:r w:rsidRPr="001A280D">
              <w:rPr>
                <w:rFonts w:asciiTheme="majorHAnsi" w:hAnsiTheme="majorHAnsi"/>
                <w:b/>
                <w:bCs/>
                <w:color w:val="000000"/>
                <w:szCs w:val="22"/>
                <w:lang w:val="el-GR" w:eastAsia="el-GR"/>
              </w:rPr>
              <w:t xml:space="preserve">Ενδεικτικός </w:t>
            </w:r>
            <w:r w:rsidR="001A280D" w:rsidRPr="001A280D">
              <w:rPr>
                <w:rFonts w:asciiTheme="majorHAnsi" w:hAnsiTheme="majorHAnsi"/>
                <w:b/>
                <w:bCs/>
                <w:color w:val="000000"/>
                <w:szCs w:val="22"/>
                <w:lang w:val="el-GR" w:eastAsia="el-GR"/>
              </w:rPr>
              <w:t>Προϋπολογισμός</w:t>
            </w:r>
            <w:r w:rsidRPr="001A280D">
              <w:rPr>
                <w:rFonts w:asciiTheme="majorHAnsi" w:hAnsiTheme="majorHAnsi"/>
                <w:b/>
                <w:bCs/>
                <w:color w:val="000000"/>
                <w:szCs w:val="22"/>
                <w:lang w:val="el-GR" w:eastAsia="el-GR"/>
              </w:rPr>
              <w:t xml:space="preserve"> σε ΕΥ</w:t>
            </w:r>
            <w:r w:rsidR="001A280D">
              <w:rPr>
                <w:rFonts w:asciiTheme="majorHAnsi" w:hAnsiTheme="majorHAnsi"/>
                <w:b/>
                <w:bCs/>
                <w:color w:val="000000"/>
                <w:szCs w:val="22"/>
                <w:lang w:val="el-GR" w:eastAsia="el-GR"/>
              </w:rPr>
              <w:t>ΡΩ  συμπ</w:t>
            </w:r>
            <w:r w:rsidRPr="001A280D">
              <w:rPr>
                <w:rFonts w:asciiTheme="majorHAnsi" w:hAnsiTheme="majorHAnsi"/>
                <w:b/>
                <w:bCs/>
                <w:color w:val="000000"/>
                <w:szCs w:val="22"/>
                <w:lang w:val="el-GR" w:eastAsia="el-GR"/>
              </w:rPr>
              <w:t xml:space="preserve">εριλαμβανομένου του ΦΠΑ 24%  </w:t>
            </w:r>
          </w:p>
        </w:tc>
        <w:tc>
          <w:tcPr>
            <w:tcW w:w="1949" w:type="dxa"/>
            <w:tcBorders>
              <w:top w:val="single" w:sz="8" w:space="0" w:color="00000A"/>
              <w:left w:val="single" w:sz="8" w:space="0" w:color="00000A"/>
              <w:bottom w:val="single" w:sz="8" w:space="0" w:color="00000A"/>
              <w:right w:val="single" w:sz="8" w:space="0" w:color="00000A"/>
            </w:tcBorders>
            <w:shd w:val="clear" w:color="auto" w:fill="D8D8D8"/>
          </w:tcPr>
          <w:p w:rsidR="00C61778" w:rsidRPr="001A280D" w:rsidRDefault="00C61778" w:rsidP="00C61778">
            <w:pPr>
              <w:jc w:val="center"/>
              <w:rPr>
                <w:rFonts w:asciiTheme="majorHAnsi" w:hAnsiTheme="majorHAnsi"/>
                <w:b/>
                <w:bCs/>
                <w:color w:val="000000"/>
                <w:szCs w:val="22"/>
                <w:lang w:val="el-GR" w:eastAsia="el-GR"/>
              </w:rPr>
            </w:pPr>
          </w:p>
          <w:p w:rsidR="00C61778" w:rsidRPr="001A280D" w:rsidRDefault="00C61778" w:rsidP="00C61778">
            <w:pPr>
              <w:jc w:val="center"/>
              <w:rPr>
                <w:rFonts w:asciiTheme="majorHAnsi" w:hAnsiTheme="majorHAnsi"/>
                <w:b/>
                <w:bCs/>
                <w:color w:val="000000"/>
                <w:szCs w:val="22"/>
                <w:lang w:val="en-US" w:eastAsia="el-GR"/>
              </w:rPr>
            </w:pPr>
            <w:r w:rsidRPr="001A280D">
              <w:rPr>
                <w:rFonts w:asciiTheme="majorHAnsi" w:hAnsiTheme="majorHAnsi"/>
                <w:b/>
                <w:bCs/>
                <w:color w:val="000000"/>
                <w:szCs w:val="22"/>
                <w:lang w:val="en-US" w:eastAsia="el-GR"/>
              </w:rPr>
              <w:t>CPV</w:t>
            </w:r>
          </w:p>
        </w:tc>
      </w:tr>
      <w:tr w:rsidR="00C61778" w:rsidRPr="001A280D" w:rsidTr="00C61778">
        <w:trPr>
          <w:trHeight w:val="300"/>
          <w:jc w:val="center"/>
        </w:trPr>
        <w:tc>
          <w:tcPr>
            <w:tcW w:w="539" w:type="dxa"/>
            <w:tcBorders>
              <w:top w:val="single" w:sz="8" w:space="0" w:color="00000A"/>
              <w:left w:val="single" w:sz="8" w:space="0" w:color="00000A"/>
              <w:bottom w:val="single" w:sz="4" w:space="0" w:color="00000A"/>
              <w:right w:val="single" w:sz="4" w:space="0" w:color="00000A"/>
            </w:tcBorders>
            <w:shd w:val="clear" w:color="auto" w:fill="auto"/>
            <w:vAlign w:val="center"/>
          </w:tcPr>
          <w:p w:rsidR="00C61778" w:rsidRPr="0083782F" w:rsidRDefault="0083782F" w:rsidP="00192313">
            <w:pPr>
              <w:rPr>
                <w:rFonts w:asciiTheme="majorHAnsi" w:hAnsiTheme="majorHAnsi"/>
                <w:color w:val="000000"/>
                <w:szCs w:val="22"/>
                <w:lang w:val="el-GR" w:eastAsia="el-GR"/>
              </w:rPr>
            </w:pPr>
            <w:r>
              <w:rPr>
                <w:rFonts w:asciiTheme="majorHAnsi" w:hAnsiTheme="majorHAnsi"/>
                <w:color w:val="000000"/>
                <w:szCs w:val="22"/>
                <w:lang w:val="el-GR" w:eastAsia="el-GR"/>
              </w:rPr>
              <w:t>3β</w:t>
            </w:r>
          </w:p>
        </w:tc>
        <w:tc>
          <w:tcPr>
            <w:tcW w:w="3844" w:type="dxa"/>
            <w:tcBorders>
              <w:top w:val="single" w:sz="8" w:space="0" w:color="00000A"/>
              <w:bottom w:val="single" w:sz="4" w:space="0" w:color="00000A"/>
              <w:right w:val="single" w:sz="4" w:space="0" w:color="auto"/>
            </w:tcBorders>
            <w:shd w:val="clear" w:color="auto" w:fill="auto"/>
            <w:tcMar>
              <w:left w:w="57" w:type="dxa"/>
            </w:tcMar>
            <w:vAlign w:val="bottom"/>
          </w:tcPr>
          <w:p w:rsidR="00C61778" w:rsidRPr="001A280D" w:rsidRDefault="00C61778" w:rsidP="00192313">
            <w:pPr>
              <w:rPr>
                <w:rFonts w:asciiTheme="majorHAnsi" w:hAnsiTheme="majorHAnsi"/>
                <w:color w:val="000000"/>
                <w:szCs w:val="22"/>
                <w:lang w:val="el-GR" w:eastAsia="el-GR"/>
              </w:rPr>
            </w:pPr>
            <w:r w:rsidRPr="001A280D">
              <w:rPr>
                <w:rFonts w:asciiTheme="majorHAnsi" w:hAnsiTheme="majorHAnsi"/>
                <w:color w:val="000000"/>
                <w:szCs w:val="22"/>
                <w:lang w:val="el-GR" w:eastAsia="el-GR"/>
              </w:rPr>
              <w:t xml:space="preserve">Αναβάθμιση Εργαστήριων Υπολογιστών </w:t>
            </w:r>
            <w:r w:rsidRPr="001A280D">
              <w:rPr>
                <w:rFonts w:asciiTheme="majorHAnsi" w:hAnsiTheme="majorHAnsi"/>
                <w:color w:val="000000"/>
                <w:szCs w:val="22"/>
                <w:lang w:eastAsia="el-GR"/>
              </w:rPr>
              <w:t>B</w:t>
            </w:r>
            <w:r w:rsidRPr="001A280D">
              <w:rPr>
                <w:rFonts w:asciiTheme="majorHAnsi" w:hAnsiTheme="majorHAnsi"/>
                <w:color w:val="000000"/>
                <w:szCs w:val="22"/>
                <w:lang w:val="el-GR" w:eastAsia="el-GR"/>
              </w:rPr>
              <w:t xml:space="preserve"> - Υπολογιστής υψηλής υπολογιστικής ισχύος</w:t>
            </w:r>
          </w:p>
        </w:tc>
        <w:tc>
          <w:tcPr>
            <w:tcW w:w="1496" w:type="dxa"/>
            <w:tcBorders>
              <w:top w:val="single" w:sz="8" w:space="0" w:color="00000A"/>
              <w:left w:val="single" w:sz="4" w:space="0" w:color="auto"/>
              <w:bottom w:val="single" w:sz="8" w:space="0" w:color="00000A"/>
            </w:tcBorders>
          </w:tcPr>
          <w:p w:rsidR="00C61778" w:rsidRPr="0015244D" w:rsidRDefault="0015244D" w:rsidP="00192313">
            <w:pPr>
              <w:jc w:val="center"/>
              <w:rPr>
                <w:rFonts w:asciiTheme="majorHAnsi" w:hAnsiTheme="majorHAnsi"/>
                <w:color w:val="000000"/>
                <w:szCs w:val="22"/>
                <w:lang w:val="en-US" w:eastAsia="el-GR"/>
              </w:rPr>
            </w:pPr>
            <w:r>
              <w:rPr>
                <w:rFonts w:asciiTheme="majorHAnsi" w:hAnsiTheme="majorHAnsi"/>
                <w:color w:val="000000"/>
                <w:szCs w:val="22"/>
                <w:lang w:val="en-US" w:eastAsia="el-GR"/>
              </w:rPr>
              <w:t>1</w:t>
            </w:r>
          </w:p>
        </w:tc>
        <w:tc>
          <w:tcPr>
            <w:tcW w:w="2121" w:type="dxa"/>
            <w:tcBorders>
              <w:top w:val="single" w:sz="8" w:space="0" w:color="00000A"/>
              <w:left w:val="single" w:sz="8" w:space="0" w:color="00000A"/>
              <w:bottom w:val="single" w:sz="4" w:space="0" w:color="00000A"/>
              <w:right w:val="single" w:sz="8" w:space="0" w:color="00000A"/>
            </w:tcBorders>
            <w:shd w:val="clear" w:color="auto" w:fill="F2F2F2"/>
            <w:vAlign w:val="center"/>
          </w:tcPr>
          <w:p w:rsidR="00C61778" w:rsidRPr="001A280D" w:rsidRDefault="00C61778" w:rsidP="00192313">
            <w:pPr>
              <w:rPr>
                <w:rFonts w:asciiTheme="majorHAnsi" w:hAnsiTheme="majorHAnsi"/>
                <w:color w:val="000000"/>
                <w:szCs w:val="22"/>
                <w:lang w:val="el-GR" w:eastAsia="el-GR"/>
              </w:rPr>
            </w:pPr>
            <w:r w:rsidRPr="001A280D">
              <w:rPr>
                <w:rFonts w:asciiTheme="majorHAnsi" w:hAnsiTheme="majorHAnsi"/>
                <w:color w:val="000000"/>
                <w:szCs w:val="22"/>
                <w:lang w:val="el-GR" w:eastAsia="el-GR"/>
              </w:rPr>
              <w:t>90.000,00</w:t>
            </w:r>
          </w:p>
        </w:tc>
        <w:tc>
          <w:tcPr>
            <w:tcW w:w="1949" w:type="dxa"/>
            <w:tcBorders>
              <w:top w:val="single" w:sz="8" w:space="0" w:color="00000A"/>
              <w:left w:val="single" w:sz="8" w:space="0" w:color="00000A"/>
              <w:bottom w:val="single" w:sz="4" w:space="0" w:color="00000A"/>
              <w:right w:val="single" w:sz="8" w:space="0" w:color="00000A"/>
            </w:tcBorders>
            <w:shd w:val="clear" w:color="auto" w:fill="F2F2F2"/>
          </w:tcPr>
          <w:p w:rsidR="00C61778" w:rsidRPr="001A280D" w:rsidRDefault="0015244D" w:rsidP="00192313">
            <w:pPr>
              <w:rPr>
                <w:rFonts w:asciiTheme="majorHAnsi" w:hAnsiTheme="majorHAnsi"/>
                <w:color w:val="000000"/>
                <w:szCs w:val="22"/>
                <w:lang w:val="en-US" w:eastAsia="el-GR"/>
              </w:rPr>
            </w:pPr>
            <w:r w:rsidRPr="001A280D">
              <w:rPr>
                <w:rFonts w:asciiTheme="majorHAnsi" w:hAnsiTheme="majorHAnsi"/>
                <w:color w:val="000000"/>
                <w:szCs w:val="22"/>
                <w:lang w:eastAsia="el-GR"/>
              </w:rPr>
              <w:t>48820000-2</w:t>
            </w:r>
          </w:p>
        </w:tc>
      </w:tr>
      <w:tr w:rsidR="00C61778" w:rsidRPr="001A280D" w:rsidTr="00C61778">
        <w:trPr>
          <w:trHeight w:val="300"/>
          <w:jc w:val="center"/>
        </w:trPr>
        <w:tc>
          <w:tcPr>
            <w:tcW w:w="539" w:type="dxa"/>
            <w:tcBorders>
              <w:top w:val="single" w:sz="8" w:space="0" w:color="00000A"/>
              <w:left w:val="single" w:sz="8" w:space="0" w:color="00000A"/>
              <w:bottom w:val="single" w:sz="4" w:space="0" w:color="00000A"/>
              <w:right w:val="single" w:sz="4" w:space="0" w:color="00000A"/>
            </w:tcBorders>
            <w:shd w:val="clear" w:color="auto" w:fill="auto"/>
            <w:vAlign w:val="center"/>
          </w:tcPr>
          <w:p w:rsidR="00C61778" w:rsidRPr="0083782F" w:rsidRDefault="0083782F" w:rsidP="00192313">
            <w:pPr>
              <w:rPr>
                <w:rFonts w:asciiTheme="majorHAnsi" w:hAnsiTheme="majorHAnsi"/>
                <w:color w:val="000000"/>
                <w:szCs w:val="22"/>
                <w:lang w:val="el-GR" w:eastAsia="el-GR"/>
              </w:rPr>
            </w:pPr>
            <w:r>
              <w:rPr>
                <w:rFonts w:asciiTheme="majorHAnsi" w:hAnsiTheme="majorHAnsi"/>
                <w:color w:val="000000"/>
                <w:szCs w:val="22"/>
                <w:lang w:val="el-GR" w:eastAsia="el-GR"/>
              </w:rPr>
              <w:t>4β</w:t>
            </w:r>
          </w:p>
        </w:tc>
        <w:tc>
          <w:tcPr>
            <w:tcW w:w="3844" w:type="dxa"/>
            <w:tcBorders>
              <w:top w:val="single" w:sz="8" w:space="0" w:color="00000A"/>
              <w:bottom w:val="single" w:sz="4" w:space="0" w:color="00000A"/>
              <w:right w:val="single" w:sz="4" w:space="0" w:color="auto"/>
            </w:tcBorders>
            <w:shd w:val="clear" w:color="auto" w:fill="auto"/>
            <w:tcMar>
              <w:left w:w="57" w:type="dxa"/>
            </w:tcMar>
            <w:vAlign w:val="bottom"/>
          </w:tcPr>
          <w:p w:rsidR="00C61778" w:rsidRPr="001A280D" w:rsidRDefault="00C61778" w:rsidP="00192313">
            <w:pPr>
              <w:rPr>
                <w:rFonts w:asciiTheme="majorHAnsi" w:hAnsiTheme="majorHAnsi"/>
                <w:color w:val="000000"/>
                <w:szCs w:val="22"/>
                <w:lang w:val="el-GR" w:eastAsia="el-GR"/>
              </w:rPr>
            </w:pPr>
            <w:r w:rsidRPr="001A280D">
              <w:rPr>
                <w:rFonts w:asciiTheme="majorHAnsi" w:hAnsiTheme="majorHAnsi"/>
                <w:color w:val="000000"/>
                <w:szCs w:val="22"/>
                <w:lang w:val="el-GR" w:eastAsia="el-GR"/>
              </w:rPr>
              <w:t>Υποδομές τηλεκπαίδευσης, ηλεκτρονικής μάθησης και δια βίου εκπαίδευσης B</w:t>
            </w:r>
          </w:p>
        </w:tc>
        <w:tc>
          <w:tcPr>
            <w:tcW w:w="1496" w:type="dxa"/>
            <w:tcBorders>
              <w:top w:val="single" w:sz="8" w:space="0" w:color="00000A"/>
              <w:left w:val="single" w:sz="4" w:space="0" w:color="auto"/>
              <w:bottom w:val="single" w:sz="8" w:space="0" w:color="00000A"/>
            </w:tcBorders>
          </w:tcPr>
          <w:p w:rsidR="00C61778" w:rsidRPr="0015244D" w:rsidRDefault="0015244D" w:rsidP="00192313">
            <w:pPr>
              <w:jc w:val="center"/>
              <w:rPr>
                <w:rFonts w:asciiTheme="majorHAnsi" w:hAnsiTheme="majorHAnsi"/>
                <w:color w:val="000000"/>
                <w:szCs w:val="22"/>
                <w:lang w:val="en-US" w:eastAsia="el-GR"/>
              </w:rPr>
            </w:pPr>
            <w:r>
              <w:rPr>
                <w:rFonts w:asciiTheme="majorHAnsi" w:hAnsiTheme="majorHAnsi"/>
                <w:color w:val="000000"/>
                <w:szCs w:val="22"/>
                <w:lang w:val="en-US" w:eastAsia="el-GR"/>
              </w:rPr>
              <w:t>2</w:t>
            </w:r>
          </w:p>
        </w:tc>
        <w:tc>
          <w:tcPr>
            <w:tcW w:w="2121" w:type="dxa"/>
            <w:tcBorders>
              <w:top w:val="single" w:sz="8" w:space="0" w:color="00000A"/>
              <w:left w:val="single" w:sz="8" w:space="0" w:color="00000A"/>
              <w:bottom w:val="single" w:sz="4" w:space="0" w:color="00000A"/>
              <w:right w:val="single" w:sz="8" w:space="0" w:color="00000A"/>
            </w:tcBorders>
            <w:shd w:val="clear" w:color="auto" w:fill="F2F2F2"/>
            <w:vAlign w:val="center"/>
          </w:tcPr>
          <w:p w:rsidR="00C61778" w:rsidRPr="001A280D" w:rsidRDefault="00C61778" w:rsidP="00192313">
            <w:pPr>
              <w:rPr>
                <w:rFonts w:asciiTheme="majorHAnsi" w:hAnsiTheme="majorHAnsi"/>
                <w:color w:val="000000"/>
                <w:szCs w:val="22"/>
                <w:lang w:val="el-GR" w:eastAsia="el-GR"/>
              </w:rPr>
            </w:pPr>
            <w:r w:rsidRPr="001A280D">
              <w:rPr>
                <w:rFonts w:asciiTheme="majorHAnsi" w:hAnsiTheme="majorHAnsi"/>
                <w:color w:val="000000"/>
                <w:szCs w:val="22"/>
                <w:lang w:val="el-GR" w:eastAsia="el-GR"/>
              </w:rPr>
              <w:t>148.000,00</w:t>
            </w:r>
          </w:p>
        </w:tc>
        <w:tc>
          <w:tcPr>
            <w:tcW w:w="1949" w:type="dxa"/>
            <w:tcBorders>
              <w:top w:val="single" w:sz="8" w:space="0" w:color="00000A"/>
              <w:left w:val="single" w:sz="8" w:space="0" w:color="00000A"/>
              <w:bottom w:val="single" w:sz="4" w:space="0" w:color="00000A"/>
              <w:right w:val="single" w:sz="8" w:space="0" w:color="00000A"/>
            </w:tcBorders>
            <w:shd w:val="clear" w:color="auto" w:fill="F2F2F2"/>
          </w:tcPr>
          <w:p w:rsidR="00C61778" w:rsidRPr="001A280D" w:rsidRDefault="0015244D" w:rsidP="0015244D">
            <w:pPr>
              <w:rPr>
                <w:rFonts w:asciiTheme="majorHAnsi" w:hAnsiTheme="majorHAnsi"/>
                <w:color w:val="000000"/>
                <w:szCs w:val="22"/>
                <w:lang w:val="en-US" w:eastAsia="el-GR"/>
              </w:rPr>
            </w:pPr>
            <w:r w:rsidRPr="001A280D">
              <w:rPr>
                <w:rFonts w:asciiTheme="majorHAnsi" w:hAnsiTheme="majorHAnsi"/>
                <w:color w:val="000000"/>
                <w:szCs w:val="22"/>
                <w:lang w:eastAsia="el-GR"/>
              </w:rPr>
              <w:t>48820000-2</w:t>
            </w:r>
            <w:r>
              <w:rPr>
                <w:rFonts w:asciiTheme="majorHAnsi" w:hAnsiTheme="majorHAnsi"/>
                <w:color w:val="000000"/>
                <w:szCs w:val="22"/>
                <w:lang w:eastAsia="el-GR"/>
              </w:rPr>
              <w:t xml:space="preserve">  30230000-0</w:t>
            </w:r>
          </w:p>
        </w:tc>
      </w:tr>
      <w:tr w:rsidR="00C61778" w:rsidRPr="001A280D" w:rsidTr="00C61778">
        <w:trPr>
          <w:trHeight w:val="315"/>
          <w:jc w:val="center"/>
        </w:trPr>
        <w:tc>
          <w:tcPr>
            <w:tcW w:w="539" w:type="dxa"/>
            <w:tcBorders>
              <w:top w:val="single" w:sz="8" w:space="0" w:color="00000A"/>
              <w:left w:val="single" w:sz="8" w:space="0" w:color="00000A"/>
              <w:bottom w:val="single" w:sz="8" w:space="0" w:color="00000A"/>
              <w:right w:val="single" w:sz="4" w:space="0" w:color="00000A"/>
            </w:tcBorders>
            <w:shd w:val="clear" w:color="auto" w:fill="auto"/>
            <w:vAlign w:val="center"/>
          </w:tcPr>
          <w:p w:rsidR="00C61778" w:rsidRPr="0083782F" w:rsidRDefault="0083782F" w:rsidP="00192313">
            <w:pPr>
              <w:rPr>
                <w:rFonts w:asciiTheme="majorHAnsi" w:hAnsiTheme="majorHAnsi"/>
                <w:color w:val="000000"/>
                <w:szCs w:val="22"/>
                <w:lang w:val="el-GR" w:eastAsia="el-GR"/>
              </w:rPr>
            </w:pPr>
            <w:r>
              <w:rPr>
                <w:rFonts w:asciiTheme="majorHAnsi" w:hAnsiTheme="majorHAnsi"/>
                <w:color w:val="000000"/>
                <w:szCs w:val="22"/>
                <w:lang w:val="el-GR" w:eastAsia="el-GR"/>
              </w:rPr>
              <w:t>5</w:t>
            </w:r>
          </w:p>
        </w:tc>
        <w:tc>
          <w:tcPr>
            <w:tcW w:w="3844" w:type="dxa"/>
            <w:tcBorders>
              <w:top w:val="single" w:sz="8" w:space="0" w:color="00000A"/>
              <w:bottom w:val="single" w:sz="8" w:space="0" w:color="00000A"/>
              <w:right w:val="single" w:sz="4" w:space="0" w:color="auto"/>
            </w:tcBorders>
            <w:shd w:val="clear" w:color="auto" w:fill="auto"/>
            <w:tcMar>
              <w:left w:w="57" w:type="dxa"/>
            </w:tcMar>
            <w:vAlign w:val="bottom"/>
          </w:tcPr>
          <w:p w:rsidR="00C61778" w:rsidRPr="001A280D" w:rsidRDefault="00C61778" w:rsidP="00192313">
            <w:pPr>
              <w:rPr>
                <w:rFonts w:asciiTheme="majorHAnsi" w:hAnsiTheme="majorHAnsi"/>
                <w:color w:val="000000"/>
                <w:szCs w:val="22"/>
                <w:lang w:val="el-GR" w:eastAsia="el-GR"/>
              </w:rPr>
            </w:pPr>
            <w:r w:rsidRPr="001A280D">
              <w:rPr>
                <w:rFonts w:asciiTheme="majorHAnsi" w:hAnsiTheme="majorHAnsi"/>
                <w:color w:val="000000"/>
                <w:szCs w:val="22"/>
                <w:lang w:val="el-GR" w:eastAsia="el-GR"/>
              </w:rPr>
              <w:t>Αναβάθμιση κεντρικών δικτυακών και υπολογιστικών υποδομών και υπηρεσιών</w:t>
            </w:r>
          </w:p>
        </w:tc>
        <w:tc>
          <w:tcPr>
            <w:tcW w:w="1496" w:type="dxa"/>
            <w:tcBorders>
              <w:top w:val="single" w:sz="8" w:space="0" w:color="00000A"/>
              <w:left w:val="single" w:sz="4" w:space="0" w:color="auto"/>
              <w:bottom w:val="single" w:sz="8" w:space="0" w:color="00000A"/>
            </w:tcBorders>
          </w:tcPr>
          <w:p w:rsidR="00C61778" w:rsidRPr="001A280D" w:rsidRDefault="0015244D" w:rsidP="00192313">
            <w:pPr>
              <w:jc w:val="center"/>
              <w:rPr>
                <w:rFonts w:asciiTheme="majorHAnsi" w:hAnsiTheme="majorHAnsi"/>
                <w:color w:val="000000"/>
                <w:szCs w:val="22"/>
                <w:lang w:val="en-AU" w:eastAsia="el-GR"/>
              </w:rPr>
            </w:pPr>
            <w:r>
              <w:rPr>
                <w:rFonts w:asciiTheme="majorHAnsi" w:hAnsiTheme="majorHAnsi"/>
                <w:color w:val="000000"/>
                <w:szCs w:val="22"/>
                <w:lang w:eastAsia="el-GR"/>
              </w:rPr>
              <w:t>3</w:t>
            </w:r>
          </w:p>
        </w:tc>
        <w:tc>
          <w:tcPr>
            <w:tcW w:w="2121" w:type="dxa"/>
            <w:tcBorders>
              <w:top w:val="single" w:sz="8" w:space="0" w:color="00000A"/>
              <w:left w:val="single" w:sz="8" w:space="0" w:color="00000A"/>
              <w:bottom w:val="single" w:sz="8" w:space="0" w:color="00000A"/>
              <w:right w:val="single" w:sz="8" w:space="0" w:color="00000A"/>
            </w:tcBorders>
            <w:shd w:val="clear" w:color="auto" w:fill="F2F2F2"/>
            <w:vAlign w:val="center"/>
          </w:tcPr>
          <w:p w:rsidR="00C61778" w:rsidRPr="001A280D" w:rsidRDefault="00C61778" w:rsidP="00192313">
            <w:pPr>
              <w:rPr>
                <w:rFonts w:asciiTheme="majorHAnsi" w:hAnsiTheme="majorHAnsi"/>
                <w:color w:val="000000"/>
                <w:szCs w:val="22"/>
                <w:lang w:eastAsia="el-GR"/>
              </w:rPr>
            </w:pPr>
            <w:r w:rsidRPr="001A280D">
              <w:rPr>
                <w:rFonts w:asciiTheme="majorHAnsi" w:hAnsiTheme="majorHAnsi"/>
                <w:color w:val="000000"/>
                <w:szCs w:val="22"/>
                <w:lang w:eastAsia="el-GR"/>
              </w:rPr>
              <w:t>190.990,</w:t>
            </w:r>
            <w:r w:rsidRPr="001A280D">
              <w:rPr>
                <w:rFonts w:asciiTheme="majorHAnsi" w:hAnsiTheme="majorHAnsi"/>
                <w:color w:val="000000"/>
                <w:szCs w:val="22"/>
                <w:lang w:val="el-GR" w:eastAsia="el-GR"/>
              </w:rPr>
              <w:t>18</w:t>
            </w:r>
          </w:p>
        </w:tc>
        <w:tc>
          <w:tcPr>
            <w:tcW w:w="1949" w:type="dxa"/>
            <w:tcBorders>
              <w:top w:val="single" w:sz="8" w:space="0" w:color="00000A"/>
              <w:left w:val="single" w:sz="8" w:space="0" w:color="00000A"/>
              <w:bottom w:val="single" w:sz="8" w:space="0" w:color="00000A"/>
              <w:right w:val="single" w:sz="8" w:space="0" w:color="00000A"/>
            </w:tcBorders>
            <w:shd w:val="clear" w:color="auto" w:fill="F2F2F2"/>
          </w:tcPr>
          <w:p w:rsidR="00C61778" w:rsidRPr="001A280D" w:rsidRDefault="00C61778" w:rsidP="0015244D">
            <w:pPr>
              <w:rPr>
                <w:rFonts w:asciiTheme="majorHAnsi" w:hAnsiTheme="majorHAnsi"/>
                <w:color w:val="000000"/>
                <w:szCs w:val="22"/>
                <w:lang w:eastAsia="el-GR"/>
              </w:rPr>
            </w:pPr>
            <w:r w:rsidRPr="001A280D">
              <w:rPr>
                <w:rFonts w:asciiTheme="majorHAnsi" w:hAnsiTheme="majorHAnsi"/>
                <w:color w:val="000000"/>
                <w:szCs w:val="22"/>
                <w:lang w:eastAsia="el-GR"/>
              </w:rPr>
              <w:t>48820000-2</w:t>
            </w:r>
            <w:r w:rsidR="0015244D">
              <w:rPr>
                <w:rFonts w:asciiTheme="majorHAnsi" w:hAnsiTheme="majorHAnsi"/>
                <w:color w:val="000000"/>
                <w:szCs w:val="22"/>
                <w:lang w:eastAsia="el-GR"/>
              </w:rPr>
              <w:t xml:space="preserve">  </w:t>
            </w:r>
            <w:r w:rsidR="0015244D" w:rsidRPr="001A280D">
              <w:rPr>
                <w:rFonts w:asciiTheme="majorHAnsi" w:hAnsiTheme="majorHAnsi"/>
                <w:color w:val="000000"/>
                <w:szCs w:val="22"/>
                <w:lang w:val="en-US" w:eastAsia="el-GR"/>
              </w:rPr>
              <w:t>32522000-8</w:t>
            </w:r>
          </w:p>
        </w:tc>
      </w:tr>
      <w:tr w:rsidR="00C61778" w:rsidRPr="001A280D" w:rsidTr="00C61778">
        <w:trPr>
          <w:trHeight w:val="315"/>
          <w:jc w:val="center"/>
        </w:trPr>
        <w:tc>
          <w:tcPr>
            <w:tcW w:w="539" w:type="dxa"/>
            <w:tcBorders>
              <w:top w:val="single" w:sz="8" w:space="0" w:color="00000A"/>
              <w:left w:val="single" w:sz="8" w:space="0" w:color="00000A"/>
              <w:bottom w:val="single" w:sz="8" w:space="0" w:color="00000A"/>
            </w:tcBorders>
            <w:shd w:val="clear" w:color="auto" w:fill="auto"/>
            <w:tcMar>
              <w:left w:w="37" w:type="dxa"/>
            </w:tcMar>
            <w:vAlign w:val="center"/>
          </w:tcPr>
          <w:p w:rsidR="00C61778" w:rsidRPr="001A280D" w:rsidRDefault="00C61778" w:rsidP="00192313">
            <w:pPr>
              <w:rPr>
                <w:rFonts w:asciiTheme="majorHAnsi" w:hAnsiTheme="majorHAnsi"/>
                <w:color w:val="000000"/>
                <w:szCs w:val="22"/>
                <w:lang w:eastAsia="el-GR"/>
              </w:rPr>
            </w:pPr>
          </w:p>
        </w:tc>
        <w:tc>
          <w:tcPr>
            <w:tcW w:w="3844" w:type="dxa"/>
            <w:tcBorders>
              <w:top w:val="single" w:sz="8" w:space="0" w:color="00000A"/>
              <w:bottom w:val="single" w:sz="8" w:space="0" w:color="00000A"/>
              <w:right w:val="single" w:sz="4" w:space="0" w:color="auto"/>
            </w:tcBorders>
            <w:shd w:val="clear" w:color="auto" w:fill="auto"/>
            <w:tcMar>
              <w:left w:w="57" w:type="dxa"/>
            </w:tcMar>
            <w:vAlign w:val="bottom"/>
          </w:tcPr>
          <w:p w:rsidR="00C61778" w:rsidRPr="001A280D" w:rsidRDefault="00C61778" w:rsidP="00192313">
            <w:pPr>
              <w:rPr>
                <w:rFonts w:asciiTheme="majorHAnsi" w:hAnsiTheme="majorHAnsi"/>
                <w:color w:val="000000"/>
                <w:szCs w:val="22"/>
                <w:lang w:eastAsia="el-GR"/>
              </w:rPr>
            </w:pPr>
          </w:p>
        </w:tc>
        <w:tc>
          <w:tcPr>
            <w:tcW w:w="1496" w:type="dxa"/>
            <w:tcBorders>
              <w:top w:val="single" w:sz="8" w:space="0" w:color="00000A"/>
              <w:left w:val="single" w:sz="4" w:space="0" w:color="auto"/>
              <w:bottom w:val="single" w:sz="8" w:space="0" w:color="00000A"/>
            </w:tcBorders>
          </w:tcPr>
          <w:p w:rsidR="00C61778" w:rsidRPr="001A280D" w:rsidRDefault="00C61778" w:rsidP="00192313">
            <w:pPr>
              <w:jc w:val="center"/>
              <w:rPr>
                <w:rFonts w:asciiTheme="majorHAnsi" w:hAnsiTheme="majorHAnsi"/>
                <w:color w:val="000000"/>
                <w:szCs w:val="22"/>
                <w:lang w:val="el-GR" w:eastAsia="el-GR"/>
              </w:rPr>
            </w:pPr>
            <w:r w:rsidRPr="001A280D">
              <w:rPr>
                <w:rFonts w:asciiTheme="majorHAnsi" w:hAnsiTheme="majorHAnsi"/>
                <w:b/>
                <w:bCs/>
                <w:color w:val="000000"/>
                <w:szCs w:val="22"/>
                <w:lang w:eastAsia="el-GR"/>
              </w:rPr>
              <w:t>Γενικό Σύνολο</w:t>
            </w:r>
          </w:p>
        </w:tc>
        <w:tc>
          <w:tcPr>
            <w:tcW w:w="2121" w:type="dxa"/>
            <w:tcBorders>
              <w:top w:val="single" w:sz="8" w:space="0" w:color="00000A"/>
              <w:left w:val="single" w:sz="8" w:space="0" w:color="00000A"/>
              <w:bottom w:val="single" w:sz="8" w:space="0" w:color="00000A"/>
              <w:right w:val="single" w:sz="8" w:space="0" w:color="00000A"/>
            </w:tcBorders>
            <w:shd w:val="clear" w:color="auto" w:fill="D9D9D9"/>
            <w:vAlign w:val="center"/>
          </w:tcPr>
          <w:p w:rsidR="00C61778" w:rsidRPr="001A280D" w:rsidRDefault="00C61778" w:rsidP="00192313">
            <w:pPr>
              <w:rPr>
                <w:rFonts w:asciiTheme="majorHAnsi" w:hAnsiTheme="majorHAnsi"/>
                <w:color w:val="000000"/>
                <w:szCs w:val="22"/>
                <w:lang w:val="el-GR" w:eastAsia="el-GR"/>
              </w:rPr>
            </w:pPr>
            <w:r w:rsidRPr="001A280D">
              <w:rPr>
                <w:rFonts w:asciiTheme="majorHAnsi" w:hAnsiTheme="majorHAnsi"/>
                <w:color w:val="000000"/>
                <w:szCs w:val="22"/>
                <w:lang w:val="en-US" w:eastAsia="el-GR"/>
              </w:rPr>
              <w:t>428.990,18</w:t>
            </w:r>
            <w:r w:rsidRPr="001A280D">
              <w:rPr>
                <w:rFonts w:asciiTheme="majorHAnsi" w:hAnsiTheme="majorHAnsi"/>
                <w:color w:val="000000"/>
                <w:szCs w:val="22"/>
                <w:lang w:val="el-GR" w:eastAsia="el-GR"/>
              </w:rPr>
              <w:t>€</w:t>
            </w:r>
            <w:r w:rsidR="0041346F" w:rsidRPr="001A280D">
              <w:rPr>
                <w:rFonts w:asciiTheme="majorHAnsi" w:hAnsiTheme="majorHAnsi"/>
                <w:szCs w:val="22"/>
              </w:rPr>
              <w:fldChar w:fldCharType="begin"/>
            </w:r>
            <w:r w:rsidRPr="001A280D">
              <w:rPr>
                <w:rFonts w:asciiTheme="majorHAnsi" w:hAnsiTheme="majorHAnsi"/>
                <w:szCs w:val="22"/>
              </w:rPr>
              <w:instrText>SUM(ABOVE)= \# "€#.##0,00;(€#.##0,00)"</w:instrText>
            </w:r>
            <w:r w:rsidR="0041346F" w:rsidRPr="001A280D">
              <w:rPr>
                <w:rFonts w:asciiTheme="majorHAnsi" w:hAnsiTheme="majorHAnsi"/>
                <w:szCs w:val="22"/>
              </w:rPr>
              <w:fldChar w:fldCharType="end"/>
            </w:r>
            <w:bookmarkStart w:id="5" w:name="__Fieldmark__40262_3642013338"/>
            <w:bookmarkEnd w:id="5"/>
          </w:p>
        </w:tc>
        <w:tc>
          <w:tcPr>
            <w:tcW w:w="1949" w:type="dxa"/>
            <w:tcBorders>
              <w:top w:val="single" w:sz="8" w:space="0" w:color="00000A"/>
              <w:left w:val="single" w:sz="8" w:space="0" w:color="00000A"/>
              <w:bottom w:val="single" w:sz="8" w:space="0" w:color="00000A"/>
              <w:right w:val="single" w:sz="8" w:space="0" w:color="00000A"/>
            </w:tcBorders>
            <w:shd w:val="clear" w:color="auto" w:fill="D9D9D9"/>
          </w:tcPr>
          <w:p w:rsidR="00C61778" w:rsidRPr="001A280D" w:rsidRDefault="00C61778" w:rsidP="00192313">
            <w:pPr>
              <w:rPr>
                <w:rFonts w:asciiTheme="majorHAnsi" w:hAnsiTheme="majorHAnsi"/>
                <w:color w:val="000000"/>
                <w:szCs w:val="22"/>
                <w:lang w:val="en-US" w:eastAsia="el-GR"/>
              </w:rPr>
            </w:pPr>
          </w:p>
        </w:tc>
      </w:tr>
    </w:tbl>
    <w:p w:rsidR="003929DA" w:rsidRPr="001A280D" w:rsidRDefault="003929DA" w:rsidP="00436A4E">
      <w:pPr>
        <w:tabs>
          <w:tab w:val="left" w:pos="1110"/>
        </w:tabs>
        <w:rPr>
          <w:rFonts w:asciiTheme="majorHAnsi" w:hAnsiTheme="majorHAnsi"/>
          <w:szCs w:val="22"/>
          <w:lang w:val="el-GR"/>
        </w:rPr>
      </w:pPr>
    </w:p>
    <w:p w:rsidR="00192313" w:rsidRPr="001A280D" w:rsidRDefault="00192313" w:rsidP="00192313">
      <w:pPr>
        <w:spacing w:line="260" w:lineRule="auto"/>
        <w:rPr>
          <w:rFonts w:asciiTheme="majorHAnsi" w:hAnsiTheme="majorHAnsi"/>
          <w:szCs w:val="22"/>
          <w:lang w:val="el-GR"/>
        </w:rPr>
      </w:pPr>
      <w:r w:rsidRPr="001A280D">
        <w:rPr>
          <w:rFonts w:asciiTheme="majorHAnsi" w:hAnsiTheme="majorHAnsi"/>
          <w:szCs w:val="22"/>
          <w:lang w:val="el-GR"/>
        </w:rPr>
        <w:t>Οι Δράσεις του παρόντος υποέργου έχουν σχεδιαστεί σύμφωνα α) με τις εκπαιδευτικές ανάγκες των τμημάτων του Πανεπιστημίου, β) την ανάγκη για υλοποίηση καινοτόμων εκπαιδευτικών υποδομών και γ) την ικανοποίηση των στόχων της Πρόσκλησης ΕΤΠΑ‐38 που αφορά στην υλοποίηση καινοτόμων υποδομών, μεθοδολογιών και υπηρεσιών ηλεκτρονικής μάθησης (μέσω ψηφιακών περιβαλλόντων μάθησης επόμενης γενιάς [</w:t>
      </w:r>
      <w:r w:rsidRPr="001A280D">
        <w:rPr>
          <w:rFonts w:asciiTheme="majorHAnsi" w:hAnsiTheme="majorHAnsi"/>
          <w:szCs w:val="22"/>
        </w:rPr>
        <w:t>next</w:t>
      </w:r>
      <w:r w:rsidRPr="001A280D">
        <w:rPr>
          <w:rFonts w:asciiTheme="majorHAnsi" w:hAnsiTheme="majorHAnsi"/>
          <w:szCs w:val="22"/>
          <w:lang w:val="el-GR"/>
        </w:rPr>
        <w:t xml:space="preserve"> </w:t>
      </w:r>
      <w:r w:rsidRPr="001A280D">
        <w:rPr>
          <w:rFonts w:asciiTheme="majorHAnsi" w:hAnsiTheme="majorHAnsi"/>
          <w:szCs w:val="22"/>
        </w:rPr>
        <w:t>genera</w:t>
      </w:r>
      <w:r w:rsidRPr="001A280D">
        <w:rPr>
          <w:rFonts w:asciiTheme="majorHAnsi" w:hAnsiTheme="majorHAnsi"/>
          <w:szCs w:val="22"/>
          <w:lang w:val="el-GR"/>
        </w:rPr>
        <w:t xml:space="preserve"> </w:t>
      </w:r>
      <w:r w:rsidRPr="001A280D">
        <w:rPr>
          <w:rFonts w:asciiTheme="majorHAnsi" w:hAnsiTheme="majorHAnsi"/>
          <w:szCs w:val="22"/>
        </w:rPr>
        <w:t>on</w:t>
      </w:r>
      <w:r w:rsidRPr="001A280D">
        <w:rPr>
          <w:rFonts w:asciiTheme="majorHAnsi" w:hAnsiTheme="majorHAnsi"/>
          <w:szCs w:val="22"/>
          <w:lang w:val="el-GR"/>
        </w:rPr>
        <w:t xml:space="preserve"> </w:t>
      </w:r>
      <w:r w:rsidRPr="001A280D">
        <w:rPr>
          <w:rFonts w:asciiTheme="majorHAnsi" w:hAnsiTheme="majorHAnsi"/>
          <w:szCs w:val="22"/>
        </w:rPr>
        <w:t>digital</w:t>
      </w:r>
      <w:r w:rsidRPr="001A280D">
        <w:rPr>
          <w:rFonts w:asciiTheme="majorHAnsi" w:hAnsiTheme="majorHAnsi"/>
          <w:szCs w:val="22"/>
          <w:lang w:val="el-GR"/>
        </w:rPr>
        <w:t xml:space="preserve"> </w:t>
      </w:r>
      <w:r w:rsidRPr="001A280D">
        <w:rPr>
          <w:rFonts w:asciiTheme="majorHAnsi" w:hAnsiTheme="majorHAnsi"/>
          <w:szCs w:val="22"/>
        </w:rPr>
        <w:t>learning</w:t>
      </w:r>
      <w:r w:rsidRPr="001A280D">
        <w:rPr>
          <w:rFonts w:asciiTheme="majorHAnsi" w:hAnsiTheme="majorHAnsi"/>
          <w:szCs w:val="22"/>
          <w:lang w:val="el-GR"/>
        </w:rPr>
        <w:t xml:space="preserve"> </w:t>
      </w:r>
      <w:r w:rsidRPr="001A280D">
        <w:rPr>
          <w:rFonts w:asciiTheme="majorHAnsi" w:hAnsiTheme="majorHAnsi"/>
          <w:szCs w:val="22"/>
        </w:rPr>
        <w:t>environments</w:t>
      </w:r>
      <w:r w:rsidRPr="001A280D">
        <w:rPr>
          <w:rFonts w:asciiTheme="majorHAnsi" w:hAnsiTheme="majorHAnsi"/>
          <w:szCs w:val="22"/>
          <w:lang w:val="el-GR"/>
        </w:rPr>
        <w:t>]), στοχεύοντας στην άμεση συνεργασία μεταξύ των τριών ΑΕΙ της Περιφέρειας Κρήτης, με την δημιουργία κοινών προγραμμάτων και συνεργασιών, και στην υλοποίηση εκπαιδευτικών προγραμμάτων και προγραμμάτων δια‐βίου μάθησης και στην εξάπλωση τους σε όλη την Κρήτη αλλά και διεθνώς.</w:t>
      </w:r>
    </w:p>
    <w:p w:rsidR="00192313" w:rsidRPr="001A280D" w:rsidRDefault="00192313" w:rsidP="00192313">
      <w:pPr>
        <w:spacing w:line="148" w:lineRule="exact"/>
        <w:rPr>
          <w:rFonts w:asciiTheme="majorHAnsi" w:hAnsiTheme="majorHAnsi"/>
          <w:szCs w:val="22"/>
          <w:lang w:val="el-GR"/>
        </w:rPr>
      </w:pPr>
    </w:p>
    <w:p w:rsidR="00192313" w:rsidRPr="001A280D" w:rsidRDefault="00192313" w:rsidP="00192313">
      <w:pPr>
        <w:spacing w:line="263" w:lineRule="auto"/>
        <w:rPr>
          <w:rFonts w:asciiTheme="majorHAnsi" w:hAnsiTheme="majorHAnsi"/>
          <w:szCs w:val="22"/>
          <w:lang w:val="el-GR"/>
        </w:rPr>
      </w:pPr>
      <w:r w:rsidRPr="001A280D">
        <w:rPr>
          <w:rFonts w:asciiTheme="majorHAnsi" w:hAnsiTheme="majorHAnsi"/>
          <w:szCs w:val="22"/>
          <w:lang w:val="el-GR"/>
        </w:rPr>
        <w:t>Στο παρακάτω σχήμα εμφανίζεται διαγραμματικά η συσχέτιση των Δράσεων μεταξύ τους καθώς και με τους στόχους της Πρόσκλησης ΕΤΠΑ‐38 (ΠΕΠ Κρήτης) από την οποία θα χρηματοδοτηθούν οι σχετικές Δράσεις.</w:t>
      </w:r>
    </w:p>
    <w:p w:rsidR="00086426" w:rsidRPr="001A280D" w:rsidRDefault="00086426">
      <w:pPr>
        <w:suppressAutoHyphens w:val="0"/>
        <w:spacing w:after="0"/>
        <w:jc w:val="left"/>
        <w:rPr>
          <w:rFonts w:asciiTheme="majorHAnsi" w:hAnsiTheme="majorHAnsi"/>
          <w:szCs w:val="22"/>
          <w:lang w:val="el-GR"/>
        </w:rPr>
      </w:pPr>
      <w:r w:rsidRPr="001A280D">
        <w:rPr>
          <w:rFonts w:asciiTheme="majorHAnsi" w:hAnsiTheme="majorHAnsi"/>
          <w:szCs w:val="22"/>
          <w:lang w:val="el-GR"/>
        </w:rPr>
        <w:br w:type="page"/>
      </w:r>
    </w:p>
    <w:p w:rsidR="003929DA" w:rsidRPr="00B913E5" w:rsidRDefault="00192313">
      <w:pPr>
        <w:rPr>
          <w:rFonts w:asciiTheme="majorHAnsi" w:hAnsiTheme="majorHAnsi"/>
          <w:szCs w:val="22"/>
          <w:lang w:val="el-GR"/>
        </w:rPr>
      </w:pPr>
      <w:r w:rsidRPr="001A280D">
        <w:rPr>
          <w:rFonts w:asciiTheme="majorHAnsi" w:hAnsiTheme="majorHAnsi"/>
          <w:noProof/>
          <w:szCs w:val="22"/>
          <w:lang w:val="el-GR" w:eastAsia="el-GR"/>
        </w:rPr>
        <w:drawing>
          <wp:anchor distT="0" distB="0" distL="114300" distR="114300" simplePos="0" relativeHeight="251658240" behindDoc="1" locked="0" layoutInCell="1" allowOverlap="1">
            <wp:simplePos x="0" y="0"/>
            <wp:positionH relativeFrom="column">
              <wp:posOffset>708660</wp:posOffset>
            </wp:positionH>
            <wp:positionV relativeFrom="paragraph">
              <wp:posOffset>60961</wp:posOffset>
            </wp:positionV>
            <wp:extent cx="5105400" cy="37909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105400" cy="3790950"/>
                    </a:xfrm>
                    <a:prstGeom prst="rect">
                      <a:avLst/>
                    </a:prstGeom>
                    <a:noFill/>
                  </pic:spPr>
                </pic:pic>
              </a:graphicData>
            </a:graphic>
          </wp:anchor>
        </w:drawing>
      </w:r>
    </w:p>
    <w:p w:rsidR="00192313" w:rsidRPr="001A280D" w:rsidRDefault="00192313" w:rsidP="00192313">
      <w:pPr>
        <w:spacing w:line="394" w:lineRule="exact"/>
        <w:rPr>
          <w:rFonts w:asciiTheme="majorHAnsi" w:hAnsiTheme="majorHAns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086426" w:rsidRPr="00B913E5" w:rsidRDefault="00086426" w:rsidP="00192313">
      <w:pPr>
        <w:spacing w:line="257" w:lineRule="auto"/>
        <w:ind w:left="400" w:right="1880"/>
        <w:rPr>
          <w:rFonts w:asciiTheme="majorHAnsi" w:hAnsiTheme="majorHAnsi"/>
          <w:i/>
          <w:szCs w:val="22"/>
          <w:lang w:val="el-GR"/>
        </w:rPr>
      </w:pPr>
    </w:p>
    <w:p w:rsidR="00192313" w:rsidRPr="001679F4" w:rsidRDefault="00192313" w:rsidP="00192313">
      <w:pPr>
        <w:spacing w:line="257" w:lineRule="auto"/>
        <w:ind w:left="400" w:right="1880"/>
        <w:rPr>
          <w:rFonts w:asciiTheme="majorHAnsi" w:hAnsiTheme="majorHAnsi"/>
          <w:i/>
          <w:szCs w:val="22"/>
          <w:lang w:val="el-GR"/>
        </w:rPr>
      </w:pPr>
      <w:r w:rsidRPr="001A280D">
        <w:rPr>
          <w:rFonts w:asciiTheme="majorHAnsi" w:hAnsiTheme="majorHAnsi"/>
          <w:i/>
          <w:szCs w:val="22"/>
          <w:lang w:val="el-GR"/>
        </w:rPr>
        <w:t>Σχήμα 1: Πίνακας συσχέτισης δράσεων του Πανεπιστημίου Κρήτης με τους στόχους της Πρόσκλησης ΕΤΠΑ -</w:t>
      </w:r>
      <w:r w:rsidR="001679F4">
        <w:rPr>
          <w:rFonts w:asciiTheme="majorHAnsi" w:hAnsiTheme="majorHAnsi"/>
          <w:i/>
          <w:szCs w:val="22"/>
          <w:lang w:val="el-GR"/>
        </w:rPr>
        <w:t xml:space="preserve">38 στα πλαίσια της πρότασης </w:t>
      </w:r>
      <w:r w:rsidR="001679F4" w:rsidRPr="001679F4">
        <w:rPr>
          <w:rFonts w:asciiTheme="majorHAnsi" w:hAnsiTheme="majorHAnsi"/>
          <w:i/>
          <w:szCs w:val="22"/>
          <w:lang w:val="el-GR"/>
        </w:rPr>
        <w:t>“</w:t>
      </w:r>
      <w:r w:rsidR="001679F4">
        <w:rPr>
          <w:rFonts w:asciiTheme="majorHAnsi" w:hAnsiTheme="majorHAnsi"/>
          <w:i/>
          <w:szCs w:val="22"/>
          <w:lang w:val="el-GR"/>
        </w:rPr>
        <w:t>ΕΜ</w:t>
      </w:r>
      <w:r w:rsidRPr="001A280D">
        <w:rPr>
          <w:rFonts w:asciiTheme="majorHAnsi" w:hAnsiTheme="majorHAnsi"/>
          <w:i/>
          <w:szCs w:val="22"/>
          <w:lang w:val="el-GR"/>
        </w:rPr>
        <w:t>ΠΛΟΥΤΙΣΜΟΣ ΚΑΙ ΑΝΑΒΑΘΜΙΣΗ ΥΠΟΔΟΜΩΝ ΚΑΙ ΥΠΗΡΕΣΙΩΝ ΗΛΕΚΤΡΟΝΙΚΗΣ Μ</w:t>
      </w:r>
      <w:r w:rsidR="001679F4">
        <w:rPr>
          <w:rFonts w:asciiTheme="majorHAnsi" w:hAnsiTheme="majorHAnsi"/>
          <w:i/>
          <w:szCs w:val="22"/>
          <w:lang w:val="el-GR"/>
        </w:rPr>
        <w:t>ΑΘΗΣΗΣ ΣΤΟ ΠΑΝΕΠΙΣΤΗΜΙΟ ΚΡΗΤΗΣ</w:t>
      </w:r>
      <w:r w:rsidR="001679F4" w:rsidRPr="001679F4">
        <w:rPr>
          <w:rFonts w:asciiTheme="majorHAnsi" w:hAnsiTheme="majorHAnsi"/>
          <w:i/>
          <w:szCs w:val="22"/>
          <w:lang w:val="el-GR"/>
        </w:rPr>
        <w:t>”</w:t>
      </w:r>
    </w:p>
    <w:p w:rsidR="00192313" w:rsidRPr="001A280D" w:rsidRDefault="00192313" w:rsidP="00192313">
      <w:pPr>
        <w:spacing w:line="325" w:lineRule="exact"/>
        <w:rPr>
          <w:rFonts w:asciiTheme="majorHAnsi" w:hAnsiTheme="majorHAnsi"/>
          <w:szCs w:val="22"/>
          <w:lang w:val="el-GR"/>
        </w:rPr>
      </w:pPr>
    </w:p>
    <w:p w:rsidR="00192313" w:rsidRPr="001A280D" w:rsidRDefault="00192313" w:rsidP="00192313">
      <w:pPr>
        <w:spacing w:line="269" w:lineRule="auto"/>
        <w:rPr>
          <w:rFonts w:asciiTheme="majorHAnsi" w:hAnsiTheme="majorHAnsi"/>
          <w:szCs w:val="22"/>
          <w:lang w:val="el-GR"/>
        </w:rPr>
      </w:pPr>
      <w:r w:rsidRPr="001A280D">
        <w:rPr>
          <w:rFonts w:asciiTheme="majorHAnsi" w:hAnsiTheme="majorHAnsi"/>
          <w:szCs w:val="22"/>
          <w:lang w:val="el-GR"/>
        </w:rPr>
        <w:t>Παρακάτω γίνεται συνοπτική περιγραφή των Δράσεων και των βασικών χαρακτηριστικών τους ενώ ακολουθεί αναλυτική τεχνική περιγραφή:</w:t>
      </w:r>
    </w:p>
    <w:p w:rsidR="00192313" w:rsidRPr="001A280D" w:rsidRDefault="00192313" w:rsidP="00192313">
      <w:pPr>
        <w:spacing w:line="0" w:lineRule="atLeast"/>
        <w:rPr>
          <w:rFonts w:asciiTheme="majorHAnsi" w:hAnsiTheme="majorHAnsi"/>
          <w:b/>
          <w:szCs w:val="22"/>
        </w:rPr>
      </w:pPr>
      <w:r w:rsidRPr="001A280D">
        <w:rPr>
          <w:rFonts w:asciiTheme="majorHAnsi" w:hAnsiTheme="majorHAnsi"/>
          <w:b/>
          <w:szCs w:val="22"/>
        </w:rPr>
        <w:t>Δράση 1: Αναβάθμιση Εργαστηρίων Υπολογιστών</w:t>
      </w:r>
    </w:p>
    <w:p w:rsidR="00192313" w:rsidRPr="001A280D" w:rsidRDefault="00192313" w:rsidP="00192313">
      <w:pPr>
        <w:spacing w:line="185" w:lineRule="exact"/>
        <w:rPr>
          <w:rFonts w:asciiTheme="majorHAnsi" w:hAnsiTheme="majorHAnsi"/>
          <w:szCs w:val="22"/>
        </w:rPr>
      </w:pPr>
    </w:p>
    <w:p w:rsidR="00192313" w:rsidRPr="001A280D" w:rsidRDefault="00400D3D" w:rsidP="00192313">
      <w:pPr>
        <w:numPr>
          <w:ilvl w:val="0"/>
          <w:numId w:val="4"/>
        </w:numPr>
        <w:tabs>
          <w:tab w:val="clear" w:pos="397"/>
          <w:tab w:val="left" w:pos="224"/>
        </w:tabs>
        <w:suppressAutoHyphens w:val="0"/>
        <w:spacing w:after="0" w:line="244" w:lineRule="auto"/>
        <w:ind w:left="0" w:firstLine="1"/>
        <w:rPr>
          <w:rFonts w:asciiTheme="majorHAnsi" w:hAnsiTheme="majorHAnsi"/>
          <w:szCs w:val="22"/>
          <w:lang w:val="el-GR"/>
        </w:rPr>
      </w:pPr>
      <w:r>
        <w:rPr>
          <w:rFonts w:asciiTheme="majorHAnsi" w:hAnsiTheme="majorHAnsi"/>
          <w:szCs w:val="22"/>
          <w:lang w:val="en-US"/>
        </w:rPr>
        <w:t>H</w:t>
      </w:r>
      <w:r w:rsidRPr="00400D3D">
        <w:rPr>
          <w:rFonts w:asciiTheme="majorHAnsi" w:hAnsiTheme="majorHAnsi"/>
          <w:szCs w:val="22"/>
          <w:lang w:val="el-GR"/>
        </w:rPr>
        <w:t xml:space="preserve"> </w:t>
      </w:r>
      <w:r w:rsidR="00192313" w:rsidRPr="001A280D">
        <w:rPr>
          <w:rFonts w:asciiTheme="majorHAnsi" w:hAnsiTheme="majorHAnsi"/>
          <w:szCs w:val="22"/>
          <w:lang w:val="el-GR"/>
        </w:rPr>
        <w:t>αναγκαιότητα για την πρόσβαση των φοιτητών γενικά σε υποδομές εργαστηρίων υπολογιστών είναι θεμελιώδης, τόσο για την απαραίτητη κατάρτισή τους στη χρήση των γενικών εργαλείων παραγωγικότητας και επικοινωνίας, όσο και για τη συγκρότηση σφαιρικής αντίληψης.</w:t>
      </w:r>
    </w:p>
    <w:p w:rsidR="00192313" w:rsidRPr="001A280D" w:rsidRDefault="00192313" w:rsidP="00192313">
      <w:pPr>
        <w:spacing w:line="105" w:lineRule="exact"/>
        <w:rPr>
          <w:rFonts w:asciiTheme="majorHAnsi" w:hAnsiTheme="majorHAnsi"/>
          <w:szCs w:val="22"/>
          <w:lang w:val="el-GR"/>
        </w:rPr>
      </w:pPr>
    </w:p>
    <w:p w:rsidR="00192313" w:rsidRPr="001A280D" w:rsidRDefault="00192313" w:rsidP="00192313">
      <w:pPr>
        <w:spacing w:line="241" w:lineRule="auto"/>
        <w:rPr>
          <w:rFonts w:asciiTheme="majorHAnsi" w:hAnsiTheme="majorHAnsi"/>
          <w:szCs w:val="22"/>
          <w:lang w:val="el-GR"/>
        </w:rPr>
      </w:pPr>
      <w:r w:rsidRPr="001A280D">
        <w:rPr>
          <w:rFonts w:asciiTheme="majorHAnsi" w:hAnsiTheme="majorHAnsi"/>
          <w:szCs w:val="22"/>
          <w:lang w:val="el-GR"/>
        </w:rPr>
        <w:t>Πέρα από την προφανή σκοπιμότητα, σήμερα η Ανάλυση Δεδομένων τείνει να αναδειχθεί σε πεδίο αιχμής για όλους τους επιστημονικούς κλάδους, τόσο θετικών όσο και ανθρωπιστικών σπουδών. Αυτό συνεπάγεται ως ζητούμενο, την εκπαίδευση σε τεχνολογίες προγραμματισμού και επεξεργασίας δεδομένων με σκοπό την εξοικείωση με μεθόδους συμπερασματολογίας και λήψης αποφάσεων. Είναι δε αξιοσημείωτο ότι η Ανάλυση Δεδομένων, εκτός από τον ακαδημαϊκό χώρο, αποτελεί ολοένα και πιο επιτακτική απαίτηση ως εφόδιο στην αγορά εργασίας σε όλους τους τομείς παραγωγής.</w:t>
      </w:r>
    </w:p>
    <w:p w:rsidR="00C61778" w:rsidRPr="001A280D" w:rsidRDefault="00C61778" w:rsidP="00192313">
      <w:pPr>
        <w:spacing w:line="322" w:lineRule="exact"/>
        <w:rPr>
          <w:rFonts w:asciiTheme="majorHAnsi" w:hAnsiTheme="majorHAnsi"/>
          <w:szCs w:val="22"/>
          <w:lang w:val="el-GR"/>
        </w:rPr>
      </w:pPr>
    </w:p>
    <w:p w:rsidR="00192313" w:rsidRPr="001A280D" w:rsidRDefault="00192313" w:rsidP="00192313">
      <w:pPr>
        <w:spacing w:line="0" w:lineRule="atLeast"/>
        <w:rPr>
          <w:rFonts w:asciiTheme="majorHAnsi" w:hAnsiTheme="majorHAnsi"/>
          <w:b/>
          <w:szCs w:val="22"/>
          <w:lang w:val="el-GR"/>
        </w:rPr>
      </w:pPr>
      <w:r w:rsidRPr="001A280D">
        <w:rPr>
          <w:rFonts w:asciiTheme="majorHAnsi" w:hAnsiTheme="majorHAnsi"/>
          <w:b/>
          <w:szCs w:val="22"/>
          <w:lang w:val="el-GR"/>
        </w:rPr>
        <w:t>Δράση 2: Υποδομές τηλεκπαίδευσης, ηλεκτρονικής μάθησης και δια βίου εκπαίδευσης</w:t>
      </w:r>
    </w:p>
    <w:p w:rsidR="00192313" w:rsidRPr="001A280D" w:rsidRDefault="00192313" w:rsidP="00192313">
      <w:pPr>
        <w:spacing w:line="20" w:lineRule="exact"/>
        <w:rPr>
          <w:rFonts w:asciiTheme="majorHAnsi" w:hAnsiTheme="majorHAnsi"/>
          <w:szCs w:val="22"/>
          <w:lang w:val="el-GR"/>
        </w:rPr>
      </w:pPr>
    </w:p>
    <w:p w:rsidR="00192313" w:rsidRPr="001A280D" w:rsidRDefault="00192313" w:rsidP="00192313">
      <w:pPr>
        <w:spacing w:line="261" w:lineRule="auto"/>
        <w:rPr>
          <w:rFonts w:asciiTheme="majorHAnsi" w:hAnsiTheme="majorHAnsi"/>
          <w:szCs w:val="22"/>
          <w:lang w:val="el-GR"/>
        </w:rPr>
      </w:pPr>
      <w:r w:rsidRPr="001A280D">
        <w:rPr>
          <w:rFonts w:asciiTheme="majorHAnsi" w:hAnsiTheme="majorHAnsi"/>
          <w:szCs w:val="22"/>
          <w:lang w:val="el-GR"/>
        </w:rPr>
        <w:t>Ένα ακαδημαϊκό Ίδρυμα υψηλού επιπέδου οφείλει να δίνει μεγάλη σημασία στην εκπαιδευτική διαδικασία, η οποία πρέπει να είναι διαρκής και να αναβαθμίζεται συνεχώς ποιοτικά. Βασικό εργαλείο ώστε να επιτευχθεί το παραπάνω είναι η αξιοποίηση και ενσωμάτωση της ηλεκτρονικής μάθησης.</w:t>
      </w:r>
    </w:p>
    <w:p w:rsidR="00192313" w:rsidRPr="001A280D" w:rsidRDefault="00192313" w:rsidP="00192313">
      <w:pPr>
        <w:spacing w:line="150" w:lineRule="exact"/>
        <w:rPr>
          <w:rFonts w:asciiTheme="majorHAnsi" w:hAnsiTheme="majorHAnsi"/>
          <w:szCs w:val="22"/>
          <w:lang w:val="el-GR"/>
        </w:rPr>
      </w:pPr>
    </w:p>
    <w:p w:rsidR="00192313" w:rsidRPr="001A280D" w:rsidRDefault="0022354A" w:rsidP="0022354A">
      <w:pPr>
        <w:tabs>
          <w:tab w:val="left" w:pos="358"/>
        </w:tabs>
        <w:suppressAutoHyphens w:val="0"/>
        <w:spacing w:after="0" w:line="260" w:lineRule="auto"/>
        <w:ind w:left="1"/>
        <w:rPr>
          <w:rFonts w:asciiTheme="majorHAnsi" w:hAnsiTheme="majorHAnsi"/>
          <w:szCs w:val="22"/>
          <w:lang w:val="el-GR"/>
        </w:rPr>
      </w:pPr>
      <w:r w:rsidRPr="001A280D">
        <w:rPr>
          <w:rFonts w:asciiTheme="majorHAnsi" w:hAnsiTheme="majorHAnsi"/>
          <w:szCs w:val="22"/>
          <w:lang w:val="el-GR"/>
        </w:rPr>
        <w:t xml:space="preserve">Η </w:t>
      </w:r>
      <w:r w:rsidR="00192313" w:rsidRPr="001A280D">
        <w:rPr>
          <w:rFonts w:asciiTheme="majorHAnsi" w:hAnsiTheme="majorHAnsi"/>
          <w:szCs w:val="22"/>
          <w:lang w:val="el-GR"/>
        </w:rPr>
        <w:t>ηλεκτρο</w:t>
      </w:r>
      <w:r w:rsidRPr="001A280D">
        <w:rPr>
          <w:rFonts w:asciiTheme="majorHAnsi" w:hAnsiTheme="majorHAnsi"/>
          <w:szCs w:val="22"/>
          <w:lang w:val="el-GR"/>
        </w:rPr>
        <w:t>νική μάθηση, σύμφωνα με την πρω</w:t>
      </w:r>
      <w:r w:rsidR="00192313" w:rsidRPr="001A280D">
        <w:rPr>
          <w:rFonts w:asciiTheme="majorHAnsi" w:hAnsiTheme="majorHAnsi"/>
          <w:szCs w:val="22"/>
          <w:lang w:val="el-GR"/>
        </w:rPr>
        <w:t xml:space="preserve">τοβουλία </w:t>
      </w:r>
      <w:r w:rsidR="00192313" w:rsidRPr="001A280D">
        <w:rPr>
          <w:rFonts w:asciiTheme="majorHAnsi" w:hAnsiTheme="majorHAnsi"/>
          <w:szCs w:val="22"/>
        </w:rPr>
        <w:t>e</w:t>
      </w:r>
      <w:r w:rsidR="00192313" w:rsidRPr="001A280D">
        <w:rPr>
          <w:rFonts w:asciiTheme="majorHAnsi" w:hAnsiTheme="majorHAnsi"/>
          <w:szCs w:val="22"/>
          <w:lang w:val="el-GR"/>
        </w:rPr>
        <w:t>‐Ευρώπη (</w:t>
      </w:r>
      <w:r w:rsidR="00192313" w:rsidRPr="001A280D">
        <w:rPr>
          <w:rFonts w:asciiTheme="majorHAnsi" w:hAnsiTheme="majorHAnsi"/>
          <w:szCs w:val="22"/>
        </w:rPr>
        <w:t>eEurope</w:t>
      </w:r>
      <w:r w:rsidR="00192313" w:rsidRPr="001A280D">
        <w:rPr>
          <w:rFonts w:asciiTheme="majorHAnsi" w:hAnsiTheme="majorHAnsi"/>
          <w:szCs w:val="22"/>
          <w:lang w:val="el-GR"/>
        </w:rPr>
        <w:t xml:space="preserve"> </w:t>
      </w:r>
      <w:r w:rsidR="00192313" w:rsidRPr="001A280D">
        <w:rPr>
          <w:rFonts w:asciiTheme="majorHAnsi" w:hAnsiTheme="majorHAnsi"/>
          <w:szCs w:val="22"/>
        </w:rPr>
        <w:t>initiative</w:t>
      </w:r>
      <w:r w:rsidR="00192313" w:rsidRPr="001A280D">
        <w:rPr>
          <w:rFonts w:asciiTheme="majorHAnsi" w:hAnsiTheme="majorHAnsi"/>
          <w:szCs w:val="22"/>
          <w:lang w:val="el-GR"/>
        </w:rPr>
        <w:t>) περιγράφεται ως η χρήση νέων τεχνολογιών πολυμέσων και διαδικτύου για τη βελτίωση της ποιότητας της μάθησης μέσω της πρόσβασης σε πηγές, υπηρεσίες, συνεργασίες και ανταλλαγές εξ αποστάσεως. Η υιοθέτησή της προσφέρει σημαντικά πλεονεκτήματα όπως η πρόσβαση στο εκπαιδευτικό υλικό οποτεδήποτε, από όπουδήποτε και με οποιοδήποτε μέσο, η αξιοποίηση ποικίλων μέσων διδασκαλίας ώστε να μπορεί να προσαρμοστεί στις προτιμήσεις του εκπαιδευόμενου, η ενεργή συμμετοχή των εκπαιδευόμενων, η επαναχρησιμοποίηση εκπαιδευτικού περιεχομένου και η εξοικονόμηση πόρων και κόστους για όλους τους συμμετέχοντες.</w:t>
      </w:r>
    </w:p>
    <w:p w:rsidR="00192313" w:rsidRPr="001A280D" w:rsidRDefault="00192313" w:rsidP="00192313">
      <w:pPr>
        <w:spacing w:line="150" w:lineRule="exact"/>
        <w:rPr>
          <w:rFonts w:asciiTheme="majorHAnsi" w:hAnsiTheme="majorHAnsi"/>
          <w:szCs w:val="22"/>
          <w:lang w:val="el-GR"/>
        </w:rPr>
      </w:pPr>
    </w:p>
    <w:p w:rsidR="00192313" w:rsidRPr="001A280D" w:rsidRDefault="00192313" w:rsidP="00192313">
      <w:pPr>
        <w:spacing w:line="260" w:lineRule="auto"/>
        <w:rPr>
          <w:rFonts w:asciiTheme="majorHAnsi" w:hAnsiTheme="majorHAnsi"/>
          <w:szCs w:val="22"/>
          <w:lang w:val="el-GR"/>
        </w:rPr>
      </w:pPr>
      <w:r w:rsidRPr="001A280D">
        <w:rPr>
          <w:rFonts w:asciiTheme="majorHAnsi" w:hAnsiTheme="majorHAnsi"/>
          <w:szCs w:val="22"/>
        </w:rPr>
        <w:t>H</w:t>
      </w:r>
      <w:r w:rsidR="0022354A" w:rsidRPr="001A280D">
        <w:rPr>
          <w:rFonts w:asciiTheme="majorHAnsi" w:hAnsiTheme="majorHAnsi"/>
          <w:szCs w:val="22"/>
          <w:lang w:val="el-GR"/>
        </w:rPr>
        <w:t xml:space="preserve"> </w:t>
      </w:r>
      <w:r w:rsidRPr="001A280D">
        <w:rPr>
          <w:rFonts w:asciiTheme="majorHAnsi" w:hAnsiTheme="majorHAnsi"/>
          <w:szCs w:val="22"/>
          <w:lang w:val="el-GR"/>
        </w:rPr>
        <w:t xml:space="preserve">δράση θα προσφέρει επιπλέον ευκολίες και δυνατότητες οι οποίες έχουν να κάνουν με την ανοικτή διάθεση και επαναχρησιμοποίηση μαθησιακών πόρων, πράγμα το οποίο θα διευκολύνει τη δημιουργία μαθημάτων διευρύνοντας και αναβαθμίζοντας το εκπαιδευτικό περιεχόμενο. Επιπλέον, </w:t>
      </w:r>
      <w:r w:rsidR="001A280D" w:rsidRPr="001A280D">
        <w:rPr>
          <w:rFonts w:asciiTheme="majorHAnsi" w:hAnsiTheme="majorHAnsi"/>
          <w:szCs w:val="22"/>
          <w:lang w:val="el-GR"/>
        </w:rPr>
        <w:t>θα συμβάλει στην επίτευξη της α</w:t>
      </w:r>
      <w:r w:rsidRPr="001A280D">
        <w:rPr>
          <w:rFonts w:asciiTheme="majorHAnsi" w:hAnsiTheme="majorHAnsi"/>
          <w:szCs w:val="22"/>
          <w:lang w:val="el-GR"/>
        </w:rPr>
        <w:t>νοικτότητας της ακαδημαϊκής έρευνας. Μελλοντικά, οι υποδομές αυτές θα μπορούν να αποτελέσουν βασικά εργαλεία για ευρύτερες εκπαιδευτικές συνεργασίας με πανεπιστημιακά ιδρύματα της Ελλάδας και του εξωτερικού καθώς και για δράσεις σχετικές με τη δημιουργία προγραμμάτων ηλεκτρονικής μάθησης είτε σε στοχευμένο είτε σε ευρύτερο / ανοικτό κοινό (</w:t>
      </w:r>
      <w:r w:rsidRPr="001A280D">
        <w:rPr>
          <w:rFonts w:asciiTheme="majorHAnsi" w:hAnsiTheme="majorHAnsi"/>
          <w:szCs w:val="22"/>
        </w:rPr>
        <w:t>MOOCs</w:t>
      </w:r>
      <w:r w:rsidRPr="001A280D">
        <w:rPr>
          <w:rFonts w:asciiTheme="majorHAnsi" w:hAnsiTheme="majorHAnsi"/>
          <w:szCs w:val="22"/>
          <w:lang w:val="el-GR"/>
        </w:rPr>
        <w:t>).</w:t>
      </w:r>
    </w:p>
    <w:p w:rsidR="00192313" w:rsidRPr="001A280D" w:rsidRDefault="00192313" w:rsidP="00192313">
      <w:pPr>
        <w:spacing w:line="150" w:lineRule="exact"/>
        <w:rPr>
          <w:rFonts w:asciiTheme="majorHAnsi" w:hAnsiTheme="majorHAnsi"/>
          <w:szCs w:val="22"/>
          <w:lang w:val="el-GR"/>
        </w:rPr>
      </w:pPr>
    </w:p>
    <w:p w:rsidR="00192313" w:rsidRPr="001A280D" w:rsidRDefault="00192313" w:rsidP="00192313">
      <w:pPr>
        <w:spacing w:line="263" w:lineRule="auto"/>
        <w:rPr>
          <w:rFonts w:asciiTheme="majorHAnsi" w:hAnsiTheme="majorHAnsi"/>
          <w:szCs w:val="22"/>
          <w:lang w:val="el-GR"/>
        </w:rPr>
      </w:pPr>
      <w:r w:rsidRPr="001A280D">
        <w:rPr>
          <w:rFonts w:asciiTheme="majorHAnsi" w:hAnsiTheme="majorHAnsi"/>
          <w:szCs w:val="22"/>
          <w:lang w:val="el-GR"/>
        </w:rPr>
        <w:t>Στόχος της δράσης είναι η ανάπτυξη υπηρεσιών εικονικών εργαστηρίων υπολογιστών για την κάλυψη αναγκών ηλεκτρονικής μάθησης και δια βίου εκπαίδευσης στις Πανεπιστημιουπόλεις Βουτών και Γάλλου του ιδρύματος.</w:t>
      </w:r>
    </w:p>
    <w:p w:rsidR="00192313" w:rsidRPr="001A280D" w:rsidRDefault="00192313" w:rsidP="00192313">
      <w:pPr>
        <w:spacing w:line="146" w:lineRule="exact"/>
        <w:rPr>
          <w:rFonts w:asciiTheme="majorHAnsi" w:hAnsiTheme="majorHAnsi"/>
          <w:szCs w:val="22"/>
          <w:lang w:val="el-GR"/>
        </w:rPr>
      </w:pPr>
    </w:p>
    <w:p w:rsidR="00192313" w:rsidRPr="001A280D" w:rsidRDefault="00192313" w:rsidP="00192313">
      <w:pPr>
        <w:spacing w:line="242" w:lineRule="auto"/>
        <w:rPr>
          <w:rFonts w:asciiTheme="majorHAnsi" w:hAnsiTheme="majorHAnsi"/>
          <w:szCs w:val="22"/>
          <w:lang w:val="el-GR"/>
        </w:rPr>
      </w:pPr>
      <w:r w:rsidRPr="001A280D">
        <w:rPr>
          <w:rFonts w:asciiTheme="majorHAnsi" w:hAnsiTheme="majorHAnsi"/>
          <w:szCs w:val="22"/>
          <w:lang w:val="el-GR"/>
        </w:rPr>
        <w:t>Ταυτόχρονα η νέα υποδομή θα δώσει νέες διαχειριστικές δυνατότητες που, θα επιφέρουν μείωση στην κατανάλωση ενέργειας, μείωση στις απαιτήσεις ανανέωσης των σταθμών εργασίας και μείωση στο διαχειριστικό κόστος συντήρησης και ανάπτυξης των εργαστηρίων, με σημαντική εξοικονόμηση ανθρώπινων πόρων.</w:t>
      </w:r>
    </w:p>
    <w:p w:rsidR="00192313" w:rsidRPr="001A280D" w:rsidRDefault="00192313" w:rsidP="00192313">
      <w:pPr>
        <w:spacing w:line="397" w:lineRule="exact"/>
        <w:rPr>
          <w:rFonts w:asciiTheme="majorHAnsi" w:hAnsiTheme="majorHAnsi"/>
          <w:szCs w:val="22"/>
          <w:lang w:val="el-GR"/>
        </w:rPr>
      </w:pPr>
    </w:p>
    <w:p w:rsidR="00192313" w:rsidRPr="001A280D" w:rsidRDefault="00192313" w:rsidP="00192313">
      <w:pPr>
        <w:spacing w:line="0" w:lineRule="atLeast"/>
        <w:rPr>
          <w:rFonts w:asciiTheme="majorHAnsi" w:hAnsiTheme="majorHAnsi"/>
          <w:b/>
          <w:szCs w:val="22"/>
          <w:lang w:val="el-GR"/>
        </w:rPr>
      </w:pPr>
      <w:r w:rsidRPr="001A280D">
        <w:rPr>
          <w:rFonts w:asciiTheme="majorHAnsi" w:hAnsiTheme="majorHAnsi"/>
          <w:b/>
          <w:szCs w:val="22"/>
          <w:lang w:val="el-GR"/>
        </w:rPr>
        <w:t>Δράση 3: Αναβάθμιση κεντρικών δικτυακών και υπολογιστικών υποδομών και υπηρεσιών</w:t>
      </w:r>
    </w:p>
    <w:p w:rsidR="00192313" w:rsidRPr="001A280D" w:rsidRDefault="00192313" w:rsidP="00192313">
      <w:pPr>
        <w:spacing w:line="185" w:lineRule="exact"/>
        <w:rPr>
          <w:rFonts w:asciiTheme="majorHAnsi" w:hAnsiTheme="majorHAnsi"/>
          <w:szCs w:val="22"/>
          <w:lang w:val="el-GR"/>
        </w:rPr>
      </w:pPr>
    </w:p>
    <w:p w:rsidR="00192313" w:rsidRPr="001A280D" w:rsidRDefault="0022354A" w:rsidP="0022354A">
      <w:pPr>
        <w:tabs>
          <w:tab w:val="left" w:pos="265"/>
        </w:tabs>
        <w:suppressAutoHyphens w:val="0"/>
        <w:spacing w:after="0" w:line="260" w:lineRule="auto"/>
        <w:ind w:left="1"/>
        <w:rPr>
          <w:rFonts w:asciiTheme="majorHAnsi" w:hAnsiTheme="majorHAnsi"/>
          <w:szCs w:val="22"/>
          <w:lang w:val="el-GR"/>
        </w:rPr>
      </w:pPr>
      <w:r w:rsidRPr="001A280D">
        <w:rPr>
          <w:rFonts w:asciiTheme="majorHAnsi" w:hAnsiTheme="majorHAnsi"/>
          <w:szCs w:val="22"/>
          <w:lang w:val="el-GR"/>
        </w:rPr>
        <w:t xml:space="preserve">Η </w:t>
      </w:r>
      <w:r w:rsidR="00192313" w:rsidRPr="001A280D">
        <w:rPr>
          <w:rFonts w:asciiTheme="majorHAnsi" w:hAnsiTheme="majorHAnsi"/>
          <w:szCs w:val="22"/>
          <w:lang w:val="el-GR"/>
        </w:rPr>
        <w:t>επιτυχία ενός σύγχρονου Πανεπιστημίου βασίζεται πλέον στην ικανότητα να αξιολογεί, να αναπτύσσει και να υιοθετεί τις τεχνολογίες πληροφορικής, επικοινωνιών και ηλεκτρονικής διακυβέρνησης ώστε να βελτιώνει τις υπάρχουσες δομές εκπαίδευσης, έρευνας, καινοτομίας και διοίκησης. Η αναβάθμιση των υφιστάμενων υπηρεσιών καθώς και η ανάπτυξη νέων, υψηλής εκπαιδευτικής αξίας, ταυτόχρονα με την ευρεία ενσωμάτωση διαδικασιών εξ’ αποστάσεως και δια βίου μάθησης, οριοθετούν ένα νέο περιβάλλον με πολύ υψηλές απαιτήσεις απόδοσης και διαθεσιμότητας. Προς αυτή τη κατεύθυνση, οι δικτυακές και οι υπολογιστικές υποδομές είναι στρατηγικής σημασίας για την ομαλή λειτουργία, τον εκσυγχρονισμό των υπηρεσιών και τη βελτίωση της παραγωγικότητάς του Πανεπιστημίου.</w:t>
      </w:r>
    </w:p>
    <w:p w:rsidR="00192313" w:rsidRPr="001A280D" w:rsidRDefault="00192313" w:rsidP="00192313">
      <w:pPr>
        <w:spacing w:line="20" w:lineRule="exact"/>
        <w:rPr>
          <w:rFonts w:asciiTheme="majorHAnsi" w:hAnsiTheme="majorHAnsi"/>
          <w:szCs w:val="22"/>
          <w:lang w:val="el-GR"/>
        </w:rPr>
      </w:pPr>
    </w:p>
    <w:p w:rsidR="00C61778" w:rsidRPr="001A280D" w:rsidRDefault="00C61778" w:rsidP="00C61778">
      <w:pPr>
        <w:spacing w:line="261" w:lineRule="auto"/>
        <w:rPr>
          <w:rFonts w:asciiTheme="majorHAnsi" w:hAnsiTheme="majorHAnsi"/>
          <w:szCs w:val="22"/>
          <w:lang w:val="el-GR"/>
        </w:rPr>
      </w:pPr>
      <w:r w:rsidRPr="001A280D">
        <w:rPr>
          <w:rFonts w:asciiTheme="majorHAnsi" w:hAnsiTheme="majorHAnsi"/>
          <w:szCs w:val="22"/>
          <w:lang w:val="el-GR"/>
        </w:rPr>
        <w:t>Παράλληλα, η γεωμετρικά αυξανόμενη παγκόσμια τάση για χρήση των προσωπικών τερματικών υπολογιστικών συσκευών (</w:t>
      </w:r>
      <w:r w:rsidRPr="001A280D">
        <w:rPr>
          <w:rFonts w:asciiTheme="majorHAnsi" w:hAnsiTheme="majorHAnsi"/>
          <w:szCs w:val="22"/>
        </w:rPr>
        <w:t>BYOD</w:t>
      </w:r>
      <w:r w:rsidRPr="001A280D">
        <w:rPr>
          <w:rFonts w:asciiTheme="majorHAnsi" w:hAnsiTheme="majorHAnsi"/>
          <w:szCs w:val="22"/>
          <w:lang w:val="el-GR"/>
        </w:rPr>
        <w:t>) των μελ ών των πανεπιστημιακών κοινοτήτων για την κάλυψη των αναγκών εκπαίδευσης, εργασίας, συνεργασίας και επικοινωνίας έχει σαν επακόλουθο την αυξανόμενη ανάγκη για κεντρικές υπολογιστικές υπηρεσίες και προηγμένες υπηρεσίες ασύρματης δικτύωσης.</w:t>
      </w:r>
    </w:p>
    <w:p w:rsidR="00C61778" w:rsidRPr="001A280D" w:rsidRDefault="00C61778" w:rsidP="00C61778">
      <w:pPr>
        <w:spacing w:line="148" w:lineRule="exact"/>
        <w:rPr>
          <w:rFonts w:asciiTheme="majorHAnsi" w:hAnsiTheme="majorHAnsi"/>
          <w:szCs w:val="22"/>
          <w:lang w:val="el-GR"/>
        </w:rPr>
      </w:pPr>
    </w:p>
    <w:p w:rsidR="00C61778" w:rsidRPr="001A280D" w:rsidRDefault="00C61778" w:rsidP="00C61778">
      <w:pPr>
        <w:spacing w:line="260" w:lineRule="auto"/>
        <w:rPr>
          <w:rFonts w:asciiTheme="majorHAnsi" w:hAnsiTheme="majorHAnsi"/>
          <w:szCs w:val="22"/>
          <w:lang w:val="el-GR"/>
        </w:rPr>
      </w:pPr>
      <w:r w:rsidRPr="001A280D">
        <w:rPr>
          <w:rFonts w:asciiTheme="majorHAnsi" w:hAnsiTheme="majorHAnsi"/>
          <w:szCs w:val="22"/>
          <w:lang w:val="el-GR"/>
        </w:rPr>
        <w:t>Για την κάλυψη αυτών των αναγκών θα διαμορφωθεί ένα εκπαιδευτικό περιβάλλον ελεύθερης κινητικότητας, που θα επιτρέπει την λειτουργία των ηλεκτρονικών υπηρεσιών με χαρακτηριστικά υψηλής απόδοσης και υψηλής διαθεσιμότητας. Το περιβάλλον αυτό θα έχει ως προσδοκώμενο αποτέλεσμα την αύξηση της παραγωγικότητας και δημιουργικότητας μέσω της δυνατότητας εργασίας και συνεργασίας σε οποιοδήποτε χρόνο και από οποιοδήποτε χώρο. Η ενσωμάτωση των παραπάνω προαπαιτούμενων χαρακτηριστικών λειτουργίας, η κάλυψη των αυξανόμενων αναγκών διασύνδεσης των νέων προτεινόμενων υποδομών και υπηρεσιών καθώς και η δυνατότητα μελλοντικής διασύνδεσης σε τοπικό, περιφερειακό ή ακόμα και σε εθνικό επίπεδο καθιστούν απαραίτητη την αναβάθμιση των κεντρικών δικτυακών υποδομών.</w:t>
      </w:r>
    </w:p>
    <w:p w:rsidR="00C61778" w:rsidRPr="001A280D" w:rsidRDefault="00C61778" w:rsidP="00C61778">
      <w:pPr>
        <w:spacing w:line="148" w:lineRule="exact"/>
        <w:rPr>
          <w:rFonts w:asciiTheme="majorHAnsi" w:hAnsiTheme="majorHAnsi"/>
          <w:szCs w:val="22"/>
          <w:lang w:val="el-GR"/>
        </w:rPr>
      </w:pPr>
    </w:p>
    <w:p w:rsidR="00C61778" w:rsidRPr="001A280D" w:rsidRDefault="00C61778" w:rsidP="00C61778">
      <w:pPr>
        <w:spacing w:line="260" w:lineRule="auto"/>
        <w:rPr>
          <w:rFonts w:asciiTheme="majorHAnsi" w:hAnsiTheme="majorHAnsi"/>
          <w:szCs w:val="22"/>
          <w:lang w:val="el-GR"/>
        </w:rPr>
      </w:pPr>
      <w:r w:rsidRPr="001A280D">
        <w:rPr>
          <w:rFonts w:asciiTheme="majorHAnsi" w:hAnsiTheme="majorHAnsi"/>
          <w:szCs w:val="22"/>
          <w:lang w:val="el-GR"/>
        </w:rPr>
        <w:t>Παράλληλα, η ανάπτυξη κεντρικών υπολογιστικών υπηρεσιών επιτρέπει στους χρήστες να αποκτούν ανοικτή πρόσβαση σε μια πληθώρα υπηρεσιών, ανεξαρτήτως γεω γραφικού χώρου (από οπουδήποτε) και χρόνου (οποτεδήποτε), με υποπολλαπλάσιο κόστος κτήσης και λειτουργίας των υποδομών. Από την οπτική των αναγκών των χρηστών, οι κεντρικές υπολογιστικές υπηρεσίες προσφέρουν ισότιμη αντιμετώπιση και παροχή υπηρεσιών με ομοιόμορφο τρόπο για όλους, εξασφαλίζουν ίδια / κοινή «εμπειρία» χρήσης των εφαρμογών σε όλους τους χρήστες (</w:t>
      </w:r>
      <w:r w:rsidRPr="001A280D">
        <w:rPr>
          <w:rFonts w:asciiTheme="majorHAnsi" w:hAnsiTheme="majorHAnsi"/>
          <w:szCs w:val="22"/>
        </w:rPr>
        <w:t>user</w:t>
      </w:r>
      <w:r w:rsidRPr="001A280D">
        <w:rPr>
          <w:rFonts w:asciiTheme="majorHAnsi" w:hAnsiTheme="majorHAnsi"/>
          <w:szCs w:val="22"/>
          <w:lang w:val="el-GR"/>
        </w:rPr>
        <w:t xml:space="preserve"> / </w:t>
      </w:r>
      <w:r w:rsidRPr="001A280D">
        <w:rPr>
          <w:rFonts w:asciiTheme="majorHAnsi" w:hAnsiTheme="majorHAnsi"/>
          <w:szCs w:val="22"/>
        </w:rPr>
        <w:t>application</w:t>
      </w:r>
      <w:r w:rsidRPr="001A280D">
        <w:rPr>
          <w:rFonts w:asciiTheme="majorHAnsi" w:hAnsiTheme="majorHAnsi"/>
          <w:szCs w:val="22"/>
          <w:lang w:val="el-GR"/>
        </w:rPr>
        <w:t xml:space="preserve"> </w:t>
      </w:r>
      <w:r w:rsidRPr="001A280D">
        <w:rPr>
          <w:rFonts w:asciiTheme="majorHAnsi" w:hAnsiTheme="majorHAnsi"/>
          <w:szCs w:val="22"/>
        </w:rPr>
        <w:t>experience</w:t>
      </w:r>
      <w:r w:rsidRPr="001A280D">
        <w:rPr>
          <w:rFonts w:asciiTheme="majorHAnsi" w:hAnsiTheme="majorHAnsi"/>
          <w:szCs w:val="22"/>
          <w:lang w:val="el-GR"/>
        </w:rPr>
        <w:t>) και άμεση διαθεσιμότητα των νέων υπηρεσιών ή βελτιώσεων τους.</w:t>
      </w:r>
    </w:p>
    <w:p w:rsidR="00C61778" w:rsidRPr="001A280D" w:rsidRDefault="00C61778" w:rsidP="00C61778">
      <w:pPr>
        <w:spacing w:line="152" w:lineRule="exact"/>
        <w:rPr>
          <w:rFonts w:asciiTheme="majorHAnsi" w:hAnsiTheme="majorHAnsi"/>
          <w:szCs w:val="22"/>
          <w:lang w:val="el-GR"/>
        </w:rPr>
      </w:pPr>
    </w:p>
    <w:p w:rsidR="00C61778" w:rsidRPr="001A280D" w:rsidRDefault="00C61778" w:rsidP="00C61778">
      <w:pPr>
        <w:spacing w:line="0" w:lineRule="atLeast"/>
        <w:rPr>
          <w:rFonts w:asciiTheme="majorHAnsi" w:hAnsiTheme="majorHAnsi"/>
          <w:szCs w:val="22"/>
          <w:lang w:val="el-GR"/>
        </w:rPr>
      </w:pPr>
      <w:r w:rsidRPr="001A280D">
        <w:rPr>
          <w:rFonts w:asciiTheme="majorHAnsi" w:hAnsiTheme="majorHAnsi"/>
          <w:szCs w:val="22"/>
          <w:lang w:val="el-GR"/>
        </w:rPr>
        <w:t>Στο πλαίσιο του παρόντος έργου:</w:t>
      </w:r>
    </w:p>
    <w:p w:rsidR="00C61778" w:rsidRPr="001A280D" w:rsidRDefault="00C61778" w:rsidP="00C61778">
      <w:pPr>
        <w:spacing w:line="186" w:lineRule="exact"/>
        <w:rPr>
          <w:rFonts w:asciiTheme="majorHAnsi" w:hAnsiTheme="majorHAnsi"/>
          <w:szCs w:val="22"/>
          <w:lang w:val="el-GR"/>
        </w:rPr>
      </w:pPr>
    </w:p>
    <w:p w:rsidR="00C61778" w:rsidRPr="001A280D" w:rsidRDefault="00C61778" w:rsidP="00723E80">
      <w:pPr>
        <w:numPr>
          <w:ilvl w:val="0"/>
          <w:numId w:val="43"/>
        </w:numPr>
        <w:suppressAutoHyphens w:val="0"/>
        <w:spacing w:after="0" w:line="278" w:lineRule="auto"/>
        <w:jc w:val="left"/>
        <w:rPr>
          <w:rFonts w:asciiTheme="majorHAnsi" w:hAnsiTheme="majorHAnsi"/>
          <w:szCs w:val="22"/>
          <w:lang w:val="el-GR"/>
        </w:rPr>
      </w:pPr>
      <w:r w:rsidRPr="001A280D">
        <w:rPr>
          <w:rFonts w:asciiTheme="majorHAnsi" w:hAnsiTheme="majorHAnsi"/>
          <w:szCs w:val="22"/>
          <w:lang w:val="el-GR"/>
        </w:rPr>
        <w:t>Θα γίνει αναβάθμιση και επέκταση των παρεχόμενων ασύρματων υπηρεσιών με την εγκατάσταση νέων σημείων ασύρματης πρόσβασης σε εσωτερικούς και εξωτερικούς χώρους του ιδρύματος. Τα νέα σημεία ασύρματης πρόσβασης θα υποστηρίζουν αυξημένη χωρητικότητα χρηστών, σύγχρονα πρωτόκολλα ασύρματης επικοινωνίας.</w:t>
      </w:r>
    </w:p>
    <w:p w:rsidR="00C61778" w:rsidRPr="001A280D" w:rsidRDefault="00C61778" w:rsidP="00C61778">
      <w:pPr>
        <w:spacing w:line="2" w:lineRule="exact"/>
        <w:rPr>
          <w:rFonts w:asciiTheme="majorHAnsi" w:hAnsiTheme="majorHAnsi"/>
          <w:szCs w:val="22"/>
          <w:lang w:val="el-GR"/>
        </w:rPr>
      </w:pPr>
    </w:p>
    <w:p w:rsidR="00C61778" w:rsidRPr="001A280D" w:rsidRDefault="00C61778" w:rsidP="00723E80">
      <w:pPr>
        <w:numPr>
          <w:ilvl w:val="0"/>
          <w:numId w:val="43"/>
        </w:numPr>
        <w:suppressAutoHyphens w:val="0"/>
        <w:spacing w:after="0" w:line="277" w:lineRule="auto"/>
        <w:jc w:val="left"/>
        <w:rPr>
          <w:rFonts w:asciiTheme="majorHAnsi" w:hAnsiTheme="majorHAnsi"/>
          <w:szCs w:val="22"/>
          <w:lang w:val="el-GR"/>
        </w:rPr>
      </w:pPr>
      <w:r w:rsidRPr="001A280D">
        <w:rPr>
          <w:rFonts w:asciiTheme="majorHAnsi" w:hAnsiTheme="majorHAnsi"/>
          <w:szCs w:val="22"/>
          <w:lang w:val="el-GR"/>
        </w:rPr>
        <w:t>Θα γίνει αναβάθμιση του δικτύου κορμού στην Πανεπιστημιούπολη Γάλλου με την εγκατάσταση μεταγωγέα προηγμένης τεχνολογίας και δυνατοτήτων διασύνδεσης, ώστε να επιτυγχάνονται, οι υψηλές ταχύτητες διασύνδεσης και αυξημένη διαθεσιμότητα των παρεχόμενων υπηρεσιών. Επιπρόσθετα, θα γίνει μερική αναβάθμιση κεντρικού μεταγωγέα ο οποίος φιλοξενεί τις κεντρικές υπηρεσίες τηλε‐διάσκεψης και ασύρματης πρόσβασης. Επίσης, θα πραγματοποιηθεί επέκταση του δικτύου πρόσβασης με σκοπό να καλυφθούν οι ανάγκες που προκύπτουν από την εγκατάσταση των νέων εργαστηρίων και αιθουσών διδασκαλίας.</w:t>
      </w:r>
    </w:p>
    <w:p w:rsidR="00CF50F8" w:rsidRPr="001A280D" w:rsidRDefault="00CF50F8" w:rsidP="00CF50F8">
      <w:pPr>
        <w:pStyle w:val="aff1"/>
        <w:rPr>
          <w:rFonts w:asciiTheme="majorHAnsi" w:hAnsiTheme="majorHAnsi"/>
          <w:sz w:val="22"/>
          <w:szCs w:val="22"/>
          <w:lang w:val="el-GR"/>
        </w:rPr>
      </w:pPr>
    </w:p>
    <w:p w:rsidR="00C61778" w:rsidRPr="001A280D" w:rsidRDefault="00F1649D" w:rsidP="00CF50F8">
      <w:pPr>
        <w:numPr>
          <w:ilvl w:val="0"/>
          <w:numId w:val="43"/>
        </w:numPr>
        <w:suppressAutoHyphens w:val="0"/>
        <w:spacing w:after="0" w:line="277" w:lineRule="auto"/>
        <w:jc w:val="left"/>
        <w:rPr>
          <w:rFonts w:asciiTheme="majorHAnsi" w:hAnsiTheme="majorHAnsi"/>
          <w:szCs w:val="22"/>
          <w:lang w:val="el-GR"/>
        </w:rPr>
      </w:pPr>
      <w:r w:rsidRPr="001A280D">
        <w:rPr>
          <w:rFonts w:asciiTheme="majorHAnsi" w:hAnsiTheme="majorHAnsi"/>
          <w:szCs w:val="22"/>
          <w:lang w:val="el-GR"/>
        </w:rPr>
        <w:t xml:space="preserve">Θα ενισχυθούν οι κεντρικές υπολογιστικές υποδομές γενικής χρήσης του ιδρύματος, με σκοπό τη δημιουργία ενός συμπλέγματος ανάπτυξης κεντρικών υπολογιστικών υπηρεσιών, που θα αξιοποιεί α) τις ιδρυματικές υπολογιστικές υποδομές, β) τις δημόσιες εθνικές υπολογιστικές υποδομές και υπηρεσίες </w:t>
      </w:r>
      <w:r w:rsidRPr="001A280D">
        <w:rPr>
          <w:rFonts w:asciiTheme="majorHAnsi" w:hAnsiTheme="majorHAnsi"/>
          <w:szCs w:val="22"/>
          <w:lang w:val="en-US"/>
        </w:rPr>
        <w:t>cloud</w:t>
      </w:r>
      <w:r w:rsidRPr="001A280D">
        <w:rPr>
          <w:rFonts w:asciiTheme="majorHAnsi" w:hAnsiTheme="majorHAnsi"/>
          <w:szCs w:val="22"/>
          <w:lang w:val="el-GR"/>
        </w:rPr>
        <w:t xml:space="preserve"> και γ) άλλες διεθνείς υπηρεσίες </w:t>
      </w:r>
      <w:r w:rsidRPr="001A280D">
        <w:rPr>
          <w:rFonts w:asciiTheme="majorHAnsi" w:hAnsiTheme="majorHAnsi"/>
          <w:szCs w:val="22"/>
          <w:lang w:val="en-US"/>
        </w:rPr>
        <w:t>cloud</w:t>
      </w:r>
      <w:r w:rsidRPr="001A280D">
        <w:rPr>
          <w:rFonts w:asciiTheme="majorHAnsi" w:hAnsiTheme="majorHAnsi"/>
          <w:szCs w:val="22"/>
          <w:lang w:val="el-GR"/>
        </w:rPr>
        <w:t>, ανάλογα με την διαθεσιμότητα, το κόστος και παρεχόμενο επίπεδο ποιότητας υπηρεσίας (</w:t>
      </w:r>
      <w:r w:rsidRPr="001A280D">
        <w:rPr>
          <w:rFonts w:asciiTheme="majorHAnsi" w:hAnsiTheme="majorHAnsi"/>
          <w:szCs w:val="22"/>
          <w:lang w:val="en-US"/>
        </w:rPr>
        <w:t>SLA</w:t>
      </w:r>
      <w:r w:rsidRPr="001A280D">
        <w:rPr>
          <w:rFonts w:asciiTheme="majorHAnsi" w:hAnsiTheme="majorHAnsi"/>
          <w:szCs w:val="22"/>
          <w:lang w:val="el-GR"/>
        </w:rPr>
        <w:t xml:space="preserve">). Στόχοι είναι να παρέχεται η δυνατότητα ανάπτυξης και λειτουργίας κεντρικών ιδρυματικών υπηρεσιών με βέλτιστο τεχνο-οικονομικά τρόπο και να δημιουργηθούν οι προϋποθέσεις ώστε κρίσιμες υπηρεσίες να μπορούν να συνεχίσουν να λειτουργούν σε περίπτωση σοβαρών προβλημάτων ή καταστροφών των ιδρυματικών υποδομών (επιχειρησιακή συνέχεια ‐ </w:t>
      </w:r>
      <w:r w:rsidRPr="001A280D">
        <w:rPr>
          <w:rFonts w:asciiTheme="majorHAnsi" w:hAnsiTheme="majorHAnsi"/>
          <w:szCs w:val="22"/>
        </w:rPr>
        <w:t>business</w:t>
      </w:r>
      <w:r w:rsidRPr="001A280D">
        <w:rPr>
          <w:rFonts w:asciiTheme="majorHAnsi" w:hAnsiTheme="majorHAnsi"/>
          <w:szCs w:val="22"/>
          <w:lang w:val="el-GR"/>
        </w:rPr>
        <w:t xml:space="preserve"> </w:t>
      </w:r>
      <w:r w:rsidRPr="001A280D">
        <w:rPr>
          <w:rFonts w:asciiTheme="majorHAnsi" w:hAnsiTheme="majorHAnsi"/>
          <w:szCs w:val="22"/>
        </w:rPr>
        <w:t>continuity</w:t>
      </w:r>
      <w:r w:rsidRPr="001A280D">
        <w:rPr>
          <w:rFonts w:asciiTheme="majorHAnsi" w:hAnsiTheme="majorHAnsi"/>
          <w:szCs w:val="22"/>
          <w:lang w:val="el-GR"/>
        </w:rPr>
        <w:t>).</w:t>
      </w:r>
    </w:p>
    <w:p w:rsidR="00C61778" w:rsidRPr="001A280D" w:rsidRDefault="00C61778" w:rsidP="00C61778">
      <w:pPr>
        <w:spacing w:line="200" w:lineRule="exact"/>
        <w:rPr>
          <w:rFonts w:asciiTheme="majorHAnsi" w:hAnsiTheme="majorHAnsi"/>
          <w:szCs w:val="22"/>
          <w:lang w:val="el-GR"/>
        </w:rPr>
      </w:pPr>
    </w:p>
    <w:p w:rsidR="00C61778" w:rsidRPr="001A280D" w:rsidRDefault="00C61778" w:rsidP="00C61778">
      <w:pPr>
        <w:spacing w:line="200" w:lineRule="exact"/>
        <w:rPr>
          <w:rFonts w:asciiTheme="majorHAnsi" w:hAnsiTheme="majorHAnsi"/>
          <w:szCs w:val="22"/>
          <w:lang w:val="el-GR"/>
        </w:rPr>
      </w:pP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Η παρούσα σύμβαση υποδιαιρείται στα κάτωθι τμήματα</w:t>
      </w:r>
      <w:r w:rsidRPr="001A280D">
        <w:rPr>
          <w:rFonts w:asciiTheme="majorHAnsi" w:hAnsiTheme="majorHAnsi"/>
          <w:szCs w:val="22"/>
          <w:vertAlign w:val="superscript"/>
          <w:lang w:val="el-GR"/>
        </w:rPr>
        <w:t>2</w:t>
      </w:r>
      <w:r w:rsidRPr="001A280D">
        <w:rPr>
          <w:rFonts w:asciiTheme="majorHAnsi" w:hAnsiTheme="majorHAnsi"/>
          <w:szCs w:val="22"/>
          <w:lang w:val="el-GR"/>
        </w:rPr>
        <w:t>:</w:t>
      </w:r>
    </w:p>
    <w:p w:rsidR="0022354A" w:rsidRPr="001A280D" w:rsidRDefault="0022354A" w:rsidP="0022354A">
      <w:pPr>
        <w:spacing w:line="234" w:lineRule="exact"/>
        <w:rPr>
          <w:rFonts w:asciiTheme="majorHAnsi" w:hAnsiTheme="majorHAnsi"/>
          <w:szCs w:val="22"/>
          <w:lang w:val="el-GR"/>
        </w:rPr>
      </w:pP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b/>
          <w:szCs w:val="22"/>
          <w:lang w:val="el-GR"/>
        </w:rPr>
        <w:t>ΤΜΗΜΑ  1</w:t>
      </w:r>
      <w:r w:rsidRPr="001A280D">
        <w:rPr>
          <w:rFonts w:asciiTheme="majorHAnsi" w:hAnsiTheme="majorHAnsi"/>
          <w:szCs w:val="22"/>
          <w:lang w:val="el-GR"/>
        </w:rPr>
        <w:t>:  «Αναβάθμιση  Εργαστήριων  Υπολογιστών  ‐  Υπολογιστής  υψηλής  υπολογιστικής</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ισχύος», εκτιμώμενης αξίας 90.000,00συμπεριλαμβανομένου ΦΠΑ 24%</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b/>
          <w:szCs w:val="22"/>
          <w:lang w:val="el-GR"/>
        </w:rPr>
        <w:t>ΤΜΗΜΑ 2:</w:t>
      </w:r>
      <w:r w:rsidRPr="001A280D">
        <w:rPr>
          <w:rFonts w:asciiTheme="majorHAnsi" w:hAnsiTheme="majorHAnsi"/>
          <w:szCs w:val="22"/>
          <w:lang w:val="el-GR"/>
        </w:rPr>
        <w:t xml:space="preserve"> «Υποδομές τηλεκπαίδευσης, ηλεκτρονικής μάθησης και δια βίου εκπαίδευσης –</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Υποδομές εικονικών εργαστηρίων», εκτιμώμενης αξίας 148.000,00 συμπεριλαμβανομένου ΦΠΑ</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24%</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b/>
          <w:szCs w:val="22"/>
          <w:lang w:val="el-GR"/>
        </w:rPr>
        <w:t>ΤΜΗΜΑ 3</w:t>
      </w:r>
      <w:r w:rsidRPr="001A280D">
        <w:rPr>
          <w:rFonts w:asciiTheme="majorHAnsi" w:hAnsiTheme="majorHAnsi"/>
          <w:szCs w:val="22"/>
          <w:lang w:val="el-GR"/>
        </w:rPr>
        <w:t>: «Αναβάθμιση κεντρικών δικτυακών και υπολογιστικών υποδομών και υπηρεσιών»,</w:t>
      </w:r>
    </w:p>
    <w:p w:rsidR="0022354A" w:rsidRPr="001A280D" w:rsidRDefault="0022354A" w:rsidP="0022354A">
      <w:pPr>
        <w:spacing w:line="7" w:lineRule="exact"/>
        <w:rPr>
          <w:rFonts w:asciiTheme="majorHAnsi" w:hAnsiTheme="majorHAnsi"/>
          <w:szCs w:val="22"/>
          <w:lang w:val="el-GR"/>
        </w:rPr>
      </w:pP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εκτιμώμενης αξίας 190.990,18</w:t>
      </w:r>
      <w:r w:rsidR="00F1649D" w:rsidRPr="001A280D">
        <w:rPr>
          <w:rFonts w:asciiTheme="majorHAnsi" w:hAnsiTheme="majorHAnsi"/>
          <w:szCs w:val="22"/>
          <w:lang w:val="el-GR"/>
        </w:rPr>
        <w:t xml:space="preserve"> </w:t>
      </w:r>
      <w:r w:rsidRPr="001A280D">
        <w:rPr>
          <w:rFonts w:asciiTheme="majorHAnsi" w:hAnsiTheme="majorHAnsi"/>
          <w:szCs w:val="22"/>
          <w:lang w:val="el-GR"/>
        </w:rPr>
        <w:t>συμπεριλαμβανομένου ΦΠΑ 24%</w:t>
      </w:r>
    </w:p>
    <w:p w:rsidR="0022354A" w:rsidRPr="001A280D" w:rsidRDefault="0022354A" w:rsidP="0022354A">
      <w:pPr>
        <w:spacing w:line="286" w:lineRule="exact"/>
        <w:rPr>
          <w:rFonts w:asciiTheme="majorHAnsi" w:hAnsiTheme="majorHAnsi"/>
          <w:szCs w:val="22"/>
          <w:lang w:val="el-GR"/>
        </w:rPr>
      </w:pP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Προϋπολογισμός: 428.990,18€ συμπεριλαμβανομένου ΦΠΑ 24% (Προϋπολογισμός χωρίς Φ.Π.Α.:</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345.959,82€, Φ.Π.Α. 24%: 83.030,36€)</w:t>
      </w:r>
    </w:p>
    <w:p w:rsidR="0022354A" w:rsidRPr="001A280D" w:rsidRDefault="0022354A" w:rsidP="0022354A">
      <w:pPr>
        <w:spacing w:line="0" w:lineRule="atLeast"/>
        <w:rPr>
          <w:rFonts w:asciiTheme="majorHAnsi" w:hAnsiTheme="majorHAnsi"/>
          <w:szCs w:val="22"/>
          <w:lang w:val="el-GR"/>
        </w:rPr>
      </w:pPr>
      <w:r w:rsidRPr="001A280D">
        <w:rPr>
          <w:rFonts w:asciiTheme="majorHAnsi" w:hAnsiTheme="majorHAnsi"/>
          <w:szCs w:val="22"/>
          <w:lang w:val="el-GR"/>
        </w:rPr>
        <w:t>Η διάρκεια της σύμβασης ορίζεται σε δώδεκα (12) μήνες.</w:t>
      </w:r>
    </w:p>
    <w:p w:rsidR="0022354A" w:rsidRPr="001A280D" w:rsidRDefault="0022354A" w:rsidP="0022354A">
      <w:pPr>
        <w:spacing w:line="8" w:lineRule="exact"/>
        <w:rPr>
          <w:rFonts w:asciiTheme="majorHAnsi" w:hAnsiTheme="majorHAnsi"/>
          <w:szCs w:val="22"/>
          <w:lang w:val="el-GR"/>
        </w:rPr>
      </w:pPr>
    </w:p>
    <w:p w:rsidR="0022354A" w:rsidRPr="001A280D" w:rsidRDefault="0022354A" w:rsidP="0022354A">
      <w:pPr>
        <w:spacing w:line="236" w:lineRule="auto"/>
        <w:rPr>
          <w:rFonts w:asciiTheme="majorHAnsi" w:hAnsiTheme="majorHAnsi"/>
          <w:szCs w:val="22"/>
          <w:lang w:val="el-GR"/>
        </w:rPr>
      </w:pPr>
      <w:r w:rsidRPr="001A280D">
        <w:rPr>
          <w:rFonts w:asciiTheme="majorHAnsi" w:hAnsiTheme="majorHAnsi"/>
          <w:szCs w:val="22"/>
          <w:lang w:val="el-GR"/>
        </w:rPr>
        <w:t>Αναλυτική περιγραφή του φυσικού και οικονομικού αντικειμένου της σύμβασης δίδεται στο ΠΑΡΑΡΤΗΜΑ Ι της παρούσας διακήρυξης.</w:t>
      </w:r>
    </w:p>
    <w:p w:rsidR="0022354A" w:rsidRPr="001A280D" w:rsidRDefault="0022354A" w:rsidP="0022354A">
      <w:pPr>
        <w:spacing w:line="9" w:lineRule="exact"/>
        <w:rPr>
          <w:rFonts w:asciiTheme="majorHAnsi" w:hAnsiTheme="majorHAnsi"/>
          <w:szCs w:val="22"/>
          <w:lang w:val="el-GR"/>
        </w:rPr>
      </w:pPr>
    </w:p>
    <w:p w:rsidR="0022354A" w:rsidRPr="001A280D" w:rsidRDefault="005B2883" w:rsidP="005B2883">
      <w:pPr>
        <w:tabs>
          <w:tab w:val="left" w:pos="296"/>
        </w:tabs>
        <w:suppressAutoHyphens w:val="0"/>
        <w:spacing w:after="0" w:line="237" w:lineRule="auto"/>
        <w:ind w:left="1"/>
        <w:rPr>
          <w:rFonts w:asciiTheme="majorHAnsi" w:hAnsiTheme="majorHAnsi"/>
          <w:szCs w:val="22"/>
          <w:lang w:val="el-GR"/>
        </w:rPr>
      </w:pPr>
      <w:r w:rsidRPr="001A280D">
        <w:rPr>
          <w:rFonts w:asciiTheme="majorHAnsi" w:hAnsiTheme="majorHAnsi"/>
          <w:szCs w:val="22"/>
          <w:lang w:val="el-GR"/>
        </w:rPr>
        <w:t xml:space="preserve">Η </w:t>
      </w:r>
      <w:r w:rsidR="0022354A" w:rsidRPr="001A280D">
        <w:rPr>
          <w:rFonts w:asciiTheme="majorHAnsi" w:hAnsiTheme="majorHAnsi"/>
          <w:szCs w:val="22"/>
          <w:lang w:val="el-GR"/>
        </w:rPr>
        <w:t>σύμβαση θα ανατεθεί με το κριτήριο της πλέον συμφέρουσας από οικονομική άποψη προσφοράς μόνο βάσει τιμής (χαμηλότερη τιμή) , όπως αυτά ορίζονται στο άρθρο 86, παράγραφοι</w:t>
      </w:r>
      <w:r w:rsidRPr="001A280D">
        <w:rPr>
          <w:rFonts w:asciiTheme="majorHAnsi" w:hAnsiTheme="majorHAnsi"/>
          <w:szCs w:val="22"/>
          <w:lang w:val="el-GR"/>
        </w:rPr>
        <w:t xml:space="preserve"> </w:t>
      </w:r>
      <w:r w:rsidR="0022354A" w:rsidRPr="001A280D">
        <w:rPr>
          <w:rFonts w:asciiTheme="majorHAnsi" w:hAnsiTheme="majorHAnsi"/>
          <w:szCs w:val="22"/>
          <w:lang w:val="el-GR"/>
        </w:rPr>
        <w:t>2 &amp; 4 του ν. 4412/2016</w:t>
      </w:r>
    </w:p>
    <w:p w:rsidR="0022354A" w:rsidRPr="001A280D" w:rsidRDefault="0022354A" w:rsidP="0022354A">
      <w:pPr>
        <w:spacing w:line="261" w:lineRule="exact"/>
        <w:rPr>
          <w:rFonts w:asciiTheme="majorHAnsi" w:hAnsiTheme="majorHAnsi"/>
          <w:szCs w:val="22"/>
          <w:lang w:val="el-GR"/>
        </w:rPr>
      </w:pPr>
    </w:p>
    <w:p w:rsidR="00192313" w:rsidRPr="001A280D" w:rsidRDefault="00192313" w:rsidP="005B2883">
      <w:pPr>
        <w:spacing w:line="20" w:lineRule="exact"/>
        <w:rPr>
          <w:rFonts w:asciiTheme="majorHAnsi" w:hAnsiTheme="majorHAnsi"/>
          <w:szCs w:val="22"/>
          <w:lang w:val="el-GR"/>
        </w:rPr>
      </w:pPr>
    </w:p>
    <w:p w:rsidR="006A4F24" w:rsidRPr="001A280D" w:rsidRDefault="003929DA">
      <w:pPr>
        <w:rPr>
          <w:rFonts w:asciiTheme="majorHAnsi" w:hAnsiTheme="majorHAnsi"/>
          <w:szCs w:val="22"/>
          <w:lang w:val="el-GR"/>
        </w:rPr>
      </w:pPr>
      <w:r w:rsidRPr="001A280D">
        <w:rPr>
          <w:rFonts w:asciiTheme="majorHAnsi" w:hAnsiTheme="majorHAnsi"/>
          <w:szCs w:val="22"/>
          <w:lang w:val="el-GR"/>
        </w:rPr>
        <w:t xml:space="preserve">Προσφορές υποβάλλονται </w:t>
      </w:r>
      <w:r w:rsidR="0006033C" w:rsidRPr="001A280D">
        <w:rPr>
          <w:rFonts w:asciiTheme="majorHAnsi" w:hAnsiTheme="majorHAnsi"/>
          <w:szCs w:val="22"/>
          <w:lang w:val="el-GR"/>
        </w:rPr>
        <w:t xml:space="preserve">είτε </w:t>
      </w:r>
      <w:r w:rsidRPr="001A280D">
        <w:rPr>
          <w:rFonts w:asciiTheme="majorHAnsi" w:hAnsiTheme="majorHAnsi"/>
          <w:szCs w:val="22"/>
          <w:lang w:val="el-GR"/>
        </w:rPr>
        <w:t xml:space="preserve">για </w:t>
      </w:r>
      <w:r w:rsidR="0022354A" w:rsidRPr="001A280D">
        <w:rPr>
          <w:rFonts w:asciiTheme="majorHAnsi" w:hAnsiTheme="majorHAnsi"/>
          <w:szCs w:val="22"/>
          <w:lang w:val="el-GR"/>
        </w:rPr>
        <w:t xml:space="preserve">κάθε τμήμα χωριστά </w:t>
      </w:r>
      <w:r w:rsidR="00F1649D" w:rsidRPr="001A280D">
        <w:rPr>
          <w:rFonts w:asciiTheme="majorHAnsi" w:hAnsiTheme="majorHAnsi"/>
          <w:szCs w:val="22"/>
          <w:lang w:val="el-GR"/>
        </w:rPr>
        <w:t>είτε</w:t>
      </w:r>
      <w:r w:rsidR="0022354A" w:rsidRPr="001A280D">
        <w:rPr>
          <w:rFonts w:asciiTheme="majorHAnsi" w:hAnsiTheme="majorHAnsi"/>
          <w:szCs w:val="22"/>
          <w:lang w:val="el-GR"/>
        </w:rPr>
        <w:t xml:space="preserve"> για το σύνολο των τμημάτων</w:t>
      </w:r>
      <w:r w:rsidR="0006033C" w:rsidRPr="001A280D">
        <w:rPr>
          <w:rFonts w:asciiTheme="majorHAnsi" w:hAnsiTheme="majorHAnsi"/>
          <w:szCs w:val="22"/>
          <w:lang w:val="el-GR"/>
        </w:rPr>
        <w:t>.</w:t>
      </w:r>
      <w:r w:rsidR="005B2883" w:rsidRPr="001A280D">
        <w:rPr>
          <w:rFonts w:asciiTheme="majorHAnsi" w:hAnsiTheme="majorHAnsi"/>
          <w:szCs w:val="22"/>
          <w:lang w:val="el-GR"/>
        </w:rPr>
        <w:t xml:space="preserve"> </w:t>
      </w:r>
      <w:r w:rsidRPr="001A280D">
        <w:rPr>
          <w:rFonts w:asciiTheme="majorHAnsi" w:hAnsiTheme="majorHAnsi"/>
          <w:szCs w:val="22"/>
          <w:lang w:val="el-GR"/>
        </w:rPr>
        <w:t xml:space="preserve">Ο μέγιστος αριθμός ΤΜΗΜΑΤΩΝ που μπορεί να ανατεθεί σε έναν προσφέροντα ορίζεται σε </w:t>
      </w:r>
      <w:r w:rsidR="005B2883" w:rsidRPr="001A280D">
        <w:rPr>
          <w:rFonts w:asciiTheme="majorHAnsi" w:hAnsiTheme="majorHAnsi"/>
          <w:szCs w:val="22"/>
          <w:lang w:val="el-GR"/>
        </w:rPr>
        <w:t>(3) τρία.</w:t>
      </w:r>
    </w:p>
    <w:p w:rsidR="003929DA" w:rsidRPr="001A280D" w:rsidRDefault="0006033C">
      <w:pPr>
        <w:rPr>
          <w:rFonts w:asciiTheme="majorHAnsi" w:hAnsiTheme="majorHAnsi"/>
          <w:szCs w:val="22"/>
          <w:lang w:val="el-GR"/>
        </w:rPr>
      </w:pPr>
      <w:r w:rsidRPr="001A280D">
        <w:rPr>
          <w:rFonts w:asciiTheme="majorHAnsi" w:hAnsiTheme="majorHAnsi"/>
          <w:szCs w:val="22"/>
          <w:lang w:val="el-GR"/>
        </w:rPr>
        <w:t xml:space="preserve">Δεν υφίσταται </w:t>
      </w:r>
      <w:r w:rsidR="00F1649D" w:rsidRPr="001A280D">
        <w:rPr>
          <w:rFonts w:asciiTheme="majorHAnsi" w:hAnsiTheme="majorHAnsi"/>
          <w:szCs w:val="22"/>
          <w:lang w:val="el-GR"/>
        </w:rPr>
        <w:t>δικαίωμα</w:t>
      </w:r>
      <w:r w:rsidRPr="001A280D">
        <w:rPr>
          <w:rFonts w:asciiTheme="majorHAnsi" w:hAnsiTheme="majorHAnsi"/>
          <w:szCs w:val="22"/>
          <w:lang w:val="el-GR"/>
        </w:rPr>
        <w:t xml:space="preserve"> προαίρεσης</w:t>
      </w:r>
    </w:p>
    <w:p w:rsidR="003929DA" w:rsidRPr="001A280D" w:rsidRDefault="003929DA">
      <w:pPr>
        <w:pStyle w:val="normalwithoutspacing"/>
        <w:rPr>
          <w:rFonts w:asciiTheme="majorHAnsi" w:hAnsiTheme="majorHAnsi"/>
          <w:szCs w:val="22"/>
        </w:rPr>
      </w:pPr>
    </w:p>
    <w:p w:rsidR="007A58A5" w:rsidRPr="001A280D" w:rsidRDefault="003929DA">
      <w:pPr>
        <w:rPr>
          <w:rFonts w:asciiTheme="majorHAnsi" w:hAnsiTheme="majorHAnsi"/>
          <w:szCs w:val="22"/>
          <w:lang w:val="el-GR"/>
        </w:rPr>
      </w:pPr>
      <w:r w:rsidRPr="001A280D">
        <w:rPr>
          <w:rFonts w:asciiTheme="majorHAnsi" w:hAnsiTheme="majorHAnsi"/>
          <w:szCs w:val="22"/>
          <w:lang w:val="el-GR"/>
        </w:rPr>
        <w:t xml:space="preserve">Η διάρκεια της σύμβασης ορίζεται  σε </w:t>
      </w:r>
      <w:r w:rsidR="007A58A5" w:rsidRPr="001A280D">
        <w:rPr>
          <w:rFonts w:asciiTheme="majorHAnsi" w:hAnsiTheme="majorHAnsi"/>
          <w:szCs w:val="22"/>
          <w:lang w:val="el-GR"/>
        </w:rPr>
        <w:t xml:space="preserve"> (12) μήνες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Αναλυτική περιγραφή του φυσικού και οικονομικού αντικειμένου της σύμβασης δίδεται στο ΠΑΡΑΡΤΗΜΑ της παρούσας διακήρυξης. </w:t>
      </w:r>
    </w:p>
    <w:p w:rsidR="003929DA" w:rsidRPr="001A280D" w:rsidRDefault="003929DA">
      <w:pPr>
        <w:pStyle w:val="normalwithoutspacing"/>
        <w:rPr>
          <w:rFonts w:asciiTheme="majorHAnsi" w:hAnsiTheme="majorHAnsi"/>
          <w:i/>
          <w:color w:val="5B9BD5"/>
          <w:szCs w:val="22"/>
        </w:rPr>
      </w:pPr>
      <w:r w:rsidRPr="001A280D">
        <w:rPr>
          <w:rFonts w:asciiTheme="majorHAnsi" w:hAnsiTheme="majorHAnsi"/>
          <w:szCs w:val="22"/>
        </w:rPr>
        <w:t xml:space="preserve">Η σύμβαση θα ανατεθεί με το κριτήριο της πλέον συμφέρουσας από οικονομική άποψη προσφοράς, βάσει </w:t>
      </w:r>
      <w:r w:rsidR="007A58A5" w:rsidRPr="001A280D">
        <w:rPr>
          <w:rFonts w:asciiTheme="majorHAnsi" w:hAnsiTheme="majorHAnsi"/>
          <w:szCs w:val="22"/>
        </w:rPr>
        <w:t>της τιμής.</w:t>
      </w:r>
    </w:p>
    <w:p w:rsidR="003929DA" w:rsidRPr="001A280D" w:rsidRDefault="003929DA">
      <w:pPr>
        <w:pStyle w:val="2"/>
        <w:rPr>
          <w:rFonts w:asciiTheme="majorHAnsi" w:hAnsiTheme="majorHAnsi"/>
          <w:sz w:val="22"/>
          <w:lang w:val="el-GR"/>
        </w:rPr>
      </w:pPr>
      <w:bookmarkStart w:id="6" w:name="_Toc74084834"/>
      <w:r w:rsidRPr="001A280D">
        <w:rPr>
          <w:rFonts w:asciiTheme="majorHAnsi" w:hAnsiTheme="majorHAnsi"/>
          <w:sz w:val="22"/>
          <w:lang w:val="el-GR"/>
        </w:rPr>
        <w:t>1.4</w:t>
      </w:r>
      <w:r w:rsidRPr="001A280D">
        <w:rPr>
          <w:rFonts w:asciiTheme="majorHAnsi" w:hAnsiTheme="majorHAnsi"/>
          <w:sz w:val="22"/>
          <w:lang w:val="el-GR"/>
        </w:rPr>
        <w:tab/>
        <w:t>Θεσμικό πλαίσιο</w:t>
      </w:r>
      <w:bookmarkEnd w:id="6"/>
      <w:r w:rsidRPr="001A280D">
        <w:rPr>
          <w:rFonts w:asciiTheme="majorHAnsi" w:hAnsiTheme="majorHAnsi"/>
          <w:sz w:val="22"/>
          <w:lang w:val="el-GR"/>
        </w:rPr>
        <w:t xml:space="preserve"> </w:t>
      </w:r>
    </w:p>
    <w:p w:rsidR="00DE2F44" w:rsidRPr="001A280D" w:rsidRDefault="00DE2F44" w:rsidP="00DE2F44">
      <w:pPr>
        <w:rPr>
          <w:rFonts w:asciiTheme="majorHAnsi" w:hAnsiTheme="majorHAnsi"/>
          <w:szCs w:val="22"/>
          <w:lang w:val="el-GR"/>
        </w:rPr>
      </w:pPr>
      <w:r w:rsidRPr="001A280D">
        <w:rPr>
          <w:rFonts w:asciiTheme="majorHAnsi" w:hAnsiTheme="majorHAnsi"/>
          <w:szCs w:val="22"/>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rsidR="00DE2F44" w:rsidRPr="001A280D" w:rsidRDefault="00DE2F44" w:rsidP="006A4F24">
      <w:pPr>
        <w:pStyle w:val="normalwithoutspacing"/>
        <w:rPr>
          <w:rFonts w:asciiTheme="majorHAnsi" w:hAnsiTheme="majorHAnsi"/>
          <w:i/>
          <w:szCs w:val="22"/>
          <w:u w:val="single"/>
        </w:rPr>
      </w:pPr>
      <w:r w:rsidRPr="001A280D">
        <w:rPr>
          <w:rFonts w:asciiTheme="majorHAnsi" w:hAnsiTheme="majorHAnsi"/>
          <w:i/>
          <w:szCs w:val="22"/>
          <w:u w:val="single"/>
        </w:rPr>
        <w:t>Γενικές διατάξεις δημοσίων συμβάσεων</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του ν. 4412/2016 (Α’ 147) “Δημόσιες Συμβάσεις Έργων, Προμηθειών και Υπηρεσιών (προσαρμογή στις Οδηγίες 2014/24/ ΕΕ και 2014/25/ΕΕ)»</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DE2F44" w:rsidRPr="001A280D" w:rsidRDefault="00DE2F44" w:rsidP="00723E80">
      <w:pPr>
        <w:numPr>
          <w:ilvl w:val="0"/>
          <w:numId w:val="10"/>
        </w:numPr>
        <w:ind w:left="284" w:hanging="284"/>
        <w:rPr>
          <w:rFonts w:asciiTheme="majorHAnsi" w:hAnsiTheme="majorHAnsi"/>
          <w:i/>
          <w:iCs/>
          <w:color w:val="5B9BD5"/>
          <w:szCs w:val="22"/>
          <w:lang w:val="el-GR"/>
        </w:rPr>
      </w:pPr>
      <w:r w:rsidRPr="001A280D">
        <w:rPr>
          <w:rFonts w:asciiTheme="majorHAnsi" w:hAnsiTheme="majorHAnsi"/>
          <w:szCs w:val="22"/>
          <w:lang w:val="el-GR"/>
        </w:rPr>
        <w:t xml:space="preserve">του άρθρου 4 του π.δ. 118/07 (Α’ 150) </w:t>
      </w:r>
    </w:p>
    <w:p w:rsidR="003C7A40" w:rsidRPr="001A280D" w:rsidRDefault="003C7A40"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3548/2007 (Α’ 68) «Καταχώριση δημοσιεύσεων των φορέων του Δημοσίου στο νομαρχιακό και τοπικό Τύπο και άλλες διατάξεις»,  </w:t>
      </w:r>
    </w:p>
    <w:p w:rsidR="00471A32" w:rsidRPr="001A280D" w:rsidRDefault="00471A32"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4601/2019 (Α’ 44) </w:t>
      </w:r>
      <w:r w:rsidR="001C1814" w:rsidRPr="001A280D">
        <w:rPr>
          <w:rFonts w:asciiTheme="majorHAnsi" w:hAnsiTheme="majorHAnsi"/>
          <w:szCs w:val="22"/>
          <w:lang w:val="el-GR"/>
        </w:rPr>
        <w:t>«</w:t>
      </w:r>
      <w:r w:rsidR="00F1649D" w:rsidRPr="001A280D">
        <w:rPr>
          <w:rFonts w:asciiTheme="majorHAnsi" w:hAnsiTheme="majorHAnsi"/>
          <w:i/>
          <w:szCs w:val="22"/>
          <w:lang w:val="el-GR"/>
        </w:rPr>
        <w:t>Εταιρικοί μετασχηματισμοί</w:t>
      </w:r>
      <w:r w:rsidRPr="001A280D">
        <w:rPr>
          <w:rFonts w:asciiTheme="majorHAnsi" w:hAnsiTheme="majorHAnsi"/>
          <w:i/>
          <w:szCs w:val="22"/>
          <w:lang w:val="el-GR"/>
        </w:rPr>
        <w:t xml:space="preserve"> και εναρµόνιση του </w:t>
      </w:r>
      <w:r w:rsidR="00F1649D" w:rsidRPr="001A280D">
        <w:rPr>
          <w:rFonts w:asciiTheme="majorHAnsi" w:hAnsiTheme="majorHAnsi"/>
          <w:i/>
          <w:szCs w:val="22"/>
          <w:lang w:val="el-GR"/>
        </w:rPr>
        <w:t>οροθετικού</w:t>
      </w:r>
      <w:r w:rsidRPr="001A280D">
        <w:rPr>
          <w:rFonts w:asciiTheme="majorHAnsi" w:hAnsiTheme="majorHAnsi"/>
          <w:i/>
          <w:szCs w:val="22"/>
          <w:lang w:val="el-GR"/>
        </w:rPr>
        <w:t xml:space="preserve"> πλαισίου µε τις διατάξεις της Οδηγίας 2014/55/ΕΕ του Ευρωπαϊκού Κοινοβουλίου και του </w:t>
      </w:r>
      <w:r w:rsidR="00F1649D" w:rsidRPr="001A280D">
        <w:rPr>
          <w:rFonts w:asciiTheme="majorHAnsi" w:hAnsiTheme="majorHAnsi"/>
          <w:i/>
          <w:szCs w:val="22"/>
          <w:lang w:val="el-GR"/>
        </w:rPr>
        <w:t>Συμβουλίου</w:t>
      </w:r>
      <w:r w:rsidRPr="001A280D">
        <w:rPr>
          <w:rFonts w:asciiTheme="majorHAnsi" w:hAnsiTheme="majorHAnsi"/>
          <w:i/>
          <w:szCs w:val="22"/>
          <w:lang w:val="el-GR"/>
        </w:rPr>
        <w:t xml:space="preserve"> της 16ης Απριλίου 2014 για την έκδοση ηλεκτρονικών </w:t>
      </w:r>
      <w:r w:rsidR="00F1649D" w:rsidRPr="001A280D">
        <w:rPr>
          <w:rFonts w:asciiTheme="majorHAnsi" w:hAnsiTheme="majorHAnsi"/>
          <w:i/>
          <w:szCs w:val="22"/>
          <w:lang w:val="el-GR"/>
        </w:rPr>
        <w:t>τιμολογίων</w:t>
      </w:r>
      <w:r w:rsidRPr="001A280D">
        <w:rPr>
          <w:rFonts w:asciiTheme="majorHAnsi" w:hAnsiTheme="majorHAnsi"/>
          <w:i/>
          <w:szCs w:val="22"/>
          <w:lang w:val="el-GR"/>
        </w:rPr>
        <w:t xml:space="preserve"> στο πλαίσιο δηµόσιων συµβάσεων και λοιπές διατάξεις</w:t>
      </w:r>
      <w:r w:rsidR="001C1814" w:rsidRPr="001A280D">
        <w:rPr>
          <w:rFonts w:asciiTheme="majorHAnsi" w:hAnsiTheme="majorHAnsi"/>
          <w:i/>
          <w:szCs w:val="22"/>
          <w:lang w:val="el-GR"/>
        </w:rPr>
        <w:t>»</w:t>
      </w:r>
    </w:p>
    <w:p w:rsidR="003C7A40"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3310/2005 (Α’ 30) </w:t>
      </w:r>
      <w:r w:rsidR="001C1814" w:rsidRPr="001A280D">
        <w:rPr>
          <w:rFonts w:asciiTheme="majorHAnsi" w:hAnsiTheme="majorHAnsi"/>
          <w:i/>
          <w:szCs w:val="22"/>
          <w:lang w:val="el-GR"/>
        </w:rPr>
        <w:t>«</w:t>
      </w:r>
      <w:r w:rsidRPr="001A280D">
        <w:rPr>
          <w:rFonts w:asciiTheme="majorHAnsi" w:hAnsiTheme="majorHAnsi"/>
          <w:i/>
          <w:szCs w:val="22"/>
          <w:lang w:val="el-GR"/>
        </w:rPr>
        <w:t>Μέτρα για τη διασφάλιση της διαφάνειας και την αποτροπή καταστρατηγήσεων κατά τη διαδικασία σύναψης δημοσίων συμβάσεων</w:t>
      </w:r>
      <w:r w:rsidR="001C1814" w:rsidRPr="001A280D">
        <w:rPr>
          <w:rFonts w:asciiTheme="majorHAnsi" w:hAnsiTheme="majorHAnsi"/>
          <w:szCs w:val="22"/>
          <w:lang w:val="el-GR"/>
        </w:rPr>
        <w:t>»</w:t>
      </w:r>
      <w:r w:rsidRPr="001A280D">
        <w:rPr>
          <w:rFonts w:asciiTheme="majorHAnsi" w:hAnsiTheme="majorHAnsi"/>
          <w:szCs w:val="22"/>
          <w:lang w:val="el-GR"/>
        </w:rPr>
        <w:t>, του π.δ/τος 82/1996 (</w:t>
      </w:r>
      <w:r w:rsidR="001C1814" w:rsidRPr="001A280D">
        <w:rPr>
          <w:rFonts w:asciiTheme="majorHAnsi" w:hAnsiTheme="majorHAnsi"/>
          <w:szCs w:val="22"/>
          <w:lang w:val="el-GR"/>
        </w:rPr>
        <w:t>Α’</w:t>
      </w:r>
      <w:r w:rsidRPr="001A280D">
        <w:rPr>
          <w:rFonts w:asciiTheme="majorHAnsi" w:hAnsiTheme="majorHAnsi"/>
          <w:szCs w:val="22"/>
          <w:lang w:val="el-GR"/>
        </w:rPr>
        <w:t xml:space="preserve"> 66) </w:t>
      </w:r>
      <w:r w:rsidRPr="001A280D">
        <w:rPr>
          <w:rFonts w:asciiTheme="majorHAnsi" w:hAnsiTheme="majorHAnsi"/>
          <w:i/>
          <w:szCs w:val="22"/>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1A280D">
        <w:rPr>
          <w:rFonts w:asciiTheme="majorHAnsi" w:hAnsiTheme="majorHAnsi"/>
          <w:szCs w:val="22"/>
          <w:lang w:val="el-GR"/>
        </w:rPr>
        <w:t xml:space="preserve">, της κοινής απόφασης των Υπουργών Ανάπτυξης και Επικρατείας με αρ. 20977/2007 (Β’ 1673) σχετικά με τα </w:t>
      </w:r>
      <w:r w:rsidR="001C1814" w:rsidRPr="001A280D">
        <w:rPr>
          <w:rFonts w:asciiTheme="majorHAnsi" w:hAnsiTheme="majorHAnsi"/>
          <w:i/>
          <w:szCs w:val="22"/>
          <w:lang w:val="el-GR"/>
        </w:rPr>
        <w:t>«</w:t>
      </w:r>
      <w:r w:rsidRPr="001A280D">
        <w:rPr>
          <w:rFonts w:asciiTheme="majorHAnsi" w:hAnsiTheme="majorHAnsi"/>
          <w:i/>
          <w:szCs w:val="22"/>
          <w:lang w:val="el-GR"/>
        </w:rPr>
        <w:t>Δικαιολογητικά για την τήρηση των μητρώων του ν.3310/2005, όπως τροποποιήθηκε με το ν.3414/2005</w:t>
      </w:r>
      <w:r w:rsidR="001C1814" w:rsidRPr="001A280D">
        <w:rPr>
          <w:rFonts w:asciiTheme="majorHAnsi" w:hAnsiTheme="majorHAnsi"/>
          <w:i/>
          <w:szCs w:val="22"/>
          <w:lang w:val="el-GR"/>
        </w:rPr>
        <w:t>»</w:t>
      </w:r>
      <w:r w:rsidRPr="001A280D">
        <w:rPr>
          <w:rFonts w:asciiTheme="majorHAnsi" w:hAnsiTheme="majorHAnsi"/>
          <w:szCs w:val="22"/>
          <w:lang w:val="el-GR"/>
        </w:rPr>
        <w:t>, καθώς και των υπουργικών αποφάσεων, οι οποίες εκδίδονται, κατ’ εξουσιοδότηση  του άρθρου 65 του ν. 4172/2013 (</w:t>
      </w:r>
      <w:r w:rsidR="001C1814" w:rsidRPr="001A280D">
        <w:rPr>
          <w:rFonts w:asciiTheme="majorHAnsi" w:hAnsiTheme="majorHAnsi"/>
          <w:szCs w:val="22"/>
          <w:lang w:val="el-GR"/>
        </w:rPr>
        <w:t>Α’</w:t>
      </w:r>
      <w:r w:rsidRPr="001A280D">
        <w:rPr>
          <w:rFonts w:asciiTheme="majorHAnsi" w:hAnsiTheme="majorHAnsi"/>
          <w:szCs w:val="22"/>
          <w:lang w:val="el-GR"/>
        </w:rPr>
        <w:t xml:space="preserve">167) για τον καθορισμό: α) των μη «συνεργάσιμων φορολογικά» κρατών και β) των κρατών με </w:t>
      </w:r>
      <w:r w:rsidRPr="001A280D">
        <w:rPr>
          <w:rFonts w:asciiTheme="majorHAnsi" w:hAnsiTheme="majorHAnsi"/>
          <w:i/>
          <w:szCs w:val="22"/>
          <w:lang w:val="el-GR"/>
        </w:rPr>
        <w:t>«προνομιακό φορολογικό καθεστώς»</w:t>
      </w:r>
      <w:r w:rsidRPr="001A280D">
        <w:rPr>
          <w:rFonts w:asciiTheme="majorHAnsi" w:hAnsiTheme="majorHAnsi"/>
          <w:szCs w:val="22"/>
          <w:lang w:val="el-GR"/>
        </w:rPr>
        <w:t xml:space="preserve">. </w:t>
      </w:r>
    </w:p>
    <w:p w:rsidR="009C31D5" w:rsidRPr="001A280D" w:rsidRDefault="00DE2F44"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του π.δ. 39/2017 (Α’ 64) </w:t>
      </w:r>
      <w:r w:rsidRPr="001A280D">
        <w:rPr>
          <w:rFonts w:asciiTheme="majorHAnsi" w:hAnsiTheme="majorHAnsi"/>
          <w:i/>
          <w:szCs w:val="22"/>
          <w:lang w:val="el-GR"/>
        </w:rPr>
        <w:t>«Κανονισμός εξέτασης προδικαστικών προσφυγών ενώπιων της Α.Ε.Π.Π.</w:t>
      </w:r>
      <w:r w:rsidR="001C1814" w:rsidRPr="001A280D">
        <w:rPr>
          <w:rFonts w:asciiTheme="majorHAnsi" w:hAnsiTheme="majorHAnsi"/>
          <w:i/>
          <w:szCs w:val="22"/>
          <w:lang w:val="el-GR"/>
        </w:rPr>
        <w:t>»</w:t>
      </w:r>
    </w:p>
    <w:p w:rsidR="009C31D5" w:rsidRPr="001A280D" w:rsidRDefault="00DE2F44"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της</w:t>
      </w:r>
      <w:r w:rsidRPr="001A280D">
        <w:rPr>
          <w:rFonts w:asciiTheme="majorHAnsi" w:hAnsiTheme="majorHAnsi"/>
          <w:i/>
          <w:szCs w:val="22"/>
          <w:lang w:val="el-GR"/>
        </w:rPr>
        <w:t xml:space="preserve"> </w:t>
      </w:r>
      <w:r w:rsidR="00785934" w:rsidRPr="001A280D">
        <w:rPr>
          <w:rFonts w:asciiTheme="majorHAnsi" w:hAnsiTheme="majorHAnsi"/>
          <w:szCs w:val="22"/>
          <w:lang w:val="el-GR"/>
        </w:rPr>
        <w:t>υπ' αριθμ. 57654/22.05.2017 Απόφασης του Υπουργού Οικονομίας και Ανάπτυξης με θέμα</w:t>
      </w:r>
      <w:r w:rsidR="00785934" w:rsidRPr="001A280D">
        <w:rPr>
          <w:rFonts w:asciiTheme="majorHAnsi" w:hAnsiTheme="majorHAnsi"/>
          <w:i/>
          <w:szCs w:val="22"/>
          <w:lang w:val="el-GR"/>
        </w:rPr>
        <w:t xml:space="preserve"> : “Ρύθμιση ειδικότερων θεμάτων λειτουργίας και διαχείρισης του Κεντρικού Ηλεκτρονικού Μητρώου Δημοσίων Συμβάσεων (ΚΗΜΔΗΣ)” (Β’ 1781)</w:t>
      </w:r>
      <w:r w:rsidRPr="001A280D">
        <w:rPr>
          <w:rFonts w:asciiTheme="majorHAnsi" w:hAnsiTheme="majorHAnsi"/>
          <w:i/>
          <w:szCs w:val="22"/>
          <w:lang w:val="el-GR"/>
        </w:rPr>
        <w:t xml:space="preserve"> </w:t>
      </w:r>
    </w:p>
    <w:p w:rsidR="009460DF" w:rsidRPr="001A280D" w:rsidRDefault="009460DF"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της υπ΄αριθμ. 64233/08.06.2021 (Β΄2453/ 09.06.2021) Κοινής Απόφασης των Υπουργών Ανάπτυξης και Επενδύσεων  και Ψηφιακής Διακυβέρνησης</w:t>
      </w:r>
      <w:r w:rsidRPr="001A280D">
        <w:rPr>
          <w:rFonts w:asciiTheme="majorHAnsi" w:hAnsiTheme="majorHAnsi"/>
          <w:i/>
          <w:szCs w:val="22"/>
          <w:lang w:val="el-GR"/>
        </w:rPr>
        <w:t xml:space="preserve"> </w:t>
      </w:r>
      <w:r w:rsidRPr="001A280D">
        <w:rPr>
          <w:rFonts w:asciiTheme="majorHAnsi" w:hAnsiTheme="majorHAnsi"/>
          <w:szCs w:val="22"/>
          <w:lang w:val="el-GR"/>
        </w:rPr>
        <w:t>με θέμα</w:t>
      </w:r>
      <w:r w:rsidRPr="001A280D">
        <w:rPr>
          <w:rFonts w:asciiTheme="majorHAnsi" w:hAnsiTheme="majorHAnsi"/>
          <w:i/>
          <w:szCs w:val="22"/>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9C31D5" w:rsidRPr="001A280D" w:rsidRDefault="009460DF" w:rsidP="00723E80">
      <w:pPr>
        <w:numPr>
          <w:ilvl w:val="0"/>
          <w:numId w:val="10"/>
        </w:numPr>
        <w:ind w:left="284" w:hanging="284"/>
        <w:rPr>
          <w:rFonts w:asciiTheme="majorHAnsi" w:hAnsiTheme="majorHAnsi"/>
          <w:i/>
          <w:szCs w:val="22"/>
          <w:lang w:val="el-GR"/>
        </w:rPr>
      </w:pPr>
      <w:r w:rsidRPr="001A280D">
        <w:rPr>
          <w:rFonts w:asciiTheme="majorHAnsi" w:hAnsiTheme="majorHAnsi"/>
          <w:i/>
          <w:szCs w:val="22"/>
          <w:lang w:val="el-GR"/>
        </w:rPr>
        <w:t xml:space="preserve"> </w:t>
      </w:r>
      <w:r w:rsidR="009C31D5" w:rsidRPr="001A280D">
        <w:rPr>
          <w:rFonts w:asciiTheme="majorHAnsi" w:hAnsiTheme="majorHAnsi"/>
          <w:szCs w:val="22"/>
          <w:lang w:val="el-GR"/>
        </w:rPr>
        <w:t>της</w:t>
      </w:r>
      <w:r w:rsidR="00DE2F44" w:rsidRPr="001A280D">
        <w:rPr>
          <w:rFonts w:asciiTheme="majorHAnsi" w:hAnsiTheme="majorHAnsi"/>
          <w:i/>
          <w:szCs w:val="22"/>
          <w:lang w:val="el-GR"/>
        </w:rPr>
        <w:t xml:space="preserve"> </w:t>
      </w:r>
      <w:r w:rsidR="00DE2F44" w:rsidRPr="001A280D">
        <w:rPr>
          <w:rFonts w:asciiTheme="majorHAnsi" w:hAnsiTheme="majorHAnsi"/>
          <w:szCs w:val="22"/>
          <w:lang w:val="el-GR"/>
        </w:rPr>
        <w:t>αριθμ</w:t>
      </w:r>
      <w:r w:rsidR="00DE2F44" w:rsidRPr="001A280D">
        <w:rPr>
          <w:rFonts w:asciiTheme="majorHAnsi" w:hAnsiTheme="majorHAnsi"/>
          <w:i/>
          <w:szCs w:val="22"/>
          <w:lang w:val="el-GR"/>
        </w:rPr>
        <w:t>. Κ.Υ.Α. οικ. 60967 ΕΞ 2020 (B’ 2425/18.06.2020) «Ηλεκτρονική Τιμολόγηση στο πλαίσιο των Δημόσιων Συμβάσεων δυνάμει του ν. 4601/2019» (Α΄44)</w:t>
      </w:r>
    </w:p>
    <w:p w:rsidR="00DE2F44" w:rsidRPr="001A280D" w:rsidRDefault="00182A81"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τη</w:t>
      </w:r>
      <w:r w:rsidR="009C31D5" w:rsidRPr="001A280D">
        <w:rPr>
          <w:rFonts w:asciiTheme="majorHAnsi" w:hAnsiTheme="majorHAnsi"/>
          <w:szCs w:val="22"/>
          <w:lang w:val="el-GR"/>
        </w:rPr>
        <w:t>ς</w:t>
      </w:r>
      <w:r w:rsidR="00D67487" w:rsidRPr="001A280D">
        <w:rPr>
          <w:rFonts w:asciiTheme="majorHAnsi" w:hAnsiTheme="majorHAnsi"/>
          <w:i/>
          <w:szCs w:val="22"/>
          <w:lang w:val="el-GR"/>
        </w:rPr>
        <w:t xml:space="preserve"> </w:t>
      </w:r>
      <w:r w:rsidR="00D67487" w:rsidRPr="001A280D">
        <w:rPr>
          <w:rFonts w:asciiTheme="majorHAnsi" w:hAnsiTheme="majorHAnsi"/>
          <w:szCs w:val="22"/>
          <w:lang w:val="el-GR"/>
        </w:rPr>
        <w:t>αριθμ</w:t>
      </w:r>
      <w:r w:rsidR="00D67487" w:rsidRPr="001A280D">
        <w:rPr>
          <w:rFonts w:asciiTheme="majorHAnsi" w:hAnsiTheme="majorHAnsi"/>
          <w:i/>
          <w:szCs w:val="22"/>
          <w:lang w:val="el-GR"/>
        </w:rPr>
        <w:t xml:space="preserve">. 63446/2021 Κ.Υ.Α. </w:t>
      </w:r>
      <w:r w:rsidR="00DE2F44" w:rsidRPr="001A280D">
        <w:rPr>
          <w:rFonts w:asciiTheme="majorHAnsi" w:hAnsiTheme="majorHAnsi"/>
          <w:i/>
          <w:szCs w:val="22"/>
          <w:lang w:val="el-GR"/>
        </w:rPr>
        <w:t xml:space="preserve">(B’ </w:t>
      </w:r>
      <w:r w:rsidR="00D67487" w:rsidRPr="001A280D">
        <w:rPr>
          <w:rFonts w:asciiTheme="majorHAnsi" w:hAnsiTheme="majorHAnsi"/>
          <w:i/>
          <w:szCs w:val="22"/>
          <w:lang w:val="el-GR"/>
        </w:rPr>
        <w:t>2338</w:t>
      </w:r>
      <w:r w:rsidR="00DE2F44" w:rsidRPr="001A280D">
        <w:rPr>
          <w:rFonts w:asciiTheme="majorHAnsi" w:hAnsiTheme="majorHAnsi"/>
          <w:i/>
          <w:szCs w:val="22"/>
          <w:lang w:val="el-GR"/>
        </w:rPr>
        <w:t>/</w:t>
      </w:r>
      <w:r w:rsidR="00D67487" w:rsidRPr="001A280D">
        <w:rPr>
          <w:rFonts w:asciiTheme="majorHAnsi" w:hAnsiTheme="majorHAnsi"/>
          <w:i/>
          <w:szCs w:val="22"/>
          <w:lang w:val="el-GR"/>
        </w:rPr>
        <w:t>02</w:t>
      </w:r>
      <w:r w:rsidR="00DE2F44" w:rsidRPr="001A280D">
        <w:rPr>
          <w:rFonts w:asciiTheme="majorHAnsi" w:hAnsiTheme="majorHAnsi"/>
          <w:i/>
          <w:szCs w:val="22"/>
          <w:lang w:val="el-GR"/>
        </w:rPr>
        <w:t>.06.2020) «Καθορισμός Εθνικού Μορφότυπου ηλεκτρονικού τιμολογίου στο πλαίσιο των Δημοσίων Συμβάσεων».</w:t>
      </w:r>
    </w:p>
    <w:p w:rsidR="00B74632" w:rsidRPr="001A280D" w:rsidRDefault="00DE2F44" w:rsidP="00DE2F44">
      <w:pPr>
        <w:numPr>
          <w:ilvl w:val="0"/>
          <w:numId w:val="10"/>
        </w:numPr>
        <w:ind w:left="284" w:hanging="284"/>
        <w:rPr>
          <w:rFonts w:asciiTheme="majorHAnsi" w:hAnsiTheme="majorHAnsi"/>
          <w:i/>
          <w:iCs/>
          <w:color w:val="5B9BD5"/>
          <w:szCs w:val="22"/>
          <w:lang w:val="el-GR"/>
        </w:rPr>
      </w:pPr>
      <w:r w:rsidRPr="001A280D">
        <w:rPr>
          <w:rFonts w:asciiTheme="majorHAnsi" w:hAnsiTheme="majorHAnsi"/>
          <w:szCs w:val="22"/>
          <w:lang w:val="el-GR"/>
        </w:rPr>
        <w:t>τη</w:t>
      </w:r>
      <w:r w:rsidR="00471A32" w:rsidRPr="001A280D">
        <w:rPr>
          <w:rFonts w:asciiTheme="majorHAnsi" w:hAnsiTheme="majorHAnsi"/>
          <w:szCs w:val="22"/>
          <w:lang w:val="el-GR"/>
        </w:rPr>
        <w:t>ς</w:t>
      </w:r>
      <w:r w:rsidRPr="001A280D">
        <w:rPr>
          <w:rFonts w:asciiTheme="majorHAnsi" w:hAnsiTheme="majorHAnsi"/>
          <w:szCs w:val="22"/>
          <w:lang w:val="el-GR"/>
        </w:rPr>
        <w:t xml:space="preserve"> αριθμ. Κ.Υ.Α. οικ. 14900/21 (Β’ 466):</w:t>
      </w:r>
      <w:r w:rsidRPr="001A280D">
        <w:rPr>
          <w:rFonts w:asciiTheme="majorHAnsi" w:hAnsiTheme="majorHAnsi"/>
          <w:i/>
          <w:szCs w:val="22"/>
          <w:lang w:val="el-GR"/>
        </w:rPr>
        <w:t xml:space="preserve"> </w:t>
      </w:r>
      <w:r w:rsidRPr="001A280D">
        <w:rPr>
          <w:rFonts w:asciiTheme="majorHAnsi" w:hAnsiTheme="majorHAnsi"/>
          <w:szCs w:val="22"/>
          <w:lang w:val="el-GR"/>
        </w:rPr>
        <w:t>«Έγκριση σχεδίου Δράσης για τις Πράσινες Δημόσιες Συμβάσεις»</w:t>
      </w:r>
      <w:r w:rsidRPr="001A280D">
        <w:rPr>
          <w:rFonts w:asciiTheme="majorHAnsi" w:hAnsiTheme="majorHAnsi"/>
          <w:i/>
          <w:szCs w:val="22"/>
          <w:lang w:val="el-GR"/>
        </w:rPr>
        <w:t xml:space="preserve"> (ΑΔΑ: ΨΡΤΟ46ΜΤΛΡ-Χ92). </w:t>
      </w:r>
    </w:p>
    <w:p w:rsidR="00DE2F44" w:rsidRPr="001A280D" w:rsidRDefault="00DE2F44" w:rsidP="00B74632">
      <w:pPr>
        <w:ind w:left="284"/>
        <w:rPr>
          <w:rFonts w:asciiTheme="majorHAnsi" w:hAnsiTheme="majorHAnsi"/>
          <w:i/>
          <w:iCs/>
          <w:szCs w:val="22"/>
          <w:u w:val="single"/>
          <w:lang w:val="el-GR"/>
        </w:rPr>
      </w:pPr>
      <w:r w:rsidRPr="001A280D">
        <w:rPr>
          <w:rFonts w:asciiTheme="majorHAnsi" w:hAnsiTheme="majorHAnsi"/>
          <w:i/>
          <w:iCs/>
          <w:szCs w:val="22"/>
          <w:u w:val="single"/>
          <w:lang w:val="el-GR"/>
        </w:rPr>
        <w:t>Άλλο θεσμικό πλαίσιο</w:t>
      </w:r>
    </w:p>
    <w:p w:rsidR="00BA3A40" w:rsidRPr="001A280D" w:rsidRDefault="00BA3A40"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του ν. 3419/2005 (Α’ 297)</w:t>
      </w:r>
      <w:r w:rsidR="00C330D2" w:rsidRPr="001A280D">
        <w:rPr>
          <w:rFonts w:asciiTheme="majorHAnsi" w:hAnsiTheme="majorHAnsi"/>
          <w:szCs w:val="22"/>
          <w:lang w:val="el-GR"/>
        </w:rPr>
        <w:t xml:space="preserve"> </w:t>
      </w:r>
      <w:r w:rsidR="001C1814" w:rsidRPr="001A280D">
        <w:rPr>
          <w:rFonts w:asciiTheme="majorHAnsi" w:hAnsiTheme="majorHAnsi"/>
          <w:i/>
          <w:szCs w:val="22"/>
          <w:lang w:val="el-GR"/>
        </w:rPr>
        <w:t>«</w:t>
      </w:r>
      <w:r w:rsidRPr="001A280D">
        <w:rPr>
          <w:rFonts w:asciiTheme="majorHAnsi" w:hAnsiTheme="majorHAnsi"/>
          <w:i/>
          <w:szCs w:val="22"/>
          <w:lang w:val="el-GR"/>
        </w:rPr>
        <w:t>Γενικό Εμπορικό Μητρώο (Γ.Ε.ΜΗ.) και εκσυγχρονισμός της Επιμελητηριακής Νομοθεσίας</w:t>
      </w:r>
      <w:r w:rsidR="001C1814" w:rsidRPr="001A280D">
        <w:rPr>
          <w:rFonts w:asciiTheme="majorHAnsi" w:hAnsiTheme="majorHAnsi"/>
          <w:i/>
          <w:szCs w:val="22"/>
          <w:lang w:val="el-GR"/>
        </w:rPr>
        <w:t>»</w:t>
      </w:r>
    </w:p>
    <w:p w:rsidR="001217F6" w:rsidRPr="001A280D" w:rsidRDefault="001217F6"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του ν. 4635/2019 (Α’167)</w:t>
      </w:r>
      <w:r w:rsidRPr="001A280D">
        <w:rPr>
          <w:rFonts w:asciiTheme="majorHAnsi" w:hAnsiTheme="majorHAnsi"/>
          <w:i/>
          <w:szCs w:val="22"/>
          <w:lang w:val="el-GR"/>
        </w:rPr>
        <w:t xml:space="preserve"> « Επενδύω στην Ελλάδα και άλλες διατάξεις» </w:t>
      </w:r>
      <w:r w:rsidRPr="001A280D">
        <w:rPr>
          <w:rFonts w:asciiTheme="majorHAnsi" w:hAnsiTheme="majorHAnsi"/>
          <w:szCs w:val="22"/>
          <w:lang w:val="el-GR"/>
        </w:rPr>
        <w:t>και ιδίως  των άρθρων 85 επ.</w:t>
      </w:r>
    </w:p>
    <w:p w:rsidR="001C181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4270/2014 (Α’ 143) </w:t>
      </w:r>
      <w:r w:rsidRPr="001A280D">
        <w:rPr>
          <w:rFonts w:asciiTheme="majorHAnsi" w:hAnsiTheme="majorHAnsi"/>
          <w:i/>
          <w:szCs w:val="22"/>
          <w:lang w:val="el-GR"/>
        </w:rPr>
        <w:t>«Αρχές δημοσιονομικής διαχείρισης και εποπτείας (ενσωμάτωση της Οδηγίας 2011/85/ΕΕ) – δημόσιο λογιστικό και άλλες διατάξεις»</w:t>
      </w:r>
    </w:p>
    <w:p w:rsidR="003C7A40" w:rsidRPr="001A280D" w:rsidRDefault="003C7A40"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του π.δ. 80/2016 (Α’ 145) </w:t>
      </w:r>
      <w:r w:rsidR="001C1814" w:rsidRPr="001A280D">
        <w:rPr>
          <w:rFonts w:asciiTheme="majorHAnsi" w:hAnsiTheme="majorHAnsi"/>
          <w:i/>
          <w:szCs w:val="22"/>
          <w:lang w:val="el-GR"/>
        </w:rPr>
        <w:t>«</w:t>
      </w:r>
      <w:r w:rsidRPr="001A280D">
        <w:rPr>
          <w:rFonts w:asciiTheme="majorHAnsi" w:hAnsiTheme="majorHAnsi"/>
          <w:i/>
          <w:szCs w:val="22"/>
          <w:lang w:val="el-GR"/>
        </w:rPr>
        <w:t>Ανάληψη υποχρεώσεων από τους Διατάκτες</w:t>
      </w:r>
      <w:r w:rsidR="001C1814" w:rsidRPr="001A280D">
        <w:rPr>
          <w:rFonts w:asciiTheme="majorHAnsi" w:hAnsiTheme="majorHAnsi"/>
          <w:i/>
          <w:szCs w:val="22"/>
          <w:lang w:val="el-GR"/>
        </w:rPr>
        <w:t>»</w:t>
      </w:r>
    </w:p>
    <w:p w:rsidR="003C7A40" w:rsidRPr="001A280D" w:rsidRDefault="003C7A40"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της παρ. Ζ του Ν. 4152/2013 (Α’ 107) </w:t>
      </w:r>
      <w:r w:rsidRPr="001A280D">
        <w:rPr>
          <w:rFonts w:asciiTheme="majorHAnsi" w:hAnsiTheme="majorHAnsi"/>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rsidR="001C1814" w:rsidRPr="001A280D" w:rsidRDefault="003C7A40"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του ν. 4314/2014 (</w:t>
      </w:r>
      <w:r w:rsidR="00471A32" w:rsidRPr="001A280D">
        <w:rPr>
          <w:rFonts w:asciiTheme="majorHAnsi" w:hAnsiTheme="majorHAnsi"/>
          <w:szCs w:val="22"/>
          <w:lang w:val="el-GR"/>
        </w:rPr>
        <w:t>Α’</w:t>
      </w:r>
      <w:r w:rsidRPr="001A280D">
        <w:rPr>
          <w:rFonts w:asciiTheme="majorHAnsi" w:hAnsiTheme="majorHAnsi"/>
          <w:szCs w:val="22"/>
          <w:lang w:val="el-GR"/>
        </w:rPr>
        <w:t xml:space="preserve"> 265) </w:t>
      </w:r>
      <w:r w:rsidR="001C1814" w:rsidRPr="001A280D">
        <w:rPr>
          <w:rFonts w:asciiTheme="majorHAnsi" w:hAnsiTheme="majorHAnsi"/>
          <w:i/>
          <w:szCs w:val="22"/>
          <w:lang w:val="el-GR"/>
        </w:rPr>
        <w:t>«</w:t>
      </w:r>
      <w:r w:rsidRPr="001A280D">
        <w:rPr>
          <w:rFonts w:asciiTheme="majorHAnsi" w:hAnsiTheme="majorHAnsi"/>
          <w:i/>
          <w:szCs w:val="22"/>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1A280D">
        <w:rPr>
          <w:rFonts w:asciiTheme="majorHAnsi" w:hAnsiTheme="majorHAnsi"/>
          <w:i/>
          <w:szCs w:val="22"/>
          <w:lang w:val="el-GR"/>
        </w:rPr>
        <w:t>»</w:t>
      </w:r>
      <w:r w:rsidRPr="001A280D">
        <w:rPr>
          <w:rFonts w:asciiTheme="majorHAnsi" w:hAnsiTheme="majorHAnsi"/>
          <w:i/>
          <w:szCs w:val="22"/>
          <w:lang w:val="el-GR"/>
        </w:rPr>
        <w:t xml:space="preserve"> </w:t>
      </w:r>
    </w:p>
    <w:p w:rsidR="003C7A40" w:rsidRPr="001A280D" w:rsidRDefault="00DE2F44"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του  ν. 4727/2020 (Α’ 184) </w:t>
      </w:r>
      <w:r w:rsidRPr="001A280D">
        <w:rPr>
          <w:rFonts w:asciiTheme="majorHAnsi" w:hAnsiTheme="majorHAnsi"/>
          <w:i/>
          <w:szCs w:val="22"/>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1A280D">
        <w:rPr>
          <w:rFonts w:asciiTheme="majorHAnsi" w:hAnsiTheme="majorHAnsi"/>
          <w:i/>
          <w:szCs w:val="22"/>
          <w:lang w:val="el-GR"/>
        </w:rPr>
        <w:t xml:space="preserve"> </w:t>
      </w:r>
    </w:p>
    <w:p w:rsidR="003C7A40" w:rsidRPr="001A280D" w:rsidRDefault="003C7A40" w:rsidP="00723E80">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του π.δ 28/2015 (Α’ 34) </w:t>
      </w:r>
      <w:r w:rsidR="001C1814" w:rsidRPr="001A280D">
        <w:rPr>
          <w:rFonts w:asciiTheme="majorHAnsi" w:hAnsiTheme="majorHAnsi"/>
          <w:i/>
          <w:szCs w:val="22"/>
          <w:lang w:val="el-GR"/>
        </w:rPr>
        <w:t>«</w:t>
      </w:r>
      <w:r w:rsidRPr="001A280D">
        <w:rPr>
          <w:rFonts w:asciiTheme="majorHAnsi" w:hAnsiTheme="majorHAnsi"/>
          <w:i/>
          <w:szCs w:val="22"/>
          <w:lang w:val="el-GR"/>
        </w:rPr>
        <w:t>Κωδικοποίηση διατάξεων για την πρόσβαση σε δημόσια έγγραφα και στοιχεία</w:t>
      </w:r>
      <w:r w:rsidR="001C1814" w:rsidRPr="001A280D">
        <w:rPr>
          <w:rFonts w:asciiTheme="majorHAnsi" w:hAnsiTheme="majorHAnsi"/>
          <w:i/>
          <w:szCs w:val="22"/>
          <w:lang w:val="el-GR"/>
        </w:rPr>
        <w:t>»</w:t>
      </w:r>
      <w:r w:rsidR="0031698B" w:rsidRPr="001A280D">
        <w:rPr>
          <w:rFonts w:asciiTheme="majorHAnsi" w:hAnsiTheme="majorHAnsi"/>
          <w:i/>
          <w:szCs w:val="22"/>
          <w:lang w:val="el-GR"/>
        </w:rPr>
        <w:t>,</w:t>
      </w:r>
      <w:r w:rsidRPr="001A280D">
        <w:rPr>
          <w:rFonts w:asciiTheme="majorHAnsi" w:hAnsiTheme="majorHAnsi"/>
          <w:i/>
          <w:szCs w:val="22"/>
          <w:lang w:val="el-GR"/>
        </w:rPr>
        <w:t xml:space="preserve"> </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2859/2000 (Α’ 248) </w:t>
      </w:r>
      <w:r w:rsidRPr="001A280D">
        <w:rPr>
          <w:rFonts w:asciiTheme="majorHAnsi" w:hAnsiTheme="majorHAnsi"/>
          <w:i/>
          <w:szCs w:val="22"/>
          <w:lang w:val="el-GR"/>
        </w:rPr>
        <w:t>«Κύρωση Κώδικα Φόρου Προστιθέμενης Αξίας»</w:t>
      </w:r>
      <w:r w:rsidR="0031698B" w:rsidRPr="001A280D">
        <w:rPr>
          <w:rFonts w:asciiTheme="majorHAnsi" w:hAnsiTheme="majorHAnsi"/>
          <w:i/>
          <w:szCs w:val="22"/>
          <w:lang w:val="el-GR"/>
        </w:rPr>
        <w:t>,</w:t>
      </w:r>
      <w:r w:rsidRPr="001A280D">
        <w:rPr>
          <w:rFonts w:asciiTheme="majorHAnsi" w:hAnsiTheme="majorHAnsi"/>
          <w:szCs w:val="22"/>
          <w:lang w:val="el-GR"/>
        </w:rPr>
        <w:t xml:space="preserve"> </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ν.2690/1999 (Α’ 45) </w:t>
      </w:r>
      <w:r w:rsidR="001C1814" w:rsidRPr="001A280D">
        <w:rPr>
          <w:rFonts w:asciiTheme="majorHAnsi" w:hAnsiTheme="majorHAnsi"/>
          <w:i/>
          <w:szCs w:val="22"/>
          <w:lang w:val="el-GR"/>
        </w:rPr>
        <w:t>«</w:t>
      </w:r>
      <w:r w:rsidRPr="001A280D">
        <w:rPr>
          <w:rFonts w:asciiTheme="majorHAnsi" w:hAnsiTheme="majorHAnsi"/>
          <w:i/>
          <w:szCs w:val="22"/>
          <w:lang w:val="el-GR"/>
        </w:rPr>
        <w:t>Κύρωση του Κώδικα Διοικητικής Διαδικασίας και άλλες διατάξεις</w:t>
      </w:r>
      <w:r w:rsidR="00AD7834" w:rsidRPr="001A280D">
        <w:rPr>
          <w:rFonts w:asciiTheme="majorHAnsi" w:hAnsiTheme="majorHAnsi"/>
          <w:i/>
          <w:szCs w:val="22"/>
          <w:lang w:val="el-GR"/>
        </w:rPr>
        <w:t>»</w:t>
      </w:r>
      <w:r w:rsidRPr="001A280D">
        <w:rPr>
          <w:rFonts w:asciiTheme="majorHAnsi" w:hAnsiTheme="majorHAnsi"/>
          <w:szCs w:val="22"/>
          <w:lang w:val="el-GR"/>
        </w:rPr>
        <w:t xml:space="preserve">  και ιδίως των άρθρων 1,2, 7</w:t>
      </w:r>
      <w:r w:rsidR="00AD7834" w:rsidRPr="001A280D">
        <w:rPr>
          <w:rFonts w:asciiTheme="majorHAnsi" w:hAnsiTheme="majorHAnsi"/>
          <w:szCs w:val="22"/>
          <w:lang w:val="el-GR"/>
        </w:rPr>
        <w:t>, 11</w:t>
      </w:r>
      <w:r w:rsidRPr="001A280D">
        <w:rPr>
          <w:rFonts w:asciiTheme="majorHAnsi" w:hAnsiTheme="majorHAnsi"/>
          <w:szCs w:val="22"/>
          <w:lang w:val="el-GR"/>
        </w:rPr>
        <w:t xml:space="preserve"> και 13 έως 15,</w:t>
      </w:r>
    </w:p>
    <w:p w:rsidR="00DE2F44" w:rsidRPr="001A280D" w:rsidRDefault="00DE2F44"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ν. 2121/1993 (Α’ 25) </w:t>
      </w:r>
      <w:r w:rsidR="00AD7834" w:rsidRPr="001A280D">
        <w:rPr>
          <w:rFonts w:asciiTheme="majorHAnsi" w:hAnsiTheme="majorHAnsi"/>
          <w:i/>
          <w:szCs w:val="22"/>
          <w:lang w:val="el-GR"/>
        </w:rPr>
        <w:t>«</w:t>
      </w:r>
      <w:r w:rsidRPr="001A280D">
        <w:rPr>
          <w:rFonts w:asciiTheme="majorHAnsi" w:hAnsiTheme="majorHAnsi"/>
          <w:i/>
          <w:szCs w:val="22"/>
          <w:lang w:val="el-GR"/>
        </w:rPr>
        <w:t>Πνευματική Ιδιοκτησία, Συγγενικά Δικαιώματα και Πολιτιστικά Θέματα</w:t>
      </w:r>
      <w:r w:rsidR="00AD7834" w:rsidRPr="001A280D">
        <w:rPr>
          <w:rFonts w:asciiTheme="majorHAnsi" w:hAnsiTheme="majorHAnsi"/>
          <w:i/>
          <w:szCs w:val="22"/>
          <w:lang w:val="el-GR"/>
        </w:rPr>
        <w:t>»</w:t>
      </w:r>
      <w:r w:rsidRPr="001A280D">
        <w:rPr>
          <w:rFonts w:asciiTheme="majorHAnsi" w:hAnsiTheme="majorHAnsi"/>
          <w:i/>
          <w:szCs w:val="22"/>
          <w:lang w:val="el-GR"/>
        </w:rPr>
        <w:t>,</w:t>
      </w:r>
      <w:r w:rsidRPr="001A280D">
        <w:rPr>
          <w:rFonts w:asciiTheme="majorHAnsi" w:hAnsiTheme="majorHAnsi"/>
          <w:szCs w:val="22"/>
          <w:lang w:val="el-GR"/>
        </w:rPr>
        <w:t xml:space="preserve"> </w:t>
      </w:r>
    </w:p>
    <w:p w:rsidR="005054D1" w:rsidRPr="001A280D" w:rsidRDefault="005054D1" w:rsidP="00723E80">
      <w:pPr>
        <w:numPr>
          <w:ilvl w:val="0"/>
          <w:numId w:val="10"/>
        </w:numPr>
        <w:ind w:left="284" w:hanging="284"/>
        <w:rPr>
          <w:rFonts w:asciiTheme="majorHAnsi" w:hAnsiTheme="majorHAnsi"/>
          <w:szCs w:val="22"/>
          <w:lang w:val="el-GR"/>
        </w:rPr>
      </w:pPr>
      <w:r w:rsidRPr="001A280D">
        <w:rPr>
          <w:rFonts w:asciiTheme="majorHAnsi" w:hAnsiTheme="majorHAnsi"/>
          <w:szCs w:val="22"/>
          <w:lang w:val="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45174D" w:rsidRPr="001A280D" w:rsidRDefault="00AD7834" w:rsidP="0045174D">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του ν. 4624/2019 (Α’ 137) </w:t>
      </w:r>
      <w:r w:rsidRPr="001A280D">
        <w:rPr>
          <w:rFonts w:asciiTheme="majorHAnsi" w:hAnsiTheme="majorHAnsi"/>
          <w:i/>
          <w:szCs w:val="22"/>
          <w:lang w:val="el-GR"/>
        </w:rPr>
        <w:t>«</w:t>
      </w:r>
      <w:r w:rsidR="00DE2F44" w:rsidRPr="001A280D">
        <w:rPr>
          <w:rFonts w:asciiTheme="majorHAnsi" w:hAnsiTheme="majorHAnsi"/>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1A280D">
        <w:rPr>
          <w:rFonts w:asciiTheme="majorHAnsi" w:hAnsiTheme="majorHAnsi"/>
          <w:i/>
          <w:szCs w:val="22"/>
          <w:lang w:val="el-GR"/>
        </w:rPr>
        <w:t>»</w:t>
      </w:r>
      <w:r w:rsidR="00DE2F44" w:rsidRPr="001A280D">
        <w:rPr>
          <w:rFonts w:asciiTheme="majorHAnsi" w:hAnsiTheme="majorHAnsi"/>
          <w:i/>
          <w:szCs w:val="22"/>
          <w:lang w:val="el-GR"/>
        </w:rPr>
        <w:t>,</w:t>
      </w:r>
    </w:p>
    <w:p w:rsidR="0045174D" w:rsidRPr="001A280D" w:rsidRDefault="0045174D" w:rsidP="0045174D">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Το </w:t>
      </w:r>
      <w:r w:rsidRPr="001A280D">
        <w:rPr>
          <w:rFonts w:asciiTheme="majorHAnsi" w:hAnsiTheme="majorHAnsi"/>
          <w:szCs w:val="22"/>
          <w:lang w:val="en-US"/>
        </w:rPr>
        <w:t>N</w:t>
      </w:r>
      <w:r w:rsidRPr="001A280D">
        <w:rPr>
          <w:rFonts w:asciiTheme="majorHAnsi" w:hAnsiTheme="majorHAnsi"/>
          <w:szCs w:val="22"/>
          <w:lang w:val="el-GR"/>
        </w:rPr>
        <w:t>.Δ. 87/1973 (Α’ 159) περί ιδρύσεως Πανεπιστημίων εις Θράκην και εις Κρήτην, το Π.Δ. 296/1973 (Α΄ 239) περί καθορισμού του τίτλου και της έδρας του εν Κρήτη ιδρυθέντος Πανεπιστημίου, καθώς και τη λοιπή νομοθεσία περί ιδρύσεως και μετονομασίας των ακαδημαϊκών του μονάδων</w:t>
      </w:r>
      <w:r w:rsidRPr="001A280D">
        <w:rPr>
          <w:rFonts w:asciiTheme="majorHAnsi" w:hAnsiTheme="majorHAnsi"/>
          <w:b/>
          <w:szCs w:val="22"/>
          <w:lang w:val="el-GR"/>
        </w:rPr>
        <w:t>.</w:t>
      </w:r>
    </w:p>
    <w:p w:rsidR="0045174D" w:rsidRPr="001A280D" w:rsidRDefault="0045174D" w:rsidP="0045174D">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 xml:space="preserve">Τη διάταξη του εδαφίου β της παρ. 4 του άρθρου 1 του Προεδρικού Διατάγματος 358/1998 (Α΄ 240) «Οργανισμός Διοικητικών Υπηρεσιών Πανεπιστημίου Κρήτης». </w:t>
      </w:r>
    </w:p>
    <w:p w:rsidR="0045174D" w:rsidRPr="001A280D" w:rsidRDefault="0045174D" w:rsidP="0045174D">
      <w:pPr>
        <w:numPr>
          <w:ilvl w:val="0"/>
          <w:numId w:val="10"/>
        </w:numPr>
        <w:ind w:left="284" w:hanging="284"/>
        <w:rPr>
          <w:rFonts w:asciiTheme="majorHAnsi" w:hAnsiTheme="majorHAnsi"/>
          <w:i/>
          <w:szCs w:val="22"/>
          <w:lang w:val="el-GR"/>
        </w:rPr>
      </w:pPr>
      <w:r w:rsidRPr="001A280D">
        <w:rPr>
          <w:rFonts w:asciiTheme="majorHAnsi" w:hAnsiTheme="majorHAns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7A58A5" w:rsidRPr="001A280D" w:rsidRDefault="007A58A5" w:rsidP="00723E80">
      <w:pPr>
        <w:numPr>
          <w:ilvl w:val="0"/>
          <w:numId w:val="10"/>
        </w:numPr>
        <w:suppressAutoHyphens w:val="0"/>
        <w:spacing w:after="0" w:line="247" w:lineRule="auto"/>
        <w:jc w:val="left"/>
        <w:rPr>
          <w:rFonts w:asciiTheme="majorHAnsi" w:hAnsiTheme="majorHAnsi"/>
          <w:szCs w:val="22"/>
          <w:lang w:val="el-GR"/>
        </w:rPr>
      </w:pPr>
      <w:r w:rsidRPr="001A280D">
        <w:rPr>
          <w:rFonts w:asciiTheme="majorHAnsi" w:hAnsiTheme="majorHAnsi"/>
          <w:szCs w:val="22"/>
          <w:lang w:val="el-GR"/>
        </w:rPr>
        <w:t xml:space="preserve">του Ν.∆.87/73, του Ν.∆. 114/74 του Ν.259/76 και της λοιπής νομοθεσίας του Παν/μίου Κρήτης. του </w:t>
      </w:r>
      <w:r w:rsidRPr="001A280D">
        <w:rPr>
          <w:rFonts w:asciiTheme="majorHAnsi" w:hAnsiTheme="majorHAnsi"/>
          <w:szCs w:val="22"/>
        </w:rPr>
        <w:t>N</w:t>
      </w:r>
      <w:r w:rsidRPr="001A280D">
        <w:rPr>
          <w:rFonts w:asciiTheme="majorHAnsi" w:hAnsiTheme="majorHAnsi"/>
          <w:szCs w:val="22"/>
          <w:lang w:val="el-GR"/>
        </w:rPr>
        <w:t>. 4009/2011 (ΦΕΚτ.Α’ 195/2011) «∆ομή, λειτουργία, διασφάλιση της ποιότητας των σπουδών και διεθνοποίηση των ανωτάτων εκπαιδευτικών ιδρυμάτων», όπως ισχύει σήμερα</w:t>
      </w:r>
    </w:p>
    <w:p w:rsidR="007A58A5" w:rsidRPr="001A280D" w:rsidRDefault="007A58A5" w:rsidP="007A58A5">
      <w:pPr>
        <w:spacing w:line="1" w:lineRule="exact"/>
        <w:rPr>
          <w:rFonts w:asciiTheme="majorHAnsi" w:hAnsiTheme="majorHAnsi"/>
          <w:szCs w:val="22"/>
          <w:lang w:val="el-GR"/>
        </w:rPr>
      </w:pPr>
    </w:p>
    <w:p w:rsidR="0045174D" w:rsidRPr="001A280D" w:rsidRDefault="007A58A5" w:rsidP="0045174D">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του Π.∆. 496/1974 «Περί λογιστικού ΝΠ∆∆» όπως ισχύει σήμερα,</w:t>
      </w:r>
    </w:p>
    <w:p w:rsidR="0045174D" w:rsidRPr="001A280D" w:rsidRDefault="0045174D" w:rsidP="0045174D">
      <w:pPr>
        <w:pStyle w:val="aff1"/>
        <w:rPr>
          <w:rFonts w:asciiTheme="majorHAnsi" w:hAnsiTheme="majorHAnsi"/>
          <w:sz w:val="22"/>
          <w:szCs w:val="22"/>
          <w:lang w:val="el-GR"/>
        </w:rPr>
      </w:pPr>
    </w:p>
    <w:p w:rsidR="0045174D" w:rsidRPr="001A280D" w:rsidRDefault="0045174D" w:rsidP="0045174D">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Την Απόφαση υπ’ αριθμ. 108169/Ζ1 (ΦΕΚ τ.Υ.Ο.Δ.Δ΄ 677/28/08/2020) διαπιστωτική πράξη της Υπουργού Παιδείας Έρευνας και Θρησκευμάτων, όπου διαπιστώνεται ότι ο Καθηγητής Γεώργιος Μ. Κοντάκης έχει εκλεγεί ως Πρύτανης του Πανεπιστημίου Κρήτης,</w:t>
      </w:r>
    </w:p>
    <w:p w:rsidR="0045174D" w:rsidRPr="001A280D" w:rsidRDefault="0045174D" w:rsidP="0045174D">
      <w:pPr>
        <w:pStyle w:val="aff1"/>
        <w:rPr>
          <w:rFonts w:asciiTheme="majorHAnsi" w:hAnsiTheme="majorHAnsi"/>
          <w:color w:val="000000"/>
          <w:sz w:val="22"/>
          <w:szCs w:val="22"/>
          <w:lang w:val="el-GR"/>
        </w:rPr>
      </w:pPr>
    </w:p>
    <w:p w:rsidR="0045174D" w:rsidRPr="001A280D" w:rsidRDefault="0045174D" w:rsidP="0045174D">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color w:val="000000"/>
          <w:szCs w:val="22"/>
          <w:lang w:val="el-GR"/>
        </w:rPr>
        <w:t>Την απόφαση υπ’ αριθμ. 10299 (ΦΕΚτ.Β’ 4040/21-9-2020) περί ορισμού τομέων ευθύνης και αρμοδιοτήτων των Αντιπρυτάνεων του Πανεπιστημίου Κρήτης και σειρά αναπλήρωσης,</w:t>
      </w:r>
    </w:p>
    <w:p w:rsidR="0045174D" w:rsidRPr="001A280D" w:rsidRDefault="0045174D" w:rsidP="0045174D">
      <w:pPr>
        <w:pStyle w:val="aff1"/>
        <w:rPr>
          <w:rFonts w:asciiTheme="majorHAnsi" w:hAnsiTheme="majorHAnsi"/>
          <w:color w:val="000000"/>
          <w:sz w:val="22"/>
          <w:szCs w:val="22"/>
          <w:lang w:val="el-GR"/>
        </w:rPr>
      </w:pPr>
    </w:p>
    <w:p w:rsidR="0045174D" w:rsidRPr="001A280D" w:rsidRDefault="0045174D" w:rsidP="0045174D">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color w:val="000000"/>
          <w:szCs w:val="22"/>
          <w:lang w:val="el-GR"/>
        </w:rPr>
        <w:t>Την απόφαση υπ’αριθμ. 9840 (ΦΕΚτ.Β’ 3862/10-09-2020) περί ορισμού Δευτερεύοντα Διατάκτη στο Πανεπιστήμιο Κρήτης και αναπληρωτή αυτού,</w:t>
      </w:r>
    </w:p>
    <w:p w:rsidR="0045174D" w:rsidRPr="001A280D" w:rsidRDefault="0045174D" w:rsidP="0045174D">
      <w:pPr>
        <w:pStyle w:val="aff1"/>
        <w:rPr>
          <w:rFonts w:asciiTheme="majorHAnsi" w:hAnsiTheme="majorHAnsi"/>
          <w:sz w:val="22"/>
          <w:szCs w:val="22"/>
          <w:lang w:val="el-GR"/>
        </w:rPr>
      </w:pPr>
    </w:p>
    <w:p w:rsidR="0045174D" w:rsidRPr="001A280D" w:rsidRDefault="0045174D" w:rsidP="0045174D">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 xml:space="preserve">Την απόφαση υπ. αριθμ. 9888/4-9-2020/ΑΔΑ: Ρ8Ξ6469Β7Γ-ΧΥΑ περί «Συγκρότηση  του Πρυτανικού  Συμβούλιου  Πανεπιστημίου Κρήτης », όπως συμπληρώθηκε με την υπ. αριθμ. </w:t>
      </w:r>
      <w:r w:rsidRPr="001A280D">
        <w:rPr>
          <w:rFonts w:asciiTheme="majorHAnsi" w:hAnsiTheme="majorHAnsi"/>
          <w:szCs w:val="22"/>
        </w:rPr>
        <w:t>10638/22-9-2020</w:t>
      </w:r>
    </w:p>
    <w:p w:rsidR="0045174D" w:rsidRPr="001A280D" w:rsidRDefault="0045174D" w:rsidP="0045174D">
      <w:pPr>
        <w:pStyle w:val="aff1"/>
        <w:rPr>
          <w:rFonts w:asciiTheme="majorHAnsi" w:hAnsiTheme="majorHAnsi"/>
          <w:sz w:val="22"/>
          <w:szCs w:val="22"/>
          <w:lang w:val="el-GR"/>
        </w:rPr>
      </w:pPr>
    </w:p>
    <w:p w:rsidR="0045174D" w:rsidRPr="001A280D" w:rsidRDefault="0045174D" w:rsidP="0045174D">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Την υπ. αριθμ.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τ.Α’/4475/11-10-2020.</w:t>
      </w:r>
    </w:p>
    <w:p w:rsidR="007A58A5" w:rsidRPr="001A280D" w:rsidRDefault="007A58A5" w:rsidP="007A58A5">
      <w:pPr>
        <w:spacing w:line="6" w:lineRule="exact"/>
        <w:rPr>
          <w:rFonts w:asciiTheme="majorHAnsi" w:hAnsiTheme="majorHAnsi"/>
          <w:szCs w:val="22"/>
          <w:highlight w:val="yellow"/>
          <w:lang w:val="el-GR"/>
        </w:rPr>
      </w:pPr>
    </w:p>
    <w:p w:rsidR="007B79A7" w:rsidRPr="001A280D" w:rsidRDefault="007A58A5" w:rsidP="00723E80">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 xml:space="preserve">την απόφαση της </w:t>
      </w:r>
      <w:r w:rsidR="007B79A7" w:rsidRPr="001A280D">
        <w:rPr>
          <w:rFonts w:asciiTheme="majorHAnsi" w:hAnsiTheme="majorHAnsi"/>
          <w:szCs w:val="22"/>
          <w:lang w:val="el-GR"/>
        </w:rPr>
        <w:t>456</w:t>
      </w:r>
      <w:r w:rsidRPr="001A280D">
        <w:rPr>
          <w:rFonts w:asciiTheme="majorHAnsi" w:hAnsiTheme="majorHAnsi"/>
          <w:szCs w:val="22"/>
          <w:lang w:val="el-GR"/>
        </w:rPr>
        <w:t>ης /</w:t>
      </w:r>
      <w:r w:rsidR="007B79A7" w:rsidRPr="001A280D">
        <w:rPr>
          <w:rFonts w:asciiTheme="majorHAnsi" w:hAnsiTheme="majorHAnsi"/>
          <w:szCs w:val="22"/>
          <w:lang w:val="el-GR"/>
        </w:rPr>
        <w:t xml:space="preserve">18-03-2021 </w:t>
      </w:r>
      <w:r w:rsidRPr="001A280D">
        <w:rPr>
          <w:rFonts w:asciiTheme="majorHAnsi" w:hAnsiTheme="majorHAnsi"/>
          <w:szCs w:val="22"/>
          <w:lang w:val="el-GR"/>
        </w:rPr>
        <w:t xml:space="preserve">συνεδρίασης της Συγκλήτου του </w:t>
      </w:r>
      <w:r w:rsidR="00F1649D" w:rsidRPr="001A280D">
        <w:rPr>
          <w:rFonts w:asciiTheme="majorHAnsi" w:hAnsiTheme="majorHAnsi"/>
          <w:szCs w:val="22"/>
          <w:lang w:val="el-GR"/>
        </w:rPr>
        <w:t>Πανεπιστημίου Κρητης</w:t>
      </w:r>
      <w:r w:rsidRPr="001A280D">
        <w:rPr>
          <w:rFonts w:asciiTheme="majorHAnsi" w:hAnsiTheme="majorHAnsi"/>
          <w:szCs w:val="22"/>
          <w:lang w:val="el-GR"/>
        </w:rPr>
        <w:t xml:space="preserve"> σχετικά με την </w:t>
      </w:r>
      <w:r w:rsidR="007B79A7" w:rsidRPr="001A280D">
        <w:rPr>
          <w:rFonts w:asciiTheme="majorHAnsi" w:hAnsiTheme="majorHAnsi"/>
          <w:szCs w:val="22"/>
          <w:lang w:val="el-GR"/>
        </w:rPr>
        <w:t>επανα</w:t>
      </w:r>
      <w:r w:rsidRPr="001A280D">
        <w:rPr>
          <w:rFonts w:asciiTheme="majorHAnsi" w:hAnsiTheme="majorHAnsi"/>
          <w:szCs w:val="22"/>
          <w:lang w:val="el-GR"/>
        </w:rPr>
        <w:t>προκήρυξη</w:t>
      </w:r>
      <w:r w:rsidR="007B79A7" w:rsidRPr="001A280D">
        <w:rPr>
          <w:rFonts w:asciiTheme="majorHAnsi" w:hAnsiTheme="majorHAnsi"/>
          <w:szCs w:val="22"/>
          <w:lang w:val="el-GR"/>
        </w:rPr>
        <w:t xml:space="preserve"> </w:t>
      </w:r>
      <w:r w:rsidRPr="001A280D">
        <w:rPr>
          <w:rFonts w:asciiTheme="majorHAnsi" w:hAnsiTheme="majorHAnsi"/>
          <w:szCs w:val="22"/>
          <w:lang w:val="el-GR"/>
        </w:rPr>
        <w:t xml:space="preserve">διαγωνισμού με ΑΔΑ </w:t>
      </w:r>
      <w:r w:rsidR="007B79A7" w:rsidRPr="001A280D">
        <w:rPr>
          <w:rFonts w:asciiTheme="majorHAnsi" w:hAnsiTheme="majorHAnsi"/>
          <w:szCs w:val="22"/>
          <w:lang w:val="el-GR"/>
        </w:rPr>
        <w:t>6Ο9Ν469Β7Γ-2ΓΒ</w:t>
      </w:r>
    </w:p>
    <w:p w:rsidR="007B79A7" w:rsidRPr="001A280D" w:rsidRDefault="007B79A7" w:rsidP="007B79A7">
      <w:pPr>
        <w:pStyle w:val="aff1"/>
        <w:rPr>
          <w:rFonts w:asciiTheme="majorHAnsi" w:hAnsiTheme="majorHAnsi"/>
          <w:sz w:val="22"/>
          <w:szCs w:val="22"/>
          <w:lang w:val="el-GR"/>
        </w:rPr>
      </w:pPr>
    </w:p>
    <w:p w:rsidR="007A58A5" w:rsidRPr="001A280D" w:rsidRDefault="007A58A5" w:rsidP="00723E80">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 xml:space="preserve"> το αναρτημένο και εγκεκριμένο αίτημα στο Μητρώο </w:t>
      </w:r>
      <w:r w:rsidR="00F1649D" w:rsidRPr="001A280D">
        <w:rPr>
          <w:rFonts w:asciiTheme="majorHAnsi" w:hAnsiTheme="majorHAnsi"/>
          <w:szCs w:val="22"/>
          <w:lang w:val="el-GR"/>
        </w:rPr>
        <w:t>∆ημοσίων Συμβάσεων</w:t>
      </w:r>
      <w:r w:rsidRPr="001A280D">
        <w:rPr>
          <w:rFonts w:asciiTheme="majorHAnsi" w:hAnsiTheme="majorHAnsi"/>
          <w:szCs w:val="22"/>
          <w:lang w:val="el-GR"/>
        </w:rPr>
        <w:t>, με Α∆ΑΜ 19</w:t>
      </w:r>
      <w:r w:rsidRPr="001A280D">
        <w:rPr>
          <w:rFonts w:asciiTheme="majorHAnsi" w:hAnsiTheme="majorHAnsi"/>
          <w:szCs w:val="22"/>
        </w:rPr>
        <w:t>REQ</w:t>
      </w:r>
      <w:r w:rsidRPr="001A280D">
        <w:rPr>
          <w:rFonts w:asciiTheme="majorHAnsi" w:hAnsiTheme="majorHAnsi"/>
          <w:szCs w:val="22"/>
          <w:lang w:val="el-GR"/>
        </w:rPr>
        <w:t>005748294 2019‐10‐23</w:t>
      </w:r>
    </w:p>
    <w:p w:rsidR="007A58A5" w:rsidRPr="001A280D" w:rsidRDefault="007A58A5" w:rsidP="007A58A5">
      <w:pPr>
        <w:spacing w:line="3" w:lineRule="exact"/>
        <w:rPr>
          <w:rFonts w:asciiTheme="majorHAnsi" w:hAnsiTheme="majorHAnsi"/>
          <w:szCs w:val="22"/>
          <w:lang w:val="el-GR"/>
        </w:rPr>
      </w:pPr>
    </w:p>
    <w:p w:rsidR="007A58A5" w:rsidRPr="001A280D" w:rsidRDefault="007A58A5" w:rsidP="00723E80">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τις πιστώσεις του Προϋπολογισμού και συγκεκριμένα τον ΚΑΕ 2018ΕΠ00210033</w:t>
      </w:r>
    </w:p>
    <w:p w:rsidR="007A58A5" w:rsidRPr="001A280D" w:rsidRDefault="007A58A5" w:rsidP="007A58A5">
      <w:pPr>
        <w:spacing w:line="13" w:lineRule="exact"/>
        <w:rPr>
          <w:rFonts w:asciiTheme="majorHAnsi" w:hAnsiTheme="majorHAnsi"/>
          <w:szCs w:val="22"/>
          <w:lang w:val="el-GR"/>
        </w:rPr>
      </w:pPr>
    </w:p>
    <w:p w:rsidR="007A58A5" w:rsidRPr="001A280D" w:rsidRDefault="007A58A5" w:rsidP="00723E80">
      <w:pPr>
        <w:numPr>
          <w:ilvl w:val="0"/>
          <w:numId w:val="10"/>
        </w:numPr>
        <w:suppressAutoHyphens w:val="0"/>
        <w:spacing w:after="0" w:line="0" w:lineRule="atLeast"/>
        <w:jc w:val="left"/>
        <w:rPr>
          <w:rFonts w:asciiTheme="majorHAnsi" w:hAnsiTheme="majorHAnsi"/>
          <w:szCs w:val="22"/>
          <w:lang w:val="el-GR"/>
        </w:rPr>
      </w:pPr>
      <w:r w:rsidRPr="001A280D">
        <w:rPr>
          <w:rFonts w:asciiTheme="majorHAnsi" w:hAnsiTheme="majorHAnsi"/>
          <w:szCs w:val="22"/>
          <w:lang w:val="el-GR"/>
        </w:rPr>
        <w:t>την υπ’ αριθ. 2557/01‐08‐2019 εισήγηση για την ένταξη της πράξης της ΕΥΔ του ΕΠ. «Κρήτη2014‐2020»</w:t>
      </w:r>
    </w:p>
    <w:p w:rsidR="007A58A5" w:rsidRPr="001A280D" w:rsidRDefault="007A58A5" w:rsidP="007A58A5">
      <w:pPr>
        <w:spacing w:line="16" w:lineRule="exact"/>
        <w:rPr>
          <w:rFonts w:asciiTheme="majorHAnsi" w:hAnsiTheme="majorHAnsi"/>
          <w:szCs w:val="22"/>
          <w:lang w:val="el-GR"/>
        </w:rPr>
      </w:pPr>
    </w:p>
    <w:p w:rsidR="007A58A5" w:rsidRPr="001A280D" w:rsidRDefault="007A58A5" w:rsidP="007A58A5">
      <w:pPr>
        <w:spacing w:line="3" w:lineRule="exact"/>
        <w:rPr>
          <w:rFonts w:asciiTheme="majorHAnsi" w:hAnsiTheme="majorHAnsi"/>
          <w:szCs w:val="22"/>
          <w:lang w:val="el-GR"/>
        </w:rPr>
      </w:pPr>
    </w:p>
    <w:p w:rsidR="007A58A5" w:rsidRDefault="007A58A5" w:rsidP="00723E80">
      <w:pPr>
        <w:numPr>
          <w:ilvl w:val="0"/>
          <w:numId w:val="10"/>
        </w:numPr>
        <w:suppressAutoHyphens w:val="0"/>
        <w:spacing w:after="0" w:line="248" w:lineRule="auto"/>
        <w:jc w:val="left"/>
        <w:rPr>
          <w:rFonts w:asciiTheme="majorHAnsi" w:hAnsiTheme="majorHAnsi"/>
          <w:szCs w:val="22"/>
          <w:lang w:val="el-GR"/>
        </w:rPr>
      </w:pPr>
      <w:r w:rsidRPr="001A280D">
        <w:rPr>
          <w:rFonts w:asciiTheme="majorHAnsi" w:hAnsiTheme="majorHAnsi"/>
          <w:szCs w:val="22"/>
          <w:lang w:val="el-GR"/>
        </w:rPr>
        <w:t xml:space="preserve">το με </w:t>
      </w:r>
      <w:r w:rsidR="00344A5D">
        <w:rPr>
          <w:rFonts w:asciiTheme="majorHAnsi" w:hAnsiTheme="majorHAnsi"/>
          <w:szCs w:val="22"/>
          <w:lang w:val="el-GR"/>
        </w:rPr>
        <w:t xml:space="preserve">αρ. πρωτ. </w:t>
      </w:r>
      <w:r w:rsidR="00344A5D" w:rsidRPr="00344A5D">
        <w:rPr>
          <w:rFonts w:asciiTheme="majorHAnsi" w:hAnsiTheme="majorHAnsi"/>
          <w:szCs w:val="22"/>
          <w:lang w:val="el-GR"/>
        </w:rPr>
        <w:t xml:space="preserve">5058/16-11-2021 </w:t>
      </w:r>
      <w:r w:rsidRPr="001A280D">
        <w:rPr>
          <w:rFonts w:asciiTheme="majorHAnsi" w:hAnsiTheme="majorHAnsi"/>
          <w:szCs w:val="22"/>
          <w:lang w:val="el-GR"/>
        </w:rPr>
        <w:t xml:space="preserve"> έγγραφο της Περιφέρειας Κρήτης Ειδική Υπηρεσία Διαχείρισης Ε.Π. που αφορά στην έγκριση της Διακήρυξης.</w:t>
      </w:r>
    </w:p>
    <w:p w:rsidR="003436AB" w:rsidRDefault="003436AB" w:rsidP="003436AB">
      <w:pPr>
        <w:suppressAutoHyphens w:val="0"/>
        <w:spacing w:after="0" w:line="248" w:lineRule="auto"/>
        <w:ind w:left="720"/>
        <w:jc w:val="left"/>
        <w:rPr>
          <w:rFonts w:asciiTheme="majorHAnsi" w:hAnsiTheme="majorHAnsi"/>
          <w:szCs w:val="22"/>
          <w:lang w:val="el-GR"/>
        </w:rPr>
      </w:pPr>
    </w:p>
    <w:p w:rsidR="003436AB" w:rsidRDefault="003436AB" w:rsidP="003436AB">
      <w:pPr>
        <w:pStyle w:val="aff1"/>
        <w:numPr>
          <w:ilvl w:val="0"/>
          <w:numId w:val="10"/>
        </w:numPr>
        <w:jc w:val="both"/>
        <w:rPr>
          <w:rFonts w:asciiTheme="majorHAnsi" w:hAnsiTheme="majorHAnsi" w:cs="Calibri"/>
          <w:sz w:val="22"/>
          <w:szCs w:val="22"/>
          <w:lang w:val="el-GR"/>
        </w:rPr>
      </w:pPr>
      <w:r>
        <w:rPr>
          <w:rFonts w:asciiTheme="majorHAnsi" w:hAnsiTheme="majorHAnsi" w:cs="Calibri"/>
          <w:sz w:val="22"/>
          <w:szCs w:val="22"/>
          <w:lang w:val="el-GR"/>
        </w:rPr>
        <w:t xml:space="preserve">Η απόφαση ένταξη της πράξης </w:t>
      </w:r>
      <w:r w:rsidRPr="003436AB">
        <w:rPr>
          <w:rFonts w:asciiTheme="majorHAnsi" w:hAnsiTheme="majorHAnsi" w:cs="Calibri"/>
          <w:sz w:val="22"/>
          <w:szCs w:val="22"/>
          <w:lang w:val="el-GR"/>
        </w:rPr>
        <w:t>με αρ. πρωτ. 3041/02-08-2018 του Περιφερειάρχη Κρήτης και έχει λάβει κωδικό</w:t>
      </w:r>
      <w:r>
        <w:rPr>
          <w:rFonts w:asciiTheme="majorHAnsi" w:hAnsiTheme="majorHAnsi" w:cs="Calibri"/>
          <w:sz w:val="22"/>
          <w:szCs w:val="22"/>
          <w:lang w:val="el-GR"/>
        </w:rPr>
        <w:t xml:space="preserve"> MIS5030485</w:t>
      </w:r>
    </w:p>
    <w:p w:rsidR="003436AB" w:rsidRPr="003436AB" w:rsidRDefault="003436AB" w:rsidP="003436AB">
      <w:pPr>
        <w:rPr>
          <w:rFonts w:asciiTheme="majorHAnsi" w:hAnsiTheme="majorHAnsi"/>
          <w:szCs w:val="22"/>
          <w:lang w:val="el-GR"/>
        </w:rPr>
      </w:pPr>
    </w:p>
    <w:p w:rsidR="003436AB" w:rsidRPr="003436AB" w:rsidRDefault="003436AB" w:rsidP="003436AB">
      <w:pPr>
        <w:pStyle w:val="aff1"/>
        <w:numPr>
          <w:ilvl w:val="0"/>
          <w:numId w:val="10"/>
        </w:numPr>
        <w:jc w:val="both"/>
        <w:rPr>
          <w:rFonts w:asciiTheme="majorHAnsi" w:hAnsiTheme="majorHAnsi" w:cs="Calibri"/>
          <w:sz w:val="22"/>
          <w:szCs w:val="22"/>
          <w:lang w:val="el-GR"/>
        </w:rPr>
      </w:pPr>
      <w:r w:rsidRPr="003436AB">
        <w:rPr>
          <w:rFonts w:asciiTheme="majorHAnsi" w:hAnsiTheme="majorHAnsi" w:cs="Calibri"/>
          <w:sz w:val="22"/>
          <w:szCs w:val="22"/>
          <w:lang w:val="el-GR"/>
        </w:rPr>
        <w:t>Η  υπ΄αρ. πρωτ.  137675/ΕΥΘΥ1016/19-12-2018 (ΦΕΚ Β΄5968) υπουργικής απόφασης «Αντικατάσταση της υπ.’αριθμ. 110427/ΕΥΘΥ/1020/20.10.2016 (ΦΕΚ Β΄3521) υπουργικής απόφασης με τίτλο «Τροποποίηση και αντικατάσταση της υπ.’αριθμ. 81986/ΕΥΘΥ712/31.7.2015 (ΦΕΚ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2014- 2020 από Αρχές Διαχείρισης και Ενδιάμεσους Φορείς – Διαδικασία ενστάσεων επί των αποτελεσμάτων αξιολόγησης ’’, όπως ισχύει.</w:t>
      </w:r>
    </w:p>
    <w:p w:rsidR="001679F4" w:rsidRPr="001A280D" w:rsidRDefault="001679F4" w:rsidP="003436AB">
      <w:pPr>
        <w:suppressAutoHyphens w:val="0"/>
        <w:spacing w:after="0" w:line="248" w:lineRule="auto"/>
        <w:ind w:left="720"/>
        <w:jc w:val="left"/>
        <w:rPr>
          <w:rFonts w:asciiTheme="majorHAnsi" w:hAnsiTheme="majorHAnsi"/>
          <w:szCs w:val="22"/>
          <w:lang w:val="el-GR"/>
        </w:rPr>
      </w:pPr>
    </w:p>
    <w:p w:rsidR="003929DA" w:rsidRPr="001A280D" w:rsidRDefault="003929DA" w:rsidP="00A500C7">
      <w:pPr>
        <w:rPr>
          <w:rFonts w:asciiTheme="majorHAnsi" w:hAnsiTheme="majorHAnsi"/>
          <w:szCs w:val="22"/>
          <w:lang w:val="el-GR"/>
        </w:rPr>
      </w:pPr>
    </w:p>
    <w:p w:rsidR="003929DA" w:rsidRPr="001A280D" w:rsidRDefault="003929DA">
      <w:pPr>
        <w:pStyle w:val="2"/>
        <w:rPr>
          <w:rFonts w:asciiTheme="majorHAnsi" w:hAnsiTheme="majorHAnsi"/>
          <w:sz w:val="22"/>
          <w:lang w:val="el-GR" w:eastAsia="el-GR"/>
        </w:rPr>
      </w:pPr>
      <w:bookmarkStart w:id="7" w:name="_Toc74084835"/>
      <w:r w:rsidRPr="001A280D">
        <w:rPr>
          <w:rFonts w:asciiTheme="majorHAnsi" w:hAnsiTheme="majorHAnsi"/>
          <w:sz w:val="22"/>
          <w:lang w:val="el-GR"/>
        </w:rPr>
        <w:t>1.5</w:t>
      </w:r>
      <w:r w:rsidRPr="001A280D">
        <w:rPr>
          <w:rFonts w:asciiTheme="majorHAnsi" w:hAnsiTheme="majorHAnsi"/>
          <w:sz w:val="22"/>
          <w:lang w:val="el-GR"/>
        </w:rPr>
        <w:tab/>
        <w:t>Προθεσμία παραλαβής προσφορών</w:t>
      </w:r>
      <w:bookmarkEnd w:id="7"/>
      <w:r w:rsidRPr="001A280D">
        <w:rPr>
          <w:rFonts w:asciiTheme="majorHAnsi" w:hAnsiTheme="majorHAnsi"/>
          <w:sz w:val="22"/>
          <w:lang w:val="el-GR"/>
        </w:rPr>
        <w:t xml:space="preserve"> </w:t>
      </w:r>
    </w:p>
    <w:p w:rsidR="003929DA" w:rsidRPr="001A280D" w:rsidRDefault="003929DA">
      <w:pPr>
        <w:rPr>
          <w:rFonts w:asciiTheme="majorHAnsi" w:hAnsiTheme="majorHAnsi"/>
          <w:szCs w:val="22"/>
          <w:lang w:val="el-GR" w:eastAsia="el-GR"/>
        </w:rPr>
      </w:pPr>
      <w:r w:rsidRPr="001A280D">
        <w:rPr>
          <w:rFonts w:asciiTheme="majorHAnsi" w:hAnsiTheme="majorHAnsi"/>
          <w:szCs w:val="22"/>
          <w:lang w:val="el-GR" w:eastAsia="el-GR"/>
        </w:rPr>
        <w:t xml:space="preserve">Η καταληκτική ημερομηνία παραλαβής των προσφορών είναι η </w:t>
      </w:r>
      <w:r w:rsidR="00344A5D" w:rsidRPr="00344A5D">
        <w:rPr>
          <w:rFonts w:asciiTheme="majorHAnsi" w:hAnsiTheme="majorHAnsi"/>
          <w:szCs w:val="22"/>
          <w:lang w:val="el-GR" w:eastAsia="el-GR"/>
        </w:rPr>
        <w:t>12</w:t>
      </w:r>
      <w:r w:rsidR="00344A5D" w:rsidRPr="006D3078">
        <w:rPr>
          <w:rFonts w:asciiTheme="majorHAnsi" w:hAnsiTheme="majorHAnsi"/>
          <w:szCs w:val="22"/>
          <w:lang w:val="el-GR" w:eastAsia="el-GR"/>
        </w:rPr>
        <w:t>η</w:t>
      </w:r>
      <w:r w:rsidRPr="006D3078">
        <w:rPr>
          <w:rFonts w:asciiTheme="majorHAnsi" w:hAnsiTheme="majorHAnsi"/>
          <w:szCs w:val="22"/>
          <w:lang w:val="el-GR" w:eastAsia="el-GR"/>
        </w:rPr>
        <w:t>/</w:t>
      </w:r>
      <w:r w:rsidR="00344A5D" w:rsidRPr="006D3078">
        <w:rPr>
          <w:rFonts w:asciiTheme="majorHAnsi" w:hAnsiTheme="majorHAnsi"/>
          <w:szCs w:val="22"/>
          <w:lang w:val="el-GR" w:eastAsia="el-GR"/>
        </w:rPr>
        <w:t>01</w:t>
      </w:r>
      <w:r w:rsidRPr="006D3078">
        <w:rPr>
          <w:rFonts w:asciiTheme="majorHAnsi" w:hAnsiTheme="majorHAnsi"/>
          <w:szCs w:val="22"/>
          <w:lang w:val="el-GR" w:eastAsia="el-GR"/>
        </w:rPr>
        <w:t>/</w:t>
      </w:r>
      <w:r w:rsidR="00344A5D" w:rsidRPr="006D3078">
        <w:rPr>
          <w:rFonts w:asciiTheme="majorHAnsi" w:hAnsiTheme="majorHAnsi"/>
          <w:szCs w:val="22"/>
          <w:lang w:val="el-GR" w:eastAsia="el-GR"/>
        </w:rPr>
        <w:t xml:space="preserve">2022  ημέρα Τετάρτη </w:t>
      </w:r>
      <w:r w:rsidRPr="006D3078">
        <w:rPr>
          <w:rFonts w:asciiTheme="majorHAnsi" w:hAnsiTheme="majorHAnsi"/>
          <w:szCs w:val="22"/>
          <w:lang w:val="el-GR" w:eastAsia="el-GR"/>
        </w:rPr>
        <w:t>και</w:t>
      </w:r>
      <w:r w:rsidR="00344A5D" w:rsidRPr="006D3078">
        <w:rPr>
          <w:rFonts w:asciiTheme="majorHAnsi" w:hAnsiTheme="majorHAnsi"/>
          <w:szCs w:val="22"/>
          <w:lang w:val="el-GR" w:eastAsia="el-GR"/>
        </w:rPr>
        <w:t xml:space="preserve"> ώρα 17:00.</w:t>
      </w:r>
    </w:p>
    <w:p w:rsidR="003929DA" w:rsidRPr="001A280D" w:rsidRDefault="003929DA">
      <w:pPr>
        <w:rPr>
          <w:rFonts w:asciiTheme="majorHAnsi" w:hAnsiTheme="majorHAnsi"/>
          <w:szCs w:val="22"/>
          <w:lang w:val="el-GR" w:eastAsia="el-GR"/>
        </w:rPr>
      </w:pPr>
      <w:r w:rsidRPr="001A280D">
        <w:rPr>
          <w:rFonts w:asciiTheme="majorHAnsi" w:hAnsiTheme="majorHAnsi"/>
          <w:szCs w:val="22"/>
          <w:lang w:val="el-GR" w:eastAsia="el-GR"/>
        </w:rPr>
        <w:t xml:space="preserve">Η διαδικασία θα διενεργηθεί με χρήση </w:t>
      </w:r>
      <w:r w:rsidR="004D680D" w:rsidRPr="001A280D">
        <w:rPr>
          <w:rFonts w:asciiTheme="majorHAnsi" w:hAnsiTheme="majorHAnsi"/>
          <w:szCs w:val="22"/>
          <w:lang w:val="el-GR" w:eastAsia="el-GR"/>
        </w:rPr>
        <w:t xml:space="preserve">του </w:t>
      </w:r>
      <w:r w:rsidR="002913F6" w:rsidRPr="001A280D">
        <w:rPr>
          <w:rFonts w:asciiTheme="majorHAnsi" w:hAnsiTheme="majorHAnsi"/>
          <w:szCs w:val="22"/>
          <w:lang w:val="el-GR" w:eastAsia="el-GR"/>
        </w:rPr>
        <w:t>Εθνικού Συστήματος Ηλεκτρονικών Δημόσιων Συμβάσεων (</w:t>
      </w:r>
      <w:r w:rsidR="004D680D" w:rsidRPr="001A280D">
        <w:rPr>
          <w:rFonts w:asciiTheme="majorHAnsi" w:hAnsiTheme="majorHAnsi"/>
          <w:szCs w:val="22"/>
          <w:lang w:val="el-GR" w:eastAsia="el-GR"/>
        </w:rPr>
        <w:t>ΕΣΗΔΗΣ</w:t>
      </w:r>
      <w:r w:rsidR="002913F6" w:rsidRPr="001A280D">
        <w:rPr>
          <w:rFonts w:asciiTheme="majorHAnsi" w:hAnsiTheme="majorHAnsi"/>
          <w:szCs w:val="22"/>
          <w:lang w:val="el-GR" w:eastAsia="el-GR"/>
        </w:rPr>
        <w:t>)</w:t>
      </w:r>
      <w:r w:rsidR="004D680D" w:rsidRPr="001A280D">
        <w:rPr>
          <w:rFonts w:asciiTheme="majorHAnsi" w:hAnsiTheme="majorHAnsi"/>
          <w:szCs w:val="22"/>
          <w:lang w:val="el-GR" w:eastAsia="el-GR"/>
        </w:rPr>
        <w:t xml:space="preserve"> </w:t>
      </w:r>
      <w:r w:rsidR="002913F6" w:rsidRPr="001A280D">
        <w:rPr>
          <w:rFonts w:asciiTheme="majorHAnsi" w:hAnsiTheme="majorHAnsi"/>
          <w:szCs w:val="22"/>
          <w:lang w:val="el-GR" w:eastAsia="el-GR"/>
        </w:rPr>
        <w:t xml:space="preserve">Προμήθειες και Υπηρεσίες του </w:t>
      </w:r>
      <w:r w:rsidRPr="001A280D">
        <w:rPr>
          <w:rFonts w:asciiTheme="majorHAnsi" w:hAnsiTheme="majorHAnsi"/>
          <w:szCs w:val="22"/>
          <w:lang w:val="el-GR" w:eastAsia="el-GR"/>
        </w:rPr>
        <w:t xml:space="preserve"> </w:t>
      </w:r>
      <w:r w:rsidR="002913F6" w:rsidRPr="001A280D">
        <w:rPr>
          <w:rFonts w:asciiTheme="majorHAnsi" w:hAnsiTheme="majorHAnsi"/>
          <w:szCs w:val="22"/>
          <w:lang w:val="el-GR" w:eastAsia="el-GR"/>
        </w:rPr>
        <w:t xml:space="preserve">ΟΠΣ ΕΣΗΔΗΣ </w:t>
      </w:r>
      <w:r w:rsidR="004D680D" w:rsidRPr="001A280D">
        <w:rPr>
          <w:rFonts w:asciiTheme="majorHAnsi" w:hAnsiTheme="majorHAnsi"/>
          <w:szCs w:val="22"/>
          <w:lang w:val="el-GR" w:eastAsia="el-GR"/>
        </w:rPr>
        <w:t>(</w:t>
      </w:r>
      <w:r w:rsidRPr="001A280D">
        <w:rPr>
          <w:rFonts w:asciiTheme="majorHAnsi" w:hAnsiTheme="majorHAnsi"/>
          <w:szCs w:val="22"/>
          <w:lang w:val="el-GR" w:eastAsia="el-GR"/>
        </w:rPr>
        <w:t xml:space="preserve">Διαδικτυακή </w:t>
      </w:r>
      <w:r w:rsidR="004D680D" w:rsidRPr="001A280D">
        <w:rPr>
          <w:rFonts w:asciiTheme="majorHAnsi" w:hAnsiTheme="majorHAnsi"/>
          <w:szCs w:val="22"/>
          <w:lang w:val="el-GR" w:eastAsia="el-GR"/>
        </w:rPr>
        <w:t>Π</w:t>
      </w:r>
      <w:r w:rsidRPr="001A280D">
        <w:rPr>
          <w:rFonts w:asciiTheme="majorHAnsi" w:hAnsiTheme="majorHAnsi"/>
          <w:szCs w:val="22"/>
          <w:lang w:val="el-GR" w:eastAsia="el-GR"/>
        </w:rPr>
        <w:t xml:space="preserve">ύλη </w:t>
      </w:r>
      <w:hyperlink r:id="rId10" w:history="1">
        <w:r w:rsidR="00AD7834" w:rsidRPr="001A280D">
          <w:rPr>
            <w:rStyle w:val="-"/>
            <w:rFonts w:asciiTheme="majorHAnsi" w:hAnsiTheme="majorHAnsi"/>
            <w:szCs w:val="22"/>
            <w:lang w:val="el-GR" w:eastAsia="el-GR"/>
          </w:rPr>
          <w:t>www.promitheus.gov.gr</w:t>
        </w:r>
      </w:hyperlink>
      <w:r w:rsidR="004D680D" w:rsidRPr="001A280D">
        <w:rPr>
          <w:rFonts w:asciiTheme="majorHAnsi" w:hAnsiTheme="majorHAnsi"/>
          <w:szCs w:val="22"/>
          <w:lang w:val="el-GR" w:eastAsia="el-GR"/>
        </w:rPr>
        <w:t>)</w:t>
      </w:r>
      <w:r w:rsidR="00AD7834" w:rsidRPr="001A280D">
        <w:rPr>
          <w:rFonts w:asciiTheme="majorHAnsi" w:hAnsiTheme="majorHAnsi"/>
          <w:szCs w:val="22"/>
          <w:lang w:val="el-GR" w:eastAsia="el-GR"/>
        </w:rPr>
        <w:t xml:space="preserve"> </w:t>
      </w:r>
    </w:p>
    <w:p w:rsidR="00AE4565" w:rsidRPr="001A280D" w:rsidRDefault="00AE4565">
      <w:pPr>
        <w:rPr>
          <w:rFonts w:asciiTheme="majorHAnsi" w:hAnsiTheme="majorHAnsi"/>
          <w:szCs w:val="22"/>
          <w:lang w:val="el-GR"/>
        </w:rPr>
      </w:pPr>
    </w:p>
    <w:p w:rsidR="003929DA" w:rsidRPr="001A280D" w:rsidRDefault="003929DA">
      <w:pPr>
        <w:pStyle w:val="2"/>
        <w:rPr>
          <w:rFonts w:asciiTheme="majorHAnsi" w:hAnsiTheme="majorHAnsi"/>
          <w:sz w:val="22"/>
          <w:lang w:val="el-GR"/>
        </w:rPr>
      </w:pPr>
      <w:bookmarkStart w:id="8" w:name="_Toc74084836"/>
      <w:r w:rsidRPr="001A280D">
        <w:rPr>
          <w:rFonts w:asciiTheme="majorHAnsi" w:hAnsiTheme="majorHAnsi"/>
          <w:sz w:val="22"/>
          <w:lang w:val="el-GR"/>
        </w:rPr>
        <w:t>1.6</w:t>
      </w:r>
      <w:r w:rsidRPr="001A280D">
        <w:rPr>
          <w:rFonts w:asciiTheme="majorHAnsi" w:hAnsiTheme="majorHAnsi"/>
          <w:sz w:val="22"/>
          <w:lang w:val="el-GR"/>
        </w:rPr>
        <w:tab/>
        <w:t>Δημοσιότητα</w:t>
      </w:r>
      <w:bookmarkEnd w:id="8"/>
    </w:p>
    <w:p w:rsidR="003929DA" w:rsidRPr="001A280D" w:rsidRDefault="003929DA" w:rsidP="00AE4565">
      <w:pPr>
        <w:tabs>
          <w:tab w:val="left" w:pos="709"/>
        </w:tabs>
        <w:rPr>
          <w:rFonts w:asciiTheme="majorHAnsi" w:hAnsiTheme="majorHAnsi"/>
          <w:szCs w:val="22"/>
          <w:lang w:val="el-GR"/>
        </w:rPr>
      </w:pPr>
      <w:r w:rsidRPr="001A280D">
        <w:rPr>
          <w:rFonts w:asciiTheme="majorHAnsi" w:hAnsiTheme="majorHAnsi"/>
          <w:b/>
          <w:szCs w:val="22"/>
          <w:lang w:val="el-GR"/>
        </w:rPr>
        <w:t>Α.</w:t>
      </w:r>
      <w:r w:rsidRPr="001A280D">
        <w:rPr>
          <w:rFonts w:asciiTheme="majorHAnsi" w:hAnsiTheme="majorHAnsi"/>
          <w:b/>
          <w:szCs w:val="22"/>
          <w:lang w:val="el-GR"/>
        </w:rPr>
        <w:tab/>
        <w:t xml:space="preserve">Δημοσίευση στην Επίσημη Εφημερίδα της Ευρωπαϊκής Ένωσης </w:t>
      </w:r>
    </w:p>
    <w:p w:rsidR="007A58A5" w:rsidRPr="001A280D" w:rsidRDefault="003929DA">
      <w:pPr>
        <w:rPr>
          <w:rFonts w:asciiTheme="majorHAnsi" w:hAnsiTheme="majorHAnsi"/>
          <w:szCs w:val="22"/>
          <w:lang w:val="el-GR"/>
        </w:rPr>
      </w:pPr>
      <w:r w:rsidRPr="001A280D">
        <w:rPr>
          <w:rFonts w:asciiTheme="majorHAnsi" w:hAnsiTheme="majorHAnsi"/>
          <w:szCs w:val="22"/>
          <w:lang w:val="el-GR"/>
        </w:rPr>
        <w:t xml:space="preserve">Προκήρυξη της παρούσας σύμβασης απεστάλη με ηλεκτρονικά μέσα για δημοσίευση στις </w:t>
      </w:r>
      <w:r w:rsidR="00344A5D" w:rsidRPr="006D3078">
        <w:rPr>
          <w:rFonts w:asciiTheme="majorHAnsi" w:hAnsiTheme="majorHAnsi"/>
          <w:szCs w:val="22"/>
          <w:lang w:val="el-GR"/>
        </w:rPr>
        <w:t>19/11</w:t>
      </w:r>
      <w:r w:rsidRPr="006D3078">
        <w:rPr>
          <w:rFonts w:asciiTheme="majorHAnsi" w:hAnsiTheme="majorHAnsi"/>
          <w:szCs w:val="22"/>
          <w:lang w:val="el-GR"/>
        </w:rPr>
        <w:t>/</w:t>
      </w:r>
      <w:r w:rsidR="00344A5D" w:rsidRPr="006D3078">
        <w:rPr>
          <w:rFonts w:asciiTheme="majorHAnsi" w:hAnsiTheme="majorHAnsi"/>
          <w:szCs w:val="22"/>
          <w:lang w:val="el-GR"/>
        </w:rPr>
        <w:t>2</w:t>
      </w:r>
      <w:r w:rsidR="00344A5D">
        <w:rPr>
          <w:rFonts w:asciiTheme="majorHAnsi" w:hAnsiTheme="majorHAnsi"/>
          <w:szCs w:val="22"/>
          <w:lang w:val="el-GR"/>
        </w:rPr>
        <w:t xml:space="preserve">021 </w:t>
      </w:r>
      <w:r w:rsidRPr="001A280D">
        <w:rPr>
          <w:rFonts w:asciiTheme="majorHAnsi" w:hAnsiTheme="majorHAnsi"/>
          <w:szCs w:val="22"/>
          <w:lang w:val="el-GR"/>
        </w:rPr>
        <w:t xml:space="preserve"> στην Υπηρεσία Εκδόσεων της Ευρωπαϊκής Ένωσης. </w:t>
      </w:r>
    </w:p>
    <w:p w:rsidR="003929DA" w:rsidRPr="001A280D" w:rsidRDefault="003929DA">
      <w:pPr>
        <w:rPr>
          <w:rFonts w:asciiTheme="majorHAnsi" w:hAnsiTheme="majorHAnsi"/>
          <w:szCs w:val="22"/>
          <w:lang w:val="el-GR"/>
        </w:rPr>
      </w:pPr>
      <w:r w:rsidRPr="001A280D">
        <w:rPr>
          <w:rFonts w:asciiTheme="majorHAnsi" w:hAnsiTheme="majorHAnsi"/>
          <w:b/>
          <w:szCs w:val="22"/>
          <w:lang w:val="el-GR"/>
        </w:rPr>
        <w:t>Β.</w:t>
      </w:r>
      <w:r w:rsidR="00AE4565" w:rsidRPr="001A280D">
        <w:rPr>
          <w:rFonts w:asciiTheme="majorHAnsi" w:hAnsiTheme="majorHAnsi"/>
          <w:b/>
          <w:szCs w:val="22"/>
          <w:lang w:val="el-GR"/>
        </w:rPr>
        <w:t xml:space="preserve"> </w:t>
      </w:r>
      <w:r w:rsidR="00AE4565" w:rsidRPr="001A280D">
        <w:rPr>
          <w:rFonts w:asciiTheme="majorHAnsi" w:hAnsiTheme="majorHAnsi"/>
          <w:b/>
          <w:szCs w:val="22"/>
          <w:lang w:val="el-GR"/>
        </w:rPr>
        <w:tab/>
      </w:r>
      <w:r w:rsidRPr="001A280D">
        <w:rPr>
          <w:rFonts w:asciiTheme="majorHAnsi" w:hAnsiTheme="majorHAnsi"/>
          <w:b/>
          <w:szCs w:val="22"/>
          <w:lang w:val="el-GR"/>
        </w:rPr>
        <w:t>Δημοσίευση σε εθνικό επίπεδο</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F50CA4" w:rsidRPr="001A280D" w:rsidRDefault="006B3C5C">
      <w:pPr>
        <w:rPr>
          <w:rFonts w:asciiTheme="majorHAnsi" w:hAnsiTheme="majorHAnsi"/>
          <w:szCs w:val="22"/>
          <w:lang w:val="el-GR"/>
        </w:rPr>
      </w:pPr>
      <w:r w:rsidRPr="001A280D">
        <w:rPr>
          <w:rFonts w:asciiTheme="majorHAnsi" w:hAnsiTheme="majorHAnsi"/>
          <w:szCs w:val="22"/>
          <w:lang w:val="el-GR"/>
        </w:rPr>
        <w:t>Τα έγγραφα της σύμβασης της παρούσας Διακήρυξης καταχωρήθηκαν στη σχετική ηλεκτρονική διαδικασία σύναψης δημόσιας σύμβασης στο ΕΣΗΔΗΣ, και αναρτήθηκαν στη Διαδικτυακή Πύλη (www.promitheus.gov.gr) του ΟΠΣ ΕΣΗΔΗΣ</w:t>
      </w:r>
      <w:r w:rsidR="005A0EC7" w:rsidRPr="001A280D">
        <w:rPr>
          <w:rFonts w:asciiTheme="majorHAnsi" w:hAnsiTheme="majorHAnsi"/>
          <w:szCs w:val="22"/>
          <w:lang w:val="el-GR"/>
        </w:rPr>
        <w:t>.</w:t>
      </w:r>
      <w:r w:rsidR="004D680D" w:rsidRPr="001A280D">
        <w:rPr>
          <w:rFonts w:asciiTheme="majorHAnsi" w:hAnsiTheme="majorHAnsi"/>
          <w:szCs w:val="22"/>
          <w:lang w:val="el-GR"/>
        </w:rPr>
        <w:t xml:space="preserve"> </w:t>
      </w:r>
    </w:p>
    <w:p w:rsidR="003929DA" w:rsidRPr="001A280D" w:rsidRDefault="00077DFF">
      <w:pPr>
        <w:rPr>
          <w:rFonts w:asciiTheme="majorHAnsi" w:hAnsiTheme="majorHAnsi"/>
          <w:szCs w:val="22"/>
          <w:lang w:val="el-GR"/>
        </w:rPr>
      </w:pPr>
      <w:r w:rsidRPr="001A280D">
        <w:rPr>
          <w:rFonts w:asciiTheme="majorHAnsi" w:hAnsiTheme="majorHAnsi"/>
          <w:szCs w:val="22"/>
          <w:lang w:val="el-GR"/>
        </w:rPr>
        <w:t>Περίληψη</w:t>
      </w:r>
      <w:r w:rsidR="003929DA" w:rsidRPr="001A280D">
        <w:rPr>
          <w:rFonts w:asciiTheme="majorHAnsi" w:hAnsiTheme="majorHAnsi"/>
          <w:szCs w:val="22"/>
          <w:lang w:val="el-GR"/>
        </w:rPr>
        <w:t xml:space="preserve"> της παρούσας Διακήρυξης δημοσ</w:t>
      </w:r>
      <w:r w:rsidR="00C93713" w:rsidRPr="001A280D">
        <w:rPr>
          <w:rFonts w:asciiTheme="majorHAnsi" w:hAnsiTheme="majorHAnsi"/>
          <w:szCs w:val="22"/>
          <w:lang w:val="el-GR"/>
        </w:rPr>
        <w:t>ιεύεται και στον Ελληνικό Τύπο</w:t>
      </w:r>
      <w:r w:rsidR="003929DA" w:rsidRPr="001A280D">
        <w:rPr>
          <w:rFonts w:asciiTheme="majorHAnsi" w:hAnsiTheme="majorHAnsi"/>
          <w:szCs w:val="22"/>
          <w:lang w:val="el-GR"/>
        </w:rPr>
        <w:t xml:space="preserve">, σύμφωνα με το άρθρο 66 του Ν. 4412/2016 : </w:t>
      </w:r>
    </w:p>
    <w:p w:rsidR="003929DA" w:rsidRPr="001A280D" w:rsidRDefault="004D680D">
      <w:pPr>
        <w:rPr>
          <w:rFonts w:asciiTheme="majorHAnsi" w:hAnsiTheme="majorHAnsi"/>
          <w:szCs w:val="22"/>
          <w:lang w:val="el-GR"/>
        </w:rPr>
      </w:pPr>
      <w:r w:rsidRPr="001A280D">
        <w:rPr>
          <w:rFonts w:asciiTheme="majorHAnsi" w:hAnsiTheme="majorHAnsi"/>
          <w:szCs w:val="22"/>
          <w:lang w:val="el-GR"/>
        </w:rPr>
        <w:t>Π</w:t>
      </w:r>
      <w:r w:rsidR="003929DA" w:rsidRPr="001A280D">
        <w:rPr>
          <w:rFonts w:asciiTheme="majorHAnsi" w:hAnsiTheme="majorHAnsi"/>
          <w:szCs w:val="22"/>
          <w:lang w:val="el-GR"/>
        </w:rPr>
        <w:t xml:space="preserve">ερίληψη της παρούσας Διακήρυξης </w:t>
      </w:r>
      <w:r w:rsidR="003929DA" w:rsidRPr="001A280D">
        <w:rPr>
          <w:rFonts w:asciiTheme="majorHAnsi" w:hAnsiTheme="majorHAnsi"/>
          <w:szCs w:val="22"/>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003929DA" w:rsidRPr="001A280D">
          <w:rPr>
            <w:rStyle w:val="-"/>
            <w:rFonts w:asciiTheme="majorHAnsi" w:hAnsiTheme="majorHAnsi"/>
            <w:color w:val="000000"/>
            <w:szCs w:val="22"/>
            <w:lang w:val="el-GR" w:eastAsia="el-GR"/>
          </w:rPr>
          <w:t>http://et.diavgeia.gov.gr/</w:t>
        </w:r>
      </w:hyperlink>
      <w:r w:rsidR="003929DA" w:rsidRPr="001A280D">
        <w:rPr>
          <w:rFonts w:asciiTheme="majorHAnsi" w:hAnsiTheme="majorHAnsi"/>
          <w:szCs w:val="22"/>
          <w:lang w:val="el-GR" w:eastAsia="el-GR"/>
        </w:rPr>
        <w:t xml:space="preserve"> (ΠΡΟΓΡΑΜΜΑ ΔΙΑΥΓΕΙΑ)</w:t>
      </w:r>
      <w:r w:rsidR="00D16BE7" w:rsidRPr="001A280D">
        <w:rPr>
          <w:rFonts w:asciiTheme="majorHAnsi" w:hAnsiTheme="majorHAnsi"/>
          <w:szCs w:val="22"/>
          <w:lang w:val="el-GR" w:eastAsia="el-GR"/>
        </w:rPr>
        <w:t>.</w:t>
      </w:r>
      <w:r w:rsidR="000F3AC7" w:rsidRPr="001A280D">
        <w:rPr>
          <w:rStyle w:val="WW-0"/>
          <w:rFonts w:asciiTheme="majorHAnsi" w:hAnsiTheme="majorHAnsi"/>
          <w:szCs w:val="22"/>
          <w:lang w:val="el-GR" w:eastAsia="el-GR"/>
        </w:rPr>
        <w:t xml:space="preserve"> </w:t>
      </w:r>
      <w:hyperlink r:id="rId12" w:history="1"/>
      <w:r w:rsidR="003929DA" w:rsidRPr="001A280D">
        <w:rPr>
          <w:rFonts w:asciiTheme="majorHAnsi" w:hAnsiTheme="majorHAnsi"/>
          <w:szCs w:val="22"/>
          <w:lang w:val="el-GR" w:eastAsia="el-GR"/>
        </w:rPr>
        <w:t xml:space="preserve"> </w:t>
      </w:r>
    </w:p>
    <w:p w:rsidR="003929DA" w:rsidRPr="001A280D" w:rsidRDefault="003929DA" w:rsidP="009704CC">
      <w:pPr>
        <w:spacing w:before="120"/>
        <w:rPr>
          <w:rFonts w:asciiTheme="majorHAnsi" w:hAnsiTheme="majorHAnsi"/>
          <w:szCs w:val="22"/>
          <w:lang w:val="el-GR"/>
        </w:rPr>
      </w:pPr>
      <w:r w:rsidRPr="001A280D">
        <w:rPr>
          <w:rFonts w:asciiTheme="majorHAnsi" w:hAnsiTheme="majorHAnsi"/>
          <w:szCs w:val="22"/>
          <w:lang w:val="el-GR"/>
        </w:rPr>
        <w:t xml:space="preserve">Η Διακήρυξη </w:t>
      </w:r>
      <w:r w:rsidR="007A58A5" w:rsidRPr="001A280D">
        <w:rPr>
          <w:rFonts w:asciiTheme="majorHAnsi" w:hAnsiTheme="majorHAnsi"/>
          <w:szCs w:val="22"/>
          <w:lang w:val="el-GR"/>
        </w:rPr>
        <w:t>θα καταχωρηθεί</w:t>
      </w:r>
      <w:r w:rsidRPr="001A280D">
        <w:rPr>
          <w:rFonts w:asciiTheme="majorHAnsi" w:hAnsiTheme="majorHAnsi"/>
          <w:szCs w:val="22"/>
          <w:lang w:val="el-GR"/>
        </w:rPr>
        <w:t xml:space="preserve"> στο διαδίκτυο, στην ιστοσελίδα της αναθέτουσας αρχής, στη διεύθυνση (</w:t>
      </w:r>
      <w:r w:rsidRPr="001A280D">
        <w:rPr>
          <w:rFonts w:asciiTheme="majorHAnsi" w:hAnsiTheme="majorHAnsi"/>
          <w:szCs w:val="22"/>
        </w:rPr>
        <w:t>URL</w:t>
      </w:r>
      <w:r w:rsidRPr="001A280D">
        <w:rPr>
          <w:rFonts w:asciiTheme="majorHAnsi" w:hAnsiTheme="majorHAnsi"/>
          <w:szCs w:val="22"/>
          <w:lang w:val="el-GR"/>
        </w:rPr>
        <w:t xml:space="preserve">):   </w:t>
      </w:r>
      <w:r w:rsidRPr="001A280D">
        <w:rPr>
          <w:rFonts w:asciiTheme="majorHAnsi" w:hAnsiTheme="majorHAnsi"/>
          <w:szCs w:val="22"/>
        </w:rPr>
        <w:t>www</w:t>
      </w:r>
      <w:r w:rsidR="00977BBA" w:rsidRPr="001A280D">
        <w:rPr>
          <w:rFonts w:asciiTheme="majorHAnsi" w:hAnsiTheme="majorHAnsi"/>
          <w:szCs w:val="22"/>
          <w:lang w:val="el-GR"/>
        </w:rPr>
        <w:t>.</w:t>
      </w:r>
      <w:r w:rsidR="00977BBA" w:rsidRPr="001A280D">
        <w:rPr>
          <w:rFonts w:asciiTheme="majorHAnsi" w:hAnsiTheme="majorHAnsi"/>
          <w:szCs w:val="22"/>
          <w:lang w:val="en-US"/>
        </w:rPr>
        <w:t>uoc</w:t>
      </w:r>
      <w:r w:rsidR="00977BBA" w:rsidRPr="001A280D">
        <w:rPr>
          <w:rFonts w:asciiTheme="majorHAnsi" w:hAnsiTheme="majorHAnsi"/>
          <w:szCs w:val="22"/>
          <w:lang w:val="el-GR"/>
        </w:rPr>
        <w:t>.</w:t>
      </w:r>
      <w:r w:rsidR="00977BBA" w:rsidRPr="001A280D">
        <w:rPr>
          <w:rFonts w:asciiTheme="majorHAnsi" w:hAnsiTheme="majorHAnsi"/>
          <w:szCs w:val="22"/>
          <w:lang w:val="en-US"/>
        </w:rPr>
        <w:t>gr</w:t>
      </w:r>
      <w:r w:rsidRPr="001A280D">
        <w:rPr>
          <w:rFonts w:asciiTheme="majorHAnsi" w:hAnsiTheme="majorHAnsi"/>
          <w:szCs w:val="22"/>
          <w:lang w:val="el-GR"/>
        </w:rPr>
        <w:t xml:space="preserve">  στη διαδρομή: </w:t>
      </w:r>
      <w:r w:rsidR="007B79A7" w:rsidRPr="001A280D">
        <w:rPr>
          <w:rFonts w:asciiTheme="majorHAnsi" w:hAnsiTheme="majorHAnsi"/>
          <w:szCs w:val="22"/>
          <w:lang w:val="el-GR"/>
        </w:rPr>
        <w:t xml:space="preserve">Ανακοινώσεις </w:t>
      </w:r>
      <w:r w:rsidRPr="001A280D">
        <w:rPr>
          <w:rFonts w:ascii="Arial" w:hAnsi="Arial" w:cs="Arial"/>
          <w:smallCaps/>
          <w:szCs w:val="22"/>
          <w:lang w:val="el-GR"/>
        </w:rPr>
        <w:t>►</w:t>
      </w:r>
      <w:r w:rsidRPr="001A280D">
        <w:rPr>
          <w:rFonts w:asciiTheme="majorHAnsi" w:hAnsiTheme="majorHAnsi"/>
          <w:szCs w:val="22"/>
          <w:lang w:val="el-GR"/>
        </w:rPr>
        <w:t xml:space="preserve"> </w:t>
      </w:r>
      <w:r w:rsidR="007B79A7" w:rsidRPr="001A280D">
        <w:rPr>
          <w:rFonts w:asciiTheme="majorHAnsi" w:hAnsiTheme="majorHAnsi"/>
          <w:szCs w:val="22"/>
          <w:lang w:val="el-GR"/>
        </w:rPr>
        <w:t>Διενέργειες Διαγωνισμών και Κληρώσεων.</w:t>
      </w:r>
      <w:r w:rsidRPr="001A280D">
        <w:rPr>
          <w:rFonts w:asciiTheme="majorHAnsi" w:hAnsiTheme="majorHAnsi"/>
          <w:i/>
          <w:iCs/>
          <w:color w:val="5B9BD5"/>
          <w:kern w:val="1"/>
          <w:szCs w:val="22"/>
          <w:lang w:val="el-GR"/>
        </w:rPr>
        <w:t xml:space="preserve"> </w:t>
      </w:r>
    </w:p>
    <w:p w:rsidR="003929DA" w:rsidRPr="001A280D" w:rsidRDefault="003929DA" w:rsidP="009704CC">
      <w:pPr>
        <w:spacing w:before="240"/>
        <w:rPr>
          <w:rFonts w:asciiTheme="majorHAnsi" w:eastAsia="ArialMT" w:hAnsiTheme="majorHAnsi"/>
          <w:szCs w:val="22"/>
          <w:lang w:val="el-GR"/>
        </w:rPr>
      </w:pPr>
      <w:r w:rsidRPr="001A280D">
        <w:rPr>
          <w:rFonts w:asciiTheme="majorHAnsi" w:hAnsiTheme="majorHAnsi"/>
          <w:b/>
          <w:szCs w:val="22"/>
          <w:lang w:val="el-GR" w:eastAsia="el-GR"/>
        </w:rPr>
        <w:t>Γ.</w:t>
      </w:r>
      <w:r w:rsidRPr="001A280D">
        <w:rPr>
          <w:rFonts w:asciiTheme="majorHAnsi" w:hAnsiTheme="majorHAnsi"/>
          <w:b/>
          <w:szCs w:val="22"/>
          <w:lang w:val="el-GR" w:eastAsia="el-GR"/>
        </w:rPr>
        <w:tab/>
        <w:t>Έξοδα δημοσιεύσεων</w:t>
      </w:r>
    </w:p>
    <w:p w:rsidR="003929DA" w:rsidRPr="001A280D" w:rsidRDefault="003929DA">
      <w:pPr>
        <w:rPr>
          <w:rFonts w:asciiTheme="majorHAnsi" w:hAnsiTheme="majorHAnsi"/>
          <w:i/>
          <w:iCs/>
          <w:color w:val="5B9BD5"/>
          <w:kern w:val="1"/>
          <w:szCs w:val="22"/>
          <w:lang w:val="el-GR"/>
        </w:rPr>
      </w:pPr>
      <w:r w:rsidRPr="001A280D">
        <w:rPr>
          <w:rFonts w:asciiTheme="majorHAnsi" w:eastAsia="ArialMT" w:hAnsiTheme="majorHAnsi"/>
          <w:szCs w:val="22"/>
          <w:lang w:val="el-GR"/>
        </w:rPr>
        <w:t xml:space="preserve">Η δαπάνη των δημοσιεύσεων </w:t>
      </w:r>
      <w:r w:rsidRPr="001A280D">
        <w:rPr>
          <w:rFonts w:asciiTheme="majorHAnsi" w:hAnsiTheme="majorHAnsi"/>
          <w:szCs w:val="22"/>
          <w:lang w:val="el-GR"/>
        </w:rPr>
        <w:t xml:space="preserve">στον Ελληνικό Τύπο </w:t>
      </w:r>
      <w:r w:rsidR="00B74632" w:rsidRPr="001A280D">
        <w:rPr>
          <w:rFonts w:asciiTheme="majorHAnsi" w:eastAsia="ArialMT" w:hAnsiTheme="majorHAnsi"/>
          <w:szCs w:val="22"/>
          <w:u w:val="single"/>
          <w:lang w:val="el-GR"/>
        </w:rPr>
        <w:t>βαρύνει τον Ανάδοχο</w:t>
      </w:r>
      <w:r w:rsidR="00B74632" w:rsidRPr="001A280D">
        <w:rPr>
          <w:rFonts w:asciiTheme="majorHAnsi" w:eastAsia="ArialMT" w:hAnsiTheme="majorHAnsi"/>
          <w:szCs w:val="22"/>
          <w:lang w:val="el-GR"/>
        </w:rPr>
        <w:t xml:space="preserve"> (σύμφωνα με τις διατάξεις του Ν.3548/2007, του ΠΔ.118/2007 άρθρ. 4 &amp; του Ν.4412, άρθρ.379, παρ.10,12)</w:t>
      </w:r>
    </w:p>
    <w:p w:rsidR="003929DA" w:rsidRPr="001A280D" w:rsidRDefault="003929DA">
      <w:pPr>
        <w:rPr>
          <w:rFonts w:asciiTheme="majorHAnsi" w:hAnsiTheme="majorHAnsi"/>
          <w:szCs w:val="22"/>
          <w:lang w:val="el-GR"/>
        </w:rPr>
      </w:pPr>
    </w:p>
    <w:p w:rsidR="003929DA" w:rsidRPr="001A280D" w:rsidRDefault="003929DA">
      <w:pPr>
        <w:pStyle w:val="2"/>
        <w:rPr>
          <w:rFonts w:asciiTheme="majorHAnsi" w:hAnsiTheme="majorHAnsi"/>
          <w:sz w:val="22"/>
          <w:lang w:val="el-GR"/>
        </w:rPr>
      </w:pPr>
      <w:bookmarkStart w:id="9" w:name="_Toc74084837"/>
      <w:r w:rsidRPr="001A280D">
        <w:rPr>
          <w:rFonts w:asciiTheme="majorHAnsi" w:hAnsiTheme="majorHAnsi"/>
          <w:sz w:val="22"/>
          <w:lang w:val="el-GR"/>
        </w:rPr>
        <w:t>1.7</w:t>
      </w:r>
      <w:r w:rsidRPr="001A280D">
        <w:rPr>
          <w:rFonts w:asciiTheme="majorHAnsi" w:hAnsiTheme="majorHAnsi"/>
          <w:sz w:val="22"/>
          <w:lang w:val="el-GR"/>
        </w:rPr>
        <w:tab/>
        <w:t>Αρχές εφαρμοζόμενες στη διαδικασία σύναψης</w:t>
      </w:r>
      <w:bookmarkEnd w:id="9"/>
      <w:r w:rsidRPr="001A280D">
        <w:rPr>
          <w:rFonts w:asciiTheme="majorHAnsi" w:hAnsiTheme="majorHAnsi"/>
          <w:sz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Οι οικονομικοί φορείς δεσμεύονται ότι:</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1A280D">
        <w:rPr>
          <w:rFonts w:asciiTheme="majorHAnsi" w:hAnsiTheme="majorHAnsi"/>
          <w:szCs w:val="22"/>
          <w:lang w:val="el-GR"/>
        </w:rPr>
        <w:t>τους,</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sidRPr="001A280D">
        <w:rPr>
          <w:rFonts w:asciiTheme="majorHAnsi" w:hAnsiTheme="majorHAnsi"/>
          <w:szCs w:val="22"/>
          <w:lang w:val="el-GR"/>
        </w:rPr>
        <w:t>,</w:t>
      </w:r>
    </w:p>
    <w:p w:rsidR="003929DA" w:rsidRPr="001A280D" w:rsidRDefault="003929DA">
      <w:pPr>
        <w:rPr>
          <w:rFonts w:asciiTheme="majorHAnsi" w:hAnsiTheme="majorHAnsi"/>
          <w:szCs w:val="22"/>
          <w:lang w:val="el-GR"/>
        </w:rPr>
      </w:pPr>
      <w:r w:rsidRPr="001A280D">
        <w:rPr>
          <w:rFonts w:asciiTheme="majorHAnsi" w:hAnsiTheme="majorHAnsi"/>
          <w:szCs w:val="22"/>
          <w:lang w:val="el-GR"/>
        </w:rPr>
        <w:t>γ) λαμβάνουν τα κατάλληλα μέτρα για να διαφυλάξουν την εμπιστευτικότητα των πληροφοριών που έχουν χαρακτηρισθεί ως τέτοιες.</w:t>
      </w:r>
    </w:p>
    <w:p w:rsidR="003929DA" w:rsidRPr="001A280D" w:rsidRDefault="003929DA">
      <w:pPr>
        <w:pStyle w:val="1"/>
        <w:tabs>
          <w:tab w:val="left" w:pos="567"/>
        </w:tabs>
        <w:ind w:left="567" w:hanging="567"/>
        <w:rPr>
          <w:rFonts w:asciiTheme="majorHAnsi" w:hAnsiTheme="majorHAnsi"/>
          <w:sz w:val="22"/>
          <w:szCs w:val="22"/>
          <w:lang w:val="el-GR"/>
        </w:rPr>
      </w:pPr>
      <w:bookmarkStart w:id="10" w:name="_Toc74084838"/>
      <w:r w:rsidRPr="001A280D">
        <w:rPr>
          <w:rFonts w:asciiTheme="majorHAnsi" w:hAnsiTheme="majorHAnsi" w:cs="Calibri"/>
          <w:sz w:val="22"/>
          <w:szCs w:val="22"/>
          <w:lang w:val="el-GR"/>
        </w:rPr>
        <w:t>2.</w:t>
      </w:r>
      <w:r w:rsidRPr="001A280D">
        <w:rPr>
          <w:rFonts w:asciiTheme="majorHAnsi" w:hAnsiTheme="majorHAnsi" w:cs="Calibri"/>
          <w:sz w:val="22"/>
          <w:szCs w:val="22"/>
          <w:lang w:val="el-GR"/>
        </w:rPr>
        <w:tab/>
        <w:t>ΓΕΝΙΚΟΙ ΚΑΙ ΕΙΔΙΚΟΙ ΟΡΟΙ ΣΥΜΜΕΤΟΧΗΣ</w:t>
      </w:r>
      <w:bookmarkEnd w:id="10"/>
    </w:p>
    <w:p w:rsidR="003929DA" w:rsidRPr="001A280D" w:rsidRDefault="003929DA">
      <w:pPr>
        <w:pStyle w:val="2"/>
        <w:rPr>
          <w:rFonts w:asciiTheme="majorHAnsi" w:hAnsiTheme="majorHAnsi"/>
          <w:sz w:val="22"/>
          <w:lang w:val="el-GR"/>
        </w:rPr>
      </w:pPr>
      <w:bookmarkStart w:id="11" w:name="_Toc74084839"/>
      <w:r w:rsidRPr="001A280D">
        <w:rPr>
          <w:rFonts w:asciiTheme="majorHAnsi" w:hAnsiTheme="majorHAnsi"/>
          <w:sz w:val="22"/>
          <w:lang w:val="el-GR"/>
        </w:rPr>
        <w:t>2.1</w:t>
      </w:r>
      <w:r w:rsidRPr="001A280D">
        <w:rPr>
          <w:rFonts w:asciiTheme="majorHAnsi" w:hAnsiTheme="majorHAnsi"/>
          <w:sz w:val="22"/>
          <w:lang w:val="el-GR"/>
        </w:rPr>
        <w:tab/>
        <w:t>Γενικές Πληροφορίες</w:t>
      </w:r>
      <w:bookmarkEnd w:id="11"/>
    </w:p>
    <w:p w:rsidR="003929DA" w:rsidRPr="001A280D" w:rsidRDefault="003929DA">
      <w:pPr>
        <w:pStyle w:val="3"/>
        <w:rPr>
          <w:rFonts w:asciiTheme="majorHAnsi" w:hAnsiTheme="majorHAnsi"/>
          <w:szCs w:val="22"/>
          <w:lang w:val="el-GR"/>
        </w:rPr>
      </w:pPr>
      <w:bookmarkStart w:id="12" w:name="_Toc74084840"/>
      <w:r w:rsidRPr="001A280D">
        <w:rPr>
          <w:rFonts w:asciiTheme="majorHAnsi" w:hAnsiTheme="majorHAnsi"/>
          <w:szCs w:val="22"/>
          <w:lang w:val="el-GR"/>
        </w:rPr>
        <w:t>2.1.1</w:t>
      </w:r>
      <w:r w:rsidRPr="001A280D">
        <w:rPr>
          <w:rFonts w:asciiTheme="majorHAnsi" w:hAnsiTheme="majorHAnsi"/>
          <w:szCs w:val="22"/>
          <w:lang w:val="el-GR"/>
        </w:rPr>
        <w:tab/>
        <w:t>Έγγραφα της σύμβασης</w:t>
      </w:r>
      <w:bookmarkEnd w:id="12"/>
    </w:p>
    <w:p w:rsidR="003929DA" w:rsidRPr="001A280D" w:rsidRDefault="003929DA">
      <w:pPr>
        <w:rPr>
          <w:rFonts w:asciiTheme="majorHAnsi" w:hAnsiTheme="majorHAnsi"/>
          <w:szCs w:val="22"/>
          <w:lang w:val="el-GR"/>
        </w:rPr>
      </w:pPr>
      <w:r w:rsidRPr="001A280D">
        <w:rPr>
          <w:rFonts w:asciiTheme="majorHAnsi" w:hAnsiTheme="majorHAnsi"/>
          <w:szCs w:val="22"/>
          <w:lang w:val="el-GR"/>
        </w:rPr>
        <w:t>Τα έγγραφα της παρούσας διαδικασίας σύναψης,  είναι τα ακόλουθα:</w:t>
      </w:r>
    </w:p>
    <w:p w:rsidR="003929DA" w:rsidRPr="001A280D" w:rsidRDefault="003929DA" w:rsidP="00723E80">
      <w:pPr>
        <w:numPr>
          <w:ilvl w:val="0"/>
          <w:numId w:val="9"/>
        </w:numPr>
        <w:spacing w:after="40"/>
        <w:ind w:left="567" w:hanging="425"/>
        <w:rPr>
          <w:rFonts w:asciiTheme="majorHAnsi" w:hAnsiTheme="majorHAnsi"/>
          <w:szCs w:val="22"/>
          <w:lang w:val="el-GR"/>
        </w:rPr>
      </w:pPr>
      <w:r w:rsidRPr="001A280D">
        <w:rPr>
          <w:rFonts w:asciiTheme="majorHAnsi" w:hAnsiTheme="majorHAnsi"/>
          <w:szCs w:val="22"/>
          <w:lang w:val="el-GR"/>
        </w:rPr>
        <w:t xml:space="preserve">η </w:t>
      </w:r>
      <w:r w:rsidR="006D3078" w:rsidRPr="006D3078">
        <w:rPr>
          <w:rFonts w:asciiTheme="majorHAnsi" w:hAnsiTheme="majorHAnsi"/>
          <w:szCs w:val="22"/>
          <w:lang w:val="el-GR"/>
        </w:rPr>
        <w:t>με αρ. 26075/2021</w:t>
      </w:r>
      <w:r w:rsidRPr="001A280D">
        <w:rPr>
          <w:rFonts w:asciiTheme="majorHAnsi" w:hAnsiTheme="majorHAnsi"/>
          <w:szCs w:val="22"/>
          <w:lang w:val="el-GR"/>
        </w:rPr>
        <w:t xml:space="preserve"> Προκήρυξη της Σύμβασης, όπως αυτή έχει δημοσιευτεί στην Επίσημη Εφημερίδα της Ευρωπαϊκής Ένωσης </w:t>
      </w:r>
    </w:p>
    <w:p w:rsidR="00D6713A" w:rsidRPr="001A280D" w:rsidRDefault="003929DA" w:rsidP="00723E80">
      <w:pPr>
        <w:numPr>
          <w:ilvl w:val="0"/>
          <w:numId w:val="9"/>
        </w:numPr>
        <w:ind w:left="567" w:hanging="425"/>
        <w:rPr>
          <w:rFonts w:asciiTheme="majorHAnsi" w:hAnsiTheme="majorHAnsi"/>
          <w:szCs w:val="22"/>
          <w:lang w:val="el-GR"/>
        </w:rPr>
      </w:pPr>
      <w:r w:rsidRPr="001A280D">
        <w:rPr>
          <w:rFonts w:asciiTheme="majorHAnsi" w:hAnsiTheme="majorHAnsi"/>
          <w:szCs w:val="22"/>
          <w:lang w:val="el-GR"/>
        </w:rPr>
        <w:t xml:space="preserve">το  Ευρωπαϊκό Ενιαίο Έγγραφο Σύμβασης [ΕΕΕΣ] </w:t>
      </w:r>
    </w:p>
    <w:p w:rsidR="00B63FC9" w:rsidRPr="001A280D" w:rsidRDefault="0074788C" w:rsidP="00723E80">
      <w:pPr>
        <w:numPr>
          <w:ilvl w:val="0"/>
          <w:numId w:val="9"/>
        </w:numPr>
        <w:ind w:left="567" w:hanging="425"/>
        <w:rPr>
          <w:rFonts w:asciiTheme="majorHAnsi" w:hAnsiTheme="majorHAnsi"/>
          <w:szCs w:val="22"/>
          <w:lang w:val="el-GR"/>
        </w:rPr>
      </w:pPr>
      <w:r w:rsidRPr="001A280D">
        <w:rPr>
          <w:rFonts w:asciiTheme="majorHAnsi" w:hAnsiTheme="majorHAnsi"/>
          <w:szCs w:val="22"/>
          <w:lang w:val="el-GR"/>
        </w:rPr>
        <w:t xml:space="preserve">η </w:t>
      </w:r>
      <w:r w:rsidR="003929DA" w:rsidRPr="001A280D">
        <w:rPr>
          <w:rFonts w:asciiTheme="majorHAnsi" w:hAnsiTheme="majorHAnsi"/>
          <w:szCs w:val="22"/>
          <w:lang w:val="el-GR"/>
        </w:rPr>
        <w:t xml:space="preserve">παρούσα διακήρυξη </w:t>
      </w:r>
      <w:r w:rsidR="003929DA" w:rsidRPr="001A280D">
        <w:rPr>
          <w:rFonts w:asciiTheme="majorHAnsi" w:hAnsiTheme="majorHAnsi"/>
          <w:kern w:val="1"/>
          <w:szCs w:val="22"/>
          <w:lang w:val="el-GR"/>
        </w:rPr>
        <w:t>και τα παραρτήματά</w:t>
      </w:r>
      <w:r w:rsidR="003929DA" w:rsidRPr="001A280D">
        <w:rPr>
          <w:rFonts w:asciiTheme="majorHAnsi" w:hAnsiTheme="majorHAnsi"/>
          <w:color w:val="5B9BD5"/>
          <w:kern w:val="1"/>
          <w:szCs w:val="22"/>
          <w:lang w:val="el-GR"/>
        </w:rPr>
        <w:t xml:space="preserve"> </w:t>
      </w:r>
      <w:r w:rsidR="003929DA" w:rsidRPr="001A280D">
        <w:rPr>
          <w:rFonts w:asciiTheme="majorHAnsi" w:hAnsiTheme="majorHAnsi"/>
          <w:szCs w:val="22"/>
          <w:lang w:val="el-GR"/>
        </w:rPr>
        <w:t>της</w:t>
      </w:r>
    </w:p>
    <w:p w:rsidR="00CB75BD" w:rsidRPr="001A280D" w:rsidRDefault="003929DA" w:rsidP="00723E80">
      <w:pPr>
        <w:numPr>
          <w:ilvl w:val="0"/>
          <w:numId w:val="9"/>
        </w:numPr>
        <w:ind w:left="567" w:hanging="425"/>
        <w:rPr>
          <w:rFonts w:asciiTheme="majorHAnsi" w:hAnsiTheme="majorHAnsi"/>
          <w:szCs w:val="22"/>
          <w:lang w:val="el-GR"/>
        </w:rPr>
      </w:pPr>
      <w:r w:rsidRPr="001A280D">
        <w:rPr>
          <w:rFonts w:asciiTheme="majorHAnsi" w:hAnsiTheme="majorHAnsi"/>
          <w:szCs w:val="22"/>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929DA" w:rsidRPr="001A280D" w:rsidRDefault="003929DA" w:rsidP="00723E80">
      <w:pPr>
        <w:numPr>
          <w:ilvl w:val="0"/>
          <w:numId w:val="9"/>
        </w:numPr>
        <w:ind w:left="567" w:hanging="425"/>
        <w:rPr>
          <w:rFonts w:asciiTheme="majorHAnsi" w:hAnsiTheme="majorHAnsi"/>
          <w:szCs w:val="22"/>
          <w:lang w:val="el-GR"/>
        </w:rPr>
      </w:pPr>
      <w:r w:rsidRPr="001A280D">
        <w:rPr>
          <w:rFonts w:asciiTheme="majorHAnsi" w:hAnsiTheme="majorHAnsi"/>
          <w:szCs w:val="22"/>
          <w:lang w:val="el-GR"/>
        </w:rPr>
        <w:t xml:space="preserve">το σχέδιο της σύμβασης με τα Παραρτήματά </w:t>
      </w:r>
      <w:r w:rsidR="00A24EF3" w:rsidRPr="001A280D">
        <w:rPr>
          <w:rFonts w:asciiTheme="majorHAnsi" w:hAnsiTheme="majorHAnsi"/>
          <w:szCs w:val="22"/>
          <w:lang w:val="el-GR"/>
        </w:rPr>
        <w:t>της.</w:t>
      </w:r>
    </w:p>
    <w:p w:rsidR="003929DA" w:rsidRPr="001A280D" w:rsidRDefault="003929DA" w:rsidP="00CC76C4">
      <w:pPr>
        <w:pStyle w:val="3"/>
        <w:rPr>
          <w:rFonts w:asciiTheme="majorHAnsi" w:hAnsiTheme="majorHAnsi"/>
          <w:szCs w:val="22"/>
          <w:lang w:val="el-GR"/>
        </w:rPr>
      </w:pPr>
      <w:bookmarkStart w:id="13" w:name="_Toc74084841"/>
      <w:r w:rsidRPr="001A280D">
        <w:rPr>
          <w:rFonts w:asciiTheme="majorHAnsi" w:hAnsiTheme="majorHAnsi"/>
          <w:szCs w:val="22"/>
          <w:lang w:val="el-GR"/>
        </w:rPr>
        <w:t>2.1.2</w:t>
      </w:r>
      <w:r w:rsidRPr="001A280D">
        <w:rPr>
          <w:rFonts w:asciiTheme="majorHAnsi" w:hAnsiTheme="majorHAnsi"/>
          <w:szCs w:val="22"/>
          <w:lang w:val="el-GR"/>
        </w:rPr>
        <w:tab/>
        <w:t>Επικοινωνία - Πρόσβαση στα έγγραφα της Σύμβασης</w:t>
      </w:r>
      <w:bookmarkEnd w:id="13"/>
    </w:p>
    <w:p w:rsidR="003929DA" w:rsidRPr="001A280D" w:rsidRDefault="003929DA">
      <w:pPr>
        <w:rPr>
          <w:rFonts w:asciiTheme="majorHAnsi" w:hAnsiTheme="majorHAnsi"/>
          <w:i/>
          <w:color w:val="5B9BD5"/>
          <w:szCs w:val="22"/>
          <w:lang w:val="el-GR"/>
        </w:rPr>
      </w:pPr>
      <w:r w:rsidRPr="001A280D">
        <w:rPr>
          <w:rFonts w:asciiTheme="majorHAnsi" w:hAnsiTheme="maj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sidRPr="001A280D">
        <w:rPr>
          <w:rFonts w:asciiTheme="majorHAnsi" w:hAnsiTheme="majorHAnsi"/>
          <w:szCs w:val="22"/>
          <w:lang w:val="el-GR"/>
        </w:rPr>
        <w:t>Π</w:t>
      </w:r>
      <w:r w:rsidRPr="001A280D">
        <w:rPr>
          <w:rFonts w:asciiTheme="majorHAnsi" w:hAnsiTheme="majorHAnsi"/>
          <w:szCs w:val="22"/>
          <w:lang w:val="el-GR"/>
        </w:rPr>
        <w:t xml:space="preserve">ύλης </w:t>
      </w:r>
      <w:r w:rsidR="00352042" w:rsidRPr="001A280D">
        <w:rPr>
          <w:rFonts w:asciiTheme="majorHAnsi" w:hAnsiTheme="majorHAnsi"/>
          <w:szCs w:val="22"/>
          <w:lang w:val="el-GR"/>
        </w:rPr>
        <w:t>(</w:t>
      </w:r>
      <w:r w:rsidRPr="001A280D">
        <w:rPr>
          <w:rFonts w:asciiTheme="majorHAnsi" w:hAnsiTheme="majorHAnsi"/>
          <w:szCs w:val="22"/>
          <w:lang w:val="el-GR"/>
        </w:rPr>
        <w:t>www.promitheus.gov.gr</w:t>
      </w:r>
      <w:r w:rsidR="00352042" w:rsidRPr="001A280D">
        <w:rPr>
          <w:rFonts w:asciiTheme="majorHAnsi" w:hAnsiTheme="majorHAnsi"/>
          <w:szCs w:val="22"/>
          <w:lang w:val="el-GR"/>
        </w:rPr>
        <w:t>)</w:t>
      </w:r>
      <w:r w:rsidRPr="001A280D">
        <w:rPr>
          <w:rFonts w:asciiTheme="majorHAnsi" w:hAnsiTheme="majorHAnsi"/>
          <w:szCs w:val="22"/>
          <w:lang w:val="el-GR"/>
        </w:rPr>
        <w:t>.</w:t>
      </w:r>
    </w:p>
    <w:p w:rsidR="003929DA" w:rsidRPr="001A280D" w:rsidRDefault="003929DA">
      <w:pPr>
        <w:pStyle w:val="3"/>
        <w:rPr>
          <w:rFonts w:asciiTheme="majorHAnsi" w:hAnsiTheme="majorHAnsi"/>
          <w:szCs w:val="22"/>
          <w:lang w:val="el-GR"/>
        </w:rPr>
      </w:pPr>
      <w:bookmarkStart w:id="14" w:name="_Toc74084842"/>
      <w:r w:rsidRPr="001A280D">
        <w:rPr>
          <w:rFonts w:asciiTheme="majorHAnsi" w:hAnsiTheme="majorHAnsi"/>
          <w:szCs w:val="22"/>
          <w:lang w:val="el-GR"/>
        </w:rPr>
        <w:t>2.1.3</w:t>
      </w:r>
      <w:r w:rsidRPr="001A280D">
        <w:rPr>
          <w:rFonts w:asciiTheme="majorHAnsi" w:hAnsiTheme="majorHAnsi"/>
          <w:szCs w:val="22"/>
          <w:lang w:val="el-GR"/>
        </w:rPr>
        <w:tab/>
        <w:t>Παροχή Διευκρινίσεων</w:t>
      </w:r>
      <w:bookmarkEnd w:id="14"/>
    </w:p>
    <w:p w:rsidR="00DE2CF4" w:rsidRPr="001A280D" w:rsidRDefault="003929DA" w:rsidP="005A0EC7">
      <w:pPr>
        <w:pStyle w:val="Standard"/>
        <w:spacing w:line="276" w:lineRule="auto"/>
        <w:jc w:val="both"/>
        <w:rPr>
          <w:rFonts w:asciiTheme="majorHAnsi" w:eastAsia="Times New Roman" w:hAnsiTheme="majorHAnsi" w:cs="Calibri"/>
          <w:kern w:val="0"/>
          <w:sz w:val="22"/>
          <w:szCs w:val="22"/>
          <w:lang w:eastAsia="ar-SA" w:bidi="ar-SA"/>
        </w:rPr>
      </w:pPr>
      <w:r w:rsidRPr="001A280D">
        <w:rPr>
          <w:rFonts w:asciiTheme="majorHAnsi" w:eastAsia="Times New Roman" w:hAnsiTheme="majorHAnsi" w:cs="Calibri"/>
          <w:kern w:val="0"/>
          <w:sz w:val="22"/>
          <w:szCs w:val="22"/>
          <w:lang w:eastAsia="ar-SA" w:bidi="ar-SA"/>
        </w:rPr>
        <w:t xml:space="preserve">Τα σχετικά αιτήματα παροχής διευκρινίσεων υποβάλλονται ηλεκτρονικά,  το αργότερο </w:t>
      </w:r>
      <w:r w:rsidR="00B530BE" w:rsidRPr="001A280D">
        <w:rPr>
          <w:rFonts w:asciiTheme="majorHAnsi" w:eastAsia="Times New Roman" w:hAnsiTheme="majorHAnsi" w:cs="Calibri"/>
          <w:kern w:val="0"/>
          <w:sz w:val="22"/>
          <w:szCs w:val="22"/>
          <w:lang w:eastAsia="ar-SA" w:bidi="ar-SA"/>
        </w:rPr>
        <w:t>δέκα (10)</w:t>
      </w:r>
      <w:r w:rsidRPr="001A280D">
        <w:rPr>
          <w:rFonts w:asciiTheme="majorHAnsi" w:eastAsia="Times New Roman" w:hAnsiTheme="majorHAnsi" w:cs="Calibri"/>
          <w:kern w:val="0"/>
          <w:sz w:val="22"/>
          <w:szCs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1A280D">
        <w:rPr>
          <w:rFonts w:asciiTheme="majorHAnsi" w:eastAsia="Times New Roman" w:hAnsiTheme="majorHAnsi" w:cs="Calibri"/>
          <w:kern w:val="0"/>
          <w:sz w:val="22"/>
          <w:szCs w:val="22"/>
          <w:lang w:eastAsia="ar-SA" w:bidi="ar-SA"/>
        </w:rPr>
        <w:t>Δ</w:t>
      </w:r>
      <w:r w:rsidRPr="001A280D">
        <w:rPr>
          <w:rFonts w:asciiTheme="majorHAnsi" w:eastAsia="Times New Roman" w:hAnsiTheme="majorHAnsi" w:cs="Calibri"/>
          <w:kern w:val="0"/>
          <w:sz w:val="22"/>
          <w:szCs w:val="22"/>
          <w:lang w:eastAsia="ar-SA" w:bidi="ar-SA"/>
        </w:rPr>
        <w:t xml:space="preserve">ιαδικτυακής </w:t>
      </w:r>
      <w:r w:rsidR="00352042" w:rsidRPr="001A280D">
        <w:rPr>
          <w:rFonts w:asciiTheme="majorHAnsi" w:eastAsia="Times New Roman" w:hAnsiTheme="majorHAnsi" w:cs="Calibri"/>
          <w:kern w:val="0"/>
          <w:sz w:val="22"/>
          <w:szCs w:val="22"/>
          <w:lang w:eastAsia="ar-SA" w:bidi="ar-SA"/>
        </w:rPr>
        <w:t>Π</w:t>
      </w:r>
      <w:r w:rsidRPr="001A280D">
        <w:rPr>
          <w:rFonts w:asciiTheme="majorHAnsi" w:eastAsia="Times New Roman" w:hAnsiTheme="majorHAnsi" w:cs="Calibri"/>
          <w:kern w:val="0"/>
          <w:sz w:val="22"/>
          <w:szCs w:val="22"/>
          <w:lang w:eastAsia="ar-SA" w:bidi="ar-SA"/>
        </w:rPr>
        <w:t xml:space="preserve">ύλης </w:t>
      </w:r>
      <w:r w:rsidR="00352042" w:rsidRPr="001A280D">
        <w:rPr>
          <w:rFonts w:asciiTheme="majorHAnsi" w:eastAsia="Times New Roman" w:hAnsiTheme="majorHAnsi" w:cs="Calibri"/>
          <w:kern w:val="0"/>
          <w:sz w:val="22"/>
          <w:szCs w:val="22"/>
          <w:lang w:eastAsia="ar-SA" w:bidi="ar-SA"/>
        </w:rPr>
        <w:t>(</w:t>
      </w:r>
      <w:hyperlink r:id="rId13" w:history="1">
        <w:r w:rsidRPr="001A280D">
          <w:rPr>
            <w:rFonts w:asciiTheme="majorHAnsi" w:eastAsia="Times New Roman" w:hAnsiTheme="majorHAnsi" w:cs="Calibri"/>
            <w:kern w:val="0"/>
            <w:sz w:val="22"/>
            <w:szCs w:val="22"/>
            <w:lang w:eastAsia="ar-SA" w:bidi="ar-SA"/>
          </w:rPr>
          <w:t>www.promitheus.gov.gr</w:t>
        </w:r>
      </w:hyperlink>
      <w:r w:rsidR="00352042" w:rsidRPr="001A280D">
        <w:rPr>
          <w:rFonts w:asciiTheme="majorHAnsi" w:eastAsia="Times New Roman" w:hAnsiTheme="majorHAnsi" w:cs="Calibri"/>
          <w:kern w:val="0"/>
          <w:sz w:val="22"/>
          <w:szCs w:val="22"/>
          <w:lang w:eastAsia="ar-SA" w:bidi="ar-SA"/>
        </w:rPr>
        <w:t>)</w:t>
      </w:r>
      <w:r w:rsidRPr="001A280D">
        <w:rPr>
          <w:rFonts w:asciiTheme="majorHAnsi" w:eastAsia="Times New Roman" w:hAnsiTheme="majorHAnsi" w:cs="Calibri"/>
          <w:kern w:val="0"/>
          <w:sz w:val="22"/>
          <w:szCs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1A280D">
        <w:rPr>
          <w:rFonts w:asciiTheme="majorHAnsi" w:hAnsiTheme="majorHAnsi"/>
          <w:sz w:val="22"/>
          <w:szCs w:val="22"/>
        </w:rPr>
        <w:t xml:space="preserve"> </w:t>
      </w:r>
      <w:r w:rsidRPr="001A280D">
        <w:rPr>
          <w:rFonts w:asciiTheme="majorHAnsi" w:eastAsia="Times New Roman" w:hAnsiTheme="majorHAnsi" w:cs="Calibri"/>
          <w:kern w:val="0"/>
          <w:sz w:val="22"/>
          <w:szCs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1A280D">
        <w:rPr>
          <w:rFonts w:asciiTheme="majorHAnsi" w:hAnsiTheme="majorHAnsi"/>
          <w:sz w:val="22"/>
          <w:szCs w:val="22"/>
        </w:rPr>
        <w:t xml:space="preserve">. </w:t>
      </w:r>
      <w:r w:rsidRPr="001A280D">
        <w:rPr>
          <w:rFonts w:asciiTheme="majorHAnsi" w:eastAsia="Times New Roman" w:hAnsiTheme="majorHAnsi" w:cs="Calibri"/>
          <w:kern w:val="0"/>
          <w:sz w:val="22"/>
          <w:szCs w:val="22"/>
          <w:lang w:eastAsia="ar-SA" w:bidi="ar-SA"/>
        </w:rPr>
        <w:t xml:space="preserve">Αιτήματα παροχής διευκρινήσεων που </w:t>
      </w:r>
      <w:r w:rsidR="00AD7834" w:rsidRPr="001A280D">
        <w:rPr>
          <w:rFonts w:asciiTheme="majorHAnsi" w:eastAsia="Times New Roman" w:hAnsiTheme="majorHAnsi" w:cs="Calibri"/>
          <w:kern w:val="0"/>
          <w:sz w:val="22"/>
          <w:szCs w:val="22"/>
          <w:lang w:eastAsia="ar-SA" w:bidi="ar-SA"/>
        </w:rPr>
        <w:t xml:space="preserve">είτε </w:t>
      </w:r>
      <w:r w:rsidRPr="001A280D">
        <w:rPr>
          <w:rFonts w:asciiTheme="majorHAnsi" w:eastAsia="Times New Roman" w:hAnsiTheme="majorHAnsi" w:cs="Calibri"/>
          <w:kern w:val="0"/>
          <w:sz w:val="22"/>
          <w:szCs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rsidR="003929DA" w:rsidRPr="001A280D" w:rsidRDefault="003929DA" w:rsidP="00AD7834">
      <w:pPr>
        <w:pStyle w:val="Standard"/>
        <w:spacing w:line="276" w:lineRule="auto"/>
        <w:rPr>
          <w:rFonts w:asciiTheme="majorHAnsi" w:hAnsiTheme="majorHAnsi"/>
          <w:b/>
          <w:bCs/>
          <w:i/>
          <w:iCs/>
          <w:color w:val="5B9BD5"/>
          <w:sz w:val="22"/>
          <w:szCs w:val="22"/>
        </w:rPr>
      </w:pPr>
      <w:r w:rsidRPr="001A280D">
        <w:rPr>
          <w:rFonts w:asciiTheme="majorHAnsi" w:hAnsiTheme="majorHAnsi"/>
          <w:sz w:val="22"/>
          <w:szCs w:val="22"/>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3929DA" w:rsidRPr="001A280D" w:rsidRDefault="003929DA" w:rsidP="00DE2CF4">
      <w:pPr>
        <w:rPr>
          <w:rFonts w:asciiTheme="majorHAnsi" w:hAnsiTheme="majorHAnsi"/>
          <w:szCs w:val="22"/>
          <w:lang w:val="el-GR"/>
        </w:rPr>
      </w:pPr>
      <w:r w:rsidRPr="001A280D">
        <w:rPr>
          <w:rFonts w:asciiTheme="majorHAnsi" w:hAnsiTheme="majorHAnsi"/>
          <w:szCs w:val="22"/>
          <w:lang w:val="el-GR"/>
        </w:rPr>
        <w:t>β) όταν τα έγγραφα της σύμβασης υφίστανται σημαντικές αλλαγές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 διάρκεια της παράτασης θα είναι ανάλογη με τη σπουδαιότητα των πληροφοριών ή των αλλαγών.</w:t>
      </w:r>
    </w:p>
    <w:p w:rsidR="00FE71B4" w:rsidRPr="001A280D" w:rsidRDefault="003929DA">
      <w:pPr>
        <w:rPr>
          <w:rFonts w:asciiTheme="majorHAnsi" w:hAnsiTheme="majorHAnsi"/>
          <w:i/>
          <w:iCs/>
          <w:color w:val="5B9BD5"/>
          <w:szCs w:val="22"/>
          <w:lang w:val="el-GR"/>
        </w:rPr>
      </w:pPr>
      <w:r w:rsidRPr="001A280D">
        <w:rPr>
          <w:rFonts w:asciiTheme="majorHAnsi" w:hAnsiTheme="majorHAnsi"/>
          <w:szCs w:val="22"/>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1A280D">
        <w:rPr>
          <w:rFonts w:asciiTheme="majorHAnsi" w:hAnsiTheme="majorHAnsi"/>
          <w:szCs w:val="22"/>
          <w:lang w:val="el-GR"/>
        </w:rPr>
        <w:t>η</w:t>
      </w:r>
      <w:r w:rsidRPr="001A280D">
        <w:rPr>
          <w:rFonts w:asciiTheme="majorHAnsi" w:hAnsiTheme="majorHAnsi"/>
          <w:szCs w:val="22"/>
          <w:lang w:val="el-GR"/>
        </w:rPr>
        <w:t xml:space="preserve"> παράταση </w:t>
      </w:r>
      <w:r w:rsidR="00FE71B4" w:rsidRPr="001A280D">
        <w:rPr>
          <w:rFonts w:asciiTheme="majorHAnsi" w:hAnsiTheme="majorHAnsi"/>
          <w:szCs w:val="22"/>
          <w:lang w:val="el-GR"/>
        </w:rPr>
        <w:t xml:space="preserve">της προθεσμίας </w:t>
      </w:r>
      <w:r w:rsidR="004608D2" w:rsidRPr="001A280D">
        <w:rPr>
          <w:rFonts w:asciiTheme="majorHAnsi" w:hAnsiTheme="majorHAnsi"/>
          <w:szCs w:val="22"/>
          <w:lang w:val="el-GR"/>
        </w:rPr>
        <w:t>εναπόκειται στη διακριτική ευχέρεια της αναθέτουσας αρχής</w:t>
      </w:r>
      <w:r w:rsidRPr="001A280D">
        <w:rPr>
          <w:rFonts w:asciiTheme="majorHAnsi" w:hAnsiTheme="majorHAnsi"/>
          <w:color w:val="0070C0"/>
          <w:szCs w:val="22"/>
          <w:lang w:val="el-GR"/>
        </w:rPr>
        <w:t>.</w:t>
      </w:r>
      <w:r w:rsidR="00FE71B4" w:rsidRPr="001A280D">
        <w:rPr>
          <w:rFonts w:asciiTheme="majorHAnsi" w:hAnsiTheme="majorHAnsi"/>
          <w:i/>
          <w:iCs/>
          <w:color w:val="5B9BD5"/>
          <w:szCs w:val="22"/>
          <w:lang w:val="el-GR"/>
        </w:rPr>
        <w:t xml:space="preserve"> </w:t>
      </w:r>
    </w:p>
    <w:p w:rsidR="003929DA" w:rsidRPr="001A280D" w:rsidRDefault="00FE71B4">
      <w:pPr>
        <w:rPr>
          <w:rFonts w:asciiTheme="majorHAnsi" w:hAnsiTheme="majorHAnsi"/>
          <w:szCs w:val="22"/>
          <w:lang w:val="el-GR"/>
        </w:rPr>
      </w:pPr>
      <w:r w:rsidRPr="001A280D">
        <w:rPr>
          <w:rFonts w:asciiTheme="majorHAnsi" w:hAnsiTheme="majorHAnsi"/>
          <w:szCs w:val="22"/>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1A280D">
        <w:rPr>
          <w:rFonts w:asciiTheme="majorHAnsi" w:hAnsiTheme="majorHAnsi"/>
          <w:szCs w:val="22"/>
          <w:lang w:val="el-GR"/>
        </w:rPr>
        <w:t xml:space="preserve"> </w:t>
      </w:r>
      <w:r w:rsidRPr="001A280D">
        <w:rPr>
          <w:rFonts w:asciiTheme="majorHAnsi" w:hAnsiTheme="majorHAnsi"/>
          <w:szCs w:val="22"/>
          <w:lang w:val="el-GR"/>
        </w:rPr>
        <w:t>δημοσιεύεται στην ΕΕΕΕ (με το τυποποιημένο έντυπο «Διορθωτικό») και στο ΚΗΜΔΗΣ.</w:t>
      </w:r>
    </w:p>
    <w:p w:rsidR="003929DA" w:rsidRPr="001A280D" w:rsidRDefault="003929DA">
      <w:pPr>
        <w:pStyle w:val="3"/>
        <w:rPr>
          <w:rFonts w:asciiTheme="majorHAnsi" w:hAnsiTheme="majorHAnsi"/>
          <w:szCs w:val="22"/>
          <w:lang w:val="el-GR"/>
        </w:rPr>
      </w:pPr>
      <w:bookmarkStart w:id="15" w:name="_Toc74084843"/>
      <w:r w:rsidRPr="001A280D">
        <w:rPr>
          <w:rFonts w:asciiTheme="majorHAnsi" w:hAnsiTheme="majorHAnsi"/>
          <w:szCs w:val="22"/>
          <w:lang w:val="el-GR"/>
        </w:rPr>
        <w:t>2.1.4</w:t>
      </w:r>
      <w:r w:rsidRPr="001A280D">
        <w:rPr>
          <w:rFonts w:asciiTheme="majorHAnsi" w:hAnsiTheme="majorHAnsi"/>
          <w:szCs w:val="22"/>
          <w:lang w:val="el-GR"/>
        </w:rPr>
        <w:tab/>
        <w:t>Γλώσσα</w:t>
      </w:r>
      <w:bookmarkEnd w:id="15"/>
    </w:p>
    <w:p w:rsidR="00B530BE" w:rsidRPr="001A280D" w:rsidRDefault="003929DA">
      <w:pPr>
        <w:rPr>
          <w:rFonts w:asciiTheme="majorHAnsi" w:hAnsiTheme="majorHAnsi"/>
          <w:szCs w:val="22"/>
          <w:lang w:val="el-GR"/>
        </w:rPr>
      </w:pPr>
      <w:r w:rsidRPr="001A280D">
        <w:rPr>
          <w:rFonts w:asciiTheme="majorHAnsi" w:hAnsiTheme="majorHAnsi"/>
          <w:szCs w:val="22"/>
          <w:lang w:val="el-GR"/>
        </w:rPr>
        <w:t>Τα έγγραφα της σύμβασης έχουν</w:t>
      </w:r>
      <w:r w:rsidR="00B530BE" w:rsidRPr="001A280D">
        <w:rPr>
          <w:rFonts w:asciiTheme="majorHAnsi" w:hAnsiTheme="majorHAnsi"/>
          <w:szCs w:val="22"/>
          <w:lang w:val="el-GR"/>
        </w:rPr>
        <w:t xml:space="preserve"> συνταχθεί στην ελληνική γλώσσα</w:t>
      </w:r>
      <w:r w:rsidRPr="001A280D">
        <w:rPr>
          <w:rFonts w:asciiTheme="majorHAnsi" w:hAnsiTheme="majorHAnsi"/>
          <w:szCs w:val="22"/>
          <w:lang w:val="el-GR"/>
        </w:rPr>
        <w:t xml:space="preserve">. </w:t>
      </w:r>
    </w:p>
    <w:p w:rsidR="003929DA" w:rsidRPr="001A280D" w:rsidRDefault="003929DA">
      <w:pPr>
        <w:rPr>
          <w:rFonts w:asciiTheme="majorHAnsi" w:hAnsiTheme="majorHAnsi"/>
          <w:color w:val="000000"/>
          <w:szCs w:val="22"/>
          <w:lang w:val="el-GR"/>
        </w:rPr>
      </w:pPr>
      <w:r w:rsidRPr="001A280D">
        <w:rPr>
          <w:rFonts w:asciiTheme="majorHAnsi" w:hAnsiTheme="majorHAnsi"/>
          <w:szCs w:val="22"/>
          <w:lang w:val="el-GR"/>
        </w:rPr>
        <w:t>Τυχόν προδικαστικές προσφυγές υποβάλλονται στην ελληνική γλώσσα.</w:t>
      </w:r>
    </w:p>
    <w:p w:rsidR="00AD7834"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 xml:space="preserve">Οι </w:t>
      </w:r>
      <w:r w:rsidRPr="001A280D">
        <w:rPr>
          <w:rFonts w:asciiTheme="majorHAnsi" w:hAnsiTheme="majorHAnsi"/>
          <w:b/>
          <w:color w:val="000000"/>
          <w:szCs w:val="22"/>
          <w:u w:val="single"/>
          <w:lang w:val="el-GR"/>
        </w:rPr>
        <w:t>προσφορές</w:t>
      </w:r>
      <w:r w:rsidR="00581874" w:rsidRPr="001A280D">
        <w:rPr>
          <w:rFonts w:asciiTheme="majorHAnsi" w:hAnsiTheme="majorHAnsi"/>
          <w:b/>
          <w:color w:val="000000"/>
          <w:szCs w:val="22"/>
          <w:u w:val="single"/>
          <w:lang w:val="el-GR"/>
        </w:rPr>
        <w:t>,</w:t>
      </w:r>
      <w:r w:rsidRPr="001A280D">
        <w:rPr>
          <w:rFonts w:asciiTheme="majorHAnsi" w:hAnsiTheme="majorHAnsi"/>
          <w:color w:val="000000"/>
          <w:szCs w:val="22"/>
          <w:lang w:val="el-GR"/>
        </w:rPr>
        <w:t xml:space="preserve"> τα  στοιχεία που περιλαμβάνονται σε αυτές, </w:t>
      </w:r>
      <w:r w:rsidR="0074788C" w:rsidRPr="001A280D">
        <w:rPr>
          <w:rFonts w:asciiTheme="majorHAnsi" w:hAnsiTheme="majorHAnsi"/>
          <w:color w:val="000000"/>
          <w:szCs w:val="22"/>
          <w:lang w:val="el-GR"/>
        </w:rPr>
        <w:t xml:space="preserve">καθώς και τα αποδεικτικά έγγραφα </w:t>
      </w:r>
      <w:r w:rsidR="001E243F" w:rsidRPr="001A280D">
        <w:rPr>
          <w:rFonts w:asciiTheme="majorHAnsi" w:hAnsiTheme="majorHAnsi"/>
          <w:color w:val="000000"/>
          <w:szCs w:val="22"/>
          <w:lang w:val="el-GR"/>
        </w:rPr>
        <w:t>σχετικά με</w:t>
      </w:r>
      <w:r w:rsidR="0074788C" w:rsidRPr="001A280D">
        <w:rPr>
          <w:rFonts w:asciiTheme="majorHAnsi" w:hAnsiTheme="majorHAnsi"/>
          <w:color w:val="000000"/>
          <w:szCs w:val="22"/>
          <w:lang w:val="el-GR"/>
        </w:rPr>
        <w:t xml:space="preserve"> τη μη ύπαρξη λόγου αποκλεισμού και την πλήρωση των κριτηρίων ποιοτικής επιλογής </w:t>
      </w:r>
      <w:r w:rsidRPr="001A280D">
        <w:rPr>
          <w:rFonts w:asciiTheme="majorHAnsi" w:hAnsiTheme="majorHAnsi"/>
          <w:color w:val="000000"/>
          <w:szCs w:val="22"/>
          <w:lang w:val="el-GR"/>
        </w:rPr>
        <w:t xml:space="preserve">συντάσσονται στην ελληνική γλώσσα ή συνοδεύονται από επίσημη μετάφρασή τους στην ελληνική γλώσσα. </w:t>
      </w:r>
    </w:p>
    <w:p w:rsidR="00AD7834"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 xml:space="preserve">Τα αλλοδαπά </w:t>
      </w:r>
      <w:r w:rsidR="008C11C4" w:rsidRPr="001A280D">
        <w:rPr>
          <w:rFonts w:asciiTheme="majorHAnsi" w:hAnsiTheme="majorHAnsi"/>
          <w:color w:val="000000"/>
          <w:szCs w:val="22"/>
          <w:lang w:val="el-GR"/>
        </w:rPr>
        <w:t xml:space="preserve">δημόσια και </w:t>
      </w:r>
      <w:r w:rsidRPr="001A280D">
        <w:rPr>
          <w:rFonts w:asciiTheme="majorHAnsi" w:hAnsiTheme="majorHAnsi"/>
          <w:color w:val="000000"/>
          <w:szCs w:val="22"/>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3929DA"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929DA" w:rsidRPr="001A280D" w:rsidRDefault="003929DA">
      <w:pPr>
        <w:pStyle w:val="3"/>
        <w:rPr>
          <w:rFonts w:asciiTheme="majorHAnsi" w:hAnsiTheme="majorHAnsi"/>
          <w:color w:val="000000"/>
          <w:szCs w:val="22"/>
          <w:lang w:val="el-GR"/>
        </w:rPr>
      </w:pPr>
      <w:bookmarkStart w:id="16" w:name="_Toc74084844"/>
      <w:r w:rsidRPr="001A280D">
        <w:rPr>
          <w:rFonts w:asciiTheme="majorHAnsi" w:hAnsiTheme="majorHAnsi"/>
          <w:szCs w:val="22"/>
          <w:lang w:val="el-GR"/>
        </w:rPr>
        <w:t>2.1.5</w:t>
      </w:r>
      <w:r w:rsidRPr="001A280D">
        <w:rPr>
          <w:rFonts w:asciiTheme="majorHAnsi" w:hAnsiTheme="majorHAnsi"/>
          <w:szCs w:val="22"/>
          <w:lang w:val="el-GR"/>
        </w:rPr>
        <w:tab/>
        <w:t>Εγγυήσεις</w:t>
      </w:r>
      <w:bookmarkEnd w:id="16"/>
    </w:p>
    <w:p w:rsidR="003929DA"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1A280D">
        <w:rPr>
          <w:rFonts w:asciiTheme="majorHAnsi" w:hAnsiTheme="majorHAnsi"/>
          <w:szCs w:val="22"/>
          <w:lang w:val="el-GR"/>
        </w:rPr>
        <w:t>,</w:t>
      </w:r>
      <w:r w:rsidRPr="001A280D">
        <w:rPr>
          <w:rFonts w:asciiTheme="majorHAnsi" w:hAnsiTheme="majorHAnsi"/>
          <w:color w:val="000000"/>
          <w:szCs w:val="22"/>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Pr="001A280D" w:rsidRDefault="003929DA">
      <w:pPr>
        <w:rPr>
          <w:rFonts w:asciiTheme="majorHAnsi" w:hAnsiTheme="majorHAnsi"/>
          <w:color w:val="5B9BD5"/>
          <w:szCs w:val="22"/>
          <w:lang w:val="el-GR"/>
        </w:rPr>
      </w:pPr>
      <w:r w:rsidRPr="001A280D">
        <w:rPr>
          <w:rFonts w:asciiTheme="majorHAnsi" w:hAnsiTheme="majorHAnsi"/>
          <w:color w:val="000000"/>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3929DA"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 xml:space="preserve">Η περ. αα’ του προηγούμενου εδαφίου </w:t>
      </w:r>
      <w:r w:rsidR="00413AB8" w:rsidRPr="001A280D">
        <w:rPr>
          <w:rFonts w:asciiTheme="majorHAnsi" w:hAnsiTheme="majorHAnsi"/>
          <w:color w:val="000000"/>
          <w:szCs w:val="22"/>
          <w:lang w:val="el-GR"/>
        </w:rPr>
        <w:t>ζ΄</w:t>
      </w:r>
      <w:r w:rsidR="00C823DC" w:rsidRPr="001A280D">
        <w:rPr>
          <w:rFonts w:asciiTheme="majorHAnsi" w:hAnsiTheme="majorHAnsi"/>
          <w:color w:val="000000"/>
          <w:szCs w:val="22"/>
          <w:lang w:val="el-GR"/>
        </w:rPr>
        <w:t xml:space="preserve"> </w:t>
      </w:r>
      <w:r w:rsidRPr="001A280D">
        <w:rPr>
          <w:rFonts w:asciiTheme="majorHAnsi" w:hAnsiTheme="majorHAnsi"/>
          <w:color w:val="000000"/>
          <w:szCs w:val="22"/>
          <w:lang w:val="el-GR"/>
        </w:rPr>
        <w:t>δεν εφαρμόζεται για τις εγγυήσεις που παρέχονται με γραμμάτιο του Ταμείου Παρακαταθηκών και Δανείων.</w:t>
      </w:r>
    </w:p>
    <w:p w:rsidR="003929DA" w:rsidRPr="001A280D" w:rsidRDefault="003929DA" w:rsidP="00CC76C4">
      <w:pPr>
        <w:spacing w:after="0"/>
        <w:rPr>
          <w:rFonts w:asciiTheme="majorHAnsi" w:hAnsiTheme="majorHAnsi"/>
          <w:color w:val="000000"/>
          <w:szCs w:val="22"/>
          <w:lang w:val="el-GR"/>
        </w:rPr>
      </w:pPr>
      <w:r w:rsidRPr="001A280D">
        <w:rPr>
          <w:rFonts w:asciiTheme="majorHAnsi" w:hAnsiTheme="majorHAnsi"/>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rsidR="00FD78BF" w:rsidRPr="001A280D" w:rsidRDefault="00FD78BF" w:rsidP="00CC76C4">
      <w:pPr>
        <w:pStyle w:val="3"/>
        <w:rPr>
          <w:rFonts w:asciiTheme="majorHAnsi" w:hAnsiTheme="majorHAnsi"/>
          <w:szCs w:val="22"/>
          <w:lang w:val="el-GR"/>
        </w:rPr>
      </w:pPr>
      <w:bookmarkStart w:id="17" w:name="_Toc74084845"/>
      <w:r w:rsidRPr="001A280D">
        <w:rPr>
          <w:rFonts w:asciiTheme="majorHAnsi" w:hAnsiTheme="majorHAnsi"/>
          <w:szCs w:val="22"/>
          <w:lang w:val="el-GR"/>
        </w:rPr>
        <w:t>2.1.6</w:t>
      </w:r>
      <w:r w:rsidR="00B03F31" w:rsidRPr="001A280D">
        <w:rPr>
          <w:rFonts w:asciiTheme="majorHAnsi" w:hAnsiTheme="majorHAnsi"/>
          <w:szCs w:val="22"/>
          <w:lang w:val="el-GR"/>
        </w:rPr>
        <w:tab/>
      </w:r>
      <w:r w:rsidRPr="001A280D">
        <w:rPr>
          <w:rFonts w:asciiTheme="majorHAnsi" w:hAnsiTheme="majorHAnsi"/>
          <w:szCs w:val="22"/>
          <w:lang w:val="el-GR"/>
        </w:rPr>
        <w:t>Προστασία Προσωπικών Δεδομένων</w:t>
      </w:r>
      <w:bookmarkEnd w:id="17"/>
    </w:p>
    <w:p w:rsidR="00FD78BF" w:rsidRPr="001A280D" w:rsidRDefault="00FD78BF" w:rsidP="00FD78BF">
      <w:pPr>
        <w:rPr>
          <w:rFonts w:asciiTheme="majorHAnsi" w:hAnsiTheme="majorHAnsi"/>
          <w:color w:val="000000"/>
          <w:szCs w:val="22"/>
          <w:lang w:val="el-GR"/>
        </w:rPr>
      </w:pPr>
      <w:r w:rsidRPr="001A280D">
        <w:rPr>
          <w:rFonts w:asciiTheme="majorHAnsi" w:hAnsiTheme="majorHAnsi"/>
          <w:color w:val="000000"/>
          <w:szCs w:val="22"/>
          <w:lang w:val="el-GR"/>
        </w:rPr>
        <w:t xml:space="preserve">Η </w:t>
      </w:r>
      <w:r w:rsidR="002510A3" w:rsidRPr="001A280D">
        <w:rPr>
          <w:rFonts w:asciiTheme="majorHAnsi" w:hAnsiTheme="majorHAnsi"/>
          <w:color w:val="000000"/>
          <w:szCs w:val="22"/>
          <w:lang w:val="el-GR"/>
        </w:rPr>
        <w:t>α</w:t>
      </w:r>
      <w:r w:rsidRPr="001A280D">
        <w:rPr>
          <w:rFonts w:asciiTheme="majorHAnsi" w:hAnsiTheme="majorHAnsi"/>
          <w:color w:val="000000"/>
          <w:szCs w:val="22"/>
          <w:lang w:val="el-GR"/>
        </w:rPr>
        <w:t xml:space="preserve">ναθέτουσα </w:t>
      </w:r>
      <w:r w:rsidR="002510A3" w:rsidRPr="001A280D">
        <w:rPr>
          <w:rFonts w:asciiTheme="majorHAnsi" w:hAnsiTheme="majorHAnsi"/>
          <w:color w:val="000000"/>
          <w:szCs w:val="22"/>
          <w:lang w:val="el-GR"/>
        </w:rPr>
        <w:t>α</w:t>
      </w:r>
      <w:r w:rsidRPr="001A280D">
        <w:rPr>
          <w:rFonts w:asciiTheme="majorHAnsi" w:hAnsiTheme="majorHAnsi"/>
          <w:color w:val="000000"/>
          <w:szCs w:val="22"/>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Pr="001A280D" w:rsidRDefault="003929DA" w:rsidP="00C513BF">
      <w:pPr>
        <w:rPr>
          <w:rFonts w:asciiTheme="majorHAnsi" w:hAnsiTheme="majorHAnsi"/>
          <w:szCs w:val="22"/>
          <w:lang w:val="el-GR"/>
        </w:rPr>
      </w:pPr>
    </w:p>
    <w:p w:rsidR="003929DA" w:rsidRPr="001A280D" w:rsidRDefault="003929DA">
      <w:pPr>
        <w:pStyle w:val="2"/>
        <w:rPr>
          <w:rFonts w:asciiTheme="majorHAnsi" w:hAnsiTheme="majorHAnsi"/>
          <w:sz w:val="22"/>
          <w:lang w:val="el-GR"/>
        </w:rPr>
      </w:pPr>
      <w:bookmarkStart w:id="18" w:name="_Toc74084846"/>
      <w:r w:rsidRPr="001A280D">
        <w:rPr>
          <w:rFonts w:asciiTheme="majorHAnsi" w:hAnsiTheme="majorHAnsi"/>
          <w:sz w:val="22"/>
          <w:lang w:val="el-GR"/>
        </w:rPr>
        <w:t>2.2</w:t>
      </w:r>
      <w:r w:rsidRPr="001A280D">
        <w:rPr>
          <w:rFonts w:asciiTheme="majorHAnsi" w:hAnsiTheme="majorHAnsi"/>
          <w:sz w:val="22"/>
          <w:lang w:val="el-GR"/>
        </w:rPr>
        <w:tab/>
        <w:t>Δικαίωμα Συμμετοχής - Κριτήρια Ποιοτικής Επιλογής</w:t>
      </w:r>
      <w:bookmarkEnd w:id="18"/>
    </w:p>
    <w:p w:rsidR="003929DA" w:rsidRPr="001A280D" w:rsidRDefault="003929DA">
      <w:pPr>
        <w:pStyle w:val="3"/>
        <w:rPr>
          <w:rFonts w:asciiTheme="majorHAnsi" w:hAnsiTheme="majorHAnsi"/>
          <w:szCs w:val="22"/>
          <w:lang w:val="el-GR"/>
        </w:rPr>
      </w:pPr>
      <w:bookmarkStart w:id="19" w:name="_Toc74084847"/>
      <w:r w:rsidRPr="001A280D">
        <w:rPr>
          <w:rFonts w:asciiTheme="majorHAnsi" w:hAnsiTheme="majorHAnsi"/>
          <w:szCs w:val="22"/>
          <w:lang w:val="el-GR"/>
        </w:rPr>
        <w:t>2.2.1</w:t>
      </w:r>
      <w:r w:rsidRPr="001A280D">
        <w:rPr>
          <w:rFonts w:asciiTheme="majorHAnsi" w:hAnsiTheme="majorHAnsi"/>
          <w:szCs w:val="22"/>
          <w:lang w:val="el-GR"/>
        </w:rPr>
        <w:tab/>
        <w:t>Δικαίωμα συμμετοχής</w:t>
      </w:r>
      <w:bookmarkEnd w:id="19"/>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cs="Times New Roman"/>
          <w:b/>
          <w:bCs/>
          <w:szCs w:val="22"/>
          <w:lang w:val="el-GR"/>
        </w:rPr>
        <w:t>1</w:t>
      </w:r>
      <w:r w:rsidRPr="001A280D">
        <w:rPr>
          <w:rFonts w:asciiTheme="majorHAnsi" w:hAnsiTheme="majorHAnsi"/>
          <w:b/>
          <w:bCs/>
          <w:szCs w:val="22"/>
          <w:lang w:val="el-GR"/>
        </w:rPr>
        <w:t>.</w:t>
      </w:r>
      <w:r w:rsidR="00146373" w:rsidRPr="001A280D">
        <w:rPr>
          <w:rFonts w:asciiTheme="majorHAnsi" w:hAnsiTheme="majorHAnsi"/>
          <w:b/>
          <w:bCs/>
          <w:szCs w:val="22"/>
          <w:lang w:val="el-GR"/>
        </w:rPr>
        <w:t xml:space="preserve"> </w:t>
      </w:r>
      <w:r w:rsidRPr="001A280D">
        <w:rPr>
          <w:rFonts w:asciiTheme="majorHAnsi" w:hAnsiTheme="majorHAnsi"/>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Pr="001A280D" w:rsidRDefault="003929DA">
      <w:pPr>
        <w:rPr>
          <w:rFonts w:asciiTheme="majorHAnsi" w:hAnsiTheme="majorHAnsi"/>
          <w:szCs w:val="22"/>
          <w:lang w:val="el-GR"/>
        </w:rPr>
      </w:pPr>
      <w:r w:rsidRPr="001A280D">
        <w:rPr>
          <w:rFonts w:asciiTheme="majorHAnsi" w:hAnsiTheme="majorHAnsi"/>
          <w:szCs w:val="22"/>
          <w:lang w:val="el-GR"/>
        </w:rPr>
        <w:t>α) κράτος-μέλος της Ένωσης,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β) κράτος-μέλος του Ευρωπαϊκού Οικονομικού Χώρου (Ε.Ο.Χ.),</w:t>
      </w:r>
    </w:p>
    <w:p w:rsidR="003929DA" w:rsidRPr="001A280D" w:rsidRDefault="003929DA">
      <w:pPr>
        <w:rPr>
          <w:rFonts w:asciiTheme="majorHAnsi" w:hAnsiTheme="majorHAnsi"/>
          <w:szCs w:val="22"/>
          <w:lang w:val="el-GR"/>
        </w:rPr>
      </w:pPr>
      <w:r w:rsidRPr="001A280D">
        <w:rPr>
          <w:rFonts w:asciiTheme="majorHAnsi" w:hAnsiTheme="majorHAnsi"/>
          <w:szCs w:val="22"/>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sidRPr="001A280D">
        <w:rPr>
          <w:rFonts w:asciiTheme="majorHAnsi" w:hAnsiTheme="majorHAnsi"/>
          <w:szCs w:val="22"/>
          <w:lang w:val="el-GR"/>
        </w:rPr>
        <w:t>,</w:t>
      </w:r>
      <w:r w:rsidRPr="001A280D">
        <w:rPr>
          <w:rFonts w:asciiTheme="majorHAnsi" w:hAnsiTheme="majorHAnsi"/>
          <w:szCs w:val="22"/>
          <w:lang w:val="el-GR"/>
        </w:rPr>
        <w:t xml:space="preserve"> </w:t>
      </w:r>
      <w:r w:rsidR="00626CCA" w:rsidRPr="001A280D">
        <w:rPr>
          <w:rFonts w:asciiTheme="majorHAnsi" w:hAnsiTheme="majorHAnsi"/>
          <w:szCs w:val="22"/>
          <w:lang w:val="el-GR" w:eastAsia="zh-CN"/>
        </w:rPr>
        <w:t xml:space="preserve">5, 6 και 7 </w:t>
      </w:r>
      <w:r w:rsidRPr="001A280D">
        <w:rPr>
          <w:rFonts w:asciiTheme="majorHAnsi" w:hAnsiTheme="majorHAnsi"/>
          <w:szCs w:val="22"/>
          <w:lang w:val="el-GR"/>
        </w:rPr>
        <w:t xml:space="preserve">και τις γενικές σημειώσεις του σχετικού με την Ένωση Προσαρτήματος </w:t>
      </w:r>
      <w:r w:rsidRPr="001A280D">
        <w:rPr>
          <w:rFonts w:asciiTheme="majorHAnsi" w:hAnsiTheme="majorHAnsi"/>
          <w:szCs w:val="22"/>
        </w:rPr>
        <w:t>I</w:t>
      </w:r>
      <w:r w:rsidRPr="001A280D">
        <w:rPr>
          <w:rFonts w:asciiTheme="majorHAnsi" w:hAnsiTheme="majorHAnsi"/>
          <w:szCs w:val="22"/>
          <w:lang w:val="el-GR"/>
        </w:rPr>
        <w:t xml:space="preserve"> της ως άνω Συμφωνίας, καθώς και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303AE1" w:rsidRPr="001A280D" w:rsidRDefault="00303AE1">
      <w:pPr>
        <w:rPr>
          <w:rFonts w:asciiTheme="majorHAnsi" w:hAnsiTheme="majorHAnsi"/>
          <w:szCs w:val="22"/>
          <w:lang w:val="el-GR"/>
        </w:rPr>
      </w:pPr>
      <w:r w:rsidRPr="001A280D">
        <w:rPr>
          <w:rFonts w:asciiTheme="majorHAnsi" w:hAnsiTheme="majorHAnsi"/>
          <w:szCs w:val="22"/>
          <w:lang w:val="el-GR"/>
        </w:rPr>
        <w:t>Στο βαθμό που καλύπτονται από τα Παραρτήματα 1, 2, 4 και 5</w:t>
      </w:r>
      <w:r w:rsidR="0031698B" w:rsidRPr="001A280D">
        <w:rPr>
          <w:rFonts w:asciiTheme="majorHAnsi" w:hAnsiTheme="majorHAnsi"/>
          <w:szCs w:val="22"/>
          <w:lang w:val="el-GR"/>
        </w:rPr>
        <w:t>, 6 και 7</w:t>
      </w:r>
      <w:r w:rsidRPr="001A280D">
        <w:rPr>
          <w:rFonts w:asciiTheme="majorHAnsi" w:hAnsiTheme="majorHAnsi"/>
          <w:szCs w:val="22"/>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3929DA" w:rsidRPr="001A280D" w:rsidRDefault="003B5CF0" w:rsidP="00680FA7">
      <w:pPr>
        <w:pStyle w:val="af7"/>
        <w:rPr>
          <w:rFonts w:asciiTheme="majorHAnsi" w:hAnsiTheme="majorHAnsi"/>
          <w:szCs w:val="22"/>
          <w:lang w:val="el-GR"/>
        </w:rPr>
      </w:pPr>
      <w:r w:rsidRPr="001A280D">
        <w:rPr>
          <w:rFonts w:asciiTheme="majorHAnsi" w:hAnsiTheme="majorHAnsi"/>
          <w:b/>
          <w:szCs w:val="22"/>
          <w:lang w:val="el-GR"/>
        </w:rPr>
        <w:t>2.</w:t>
      </w:r>
      <w:r w:rsidR="0031698B" w:rsidRPr="001A280D">
        <w:rPr>
          <w:rFonts w:asciiTheme="majorHAnsi" w:hAnsiTheme="majorHAnsi"/>
          <w:b/>
          <w:szCs w:val="22"/>
          <w:lang w:val="el-GR"/>
        </w:rPr>
        <w:t xml:space="preserve"> </w:t>
      </w:r>
      <w:r w:rsidRPr="001A280D">
        <w:rPr>
          <w:rFonts w:asciiTheme="majorHAnsi" w:hAnsiTheme="majorHAnsi"/>
          <w:szCs w:val="22"/>
          <w:lang w:val="el-GR"/>
        </w:rPr>
        <w:t>Οικονομικός φορέας συμμετέχει είτε μεμονωμένα είτε ως μέλος ένωσης</w:t>
      </w:r>
      <w:r w:rsidR="00CB5BB8" w:rsidRPr="001A280D">
        <w:rPr>
          <w:rFonts w:asciiTheme="majorHAnsi" w:hAnsiTheme="majorHAnsi"/>
          <w:szCs w:val="22"/>
          <w:lang w:val="el-GR"/>
        </w:rPr>
        <w:t xml:space="preserve">. </w:t>
      </w:r>
      <w:r w:rsidR="003929DA" w:rsidRPr="001A280D">
        <w:rPr>
          <w:rFonts w:asciiTheme="majorHAnsi" w:hAnsiTheme="majorHAnsi"/>
          <w:szCs w:val="22"/>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1A280D">
        <w:rPr>
          <w:rFonts w:asciiTheme="majorHAnsi" w:hAnsiTheme="majorHAnsi"/>
          <w:szCs w:val="22"/>
          <w:lang w:val="el-GR"/>
        </w:rPr>
        <w:t xml:space="preserve"> Η αναθέτουσα αρχή</w:t>
      </w:r>
      <w:r w:rsidR="006B4E4A" w:rsidRPr="001A280D">
        <w:rPr>
          <w:rFonts w:asciiTheme="majorHAnsi" w:hAnsiTheme="majorHAnsi"/>
          <w:szCs w:val="22"/>
          <w:lang w:val="el-GR"/>
        </w:rPr>
        <w:t xml:space="preserve"> </w:t>
      </w:r>
      <w:r w:rsidR="003929DA" w:rsidRPr="001A280D">
        <w:rPr>
          <w:rFonts w:asciiTheme="majorHAnsi" w:hAnsiTheme="majorHAnsi"/>
          <w:szCs w:val="22"/>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1A280D">
        <w:rPr>
          <w:rFonts w:asciiTheme="majorHAnsi" w:hAnsiTheme="majorHAnsi"/>
          <w:szCs w:val="22"/>
          <w:lang w:val="el-GR"/>
        </w:rPr>
        <w:t>.</w:t>
      </w:r>
    </w:p>
    <w:p w:rsidR="003929DA" w:rsidRPr="001A280D" w:rsidRDefault="003929DA" w:rsidP="00680FA7">
      <w:pPr>
        <w:pStyle w:val="af7"/>
        <w:rPr>
          <w:rFonts w:asciiTheme="majorHAnsi" w:hAnsiTheme="majorHAnsi"/>
          <w:szCs w:val="22"/>
          <w:lang w:val="el-GR"/>
        </w:rPr>
      </w:pPr>
      <w:r w:rsidRPr="001A280D">
        <w:rPr>
          <w:rFonts w:asciiTheme="majorHAnsi" w:hAnsiTheme="majorHAnsi"/>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1A280D">
        <w:rPr>
          <w:rFonts w:asciiTheme="majorHAnsi" w:hAnsiTheme="majorHAnsi"/>
          <w:szCs w:val="22"/>
          <w:vertAlign w:val="superscript"/>
          <w:lang w:val="el-GR"/>
        </w:rPr>
        <w:t>.</w:t>
      </w:r>
      <w:r w:rsidRPr="001A280D">
        <w:rPr>
          <w:rFonts w:asciiTheme="majorHAnsi" w:hAnsiTheme="majorHAnsi"/>
          <w:szCs w:val="22"/>
          <w:lang w:val="el-GR"/>
        </w:rPr>
        <w:t xml:space="preserve">  </w:t>
      </w:r>
    </w:p>
    <w:p w:rsidR="003929DA" w:rsidRPr="001A280D" w:rsidRDefault="003929DA">
      <w:pPr>
        <w:pStyle w:val="3"/>
        <w:rPr>
          <w:rFonts w:asciiTheme="majorHAnsi" w:hAnsiTheme="majorHAnsi"/>
          <w:szCs w:val="22"/>
          <w:lang w:val="el-GR"/>
        </w:rPr>
      </w:pPr>
      <w:bookmarkStart w:id="20" w:name="_Toc74084848"/>
      <w:r w:rsidRPr="001A280D">
        <w:rPr>
          <w:rFonts w:asciiTheme="majorHAnsi" w:hAnsiTheme="majorHAnsi"/>
          <w:szCs w:val="22"/>
          <w:lang w:val="el-GR"/>
        </w:rPr>
        <w:t>2.2.2</w:t>
      </w:r>
      <w:r w:rsidRPr="001A280D">
        <w:rPr>
          <w:rFonts w:asciiTheme="majorHAnsi" w:hAnsiTheme="majorHAnsi"/>
          <w:szCs w:val="22"/>
          <w:lang w:val="el-GR"/>
        </w:rPr>
        <w:tab/>
        <w:t>Εγγύηση συμμετοχής</w:t>
      </w:r>
      <w:bookmarkEnd w:id="20"/>
    </w:p>
    <w:p w:rsidR="001609FC" w:rsidRPr="001A280D" w:rsidRDefault="003929DA" w:rsidP="001609FC">
      <w:pPr>
        <w:spacing w:line="239" w:lineRule="auto"/>
        <w:rPr>
          <w:rFonts w:asciiTheme="majorHAnsi" w:hAnsiTheme="majorHAnsi"/>
          <w:szCs w:val="22"/>
          <w:lang w:val="el-GR"/>
        </w:rPr>
      </w:pPr>
      <w:r w:rsidRPr="001A280D">
        <w:rPr>
          <w:rFonts w:asciiTheme="majorHAnsi" w:hAnsiTheme="majorHAnsi"/>
          <w:b/>
          <w:bCs/>
          <w:szCs w:val="22"/>
          <w:lang w:val="el-GR"/>
        </w:rPr>
        <w:t xml:space="preserve">2.2.2.1. </w:t>
      </w:r>
      <w:r w:rsidRPr="001A280D">
        <w:rPr>
          <w:rFonts w:asciiTheme="majorHAnsi" w:hAnsiTheme="majorHAnsi"/>
          <w:szCs w:val="22"/>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1609FC" w:rsidRPr="001A280D">
        <w:rPr>
          <w:rFonts w:asciiTheme="majorHAnsi" w:hAnsiTheme="majorHAnsi"/>
          <w:b/>
          <w:szCs w:val="22"/>
          <w:lang w:val="el-GR"/>
        </w:rPr>
        <w:t xml:space="preserve"> </w:t>
      </w:r>
      <w:r w:rsidR="001609FC" w:rsidRPr="001A280D">
        <w:rPr>
          <w:rFonts w:asciiTheme="majorHAnsi" w:hAnsiTheme="majorHAnsi"/>
          <w:szCs w:val="22"/>
          <w:lang w:val="el-GR"/>
        </w:rPr>
        <w:t xml:space="preserve"> που ανέρχεται σε ποσοστό 1% της προεκτιμώμενης αξίας της Σύμβασης (εκτός του Φ.Π.Α.), για τα Τμήματα για τα οποία υποβάλει προσφορά ο υποψήφιος ανάδοχος όπως περιγράφονται στο Παράρτημα </w:t>
      </w:r>
      <w:r w:rsidR="001609FC" w:rsidRPr="001A280D">
        <w:rPr>
          <w:rFonts w:asciiTheme="majorHAnsi" w:hAnsiTheme="majorHAnsi"/>
          <w:szCs w:val="22"/>
        </w:rPr>
        <w:t>IV</w:t>
      </w:r>
      <w:r w:rsidR="001609FC" w:rsidRPr="001A280D">
        <w:rPr>
          <w:rFonts w:asciiTheme="majorHAnsi" w:hAnsiTheme="majorHAnsi"/>
          <w:szCs w:val="22"/>
          <w:lang w:val="el-GR"/>
        </w:rPr>
        <w:t xml:space="preserve"> της παρούσας (ήτοι για το </w:t>
      </w:r>
      <w:r w:rsidR="001609FC" w:rsidRPr="001A280D">
        <w:rPr>
          <w:rFonts w:asciiTheme="majorHAnsi" w:hAnsiTheme="majorHAnsi"/>
          <w:b/>
          <w:szCs w:val="22"/>
          <w:lang w:val="el-GR"/>
        </w:rPr>
        <w:t>τμήμα 1</w:t>
      </w:r>
      <w:r w:rsidR="00F93F0D">
        <w:rPr>
          <w:rFonts w:asciiTheme="majorHAnsi" w:hAnsiTheme="majorHAnsi"/>
          <w:szCs w:val="22"/>
          <w:lang w:val="el-GR"/>
        </w:rPr>
        <w:t xml:space="preserve"> (725,8</w:t>
      </w:r>
      <w:r w:rsidR="00F93F0D" w:rsidRPr="00F93F0D">
        <w:rPr>
          <w:rFonts w:asciiTheme="majorHAnsi" w:hAnsiTheme="majorHAnsi"/>
          <w:szCs w:val="22"/>
          <w:lang w:val="el-GR"/>
        </w:rPr>
        <w:t>1</w:t>
      </w:r>
      <w:r w:rsidR="001609FC" w:rsidRPr="001A280D">
        <w:rPr>
          <w:rFonts w:asciiTheme="majorHAnsi" w:hAnsiTheme="majorHAnsi"/>
          <w:szCs w:val="22"/>
          <w:lang w:val="el-GR"/>
        </w:rPr>
        <w:t xml:space="preserve"> €) επτακόσια είκοσι πέντε ευρώ και ογδόντα</w:t>
      </w:r>
      <w:r w:rsidR="00F93F0D" w:rsidRPr="00F93F0D">
        <w:rPr>
          <w:rFonts w:asciiTheme="majorHAnsi" w:hAnsiTheme="majorHAnsi"/>
          <w:szCs w:val="22"/>
          <w:lang w:val="el-GR"/>
        </w:rPr>
        <w:t xml:space="preserve"> </w:t>
      </w:r>
      <w:r w:rsidR="00F93F0D">
        <w:rPr>
          <w:rFonts w:asciiTheme="majorHAnsi" w:hAnsiTheme="majorHAnsi"/>
          <w:szCs w:val="22"/>
          <w:lang w:val="el-GR"/>
        </w:rPr>
        <w:t>ένα</w:t>
      </w:r>
      <w:r w:rsidR="001609FC" w:rsidRPr="001A280D">
        <w:rPr>
          <w:rFonts w:asciiTheme="majorHAnsi" w:hAnsiTheme="majorHAnsi"/>
          <w:szCs w:val="22"/>
          <w:lang w:val="el-GR"/>
        </w:rPr>
        <w:t xml:space="preserve"> λεπτά, για το </w:t>
      </w:r>
      <w:r w:rsidR="001609FC" w:rsidRPr="001A280D">
        <w:rPr>
          <w:rFonts w:asciiTheme="majorHAnsi" w:hAnsiTheme="majorHAnsi"/>
          <w:b/>
          <w:szCs w:val="22"/>
          <w:lang w:val="el-GR"/>
        </w:rPr>
        <w:t>τμήμα 2</w:t>
      </w:r>
      <w:r w:rsidR="001609FC" w:rsidRPr="001A280D">
        <w:rPr>
          <w:rFonts w:asciiTheme="majorHAnsi" w:hAnsiTheme="majorHAnsi"/>
          <w:szCs w:val="22"/>
          <w:lang w:val="el-GR"/>
        </w:rPr>
        <w:t xml:space="preserve"> (1.193,55€) χίλια εκατόν εννενήντα τρία ευρώ και πενήντα πέντε λεπτά, για το </w:t>
      </w:r>
      <w:r w:rsidR="001609FC" w:rsidRPr="001A280D">
        <w:rPr>
          <w:rFonts w:asciiTheme="majorHAnsi" w:hAnsiTheme="majorHAnsi"/>
          <w:b/>
          <w:szCs w:val="22"/>
          <w:lang w:val="el-GR"/>
        </w:rPr>
        <w:t>τμήμα 3</w:t>
      </w:r>
      <w:r w:rsidR="001609FC" w:rsidRPr="001A280D">
        <w:rPr>
          <w:rFonts w:asciiTheme="majorHAnsi" w:hAnsiTheme="majorHAnsi"/>
          <w:szCs w:val="22"/>
          <w:lang w:val="el-GR"/>
        </w:rPr>
        <w:t xml:space="preserve"> (1.540,24€) χίλια πεντακόσια σαράντα ευρώ και είκοσι τέσσερα λεπτά και για </w:t>
      </w:r>
      <w:r w:rsidR="001609FC" w:rsidRPr="001A280D">
        <w:rPr>
          <w:rFonts w:asciiTheme="majorHAnsi" w:hAnsiTheme="majorHAnsi"/>
          <w:b/>
          <w:szCs w:val="22"/>
          <w:lang w:val="el-GR"/>
        </w:rPr>
        <w:t>όλα τα τμήματα</w:t>
      </w:r>
      <w:r w:rsidR="001609FC" w:rsidRPr="001A280D">
        <w:rPr>
          <w:rFonts w:asciiTheme="majorHAnsi" w:hAnsiTheme="majorHAnsi"/>
          <w:szCs w:val="22"/>
          <w:lang w:val="el-GR"/>
        </w:rPr>
        <w:t xml:space="preserve"> (3.459,60€) τρεις χιλιάδες τετρακόσια πενήντα εννέα ευρώ και εξήντα λεπτά)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Pr="001A280D" w:rsidRDefault="003929DA" w:rsidP="001609FC">
      <w:pPr>
        <w:ind w:right="-285"/>
        <w:rPr>
          <w:rFonts w:asciiTheme="majorHAnsi" w:hAnsiTheme="majorHAnsi"/>
          <w:bCs/>
          <w:szCs w:val="22"/>
          <w:lang w:val="el-GR"/>
        </w:rPr>
      </w:pPr>
      <w:r w:rsidRPr="001A280D">
        <w:rPr>
          <w:rFonts w:asciiTheme="majorHAnsi" w:hAnsiTheme="maj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Pr="001A280D" w:rsidRDefault="003929DA">
      <w:pPr>
        <w:rPr>
          <w:rFonts w:asciiTheme="majorHAnsi" w:hAnsiTheme="majorHAnsi"/>
          <w:bCs/>
          <w:szCs w:val="22"/>
          <w:lang w:val="el-GR"/>
        </w:rPr>
      </w:pPr>
      <w:r w:rsidRPr="001A280D">
        <w:rPr>
          <w:rFonts w:asciiTheme="majorHAnsi" w:hAnsiTheme="majorHAnsi"/>
          <w:bCs/>
          <w:szCs w:val="22"/>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6D3078" w:rsidRPr="006D3078">
        <w:rPr>
          <w:rFonts w:asciiTheme="majorHAnsi" w:hAnsiTheme="majorHAnsi"/>
          <w:bCs/>
          <w:szCs w:val="22"/>
          <w:lang w:val="el-GR"/>
        </w:rPr>
        <w:t>12/2/2023</w:t>
      </w:r>
      <w:r w:rsidRPr="001A280D">
        <w:rPr>
          <w:rFonts w:asciiTheme="majorHAnsi" w:hAnsiTheme="majorHAnsi"/>
          <w:bCs/>
          <w:szCs w:val="22"/>
          <w:lang w:val="el-GR"/>
        </w:rPr>
        <w:t xml:space="preserve"> άλλως η προσφορά απορρίπτεται. Η αναθέτουσα αρχή μπορεί, πριν από τη λήξη της προσφοράς, να ζητά από το</w:t>
      </w:r>
      <w:r w:rsidR="00CB5BB8" w:rsidRPr="001A280D">
        <w:rPr>
          <w:rFonts w:asciiTheme="majorHAnsi" w:hAnsiTheme="majorHAnsi"/>
          <w:bCs/>
          <w:szCs w:val="22"/>
          <w:lang w:val="el-GR"/>
        </w:rPr>
        <w:t>υς</w:t>
      </w:r>
      <w:r w:rsidRPr="001A280D">
        <w:rPr>
          <w:rFonts w:asciiTheme="majorHAnsi" w:hAnsiTheme="majorHAnsi"/>
          <w:bCs/>
          <w:szCs w:val="22"/>
          <w:lang w:val="el-GR"/>
        </w:rPr>
        <w:t xml:space="preserve"> προσφέροντ</w:t>
      </w:r>
      <w:r w:rsidR="00CB5BB8" w:rsidRPr="001A280D">
        <w:rPr>
          <w:rFonts w:asciiTheme="majorHAnsi" w:hAnsiTheme="majorHAnsi"/>
          <w:bCs/>
          <w:szCs w:val="22"/>
          <w:lang w:val="el-GR"/>
        </w:rPr>
        <w:t>ες</w:t>
      </w:r>
      <w:r w:rsidRPr="001A280D">
        <w:rPr>
          <w:rFonts w:asciiTheme="majorHAnsi" w:hAnsiTheme="majorHAnsi"/>
          <w:bCs/>
          <w:szCs w:val="22"/>
          <w:lang w:val="el-GR"/>
        </w:rPr>
        <w:t xml:space="preserve"> να παρατείν</w:t>
      </w:r>
      <w:r w:rsidR="00CB5BB8" w:rsidRPr="001A280D">
        <w:rPr>
          <w:rFonts w:asciiTheme="majorHAnsi" w:hAnsiTheme="majorHAnsi"/>
          <w:bCs/>
          <w:szCs w:val="22"/>
          <w:lang w:val="el-GR"/>
        </w:rPr>
        <w:t>ουν</w:t>
      </w:r>
      <w:r w:rsidRPr="001A280D">
        <w:rPr>
          <w:rFonts w:asciiTheme="majorHAnsi" w:hAnsiTheme="majorHAnsi"/>
          <w:bCs/>
          <w:szCs w:val="22"/>
          <w:lang w:val="el-GR"/>
        </w:rPr>
        <w:t>, πριν τη λήξη τους, τη διάρκεια ισχύος της προσφοράς και της εγγύησης συμμετοχής.</w:t>
      </w:r>
    </w:p>
    <w:p w:rsidR="00216ECA" w:rsidRPr="001A280D" w:rsidRDefault="007303AB">
      <w:pPr>
        <w:rPr>
          <w:rFonts w:asciiTheme="majorHAnsi" w:hAnsiTheme="majorHAnsi"/>
          <w:bCs/>
          <w:szCs w:val="22"/>
          <w:lang w:val="el-GR"/>
        </w:rPr>
      </w:pPr>
      <w:r w:rsidRPr="001A280D">
        <w:rPr>
          <w:rFonts w:asciiTheme="majorHAnsi" w:hAnsiTheme="majorHAnsi"/>
          <w:bCs/>
          <w:szCs w:val="22"/>
          <w:lang w:val="el-GR"/>
        </w:rPr>
        <w:t>Ο</w:t>
      </w:r>
      <w:r w:rsidR="003929DA" w:rsidRPr="001A280D">
        <w:rPr>
          <w:rFonts w:asciiTheme="majorHAnsi" w:hAnsiTheme="majorHAnsi"/>
          <w:bCs/>
          <w:szCs w:val="22"/>
          <w:lang w:val="el-GR"/>
        </w:rPr>
        <w:t xml:space="preserve">ι πρωτότυπες εγγυήσεις συμμετοχής, πλην των εγγυήσεων που εκδίδονται ηλεκτρονικά, προσκομίζονται, </w:t>
      </w:r>
      <w:r w:rsidR="006B4E4A" w:rsidRPr="001A280D">
        <w:rPr>
          <w:rFonts w:asciiTheme="majorHAnsi" w:hAnsiTheme="majorHAnsi"/>
          <w:bCs/>
          <w:szCs w:val="22"/>
          <w:lang w:val="el-GR"/>
        </w:rPr>
        <w:t xml:space="preserve">σε κλειστό φάκελο </w:t>
      </w:r>
      <w:r w:rsidR="003929DA" w:rsidRPr="001A280D">
        <w:rPr>
          <w:rFonts w:asciiTheme="majorHAnsi" w:hAnsiTheme="majorHAnsi"/>
          <w:bCs/>
          <w:szCs w:val="22"/>
          <w:lang w:val="el-GR"/>
        </w:rPr>
        <w:t>με ευθύνη του οικονομικού φορέα, το αργότερο πριν την ημερομηνία και ώρα αποσφράγισης των προσφορών που ορίζεται στ</w:t>
      </w:r>
      <w:r w:rsidR="00641E1B" w:rsidRPr="001A280D">
        <w:rPr>
          <w:rFonts w:asciiTheme="majorHAnsi" w:hAnsiTheme="majorHAnsi"/>
          <w:bCs/>
          <w:szCs w:val="22"/>
          <w:lang w:val="el-GR"/>
        </w:rPr>
        <w:t xml:space="preserve">ην παρ. </w:t>
      </w:r>
      <w:r w:rsidR="00B126BF" w:rsidRPr="001A280D">
        <w:rPr>
          <w:rFonts w:asciiTheme="majorHAnsi" w:hAnsiTheme="majorHAnsi"/>
          <w:bCs/>
          <w:szCs w:val="22"/>
          <w:lang w:val="el-GR"/>
        </w:rPr>
        <w:t xml:space="preserve">3.1 </w:t>
      </w:r>
      <w:r w:rsidR="003929DA" w:rsidRPr="001A280D">
        <w:rPr>
          <w:rFonts w:asciiTheme="majorHAnsi" w:hAnsiTheme="majorHAnsi"/>
          <w:bCs/>
          <w:szCs w:val="22"/>
          <w:lang w:val="el-GR"/>
        </w:rPr>
        <w:t xml:space="preserve">της </w:t>
      </w:r>
      <w:r w:rsidR="00641E1B" w:rsidRPr="001A280D">
        <w:rPr>
          <w:rFonts w:asciiTheme="majorHAnsi" w:hAnsiTheme="majorHAnsi"/>
          <w:bCs/>
          <w:szCs w:val="22"/>
          <w:lang w:val="el-GR"/>
        </w:rPr>
        <w:t>παρούσας</w:t>
      </w:r>
      <w:r w:rsidR="003929DA" w:rsidRPr="001A280D">
        <w:rPr>
          <w:rFonts w:asciiTheme="majorHAnsi" w:hAnsiTheme="majorHAnsi"/>
          <w:bCs/>
          <w:szCs w:val="22"/>
          <w:lang w:val="el-GR"/>
        </w:rPr>
        <w:t xml:space="preserve">, άλλως η προσφορά απορρίπτεται ως απαράδεκτη, μετά από γνώμη </w:t>
      </w:r>
      <w:r w:rsidR="00216ECA" w:rsidRPr="001A280D">
        <w:rPr>
          <w:rFonts w:asciiTheme="majorHAnsi" w:hAnsiTheme="majorHAnsi"/>
          <w:bCs/>
          <w:szCs w:val="22"/>
          <w:lang w:val="el-GR"/>
        </w:rPr>
        <w:t>της Επιτροπής Διαγωνισμού.</w:t>
      </w:r>
      <w:r w:rsidR="003929DA" w:rsidRPr="001A280D">
        <w:rPr>
          <w:rFonts w:asciiTheme="majorHAnsi" w:hAnsiTheme="majorHAnsi"/>
          <w:bCs/>
          <w:szCs w:val="22"/>
          <w:lang w:val="el-GR"/>
        </w:rPr>
        <w:t xml:space="preserve"> </w:t>
      </w:r>
    </w:p>
    <w:p w:rsidR="003929DA" w:rsidRPr="001A280D" w:rsidRDefault="003929DA">
      <w:pPr>
        <w:rPr>
          <w:rFonts w:asciiTheme="majorHAnsi" w:hAnsiTheme="majorHAnsi"/>
          <w:bCs/>
          <w:szCs w:val="22"/>
          <w:lang w:val="el-GR"/>
        </w:rPr>
      </w:pPr>
      <w:r w:rsidRPr="001A280D">
        <w:rPr>
          <w:rFonts w:asciiTheme="majorHAnsi" w:hAnsiTheme="majorHAnsi"/>
          <w:b/>
          <w:bCs/>
          <w:szCs w:val="22"/>
          <w:lang w:val="el-GR"/>
        </w:rPr>
        <w:t>2.2.2.2.</w:t>
      </w:r>
      <w:r w:rsidRPr="001A280D">
        <w:rPr>
          <w:rFonts w:asciiTheme="majorHAnsi" w:hAnsiTheme="majorHAnsi"/>
          <w:b/>
          <w:szCs w:val="22"/>
          <w:lang w:val="el-GR"/>
        </w:rPr>
        <w:t xml:space="preserve"> </w:t>
      </w:r>
      <w:r w:rsidRPr="001A280D">
        <w:rPr>
          <w:rFonts w:asciiTheme="majorHAnsi" w:hAnsiTheme="majorHAnsi"/>
          <w:szCs w:val="22"/>
          <w:lang w:val="el-GR"/>
        </w:rPr>
        <w:t xml:space="preserve">Η εγγύηση συμμετοχής επιστρέφεται στον ανάδοχο με την προσκόμιση της εγγύησης καλής </w:t>
      </w:r>
      <w:r w:rsidRPr="001A280D">
        <w:rPr>
          <w:rFonts w:asciiTheme="majorHAnsi" w:hAnsiTheme="majorHAnsi"/>
          <w:bCs/>
          <w:szCs w:val="22"/>
          <w:lang w:val="el-GR"/>
        </w:rPr>
        <w:t xml:space="preserve">εκτέλεσης. </w:t>
      </w:r>
    </w:p>
    <w:p w:rsidR="003929DA" w:rsidRPr="001A280D" w:rsidRDefault="003929DA">
      <w:pPr>
        <w:rPr>
          <w:rFonts w:asciiTheme="majorHAnsi" w:hAnsiTheme="majorHAnsi"/>
          <w:b/>
          <w:szCs w:val="22"/>
          <w:lang w:val="el-GR"/>
        </w:rPr>
      </w:pPr>
      <w:r w:rsidRPr="001A280D">
        <w:rPr>
          <w:rFonts w:asciiTheme="majorHAnsi" w:hAnsiTheme="majorHAnsi"/>
          <w:bCs/>
          <w:szCs w:val="22"/>
          <w:lang w:val="el-GR"/>
        </w:rPr>
        <w:t>Η εγγύηση συμμετοχής επιστρέφεται στους λοιπούς προσφέροντες, σύμφωνα με τα ειδικότερα οριζόμενα στ</w:t>
      </w:r>
      <w:r w:rsidR="00C011D2" w:rsidRPr="001A280D">
        <w:rPr>
          <w:rFonts w:asciiTheme="majorHAnsi" w:hAnsiTheme="majorHAnsi"/>
          <w:bCs/>
          <w:szCs w:val="22"/>
          <w:lang w:val="el-GR"/>
        </w:rPr>
        <w:t>ην παρ. 3 του</w:t>
      </w:r>
      <w:r w:rsidRPr="001A280D">
        <w:rPr>
          <w:rFonts w:asciiTheme="majorHAnsi" w:hAnsiTheme="majorHAnsi"/>
          <w:bCs/>
          <w:szCs w:val="22"/>
          <w:lang w:val="el-GR"/>
        </w:rPr>
        <w:t xml:space="preserve"> άρθρο</w:t>
      </w:r>
      <w:r w:rsidR="00C011D2" w:rsidRPr="001A280D">
        <w:rPr>
          <w:rFonts w:asciiTheme="majorHAnsi" w:hAnsiTheme="majorHAnsi"/>
          <w:bCs/>
          <w:szCs w:val="22"/>
          <w:lang w:val="el-GR"/>
        </w:rPr>
        <w:t>υ</w:t>
      </w:r>
      <w:r w:rsidRPr="001A280D">
        <w:rPr>
          <w:rFonts w:asciiTheme="majorHAnsi" w:hAnsiTheme="majorHAnsi"/>
          <w:bCs/>
          <w:szCs w:val="22"/>
          <w:lang w:val="el-GR"/>
        </w:rPr>
        <w:t xml:space="preserve"> 72 του ν. 4412/2016.</w:t>
      </w:r>
    </w:p>
    <w:p w:rsidR="003929DA" w:rsidRPr="001A280D" w:rsidRDefault="003929DA" w:rsidP="00F061C6">
      <w:pPr>
        <w:rPr>
          <w:rFonts w:asciiTheme="majorHAnsi" w:hAnsiTheme="majorHAnsi"/>
          <w:szCs w:val="22"/>
          <w:lang w:val="el-GR"/>
        </w:rPr>
      </w:pPr>
      <w:r w:rsidRPr="001A280D">
        <w:rPr>
          <w:rFonts w:asciiTheme="majorHAnsi" w:hAnsiTheme="majorHAnsi"/>
          <w:b/>
          <w:szCs w:val="22"/>
          <w:lang w:val="el-GR"/>
        </w:rPr>
        <w:t>2.2.2.3.</w:t>
      </w:r>
      <w:r w:rsidRPr="001A280D">
        <w:rPr>
          <w:rFonts w:asciiTheme="majorHAnsi" w:hAnsiTheme="majorHAnsi"/>
          <w:szCs w:val="22"/>
          <w:lang w:val="el-GR"/>
        </w:rPr>
        <w:t xml:space="preserve"> Η εγγύηση συμμετοχής καταπίπτει</w:t>
      </w:r>
      <w:r w:rsidR="00C011D2" w:rsidRPr="001A280D">
        <w:rPr>
          <w:rFonts w:asciiTheme="majorHAnsi" w:hAnsiTheme="majorHAnsi"/>
          <w:szCs w:val="22"/>
          <w:lang w:val="el-GR"/>
        </w:rPr>
        <w:t xml:space="preserve"> εάν</w:t>
      </w:r>
      <w:r w:rsidR="007B2DB5" w:rsidRPr="001A280D">
        <w:rPr>
          <w:rFonts w:asciiTheme="majorHAnsi" w:hAnsiTheme="majorHAnsi"/>
          <w:szCs w:val="22"/>
          <w:lang w:val="el-GR"/>
        </w:rPr>
        <w:t xml:space="preserve"> ο προσφέρων</w:t>
      </w:r>
      <w:r w:rsidR="00C011D2" w:rsidRPr="001A280D">
        <w:rPr>
          <w:rFonts w:asciiTheme="majorHAnsi" w:hAnsiTheme="majorHAnsi"/>
          <w:szCs w:val="22"/>
          <w:lang w:val="el-GR"/>
        </w:rPr>
        <w:t xml:space="preserve">: α) </w:t>
      </w:r>
      <w:r w:rsidRPr="001A280D">
        <w:rPr>
          <w:rFonts w:asciiTheme="majorHAnsi" w:hAnsiTheme="majorHAnsi"/>
          <w:szCs w:val="22"/>
          <w:lang w:val="el-GR"/>
        </w:rPr>
        <w:t xml:space="preserve">αποσύρει την προσφορά του κατά τη διάρκεια ισχύος αυτής, </w:t>
      </w:r>
      <w:r w:rsidR="00C011D2" w:rsidRPr="001A280D">
        <w:rPr>
          <w:rFonts w:asciiTheme="majorHAnsi" w:hAnsiTheme="majorHAnsi"/>
          <w:szCs w:val="22"/>
          <w:lang w:val="el-GR"/>
        </w:rPr>
        <w:t xml:space="preserve">β) </w:t>
      </w:r>
      <w:r w:rsidRPr="001A280D">
        <w:rPr>
          <w:rFonts w:asciiTheme="majorHAnsi" w:hAnsiTheme="majorHAnsi"/>
          <w:szCs w:val="22"/>
          <w:lang w:val="el-GR"/>
        </w:rPr>
        <w:t>παρέχει</w:t>
      </w:r>
      <w:r w:rsidR="00CB5BB8" w:rsidRPr="001A280D">
        <w:rPr>
          <w:rFonts w:asciiTheme="majorHAnsi" w:hAnsiTheme="majorHAnsi"/>
          <w:szCs w:val="22"/>
          <w:lang w:val="el-GR"/>
        </w:rPr>
        <w:t>, εν γνώσει του,</w:t>
      </w:r>
      <w:r w:rsidRPr="001A280D">
        <w:rPr>
          <w:rFonts w:asciiTheme="majorHAnsi" w:hAnsiTheme="majorHAnsi"/>
          <w:szCs w:val="22"/>
          <w:lang w:val="el-GR"/>
        </w:rPr>
        <w:t xml:space="preserve"> ψευδή στοιχεία ή πληροφορίες που αναφέρονται </w:t>
      </w:r>
      <w:r w:rsidR="009B07C0" w:rsidRPr="001A280D">
        <w:rPr>
          <w:rFonts w:asciiTheme="majorHAnsi" w:hAnsiTheme="majorHAnsi"/>
          <w:szCs w:val="22"/>
          <w:lang w:val="el-GR"/>
        </w:rPr>
        <w:t xml:space="preserve">στις παραγράφους </w:t>
      </w:r>
      <w:r w:rsidRPr="001A280D">
        <w:rPr>
          <w:rFonts w:asciiTheme="majorHAnsi" w:hAnsiTheme="majorHAnsi"/>
          <w:szCs w:val="22"/>
          <w:lang w:val="el-GR"/>
        </w:rPr>
        <w:t xml:space="preserve">2.2.3 έως 2.2.8, </w:t>
      </w:r>
      <w:r w:rsidR="00C011D2" w:rsidRPr="001A280D">
        <w:rPr>
          <w:rFonts w:asciiTheme="majorHAnsi" w:hAnsiTheme="majorHAnsi"/>
          <w:szCs w:val="22"/>
          <w:lang w:val="el-GR"/>
        </w:rPr>
        <w:t xml:space="preserve">γ) </w:t>
      </w:r>
      <w:r w:rsidRPr="001A280D">
        <w:rPr>
          <w:rFonts w:asciiTheme="majorHAnsi" w:hAnsiTheme="majorHAnsi"/>
          <w:szCs w:val="22"/>
          <w:lang w:val="el-GR"/>
        </w:rPr>
        <w:t>δεν προσκομίσει εγκαίρως τα προβλεπόμενα από την παρούσα δικαιολογητικά</w:t>
      </w:r>
      <w:r w:rsidR="00A43D21" w:rsidRPr="001A280D">
        <w:rPr>
          <w:rFonts w:asciiTheme="majorHAnsi" w:hAnsiTheme="majorHAnsi"/>
          <w:szCs w:val="22"/>
          <w:lang w:val="el-GR"/>
        </w:rPr>
        <w:t xml:space="preserve"> (</w:t>
      </w:r>
      <w:r w:rsidR="00B743CE" w:rsidRPr="001A280D">
        <w:rPr>
          <w:rFonts w:asciiTheme="majorHAnsi" w:hAnsiTheme="majorHAnsi"/>
          <w:szCs w:val="22"/>
          <w:lang w:val="el-GR"/>
        </w:rPr>
        <w:t>παράγραφοι</w:t>
      </w:r>
      <w:r w:rsidR="00A43D21" w:rsidRPr="001A280D">
        <w:rPr>
          <w:rFonts w:asciiTheme="majorHAnsi" w:hAnsiTheme="majorHAnsi"/>
          <w:szCs w:val="22"/>
          <w:lang w:val="el-GR"/>
        </w:rPr>
        <w:t xml:space="preserve"> 2.2.9 και 3.2)</w:t>
      </w:r>
      <w:r w:rsidRPr="001A280D">
        <w:rPr>
          <w:rFonts w:asciiTheme="majorHAnsi" w:hAnsiTheme="majorHAnsi"/>
          <w:szCs w:val="22"/>
          <w:lang w:val="el-GR"/>
        </w:rPr>
        <w:t xml:space="preserve">, </w:t>
      </w:r>
      <w:r w:rsidR="00C011D2" w:rsidRPr="001A280D">
        <w:rPr>
          <w:rFonts w:asciiTheme="majorHAnsi" w:hAnsiTheme="majorHAnsi"/>
          <w:szCs w:val="22"/>
          <w:lang w:val="el-GR"/>
        </w:rPr>
        <w:t xml:space="preserve">δ) </w:t>
      </w:r>
      <w:r w:rsidRPr="001A280D">
        <w:rPr>
          <w:rFonts w:asciiTheme="majorHAnsi" w:hAnsiTheme="majorHAnsi"/>
          <w:szCs w:val="22"/>
          <w:lang w:val="el-GR"/>
        </w:rPr>
        <w:t xml:space="preserve">δεν προσέλθει εγκαίρως για υπογραφή </w:t>
      </w:r>
      <w:r w:rsidR="00C011D2" w:rsidRPr="001A280D">
        <w:rPr>
          <w:rFonts w:asciiTheme="majorHAnsi" w:hAnsiTheme="majorHAnsi"/>
          <w:szCs w:val="22"/>
          <w:lang w:val="el-GR"/>
        </w:rPr>
        <w:t>του συμφωνητικού</w:t>
      </w:r>
      <w:r w:rsidRPr="001A280D">
        <w:rPr>
          <w:rFonts w:asciiTheme="majorHAnsi" w:hAnsiTheme="majorHAnsi"/>
          <w:szCs w:val="22"/>
          <w:lang w:val="el-GR"/>
        </w:rPr>
        <w:t>,</w:t>
      </w:r>
      <w:r w:rsidR="00C011D2" w:rsidRPr="001A280D">
        <w:rPr>
          <w:rFonts w:asciiTheme="majorHAnsi" w:hAnsiTheme="majorHAnsi"/>
          <w:szCs w:val="22"/>
          <w:lang w:val="el-GR"/>
        </w:rPr>
        <w:t xml:space="preserve"> ε) υποβάλει</w:t>
      </w:r>
      <w:r w:rsidRPr="001A280D">
        <w:rPr>
          <w:rFonts w:asciiTheme="majorHAnsi" w:hAnsiTheme="majorHAnsi"/>
          <w:szCs w:val="22"/>
          <w:lang w:val="el-GR"/>
        </w:rPr>
        <w:t xml:space="preserve"> μη κατάλληλη προσφορά</w:t>
      </w:r>
      <w:r w:rsidR="00C011D2" w:rsidRPr="001A280D">
        <w:rPr>
          <w:rFonts w:asciiTheme="majorHAnsi" w:hAnsiTheme="majorHAnsi"/>
          <w:szCs w:val="22"/>
          <w:lang w:val="el-GR"/>
        </w:rPr>
        <w:t>,</w:t>
      </w:r>
      <w:r w:rsidRPr="001A280D">
        <w:rPr>
          <w:rFonts w:asciiTheme="majorHAnsi" w:hAnsiTheme="majorHAnsi"/>
          <w:szCs w:val="22"/>
          <w:lang w:val="el-GR"/>
        </w:rPr>
        <w:t xml:space="preserve"> με την έννοια της περ. 46 της παρ. 1 του άρθρου 2</w:t>
      </w:r>
      <w:r w:rsidR="00C011D2" w:rsidRPr="001A280D">
        <w:rPr>
          <w:rFonts w:asciiTheme="majorHAnsi" w:hAnsiTheme="majorHAnsi"/>
          <w:szCs w:val="22"/>
          <w:lang w:val="el-GR"/>
        </w:rPr>
        <w:t xml:space="preserve"> του ν. 4412/2016</w:t>
      </w:r>
      <w:r w:rsidRPr="001A280D">
        <w:rPr>
          <w:rFonts w:asciiTheme="majorHAnsi" w:hAnsiTheme="majorHAnsi"/>
          <w:szCs w:val="22"/>
          <w:lang w:val="el-GR"/>
        </w:rPr>
        <w:t xml:space="preserve">, </w:t>
      </w:r>
      <w:r w:rsidR="00F061C6" w:rsidRPr="001A280D">
        <w:rPr>
          <w:rFonts w:asciiTheme="majorHAnsi" w:hAnsiTheme="majorHAnsi"/>
          <w:szCs w:val="22"/>
          <w:lang w:val="el-GR"/>
        </w:rPr>
        <w:t>στ)</w:t>
      </w:r>
      <w:r w:rsidRPr="001A280D">
        <w:rPr>
          <w:rFonts w:asciiTheme="majorHAnsi" w:hAnsiTheme="majorHAnsi"/>
          <w:szCs w:val="22"/>
          <w:lang w:val="el-GR"/>
        </w:rPr>
        <w:t xml:space="preserve"> </w:t>
      </w:r>
      <w:r w:rsidR="007B2DB5" w:rsidRPr="001A280D">
        <w:rPr>
          <w:rFonts w:asciiTheme="majorHAnsi" w:hAnsiTheme="majorHAnsi"/>
          <w:szCs w:val="22"/>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1A280D">
        <w:rPr>
          <w:rFonts w:asciiTheme="majorHAnsi" w:hAnsiTheme="majorHAnsi"/>
          <w:szCs w:val="22"/>
          <w:lang w:val="el-GR"/>
        </w:rPr>
        <w:t>στις περιπτώσεις των παρ. 3, 4 και 5 του άρθρου 103</w:t>
      </w:r>
      <w:r w:rsidR="009A5B96" w:rsidRPr="001A280D">
        <w:rPr>
          <w:rFonts w:asciiTheme="majorHAnsi" w:hAnsiTheme="majorHAnsi"/>
          <w:szCs w:val="22"/>
          <w:lang w:val="el-GR"/>
        </w:rPr>
        <w:t xml:space="preserve"> του ν. 4412/2016</w:t>
      </w:r>
      <w:r w:rsidRPr="001A280D">
        <w:rPr>
          <w:rFonts w:asciiTheme="majorHAnsi" w:hAnsiTheme="majorHAnsi"/>
          <w:szCs w:val="22"/>
          <w:lang w:val="el-GR"/>
        </w:rPr>
        <w:t>, περί πρόσκλησης για υποβολή δικαιολογητικών</w:t>
      </w:r>
      <w:r w:rsidR="007B2DB5" w:rsidRPr="001A280D">
        <w:rPr>
          <w:rFonts w:asciiTheme="majorHAnsi" w:hAnsiTheme="majorHAnsi"/>
          <w:szCs w:val="22"/>
          <w:lang w:val="el-GR"/>
        </w:rPr>
        <w:t xml:space="preserve"> από τον προσωρινό ανάδοχο</w:t>
      </w:r>
      <w:r w:rsidR="00A43D21" w:rsidRPr="001A280D">
        <w:rPr>
          <w:rFonts w:asciiTheme="majorHAnsi" w:hAnsiTheme="majorHAnsi"/>
          <w:szCs w:val="22"/>
          <w:lang w:val="el-GR"/>
        </w:rPr>
        <w:t xml:space="preserve">, </w:t>
      </w:r>
      <w:r w:rsidR="00F061C6" w:rsidRPr="001A280D">
        <w:rPr>
          <w:rFonts w:asciiTheme="majorHAnsi" w:hAnsiTheme="majorHAnsi"/>
          <w:szCs w:val="22"/>
          <w:lang w:val="el-GR"/>
        </w:rPr>
        <w:t>αν, κατά τον έλεγχο των παραπάνω δικαιολογητικών</w:t>
      </w:r>
      <w:r w:rsidR="007B2DB5" w:rsidRPr="001A280D">
        <w:rPr>
          <w:rFonts w:asciiTheme="majorHAnsi" w:hAnsiTheme="majorHAnsi"/>
          <w:szCs w:val="22"/>
          <w:lang w:val="el-GR"/>
        </w:rPr>
        <w:t>,</w:t>
      </w:r>
      <w:r w:rsidR="00A43D21" w:rsidRPr="001A280D">
        <w:rPr>
          <w:rFonts w:asciiTheme="majorHAnsi" w:hAnsiTheme="majorHAnsi"/>
          <w:szCs w:val="22"/>
          <w:lang w:val="el-GR"/>
        </w:rPr>
        <w:t xml:space="preserve"> σύμφωνα με </w:t>
      </w:r>
      <w:r w:rsidR="009B07C0" w:rsidRPr="001A280D">
        <w:rPr>
          <w:rFonts w:asciiTheme="majorHAnsi" w:hAnsiTheme="majorHAnsi"/>
          <w:szCs w:val="22"/>
          <w:lang w:val="el-GR"/>
        </w:rPr>
        <w:t xml:space="preserve">τις παραγράφους </w:t>
      </w:r>
      <w:r w:rsidR="00A43D21" w:rsidRPr="001A280D">
        <w:rPr>
          <w:rFonts w:asciiTheme="majorHAnsi" w:hAnsiTheme="majorHAnsi"/>
          <w:szCs w:val="22"/>
          <w:lang w:val="el-GR"/>
        </w:rPr>
        <w:t>3.2 και 3.4 της παρούσας</w:t>
      </w:r>
      <w:r w:rsidR="00F061C6" w:rsidRPr="001A280D">
        <w:rPr>
          <w:rFonts w:asciiTheme="majorHAnsi" w:hAnsiTheme="majorHAnsi"/>
          <w:szCs w:val="22"/>
          <w:lang w:val="el-GR"/>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1A280D">
        <w:rPr>
          <w:rFonts w:asciiTheme="majorHAnsi" w:hAnsiTheme="majorHAnsi"/>
          <w:szCs w:val="22"/>
          <w:lang w:val="el-GR"/>
        </w:rPr>
        <w:t>,</w:t>
      </w:r>
      <w:r w:rsidR="00F061C6" w:rsidRPr="001A280D">
        <w:rPr>
          <w:rFonts w:asciiTheme="majorHAnsi" w:hAnsiTheme="majorHAnsi"/>
          <w:szCs w:val="22"/>
          <w:lang w:val="el-GR"/>
        </w:rPr>
        <w:t xml:space="preserve"> από τα παραπάνω δικαιολογητικά που προσκομίσθηκαν νομίμως και εμπροθέσμως</w:t>
      </w:r>
      <w:r w:rsidR="00A43D21" w:rsidRPr="001A280D">
        <w:rPr>
          <w:rFonts w:asciiTheme="majorHAnsi" w:hAnsiTheme="majorHAnsi"/>
          <w:szCs w:val="22"/>
          <w:lang w:val="el-GR"/>
        </w:rPr>
        <w:t>,</w:t>
      </w:r>
      <w:r w:rsidR="00F061C6" w:rsidRPr="001A280D">
        <w:rPr>
          <w:rFonts w:asciiTheme="majorHAnsi" w:hAnsiTheme="majorHAnsi"/>
          <w:szCs w:val="22"/>
          <w:lang w:val="el-GR"/>
        </w:rPr>
        <w:t xml:space="preserve"> δεν αποδεικνύεται η μη συνδρομή των λόγων αποκλεισμού </w:t>
      </w:r>
      <w:r w:rsidR="00B743CE" w:rsidRPr="001A280D">
        <w:rPr>
          <w:rFonts w:asciiTheme="majorHAnsi" w:hAnsiTheme="majorHAnsi"/>
          <w:szCs w:val="22"/>
          <w:lang w:val="el-GR"/>
        </w:rPr>
        <w:t>της παραγράφου</w:t>
      </w:r>
      <w:r w:rsidR="00A43D21" w:rsidRPr="001A280D">
        <w:rPr>
          <w:rFonts w:asciiTheme="majorHAnsi" w:hAnsiTheme="majorHAnsi"/>
          <w:szCs w:val="22"/>
          <w:lang w:val="el-GR"/>
        </w:rPr>
        <w:t xml:space="preserve"> 2.2.3 </w:t>
      </w:r>
      <w:r w:rsidR="00F061C6" w:rsidRPr="001A280D">
        <w:rPr>
          <w:rFonts w:asciiTheme="majorHAnsi" w:hAnsiTheme="majorHAnsi"/>
          <w:szCs w:val="22"/>
          <w:lang w:val="el-GR"/>
        </w:rPr>
        <w:t>ή η πλήρωση μιας ή περισσότερων από τις απαιτήσεις των κριτηρίων ποιοτικής επιλογής.</w:t>
      </w:r>
    </w:p>
    <w:p w:rsidR="00CB5BB8" w:rsidRPr="001A280D" w:rsidRDefault="00CB5BB8">
      <w:pPr>
        <w:rPr>
          <w:rFonts w:asciiTheme="majorHAnsi" w:hAnsiTheme="majorHAnsi"/>
          <w:szCs w:val="22"/>
          <w:lang w:val="el-GR"/>
        </w:rPr>
      </w:pPr>
    </w:p>
    <w:p w:rsidR="003929DA" w:rsidRPr="001A280D" w:rsidRDefault="003929DA" w:rsidP="00B63FC9">
      <w:pPr>
        <w:pStyle w:val="3"/>
        <w:spacing w:before="120"/>
        <w:rPr>
          <w:rFonts w:asciiTheme="majorHAnsi" w:hAnsiTheme="majorHAnsi"/>
          <w:szCs w:val="22"/>
          <w:lang w:val="el-GR"/>
        </w:rPr>
      </w:pPr>
      <w:bookmarkStart w:id="21" w:name="_Toc74084849"/>
      <w:r w:rsidRPr="001A280D">
        <w:rPr>
          <w:rFonts w:asciiTheme="majorHAnsi" w:hAnsiTheme="majorHAnsi"/>
          <w:szCs w:val="22"/>
          <w:lang w:val="el-GR"/>
        </w:rPr>
        <w:t>2.2.3</w:t>
      </w:r>
      <w:r w:rsidRPr="001A280D">
        <w:rPr>
          <w:rFonts w:asciiTheme="majorHAnsi" w:hAnsiTheme="majorHAnsi"/>
          <w:szCs w:val="22"/>
          <w:lang w:val="el-GR"/>
        </w:rPr>
        <w:tab/>
        <w:t>Λόγοι αποκλεισμού</w:t>
      </w:r>
      <w:bookmarkEnd w:id="21"/>
      <w:r w:rsidRPr="001A280D">
        <w:rPr>
          <w:rFonts w:asciiTheme="majorHAnsi" w:hAnsiTheme="majorHAnsi"/>
          <w:szCs w:val="22"/>
          <w:lang w:val="el-GR"/>
        </w:rPr>
        <w:t xml:space="preserve"> </w:t>
      </w:r>
    </w:p>
    <w:p w:rsidR="003929DA" w:rsidRPr="001A280D" w:rsidRDefault="003929DA" w:rsidP="00B63FC9">
      <w:pPr>
        <w:spacing w:before="120"/>
        <w:rPr>
          <w:rFonts w:asciiTheme="majorHAnsi" w:hAnsiTheme="majorHAnsi"/>
          <w:b/>
          <w:bCs/>
          <w:szCs w:val="22"/>
          <w:lang w:val="el-GR"/>
        </w:rPr>
      </w:pPr>
      <w:r w:rsidRPr="001A280D">
        <w:rPr>
          <w:rFonts w:asciiTheme="majorHAnsi" w:hAnsiTheme="maj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 xml:space="preserve">2.2.3.1. </w:t>
      </w:r>
      <w:r w:rsidRPr="001A280D">
        <w:rPr>
          <w:rFonts w:asciiTheme="majorHAnsi" w:hAnsiTheme="majorHAnsi"/>
          <w:szCs w:val="22"/>
          <w:lang w:val="el-GR"/>
        </w:rPr>
        <w:t xml:space="preserve"> Όταν υπάρχει σε βάρος του αμετάκλητη καταδικαστική απόφαση για ένα από τ</w:t>
      </w:r>
      <w:r w:rsidR="002E1623" w:rsidRPr="001A280D">
        <w:rPr>
          <w:rFonts w:asciiTheme="majorHAnsi" w:hAnsiTheme="majorHAnsi"/>
          <w:szCs w:val="22"/>
          <w:lang w:val="el-GR"/>
        </w:rPr>
        <w:t>α</w:t>
      </w:r>
      <w:r w:rsidRPr="001A280D">
        <w:rPr>
          <w:rFonts w:asciiTheme="majorHAnsi" w:hAnsiTheme="majorHAnsi"/>
          <w:szCs w:val="22"/>
          <w:lang w:val="el-GR"/>
        </w:rPr>
        <w:t xml:space="preserve"> ακόλουθ</w:t>
      </w:r>
      <w:r w:rsidR="002E1623" w:rsidRPr="001A280D">
        <w:rPr>
          <w:rFonts w:asciiTheme="majorHAnsi" w:hAnsiTheme="majorHAnsi"/>
          <w:szCs w:val="22"/>
          <w:lang w:val="el-GR"/>
        </w:rPr>
        <w:t>α</w:t>
      </w:r>
      <w:r w:rsidRPr="001A280D">
        <w:rPr>
          <w:rFonts w:asciiTheme="majorHAnsi" w:hAnsiTheme="majorHAnsi"/>
          <w:szCs w:val="22"/>
          <w:lang w:val="el-GR"/>
        </w:rPr>
        <w:t xml:space="preserve"> </w:t>
      </w:r>
      <w:r w:rsidR="002E1623" w:rsidRPr="001A280D">
        <w:rPr>
          <w:rFonts w:asciiTheme="majorHAnsi" w:hAnsiTheme="majorHAnsi"/>
          <w:szCs w:val="22"/>
          <w:lang w:val="el-GR"/>
        </w:rPr>
        <w:t>εγκλήματα</w:t>
      </w:r>
      <w:r w:rsidRPr="001A280D">
        <w:rPr>
          <w:rFonts w:asciiTheme="majorHAnsi" w:hAnsiTheme="majorHAnsi"/>
          <w:szCs w:val="22"/>
          <w:lang w:val="el-GR"/>
        </w:rPr>
        <w:t xml:space="preserve">: </w:t>
      </w:r>
    </w:p>
    <w:p w:rsidR="003929DA" w:rsidRPr="001A280D" w:rsidRDefault="003929DA" w:rsidP="002E1623">
      <w:pPr>
        <w:rPr>
          <w:rFonts w:asciiTheme="majorHAnsi" w:hAnsiTheme="majorHAnsi"/>
          <w:szCs w:val="22"/>
          <w:lang w:val="el-GR"/>
        </w:rPr>
      </w:pPr>
      <w:r w:rsidRPr="001A280D">
        <w:rPr>
          <w:rFonts w:asciiTheme="majorHAnsi" w:hAnsiTheme="majorHAnsi"/>
          <w:szCs w:val="22"/>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1A280D">
        <w:rPr>
          <w:rFonts w:asciiTheme="majorHAnsi" w:hAnsiTheme="majorHAnsi"/>
          <w:szCs w:val="22"/>
        </w:rPr>
        <w:t>L</w:t>
      </w:r>
      <w:r w:rsidRPr="001A280D">
        <w:rPr>
          <w:rFonts w:asciiTheme="majorHAnsi" w:hAnsiTheme="majorHAnsi"/>
          <w:szCs w:val="22"/>
          <w:lang w:val="el-GR"/>
        </w:rPr>
        <w:t xml:space="preserve"> 300 της 11.11.2008 σ.42), </w:t>
      </w:r>
      <w:r w:rsidR="002E1623" w:rsidRPr="001A280D">
        <w:rPr>
          <w:rFonts w:asciiTheme="majorHAnsi" w:hAnsiTheme="majorHAnsi"/>
          <w:szCs w:val="22"/>
          <w:lang w:val="el-GR"/>
        </w:rPr>
        <w:t>και τα εγκλήματα του άρθρου 187 του Ποινικού Κώδικα (εγκληματική οργάνωση),</w:t>
      </w:r>
    </w:p>
    <w:p w:rsidR="003929DA" w:rsidRPr="001A280D" w:rsidRDefault="003929DA" w:rsidP="002E1623">
      <w:pPr>
        <w:rPr>
          <w:rFonts w:asciiTheme="majorHAnsi" w:hAnsiTheme="majorHAnsi"/>
          <w:szCs w:val="22"/>
          <w:lang w:val="el-GR"/>
        </w:rPr>
      </w:pPr>
      <w:r w:rsidRPr="001A280D">
        <w:rPr>
          <w:rFonts w:asciiTheme="majorHAnsi" w:hAnsiTheme="majorHAnsi"/>
          <w:szCs w:val="22"/>
          <w:lang w:val="el-GR"/>
        </w:rPr>
        <w:t xml:space="preserve">β) </w:t>
      </w:r>
      <w:r w:rsidR="002E1623" w:rsidRPr="001A280D">
        <w:rPr>
          <w:rFonts w:asciiTheme="majorHAnsi" w:hAnsiTheme="majorHAnsi"/>
          <w:szCs w:val="22"/>
          <w:lang w:val="el-GR"/>
        </w:rPr>
        <w:t xml:space="preserve">ενεργητική </w:t>
      </w:r>
      <w:r w:rsidRPr="001A280D">
        <w:rPr>
          <w:rFonts w:asciiTheme="majorHAnsi" w:hAnsiTheme="majorHAnsi"/>
          <w:szCs w:val="22"/>
          <w:lang w:val="el-GR"/>
        </w:rPr>
        <w:t xml:space="preserve">δωροδοκία, όπως ορίζεται στο άρθρο 3 της σύμβασης περί της καταπολέμησης της </w:t>
      </w:r>
      <w:r w:rsidR="002E1623" w:rsidRPr="001A280D">
        <w:rPr>
          <w:rFonts w:asciiTheme="majorHAnsi" w:hAnsiTheme="majorHAnsi"/>
          <w:szCs w:val="22"/>
          <w:lang w:val="el-GR"/>
        </w:rPr>
        <w:t xml:space="preserve">δωροδοκίας </w:t>
      </w:r>
      <w:r w:rsidRPr="001A280D">
        <w:rPr>
          <w:rFonts w:asciiTheme="majorHAnsi" w:hAnsiTheme="majorHAnsi"/>
          <w:szCs w:val="22"/>
          <w:lang w:val="el-GR"/>
        </w:rPr>
        <w:t xml:space="preserve">στην οποία ενέχονται υπάλληλοι των Ευρωπαϊκών Κοινοτήτων ή των κρατών-μελών της Ένωσης (ΕΕ </w:t>
      </w:r>
      <w:r w:rsidRPr="001A280D">
        <w:rPr>
          <w:rFonts w:asciiTheme="majorHAnsi" w:hAnsiTheme="majorHAnsi"/>
          <w:szCs w:val="22"/>
        </w:rPr>
        <w:t>C</w:t>
      </w:r>
      <w:r w:rsidRPr="001A280D">
        <w:rPr>
          <w:rFonts w:asciiTheme="majorHAnsi" w:hAnsiTheme="majorHAnsi"/>
          <w:szCs w:val="22"/>
          <w:lang w:val="el-GR"/>
        </w:rPr>
        <w:t xml:space="preserve"> 195 της 25.6.1997, σ. 1) και στην παρ</w:t>
      </w:r>
      <w:r w:rsidR="002E1623" w:rsidRPr="001A280D">
        <w:rPr>
          <w:rFonts w:asciiTheme="majorHAnsi" w:hAnsiTheme="majorHAnsi"/>
          <w:szCs w:val="22"/>
          <w:lang w:val="el-GR"/>
        </w:rPr>
        <w:t>.</w:t>
      </w:r>
      <w:r w:rsidRPr="001A280D">
        <w:rPr>
          <w:rFonts w:asciiTheme="majorHAnsi" w:hAnsiTheme="majorHAnsi"/>
          <w:szCs w:val="22"/>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1A280D">
        <w:rPr>
          <w:rFonts w:asciiTheme="majorHAnsi" w:hAnsiTheme="majorHAnsi"/>
          <w:szCs w:val="22"/>
        </w:rPr>
        <w:t>L</w:t>
      </w:r>
      <w:r w:rsidRPr="001A280D">
        <w:rPr>
          <w:rFonts w:asciiTheme="majorHAnsi" w:hAnsiTheme="majorHAnsi"/>
          <w:szCs w:val="22"/>
          <w:lang w:val="el-GR"/>
        </w:rPr>
        <w:t xml:space="preserve"> 192 της 31.7.2003, σ. 54), καθώς και όπως ορίζεται στο εθνικό δίκαιο του οικονομικού φορέα, </w:t>
      </w:r>
      <w:r w:rsidR="002E1623" w:rsidRPr="001A280D">
        <w:rPr>
          <w:rFonts w:asciiTheme="majorHAnsi" w:hAnsiTheme="majorHAnsi"/>
          <w:szCs w:val="22"/>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1A280D" w:rsidRDefault="003929DA" w:rsidP="00BA044A">
      <w:pPr>
        <w:suppressAutoHyphens w:val="0"/>
        <w:autoSpaceDE w:val="0"/>
        <w:autoSpaceDN w:val="0"/>
        <w:adjustRightInd w:val="0"/>
        <w:rPr>
          <w:rFonts w:asciiTheme="majorHAnsi" w:hAnsiTheme="majorHAnsi"/>
          <w:szCs w:val="22"/>
          <w:lang w:val="el-GR"/>
        </w:rPr>
      </w:pPr>
      <w:r w:rsidRPr="001A280D">
        <w:rPr>
          <w:rFonts w:asciiTheme="majorHAnsi" w:hAnsiTheme="majorHAnsi"/>
          <w:szCs w:val="22"/>
          <w:lang w:val="el-GR"/>
        </w:rPr>
        <w:t>γ) απάτη</w:t>
      </w:r>
      <w:r w:rsidR="002E1623" w:rsidRPr="001A280D">
        <w:rPr>
          <w:rFonts w:asciiTheme="majorHAnsi" w:hAnsiTheme="majorHAnsi"/>
          <w:szCs w:val="22"/>
          <w:lang w:val="el-GR"/>
        </w:rPr>
        <w:t xml:space="preserve"> εις βάρος των οικονομικών συμφερόντων της Ένωσης</w:t>
      </w:r>
      <w:r w:rsidRPr="001A280D">
        <w:rPr>
          <w:rFonts w:asciiTheme="majorHAnsi" w:hAnsiTheme="majorHAnsi"/>
          <w:szCs w:val="22"/>
          <w:lang w:val="el-GR"/>
        </w:rPr>
        <w:t xml:space="preserve">, κατά την έννοια </w:t>
      </w:r>
      <w:r w:rsidR="002E1623" w:rsidRPr="001A280D">
        <w:rPr>
          <w:rFonts w:asciiTheme="majorHAnsi" w:hAnsiTheme="majorHAnsi"/>
          <w:szCs w:val="22"/>
          <w:lang w:val="el-GR"/>
        </w:rPr>
        <w:t xml:space="preserve">των </w:t>
      </w:r>
      <w:r w:rsidRPr="001A280D">
        <w:rPr>
          <w:rFonts w:asciiTheme="majorHAnsi" w:hAnsiTheme="majorHAnsi"/>
          <w:szCs w:val="22"/>
          <w:lang w:val="el-GR"/>
        </w:rPr>
        <w:t>άρθρ</w:t>
      </w:r>
      <w:r w:rsidR="002E1623" w:rsidRPr="001A280D">
        <w:rPr>
          <w:rFonts w:asciiTheme="majorHAnsi" w:hAnsiTheme="majorHAnsi"/>
          <w:szCs w:val="22"/>
          <w:lang w:val="el-GR"/>
        </w:rPr>
        <w:t>ων</w:t>
      </w:r>
      <w:r w:rsidR="008751C4" w:rsidRPr="001A280D">
        <w:rPr>
          <w:rFonts w:asciiTheme="majorHAnsi" w:hAnsiTheme="majorHAnsi"/>
          <w:szCs w:val="22"/>
          <w:lang w:val="el-GR"/>
        </w:rPr>
        <w:t xml:space="preserve"> </w:t>
      </w:r>
      <w:r w:rsidR="002E1623" w:rsidRPr="001A280D">
        <w:rPr>
          <w:rFonts w:asciiTheme="majorHAnsi" w:hAnsiTheme="majorHAnsi"/>
          <w:szCs w:val="22"/>
          <w:lang w:val="el-GR"/>
        </w:rPr>
        <w:t>3 και 4 της Οδηγίας (ΕΕ) 2017/1371 του Ευρωπαϊκού Κοινοβουλίου και του Συμβουλίου της 5</w:t>
      </w:r>
      <w:r w:rsidR="002E1623" w:rsidRPr="001A280D">
        <w:rPr>
          <w:rFonts w:asciiTheme="majorHAnsi" w:hAnsiTheme="majorHAnsi"/>
          <w:szCs w:val="22"/>
          <w:vertAlign w:val="superscript"/>
          <w:lang w:val="el-GR"/>
        </w:rPr>
        <w:t>ης</w:t>
      </w:r>
      <w:r w:rsidR="002E1623" w:rsidRPr="001A280D">
        <w:rPr>
          <w:rFonts w:asciiTheme="majorHAnsi" w:hAnsiTheme="maj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sidRPr="001A280D">
        <w:rPr>
          <w:rFonts w:asciiTheme="majorHAnsi" w:hAnsiTheme="majorHAnsi"/>
          <w:szCs w:val="22"/>
          <w:lang w:val="en-US"/>
        </w:rPr>
        <w:t>L</w:t>
      </w:r>
      <w:r w:rsidR="002E1623" w:rsidRPr="001A280D">
        <w:rPr>
          <w:rFonts w:asciiTheme="majorHAnsi" w:hAnsiTheme="maj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002E1623" w:rsidRPr="001A280D">
        <w:rPr>
          <w:rFonts w:asciiTheme="majorHAnsi" w:hAnsiTheme="majorHAnsi"/>
          <w:szCs w:val="22"/>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3929DA" w:rsidRPr="001A280D" w:rsidRDefault="003929DA" w:rsidP="00461C8F">
      <w:pPr>
        <w:rPr>
          <w:rFonts w:asciiTheme="majorHAnsi" w:hAnsiTheme="majorHAnsi"/>
          <w:szCs w:val="22"/>
          <w:lang w:val="el-GR"/>
        </w:rPr>
      </w:pPr>
      <w:r w:rsidRPr="001A280D">
        <w:rPr>
          <w:rFonts w:asciiTheme="majorHAnsi" w:hAnsiTheme="majorHAnsi"/>
          <w:szCs w:val="22"/>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sidRPr="001A280D">
        <w:rPr>
          <w:rFonts w:asciiTheme="majorHAnsi" w:hAnsiTheme="majorHAnsi"/>
          <w:szCs w:val="22"/>
          <w:lang w:val="el-GR"/>
        </w:rPr>
        <w:t>3-4 και 5-12 της Οδηγίας (ΕΕ) 2017/541 του Ευρωπαϊκού Κοινοβουλίου και του Συμβουλίου της 15</w:t>
      </w:r>
      <w:r w:rsidR="002E1623" w:rsidRPr="001A280D">
        <w:rPr>
          <w:rFonts w:asciiTheme="majorHAnsi" w:hAnsiTheme="majorHAnsi"/>
          <w:szCs w:val="22"/>
          <w:vertAlign w:val="superscript"/>
          <w:lang w:val="el-GR"/>
        </w:rPr>
        <w:t>ης</w:t>
      </w:r>
      <w:r w:rsidR="002E1623" w:rsidRPr="001A280D">
        <w:rPr>
          <w:rFonts w:asciiTheme="majorHAnsi" w:hAnsiTheme="majorHAnsi"/>
          <w:szCs w:val="22"/>
          <w:lang w:val="el-GR"/>
        </w:rPr>
        <w:t xml:space="preserve"> Μαρτίου 2017 </w:t>
      </w:r>
      <w:r w:rsidRPr="001A280D">
        <w:rPr>
          <w:rFonts w:asciiTheme="majorHAnsi" w:hAnsiTheme="majorHAnsi"/>
          <w:szCs w:val="22"/>
          <w:lang w:val="el-GR"/>
        </w:rPr>
        <w:t xml:space="preserve">για την καταπολέμηση της τρομοκρατίας </w:t>
      </w:r>
      <w:r w:rsidR="002E1623" w:rsidRPr="001A280D">
        <w:rPr>
          <w:rFonts w:asciiTheme="majorHAnsi" w:hAnsiTheme="majorHAnsi"/>
          <w:szCs w:val="22"/>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1A280D">
        <w:rPr>
          <w:rFonts w:asciiTheme="majorHAnsi" w:hAnsiTheme="majorHAnsi"/>
          <w:szCs w:val="22"/>
          <w:lang w:val="el-GR"/>
        </w:rPr>
        <w:t xml:space="preserve">(ΕΕ </w:t>
      </w:r>
      <w:r w:rsidRPr="001A280D">
        <w:rPr>
          <w:rFonts w:asciiTheme="majorHAnsi" w:hAnsiTheme="majorHAnsi"/>
          <w:szCs w:val="22"/>
        </w:rPr>
        <w:t>L</w:t>
      </w:r>
      <w:r w:rsidRPr="001A280D">
        <w:rPr>
          <w:rFonts w:asciiTheme="majorHAnsi" w:hAnsiTheme="majorHAnsi"/>
          <w:szCs w:val="22"/>
          <w:lang w:val="el-GR"/>
        </w:rPr>
        <w:t xml:space="preserve"> </w:t>
      </w:r>
      <w:r w:rsidR="002E1623" w:rsidRPr="001A280D">
        <w:rPr>
          <w:rFonts w:asciiTheme="majorHAnsi" w:hAnsiTheme="majorHAnsi"/>
          <w:szCs w:val="22"/>
          <w:lang w:val="el-GR"/>
        </w:rPr>
        <w:t xml:space="preserve">88/31.03.2017) </w:t>
      </w:r>
      <w:r w:rsidRPr="001A280D">
        <w:rPr>
          <w:rFonts w:asciiTheme="majorHAnsi" w:hAnsiTheme="majorHAnsi"/>
          <w:szCs w:val="22"/>
          <w:lang w:val="el-GR"/>
        </w:rPr>
        <w:t xml:space="preserve">ή ηθική αυτουργία ή συνέργεια ή απόπειρα διάπραξης εγκλήματος, όπως ορίζονται στο άρθρο </w:t>
      </w:r>
      <w:r w:rsidR="002E1623" w:rsidRPr="001A280D">
        <w:rPr>
          <w:rFonts w:asciiTheme="majorHAnsi" w:hAnsiTheme="majorHAnsi"/>
          <w:szCs w:val="22"/>
          <w:lang w:val="el-GR"/>
        </w:rPr>
        <w:t>1</w:t>
      </w:r>
      <w:r w:rsidRPr="001A280D">
        <w:rPr>
          <w:rFonts w:asciiTheme="majorHAnsi" w:hAnsiTheme="majorHAnsi"/>
          <w:szCs w:val="22"/>
          <w:lang w:val="el-GR"/>
        </w:rPr>
        <w:t xml:space="preserve">4 αυτής, </w:t>
      </w:r>
      <w:r w:rsidR="002E1623" w:rsidRPr="001A280D">
        <w:rPr>
          <w:rFonts w:asciiTheme="majorHAnsi" w:hAnsiTheme="majorHAnsi"/>
          <w:szCs w:val="22"/>
          <w:lang w:val="el-GR"/>
        </w:rPr>
        <w:t>και τα εγκλήματα των άρθρων 187Α και 187Β του Ποινικού Κώδικα, καθώς και τα εγκλήματα των άρθρων 32-35 του ν. 4689/2020 (Α’103),</w:t>
      </w:r>
    </w:p>
    <w:p w:rsidR="0079162C" w:rsidRPr="001A280D" w:rsidRDefault="003929DA" w:rsidP="00405D54">
      <w:pPr>
        <w:rPr>
          <w:rFonts w:asciiTheme="majorHAnsi" w:hAnsiTheme="majorHAnsi"/>
          <w:szCs w:val="22"/>
          <w:lang w:val="el-GR"/>
        </w:rPr>
      </w:pPr>
      <w:r w:rsidRPr="001A280D">
        <w:rPr>
          <w:rFonts w:asciiTheme="majorHAnsi" w:hAnsiTheme="majorHAnsi"/>
          <w:szCs w:val="22"/>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1A280D">
        <w:rPr>
          <w:rFonts w:asciiTheme="majorHAnsi" w:hAnsiTheme="majorHAnsi"/>
          <w:szCs w:val="22"/>
          <w:lang w:val="el-GR"/>
        </w:rPr>
        <w:t xml:space="preserve">(ΕΕ) 2015/849 </w:t>
      </w:r>
      <w:r w:rsidRPr="001A280D">
        <w:rPr>
          <w:rFonts w:asciiTheme="majorHAnsi" w:hAnsiTheme="majorHAnsi"/>
          <w:szCs w:val="22"/>
          <w:lang w:val="el-GR"/>
        </w:rPr>
        <w:t>του Ευρωπαϊκού Κοινοβουλίου και του Συμβουλίου της 2</w:t>
      </w:r>
      <w:r w:rsidR="002E1623" w:rsidRPr="001A280D">
        <w:rPr>
          <w:rFonts w:asciiTheme="majorHAnsi" w:hAnsiTheme="majorHAnsi"/>
          <w:szCs w:val="22"/>
          <w:lang w:val="el-GR"/>
        </w:rPr>
        <w:t>0</w:t>
      </w:r>
      <w:r w:rsidRPr="001A280D">
        <w:rPr>
          <w:rFonts w:asciiTheme="majorHAnsi" w:hAnsiTheme="majorHAnsi"/>
          <w:szCs w:val="22"/>
          <w:lang w:val="el-GR"/>
        </w:rPr>
        <w:t xml:space="preserve">ης </w:t>
      </w:r>
      <w:r w:rsidR="002E1623" w:rsidRPr="001A280D">
        <w:rPr>
          <w:rFonts w:asciiTheme="majorHAnsi" w:hAnsiTheme="majorHAnsi"/>
          <w:szCs w:val="22"/>
          <w:lang w:val="el-GR"/>
        </w:rPr>
        <w:t>Μαΐου 2015</w:t>
      </w:r>
      <w:r w:rsidRPr="001A280D">
        <w:rPr>
          <w:rFonts w:asciiTheme="majorHAnsi" w:hAnsiTheme="majorHAnsi"/>
          <w:szCs w:val="22"/>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1A280D">
        <w:rPr>
          <w:rFonts w:asciiTheme="majorHAnsi" w:hAnsiTheme="majorHAnsi"/>
          <w:szCs w:val="22"/>
          <w:lang w:val="el-GR"/>
        </w:rPr>
        <w:t xml:space="preserve">ή για </w:t>
      </w:r>
      <w:r w:rsidRPr="001A280D">
        <w:rPr>
          <w:rFonts w:asciiTheme="majorHAnsi" w:hAnsiTheme="majorHAnsi"/>
          <w:szCs w:val="22"/>
          <w:lang w:val="el-GR"/>
        </w:rPr>
        <w:t>τη χρηματοδότηση της τρομοκρατίας</w:t>
      </w:r>
      <w:r w:rsidR="002E1623" w:rsidRPr="001A280D">
        <w:rPr>
          <w:rFonts w:asciiTheme="majorHAnsi" w:hAnsiTheme="majorHAnsi"/>
          <w:szCs w:val="22"/>
          <w:lang w:val="el-GR"/>
        </w:rPr>
        <w:t>,</w:t>
      </w:r>
      <w:r w:rsidRPr="001A280D">
        <w:rPr>
          <w:rFonts w:asciiTheme="majorHAnsi" w:hAnsiTheme="majorHAnsi"/>
          <w:szCs w:val="22"/>
          <w:lang w:val="el-GR"/>
        </w:rPr>
        <w:t xml:space="preserve"> </w:t>
      </w:r>
      <w:r w:rsidR="002E1623" w:rsidRPr="001A280D">
        <w:rPr>
          <w:rFonts w:asciiTheme="majorHAnsi" w:hAnsiTheme="majorHAnsi"/>
          <w:szCs w:val="22"/>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1A280D">
        <w:rPr>
          <w:rFonts w:asciiTheme="majorHAnsi" w:hAnsiTheme="majorHAnsi"/>
          <w:szCs w:val="22"/>
          <w:lang w:val="el-GR"/>
        </w:rPr>
        <w:t xml:space="preserve">(ΕΕ </w:t>
      </w:r>
      <w:r w:rsidR="00405D54" w:rsidRPr="001A280D">
        <w:rPr>
          <w:rFonts w:asciiTheme="majorHAnsi" w:hAnsiTheme="majorHAnsi"/>
          <w:szCs w:val="22"/>
          <w:lang w:val="en-US"/>
        </w:rPr>
        <w:t>L</w:t>
      </w:r>
      <w:r w:rsidR="00405D54" w:rsidRPr="001A280D">
        <w:rPr>
          <w:rFonts w:asciiTheme="majorHAnsi" w:hAnsiTheme="majorHAnsi"/>
          <w:szCs w:val="22"/>
          <w:lang w:val="el-GR"/>
        </w:rPr>
        <w:t xml:space="preserve"> 141/05.06.2015) και τα εγκλήματα των άρθρων 2 και 39 του ν. 4557/2018 (Α’ 139),</w:t>
      </w:r>
      <w:r w:rsidR="008751C4" w:rsidRPr="001A280D">
        <w:rPr>
          <w:rFonts w:asciiTheme="majorHAnsi" w:hAnsiTheme="majorHAnsi"/>
          <w:szCs w:val="22"/>
          <w:lang w:val="el-GR"/>
        </w:rPr>
        <w:t xml:space="preserve"> </w:t>
      </w:r>
    </w:p>
    <w:p w:rsidR="008751C4" w:rsidRPr="001A280D" w:rsidRDefault="003929DA" w:rsidP="00405D54">
      <w:pPr>
        <w:rPr>
          <w:rFonts w:asciiTheme="majorHAnsi" w:hAnsiTheme="majorHAnsi"/>
          <w:szCs w:val="22"/>
          <w:lang w:val="el-GR"/>
        </w:rPr>
      </w:pPr>
      <w:r w:rsidRPr="001A280D">
        <w:rPr>
          <w:rFonts w:asciiTheme="majorHAnsi" w:hAnsiTheme="majorHAnsi"/>
          <w:szCs w:val="22"/>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A280D">
        <w:rPr>
          <w:rFonts w:asciiTheme="majorHAnsi" w:hAnsiTheme="majorHAnsi"/>
          <w:szCs w:val="22"/>
        </w:rPr>
        <w:t>L</w:t>
      </w:r>
      <w:r w:rsidRPr="001A280D">
        <w:rPr>
          <w:rFonts w:asciiTheme="majorHAnsi" w:hAnsiTheme="majorHAnsi"/>
          <w:szCs w:val="22"/>
          <w:lang w:val="el-GR"/>
        </w:rPr>
        <w:t xml:space="preserve"> 101 της 15.4.2011, σ. 1), </w:t>
      </w:r>
      <w:r w:rsidR="00405D54" w:rsidRPr="001A280D">
        <w:rPr>
          <w:rFonts w:asciiTheme="majorHAnsi" w:hAnsiTheme="majorHAnsi"/>
          <w:szCs w:val="22"/>
          <w:lang w:val="el-GR"/>
        </w:rPr>
        <w:t xml:space="preserve">και τα εγκλήματα του άρθρου 323Α του Ποινικού Κώδικα (εμπορία ανθρώπων). </w:t>
      </w:r>
    </w:p>
    <w:p w:rsidR="00405D54" w:rsidRPr="001A280D" w:rsidRDefault="003929DA" w:rsidP="00405D54">
      <w:pPr>
        <w:rPr>
          <w:rFonts w:asciiTheme="majorHAnsi" w:hAnsiTheme="majorHAnsi"/>
          <w:szCs w:val="22"/>
          <w:lang w:val="el-GR" w:eastAsia="zh-CN"/>
        </w:rPr>
      </w:pPr>
      <w:r w:rsidRPr="001A280D">
        <w:rPr>
          <w:rFonts w:asciiTheme="majorHAnsi" w:hAnsiTheme="majorHAnsi"/>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1A280D">
        <w:rPr>
          <w:rFonts w:asciiTheme="majorHAnsi" w:hAnsiTheme="majorHAnsi"/>
          <w:szCs w:val="22"/>
          <w:lang w:val="el-GR" w:eastAsia="zh-CN"/>
        </w:rPr>
        <w:t xml:space="preserve">Η υποχρέωση του προηγούμενου εδαφίου αφορά: </w:t>
      </w:r>
    </w:p>
    <w:p w:rsidR="003929DA" w:rsidRPr="001A280D" w:rsidRDefault="00405D54" w:rsidP="00B63FC9">
      <w:pPr>
        <w:rPr>
          <w:rFonts w:asciiTheme="majorHAnsi" w:hAnsiTheme="majorHAnsi"/>
          <w:szCs w:val="22"/>
          <w:lang w:val="el-GR"/>
        </w:rPr>
      </w:pPr>
      <w:r w:rsidRPr="001A280D">
        <w:rPr>
          <w:rFonts w:asciiTheme="majorHAnsi" w:hAnsiTheme="majorHAnsi"/>
          <w:szCs w:val="22"/>
          <w:lang w:val="el-GR"/>
        </w:rPr>
        <w:t>-</w:t>
      </w:r>
      <w:r w:rsidR="00B63FC9" w:rsidRPr="001A280D">
        <w:rPr>
          <w:rFonts w:asciiTheme="majorHAnsi" w:hAnsiTheme="majorHAnsi"/>
          <w:szCs w:val="22"/>
          <w:lang w:val="el-GR"/>
        </w:rPr>
        <w:t xml:space="preserve"> </w:t>
      </w:r>
      <w:r w:rsidRPr="001A280D">
        <w:rPr>
          <w:rFonts w:asciiTheme="majorHAnsi" w:hAnsiTheme="majorHAnsi"/>
          <w:szCs w:val="22"/>
          <w:lang w:val="el-GR"/>
        </w:rPr>
        <w:t>σ</w:t>
      </w:r>
      <w:r w:rsidR="003929DA" w:rsidRPr="001A280D">
        <w:rPr>
          <w:rFonts w:asciiTheme="majorHAnsi" w:hAnsiTheme="majorHAnsi"/>
          <w:szCs w:val="22"/>
          <w:lang w:val="el-GR"/>
        </w:rPr>
        <w:t>τις περιπτώσεις εταιρειών περιορισμένης ευθύνης (Ε.Π.Ε.)</w:t>
      </w:r>
      <w:r w:rsidRPr="001A280D">
        <w:rPr>
          <w:rFonts w:asciiTheme="majorHAnsi" w:hAnsiTheme="majorHAnsi"/>
          <w:szCs w:val="22"/>
          <w:lang w:val="el-GR"/>
        </w:rPr>
        <w:t xml:space="preserve">, ιδιωτικών κεφαλαιουχικών εταιρειών (Ι.Κ.Ε.) </w:t>
      </w:r>
      <w:r w:rsidR="003929DA" w:rsidRPr="001A280D">
        <w:rPr>
          <w:rFonts w:asciiTheme="majorHAnsi" w:hAnsiTheme="majorHAnsi"/>
          <w:szCs w:val="22"/>
          <w:lang w:val="el-GR"/>
        </w:rPr>
        <w:t>και προσωπικών εταιρειών (Ο.Ε. και Ε.Ε.) τους διαχειριστές.</w:t>
      </w:r>
    </w:p>
    <w:p w:rsidR="00405D54" w:rsidRPr="001A280D" w:rsidRDefault="00405D54" w:rsidP="00B63FC9">
      <w:pPr>
        <w:suppressAutoHyphens w:val="0"/>
        <w:spacing w:after="160" w:line="252" w:lineRule="auto"/>
        <w:rPr>
          <w:rFonts w:asciiTheme="majorHAnsi" w:hAnsiTheme="majorHAnsi"/>
          <w:szCs w:val="22"/>
          <w:lang w:val="el-GR"/>
        </w:rPr>
      </w:pPr>
      <w:r w:rsidRPr="001A280D">
        <w:rPr>
          <w:rFonts w:asciiTheme="majorHAnsi" w:hAnsiTheme="majorHAnsi"/>
          <w:szCs w:val="22"/>
          <w:lang w:val="el-GR"/>
        </w:rPr>
        <w:t>-</w:t>
      </w:r>
      <w:r w:rsidR="00B63FC9" w:rsidRPr="001A280D">
        <w:rPr>
          <w:rFonts w:asciiTheme="majorHAnsi" w:hAnsiTheme="majorHAnsi"/>
          <w:szCs w:val="22"/>
          <w:lang w:val="el-GR"/>
        </w:rPr>
        <w:t xml:space="preserve"> </w:t>
      </w:r>
      <w:r w:rsidRPr="001A280D">
        <w:rPr>
          <w:rFonts w:asciiTheme="majorHAnsi" w:hAnsiTheme="majorHAnsi"/>
          <w:szCs w:val="22"/>
          <w:lang w:val="el-GR"/>
        </w:rPr>
        <w:t>σ</w:t>
      </w:r>
      <w:r w:rsidR="003929DA" w:rsidRPr="001A280D">
        <w:rPr>
          <w:rFonts w:asciiTheme="majorHAnsi" w:hAnsiTheme="majorHAnsi"/>
          <w:szCs w:val="22"/>
          <w:lang w:val="el-GR"/>
        </w:rPr>
        <w:t xml:space="preserve">τις περιπτώσεις ανωνύμων εταιρειών (Α.Ε.), τον </w:t>
      </w:r>
      <w:r w:rsidRPr="001A280D">
        <w:rPr>
          <w:rFonts w:asciiTheme="majorHAnsi" w:hAnsiTheme="majorHAnsi"/>
          <w:szCs w:val="22"/>
          <w:lang w:val="el-GR"/>
        </w:rPr>
        <w:t>δ</w:t>
      </w:r>
      <w:r w:rsidR="003929DA" w:rsidRPr="001A280D">
        <w:rPr>
          <w:rFonts w:asciiTheme="majorHAnsi" w:hAnsiTheme="majorHAnsi"/>
          <w:szCs w:val="22"/>
          <w:lang w:val="el-GR"/>
        </w:rPr>
        <w:t>ιευθύνοντα Σύμβουλο, τα μέλη του Διοικητικού Συμβουλίου</w:t>
      </w:r>
      <w:r w:rsidRPr="001A280D">
        <w:rPr>
          <w:rFonts w:asciiTheme="majorHAnsi" w:hAnsiTheme="majorHAnsi"/>
          <w:szCs w:val="22"/>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Pr="001A280D" w:rsidRDefault="00405D54" w:rsidP="00B63FC9">
      <w:pPr>
        <w:suppressAutoHyphens w:val="0"/>
        <w:spacing w:after="160" w:line="252" w:lineRule="auto"/>
        <w:rPr>
          <w:rFonts w:asciiTheme="majorHAnsi" w:hAnsiTheme="majorHAnsi"/>
          <w:szCs w:val="22"/>
          <w:lang w:val="el-GR"/>
        </w:rPr>
      </w:pPr>
      <w:r w:rsidRPr="001A280D">
        <w:rPr>
          <w:rFonts w:asciiTheme="majorHAnsi" w:hAnsiTheme="majorHAnsi"/>
          <w:szCs w:val="22"/>
          <w:lang w:val="el-GR"/>
        </w:rPr>
        <w:t>-</w:t>
      </w:r>
      <w:r w:rsidR="00B63FC9" w:rsidRPr="001A280D">
        <w:rPr>
          <w:rFonts w:asciiTheme="majorHAnsi" w:hAnsiTheme="majorHAnsi"/>
          <w:szCs w:val="22"/>
          <w:lang w:val="el-GR"/>
        </w:rPr>
        <w:t xml:space="preserve"> </w:t>
      </w:r>
      <w:r w:rsidRPr="001A280D">
        <w:rPr>
          <w:rFonts w:asciiTheme="majorHAnsi" w:hAnsiTheme="majorHAnsi"/>
          <w:szCs w:val="22"/>
          <w:lang w:val="el-GR"/>
        </w:rPr>
        <w:t>σ</w:t>
      </w:r>
      <w:r w:rsidR="003929DA" w:rsidRPr="001A280D">
        <w:rPr>
          <w:rFonts w:asciiTheme="majorHAnsi" w:hAnsiTheme="majorHAnsi"/>
          <w:szCs w:val="22"/>
          <w:lang w:val="el-GR"/>
        </w:rPr>
        <w:t>τις περιπτώσεις Συνεταιρισμών, τα μέλη του Διοικητικού Συμβουλίου.</w:t>
      </w:r>
    </w:p>
    <w:p w:rsidR="003929DA" w:rsidRPr="001A280D" w:rsidRDefault="00405D54" w:rsidP="00B63FC9">
      <w:pPr>
        <w:suppressAutoHyphens w:val="0"/>
        <w:spacing w:after="160" w:line="252" w:lineRule="auto"/>
        <w:rPr>
          <w:rFonts w:asciiTheme="majorHAnsi" w:hAnsiTheme="majorHAnsi"/>
          <w:b/>
          <w:szCs w:val="22"/>
          <w:lang w:val="el-GR"/>
        </w:rPr>
      </w:pPr>
      <w:r w:rsidRPr="001A280D">
        <w:rPr>
          <w:rFonts w:asciiTheme="majorHAnsi" w:hAnsiTheme="majorHAnsi"/>
          <w:szCs w:val="22"/>
          <w:lang w:val="el-GR"/>
        </w:rPr>
        <w:t>-</w:t>
      </w:r>
      <w:r w:rsidR="00B63FC9" w:rsidRPr="001A280D">
        <w:rPr>
          <w:rFonts w:asciiTheme="majorHAnsi" w:hAnsiTheme="majorHAnsi"/>
          <w:szCs w:val="22"/>
          <w:lang w:val="el-GR"/>
        </w:rPr>
        <w:t xml:space="preserve"> </w:t>
      </w:r>
      <w:r w:rsidRPr="001A280D">
        <w:rPr>
          <w:rFonts w:asciiTheme="majorHAnsi" w:hAnsiTheme="majorHAnsi"/>
          <w:szCs w:val="22"/>
          <w:lang w:val="el-GR"/>
        </w:rPr>
        <w:t>σ</w:t>
      </w:r>
      <w:r w:rsidR="003929DA" w:rsidRPr="001A280D">
        <w:rPr>
          <w:rFonts w:asciiTheme="majorHAnsi" w:hAnsiTheme="majorHAnsi"/>
          <w:szCs w:val="22"/>
          <w:lang w:val="el-GR"/>
        </w:rPr>
        <w:t>ε όλες τις υπόλοιπες περιπτώσεις νομικών προσώπων, το</w:t>
      </w:r>
      <w:r w:rsidR="0027167B" w:rsidRPr="001A280D">
        <w:rPr>
          <w:rFonts w:asciiTheme="majorHAnsi" w:hAnsiTheme="majorHAnsi"/>
          <w:szCs w:val="22"/>
          <w:lang w:val="el-GR"/>
        </w:rPr>
        <w:t xml:space="preserve">ν κατά περίπτωση </w:t>
      </w:r>
      <w:r w:rsidR="003929DA" w:rsidRPr="001A280D">
        <w:rPr>
          <w:rFonts w:asciiTheme="majorHAnsi" w:hAnsiTheme="majorHAnsi"/>
          <w:szCs w:val="22"/>
          <w:lang w:val="el-GR"/>
        </w:rPr>
        <w:t xml:space="preserve"> νόμιμο εκπρ</w:t>
      </w:r>
      <w:r w:rsidR="0027167B" w:rsidRPr="001A280D">
        <w:rPr>
          <w:rFonts w:asciiTheme="majorHAnsi" w:hAnsiTheme="majorHAnsi"/>
          <w:szCs w:val="22"/>
          <w:lang w:val="el-GR"/>
        </w:rPr>
        <w:t>όσωπο</w:t>
      </w:r>
      <w:r w:rsidR="003929DA" w:rsidRPr="001A280D">
        <w:rPr>
          <w:rFonts w:asciiTheme="majorHAnsi" w:hAnsiTheme="majorHAnsi"/>
          <w:szCs w:val="22"/>
          <w:lang w:val="el-GR"/>
        </w:rPr>
        <w:t>.</w:t>
      </w:r>
    </w:p>
    <w:p w:rsidR="003929DA" w:rsidRPr="001A280D" w:rsidRDefault="003929DA">
      <w:pPr>
        <w:suppressAutoHyphens w:val="0"/>
        <w:spacing w:after="160" w:line="252" w:lineRule="auto"/>
        <w:rPr>
          <w:rFonts w:asciiTheme="majorHAnsi" w:hAnsiTheme="majorHAnsi"/>
          <w:b/>
          <w:bCs/>
          <w:szCs w:val="22"/>
          <w:lang w:val="el-GR"/>
        </w:rPr>
      </w:pPr>
      <w:r w:rsidRPr="001A280D">
        <w:rPr>
          <w:rFonts w:asciiTheme="majorHAnsi" w:hAnsiTheme="maj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2.2.3.2.</w:t>
      </w:r>
      <w:r w:rsidRPr="001A280D">
        <w:rPr>
          <w:rFonts w:asciiTheme="majorHAnsi" w:hAnsiTheme="majorHAnsi"/>
          <w:szCs w:val="22"/>
          <w:lang w:val="el-GR"/>
        </w:rPr>
        <w:t xml:space="preserve"> Στις ακόλουθες περιπτώσεις: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Pr="001A280D" w:rsidRDefault="003929DA" w:rsidP="0027167B">
      <w:pPr>
        <w:suppressAutoHyphens w:val="0"/>
        <w:autoSpaceDE w:val="0"/>
        <w:autoSpaceDN w:val="0"/>
        <w:adjustRightInd w:val="0"/>
        <w:spacing w:after="0"/>
        <w:rPr>
          <w:rFonts w:asciiTheme="majorHAnsi" w:hAnsiTheme="majorHAnsi"/>
          <w:szCs w:val="22"/>
          <w:lang w:val="el-GR" w:eastAsia="el-GR"/>
        </w:rPr>
      </w:pPr>
      <w:r w:rsidRPr="001A280D">
        <w:rPr>
          <w:rFonts w:asciiTheme="majorHAnsi" w:hAnsiTheme="majorHAnsi"/>
          <w:szCs w:val="22"/>
          <w:lang w:val="el-GR"/>
        </w:rPr>
        <w:t xml:space="preserve">Αν ο οικονομικός φορέας είναι Έλληνας πολίτης ή έχει την εγκατάστασή του στην Ελλάδα, οι υποχρεώσεις του που αφορούν </w:t>
      </w:r>
      <w:r w:rsidR="0027167B" w:rsidRPr="001A280D">
        <w:rPr>
          <w:rFonts w:asciiTheme="majorHAnsi" w:hAnsiTheme="majorHAnsi"/>
          <w:szCs w:val="22"/>
          <w:lang w:val="el-GR"/>
        </w:rPr>
        <w:t>σ</w:t>
      </w:r>
      <w:r w:rsidRPr="001A280D">
        <w:rPr>
          <w:rFonts w:asciiTheme="majorHAnsi" w:hAnsiTheme="majorHAnsi"/>
          <w:szCs w:val="22"/>
          <w:lang w:val="el-GR"/>
        </w:rPr>
        <w:t>τις εισφορές κοινωνικής ασφάλισης καλύπτουν τόσο την κύρια όσο και την επικουρική ασφάλιση.</w:t>
      </w:r>
      <w:r w:rsidR="0027167B" w:rsidRPr="001A280D">
        <w:rPr>
          <w:rFonts w:asciiTheme="majorHAnsi" w:hAnsiTheme="majorHAnsi"/>
          <w:szCs w:val="22"/>
          <w:lang w:val="el-GR" w:eastAsia="el-GR"/>
        </w:rPr>
        <w:t xml:space="preserve"> </w:t>
      </w:r>
    </w:p>
    <w:p w:rsidR="0027167B" w:rsidRPr="001A280D" w:rsidRDefault="0027167B" w:rsidP="0027167B">
      <w:pPr>
        <w:suppressAutoHyphens w:val="0"/>
        <w:autoSpaceDE w:val="0"/>
        <w:autoSpaceDN w:val="0"/>
        <w:adjustRightInd w:val="0"/>
        <w:spacing w:after="0"/>
        <w:rPr>
          <w:rFonts w:asciiTheme="majorHAnsi" w:hAnsiTheme="majorHAnsi"/>
          <w:szCs w:val="22"/>
          <w:lang w:val="el-GR" w:eastAsia="el-GR"/>
        </w:rPr>
      </w:pPr>
      <w:r w:rsidRPr="001A280D">
        <w:rPr>
          <w:rFonts w:asciiTheme="majorHAnsi" w:hAnsiTheme="majorHAnsi"/>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3929DA" w:rsidRPr="001A280D" w:rsidRDefault="003929DA">
      <w:pPr>
        <w:rPr>
          <w:rFonts w:asciiTheme="majorHAnsi" w:hAnsiTheme="majorHAnsi"/>
          <w:szCs w:val="22"/>
          <w:lang w:val="el-GR"/>
        </w:rPr>
      </w:pPr>
    </w:p>
    <w:p w:rsidR="003929DA" w:rsidRPr="001A280D" w:rsidRDefault="003929DA">
      <w:pPr>
        <w:rPr>
          <w:rFonts w:asciiTheme="majorHAnsi" w:hAnsiTheme="majorHAnsi"/>
          <w:szCs w:val="22"/>
          <w:lang w:val="el-GR"/>
        </w:rPr>
      </w:pPr>
      <w:r w:rsidRPr="001A280D">
        <w:rPr>
          <w:rFonts w:asciiTheme="majorHAnsi" w:hAnsiTheme="maj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1A280D">
        <w:rPr>
          <w:rFonts w:asciiTheme="majorHAnsi" w:hAnsiTheme="majorHAnsi"/>
          <w:szCs w:val="22"/>
          <w:lang w:val="el-GR"/>
        </w:rPr>
        <w:t xml:space="preserve"> στο μέτρο που τηρεί τους όρους του δεσμευτικού κανονισμού</w:t>
      </w:r>
      <w:r w:rsidRPr="001A280D">
        <w:rPr>
          <w:rFonts w:asciiTheme="majorHAnsi" w:hAnsiTheme="majorHAnsi"/>
          <w:szCs w:val="22"/>
          <w:lang w:val="el-GR"/>
        </w:rPr>
        <w:t>.</w:t>
      </w:r>
    </w:p>
    <w:p w:rsidR="003929DA" w:rsidRPr="001A280D" w:rsidRDefault="003929DA" w:rsidP="00391B21">
      <w:pPr>
        <w:pStyle w:val="foothanging"/>
        <w:ind w:left="0" w:firstLine="0"/>
        <w:rPr>
          <w:rFonts w:asciiTheme="majorHAnsi" w:hAnsiTheme="majorHAnsi"/>
          <w:b/>
          <w:bCs/>
          <w:sz w:val="22"/>
          <w:szCs w:val="22"/>
          <w:lang w:val="el-GR"/>
        </w:rPr>
      </w:pPr>
      <w:r w:rsidRPr="001A280D">
        <w:rPr>
          <w:rFonts w:asciiTheme="majorHAnsi" w:hAnsiTheme="majorHAnsi"/>
          <w:b/>
          <w:bCs/>
          <w:sz w:val="22"/>
          <w:szCs w:val="22"/>
          <w:lang w:val="el-GR"/>
        </w:rPr>
        <w:t xml:space="preserve">2.2.3.3 </w:t>
      </w:r>
      <w:r w:rsidR="00664383" w:rsidRPr="001A280D">
        <w:rPr>
          <w:rFonts w:asciiTheme="majorHAnsi" w:hAnsiTheme="majorHAnsi"/>
          <w:bCs/>
          <w:sz w:val="22"/>
          <w:szCs w:val="22"/>
          <w:lang w:val="el-GR"/>
        </w:rPr>
        <w:t xml:space="preserve">Δεν αφορά την </w:t>
      </w:r>
      <w:r w:rsidR="00F1649D" w:rsidRPr="001A280D">
        <w:rPr>
          <w:rFonts w:asciiTheme="majorHAnsi" w:hAnsiTheme="majorHAnsi"/>
          <w:bCs/>
          <w:sz w:val="22"/>
          <w:szCs w:val="22"/>
          <w:lang w:val="el-GR"/>
        </w:rPr>
        <w:t>παρούσα</w:t>
      </w:r>
      <w:r w:rsidR="00664383" w:rsidRPr="001A280D">
        <w:rPr>
          <w:rFonts w:asciiTheme="majorHAnsi" w:hAnsiTheme="majorHAnsi"/>
          <w:bCs/>
          <w:sz w:val="22"/>
          <w:szCs w:val="22"/>
          <w:lang w:val="el-GR"/>
        </w:rPr>
        <w:t xml:space="preserve"> διακήρυξη</w:t>
      </w:r>
      <w:r w:rsidR="00664383" w:rsidRPr="001A280D">
        <w:rPr>
          <w:rFonts w:asciiTheme="majorHAnsi" w:hAnsiTheme="majorHAnsi"/>
          <w:b/>
          <w:bCs/>
          <w:sz w:val="22"/>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2.2.3.4.</w:t>
      </w:r>
      <w:r w:rsidRPr="001A280D">
        <w:rPr>
          <w:rFonts w:asciiTheme="majorHAnsi" w:hAnsiTheme="maj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3929DA" w:rsidRPr="001A280D" w:rsidRDefault="003929DA" w:rsidP="0027167B">
      <w:pPr>
        <w:rPr>
          <w:rFonts w:asciiTheme="majorHAnsi" w:hAnsiTheme="majorHAnsi"/>
          <w:szCs w:val="22"/>
          <w:lang w:val="el-GR"/>
        </w:rPr>
      </w:pPr>
      <w:r w:rsidRPr="001A280D">
        <w:rPr>
          <w:rFonts w:asciiTheme="majorHAnsi" w:hAnsiTheme="majorHAnsi"/>
          <w:szCs w:val="22"/>
          <w:lang w:val="el-GR"/>
        </w:rPr>
        <w:t xml:space="preserve">(α) εάν έχει αθετήσει τις υποχρεώσεις που προβλέπονται στην παρ. 2 του άρθρου 18 του ν. 4412/2016, </w:t>
      </w:r>
      <w:r w:rsidR="0027167B" w:rsidRPr="001A280D">
        <w:rPr>
          <w:rFonts w:asciiTheme="majorHAnsi" w:hAnsiTheme="majorHAnsi"/>
          <w:szCs w:val="22"/>
          <w:lang w:val="el-GR"/>
        </w:rPr>
        <w:t>περί αρχών που εφαρμόζονται στις διαδικασίες σύναψης δημοσίων συμβάσεων,</w:t>
      </w:r>
    </w:p>
    <w:p w:rsidR="003929DA" w:rsidRPr="001A280D" w:rsidRDefault="003929DA">
      <w:pPr>
        <w:rPr>
          <w:rFonts w:asciiTheme="majorHAnsi" w:hAnsiTheme="majorHAnsi"/>
          <w:i/>
          <w:color w:val="5B9BD5"/>
          <w:szCs w:val="22"/>
          <w:lang w:val="el-GR"/>
        </w:rPr>
      </w:pPr>
      <w:r w:rsidRPr="001A280D">
        <w:rPr>
          <w:rFonts w:asciiTheme="majorHAnsi" w:hAnsiTheme="majorHAnsi"/>
          <w:szCs w:val="22"/>
          <w:lang w:val="el-GR"/>
        </w:rPr>
        <w:t>(β) εάν τελεί υπό πτώχευση</w:t>
      </w:r>
      <w:r w:rsidRPr="001A280D">
        <w:rPr>
          <w:rFonts w:asciiTheme="majorHAnsi" w:hAnsiTheme="majorHAnsi"/>
          <w:b/>
          <w:szCs w:val="22"/>
          <w:lang w:val="el-GR"/>
        </w:rPr>
        <w:t xml:space="preserve"> </w:t>
      </w:r>
      <w:r w:rsidRPr="001A280D">
        <w:rPr>
          <w:rFonts w:asciiTheme="majorHAnsi" w:hAnsiTheme="majorHAnsi"/>
          <w:szCs w:val="22"/>
          <w:lang w:val="el-GR"/>
        </w:rPr>
        <w:t>ή έχει υπαχθεί σε διαδικασία ειδικής εκκαθάρισης</w:t>
      </w:r>
      <w:r w:rsidRPr="001A280D">
        <w:rPr>
          <w:rFonts w:asciiTheme="majorHAnsi" w:hAnsiTheme="majorHAnsi"/>
          <w:b/>
          <w:szCs w:val="22"/>
          <w:lang w:val="el-GR"/>
        </w:rPr>
        <w:t xml:space="preserve"> </w:t>
      </w:r>
      <w:r w:rsidRPr="001A280D">
        <w:rPr>
          <w:rFonts w:asciiTheme="majorHAnsi" w:hAnsiTheme="majorHAnsi"/>
          <w:szCs w:val="22"/>
          <w:lang w:val="el-GR"/>
        </w:rPr>
        <w:t>ή τελεί υπό αναγκαστική διαχείριση</w:t>
      </w:r>
      <w:r w:rsidRPr="001A280D">
        <w:rPr>
          <w:rFonts w:asciiTheme="majorHAnsi" w:hAnsiTheme="majorHAnsi"/>
          <w:b/>
          <w:szCs w:val="22"/>
          <w:lang w:val="el-GR"/>
        </w:rPr>
        <w:t xml:space="preserve"> </w:t>
      </w:r>
      <w:r w:rsidRPr="001A280D">
        <w:rPr>
          <w:rFonts w:asciiTheme="majorHAnsi" w:hAnsiTheme="majorHAnsi"/>
          <w:szCs w:val="22"/>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1A280D">
        <w:rPr>
          <w:rFonts w:asciiTheme="majorHAnsi" w:hAnsiTheme="majorHAnsi"/>
          <w:szCs w:val="22"/>
          <w:lang w:val="el-GR"/>
        </w:rPr>
        <w:t xml:space="preserve">ή έχει υπαχθεί σε διαδικασία εξυγίανσης και δεν τηρεί τους όρους αυτής ή </w:t>
      </w:r>
      <w:r w:rsidRPr="001A280D">
        <w:rPr>
          <w:rFonts w:asciiTheme="majorHAnsi" w:hAnsiTheme="majorHAnsi"/>
          <w:szCs w:val="22"/>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3929DA" w:rsidRPr="001A280D" w:rsidRDefault="003929DA" w:rsidP="00E14C02">
      <w:pPr>
        <w:rPr>
          <w:rFonts w:asciiTheme="majorHAnsi" w:hAnsiTheme="majorHAnsi"/>
          <w:szCs w:val="22"/>
          <w:lang w:val="el-GR"/>
        </w:rPr>
      </w:pPr>
      <w:r w:rsidRPr="001A280D">
        <w:rPr>
          <w:rFonts w:asciiTheme="majorHAnsi" w:hAnsiTheme="majorHAnsi"/>
          <w:szCs w:val="22"/>
          <w:lang w:val="el-GR"/>
        </w:rPr>
        <w:t xml:space="preserve">(γ) </w:t>
      </w:r>
      <w:r w:rsidR="00790D05" w:rsidRPr="001A280D">
        <w:rPr>
          <w:rFonts w:asciiTheme="majorHAnsi" w:hAnsiTheme="majorHAnsi"/>
          <w:szCs w:val="22"/>
          <w:lang w:val="el-GR"/>
        </w:rPr>
        <w:t>εάν, με την επιφύλαξη της παραγράφου 3β του άρθρου 44 του ν. 3959/2011</w:t>
      </w:r>
      <w:r w:rsidR="00E14C02" w:rsidRPr="001A280D">
        <w:rPr>
          <w:rFonts w:asciiTheme="majorHAnsi" w:hAnsiTheme="majorHAnsi"/>
          <w:szCs w:val="22"/>
          <w:lang w:val="el-GR"/>
        </w:rPr>
        <w:t xml:space="preserve"> περί ποινικών κυρώσεων και άλλων διοικητικών συνεπειών</w:t>
      </w:r>
      <w:r w:rsidR="00790D05" w:rsidRPr="001A280D">
        <w:rPr>
          <w:rFonts w:asciiTheme="majorHAnsi" w:hAnsiTheme="majorHAnsi"/>
          <w:szCs w:val="22"/>
          <w:lang w:val="el-GR"/>
        </w:rPr>
        <w:t xml:space="preserve">, </w:t>
      </w:r>
      <w:r w:rsidRPr="001A280D">
        <w:rPr>
          <w:rFonts w:asciiTheme="majorHAnsi" w:hAnsiTheme="majorHAnsi"/>
          <w:szCs w:val="22"/>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1A280D">
        <w:rPr>
          <w:rFonts w:asciiTheme="majorHAnsi" w:hAnsiTheme="majorHAnsi"/>
          <w:szCs w:val="22"/>
          <w:lang w:val="el-GR"/>
        </w:rPr>
        <w:t xml:space="preserve">σύμφωνα με όσα ορίζονται </w:t>
      </w:r>
      <w:r w:rsidRPr="001A280D">
        <w:rPr>
          <w:rFonts w:asciiTheme="majorHAnsi" w:hAnsiTheme="majorHAnsi"/>
          <w:szCs w:val="22"/>
          <w:lang w:val="el-GR"/>
        </w:rPr>
        <w:t xml:space="preserve">στο άρθρο 48 του ν. 4412/2016, δεν μπορεί να θεραπευθεί με άλλα, λιγότερο παρεμβατικά, μέσα,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(ζ) εάν έχει κριθεί ένοχος </w:t>
      </w:r>
      <w:r w:rsidR="0027167B" w:rsidRPr="001A280D">
        <w:rPr>
          <w:rFonts w:asciiTheme="majorHAnsi" w:hAnsiTheme="majorHAnsi"/>
          <w:szCs w:val="22"/>
          <w:lang w:val="el-GR"/>
        </w:rPr>
        <w:t xml:space="preserve">εκ προθέσεως </w:t>
      </w:r>
      <w:r w:rsidRPr="001A280D">
        <w:rPr>
          <w:rFonts w:asciiTheme="majorHAnsi" w:hAnsiTheme="majorHAnsi"/>
          <w:szCs w:val="22"/>
          <w:lang w:val="el-GR"/>
        </w:rPr>
        <w:t xml:space="preserve">σοβαρών </w:t>
      </w:r>
      <w:r w:rsidR="0027167B" w:rsidRPr="001A280D">
        <w:rPr>
          <w:rFonts w:asciiTheme="majorHAnsi" w:hAnsiTheme="majorHAnsi"/>
          <w:szCs w:val="22"/>
          <w:lang w:val="el-GR"/>
        </w:rPr>
        <w:t>απατηλών</w:t>
      </w:r>
      <w:r w:rsidRPr="001A280D">
        <w:rPr>
          <w:rFonts w:asciiTheme="majorHAnsi" w:hAnsiTheme="majorHAnsi"/>
          <w:szCs w:val="22"/>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1A280D">
        <w:rPr>
          <w:rFonts w:asciiTheme="majorHAnsi" w:hAnsiTheme="majorHAnsi"/>
          <w:szCs w:val="22"/>
          <w:lang w:val="el-GR"/>
        </w:rPr>
        <w:t>της παραγράφου</w:t>
      </w:r>
      <w:r w:rsidRPr="001A280D">
        <w:rPr>
          <w:rFonts w:asciiTheme="majorHAnsi" w:hAnsiTheme="majorHAnsi"/>
          <w:szCs w:val="22"/>
          <w:lang w:val="el-GR"/>
        </w:rPr>
        <w:t xml:space="preserve"> 2.2.9.2 της παρούσας,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1A280D">
        <w:rPr>
          <w:rFonts w:asciiTheme="majorHAnsi" w:hAnsiTheme="majorHAnsi"/>
          <w:szCs w:val="22"/>
          <w:lang w:val="el-GR"/>
        </w:rPr>
        <w:t xml:space="preserve">με απατηλό τρόπο </w:t>
      </w:r>
      <w:r w:rsidRPr="001A280D">
        <w:rPr>
          <w:rFonts w:asciiTheme="majorHAnsi" w:hAnsiTheme="majorHAnsi"/>
          <w:szCs w:val="22"/>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Pr="001A280D" w:rsidRDefault="003929DA">
      <w:pPr>
        <w:rPr>
          <w:rFonts w:asciiTheme="majorHAnsi" w:hAnsiTheme="majorHAnsi"/>
          <w:b/>
          <w:szCs w:val="22"/>
          <w:lang w:val="el-GR"/>
        </w:rPr>
      </w:pPr>
      <w:r w:rsidRPr="001A280D">
        <w:rPr>
          <w:rFonts w:asciiTheme="majorHAnsi" w:hAnsiTheme="majorHAnsi"/>
          <w:szCs w:val="22"/>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3929DA" w:rsidRPr="001A280D" w:rsidRDefault="003929DA">
      <w:pPr>
        <w:rPr>
          <w:rFonts w:asciiTheme="majorHAnsi" w:hAnsiTheme="majorHAnsi"/>
          <w:szCs w:val="22"/>
          <w:lang w:val="el-GR"/>
        </w:rPr>
      </w:pPr>
      <w:r w:rsidRPr="001A280D">
        <w:rPr>
          <w:rFonts w:asciiTheme="majorHAnsi" w:hAnsiTheme="majorHAnsi"/>
          <w:b/>
          <w:szCs w:val="22"/>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1A280D">
        <w:rPr>
          <w:rFonts w:asciiTheme="majorHAnsi" w:hAnsiTheme="majorHAnsi"/>
          <w:b/>
          <w:szCs w:val="22"/>
          <w:lang w:val="el-GR"/>
        </w:rPr>
        <w:t xml:space="preserve">έκδοσης πράξης που βεβαιώνει </w:t>
      </w:r>
      <w:r w:rsidRPr="001A280D">
        <w:rPr>
          <w:rFonts w:asciiTheme="majorHAnsi" w:hAnsiTheme="majorHAnsi"/>
          <w:b/>
          <w:szCs w:val="22"/>
          <w:lang w:val="el-GR"/>
        </w:rPr>
        <w:t>το σχετικ</w:t>
      </w:r>
      <w:r w:rsidR="00BE7538" w:rsidRPr="001A280D">
        <w:rPr>
          <w:rFonts w:asciiTheme="majorHAnsi" w:hAnsiTheme="majorHAnsi"/>
          <w:b/>
          <w:szCs w:val="22"/>
          <w:lang w:val="el-GR"/>
        </w:rPr>
        <w:t>ό</w:t>
      </w:r>
      <w:r w:rsidRPr="001A280D">
        <w:rPr>
          <w:rFonts w:asciiTheme="majorHAnsi" w:hAnsiTheme="majorHAnsi"/>
          <w:b/>
          <w:szCs w:val="22"/>
          <w:lang w:val="el-GR"/>
        </w:rPr>
        <w:t xml:space="preserve"> γεγονό</w:t>
      </w:r>
      <w:r w:rsidR="00BE7538" w:rsidRPr="001A280D">
        <w:rPr>
          <w:rFonts w:asciiTheme="majorHAnsi" w:hAnsiTheme="majorHAnsi"/>
          <w:b/>
          <w:szCs w:val="22"/>
          <w:lang w:val="el-GR"/>
        </w:rPr>
        <w:t>ς</w:t>
      </w:r>
      <w:r w:rsidR="00C93713" w:rsidRPr="001A280D">
        <w:rPr>
          <w:rFonts w:asciiTheme="majorHAnsi" w:hAnsiTheme="majorHAnsi"/>
          <w:szCs w:val="22"/>
          <w:lang w:val="el-GR"/>
        </w:rPr>
        <w:t>.</w:t>
      </w:r>
    </w:p>
    <w:p w:rsidR="007F65D6" w:rsidRPr="001A280D" w:rsidRDefault="003929DA" w:rsidP="007F65D6">
      <w:pPr>
        <w:suppressAutoHyphens w:val="0"/>
        <w:spacing w:after="160" w:line="252" w:lineRule="auto"/>
        <w:rPr>
          <w:rFonts w:asciiTheme="majorHAnsi" w:hAnsiTheme="majorHAnsi"/>
          <w:szCs w:val="22"/>
          <w:lang w:val="el-GR"/>
        </w:rPr>
      </w:pPr>
      <w:r w:rsidRPr="001A280D">
        <w:rPr>
          <w:rFonts w:asciiTheme="majorHAnsi" w:hAnsiTheme="majorHAnsi"/>
          <w:b/>
          <w:bCs/>
          <w:szCs w:val="22"/>
          <w:lang w:val="el-GR"/>
        </w:rPr>
        <w:t>2.2.3.5.</w:t>
      </w:r>
      <w:r w:rsidRPr="001A280D">
        <w:rPr>
          <w:rFonts w:asciiTheme="majorHAnsi" w:hAnsiTheme="majorHAnsi"/>
          <w:szCs w:val="22"/>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w:t>
      </w:r>
      <w:r w:rsidR="00A51A79">
        <w:rPr>
          <w:rFonts w:asciiTheme="majorHAnsi" w:hAnsiTheme="majorHAnsi"/>
          <w:szCs w:val="22"/>
          <w:lang w:val="el-GR"/>
        </w:rPr>
        <w:t xml:space="preserve">. </w:t>
      </w:r>
      <w:r w:rsidR="00A24EF3" w:rsidRPr="001A280D">
        <w:rPr>
          <w:rFonts w:asciiTheme="majorHAnsi" w:hAnsiTheme="majorHAnsi"/>
          <w:szCs w:val="22"/>
          <w:lang w:val="el-GR"/>
        </w:rPr>
        <w:t xml:space="preserve"> </w:t>
      </w:r>
      <w:r w:rsidR="007F65D6" w:rsidRPr="001A280D">
        <w:rPr>
          <w:rFonts w:asciiTheme="majorHAnsi" w:hAnsiTheme="majorHAnsi"/>
          <w:szCs w:val="22"/>
          <w:lang w:val="el-GR"/>
        </w:rPr>
        <w:t>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rsidR="003929DA" w:rsidRPr="001A280D" w:rsidRDefault="007F65D6" w:rsidP="007F65D6">
      <w:pPr>
        <w:suppressAutoHyphens w:val="0"/>
        <w:spacing w:after="160" w:line="252" w:lineRule="auto"/>
        <w:rPr>
          <w:rFonts w:asciiTheme="majorHAnsi" w:hAnsiTheme="majorHAnsi"/>
          <w:b/>
          <w:bCs/>
          <w:szCs w:val="22"/>
          <w:lang w:val="el-GR"/>
        </w:rPr>
      </w:pPr>
      <w:r w:rsidRPr="001A280D">
        <w:rPr>
          <w:rFonts w:asciiTheme="majorHAnsi" w:hAnsiTheme="majorHAnsi"/>
          <w:szCs w:val="22"/>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rsidR="003929DA" w:rsidRPr="001A280D" w:rsidRDefault="003929DA">
      <w:pPr>
        <w:rPr>
          <w:rFonts w:asciiTheme="majorHAnsi" w:hAnsiTheme="majorHAnsi"/>
          <w:b/>
          <w:bCs/>
          <w:szCs w:val="22"/>
          <w:lang w:val="el-GR"/>
        </w:rPr>
      </w:pPr>
      <w:r w:rsidRPr="001A280D">
        <w:rPr>
          <w:rFonts w:asciiTheme="majorHAnsi" w:hAnsiTheme="majorHAnsi"/>
          <w:b/>
          <w:bCs/>
          <w:szCs w:val="22"/>
          <w:lang w:val="el-GR"/>
        </w:rPr>
        <w:t xml:space="preserve">2.2.3.6. </w:t>
      </w:r>
      <w:r w:rsidRPr="001A280D">
        <w:rPr>
          <w:rFonts w:asciiTheme="majorHAnsi" w:hAnsiTheme="majorHAnsi"/>
          <w:szCs w:val="22"/>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1A280D">
        <w:rPr>
          <w:rFonts w:asciiTheme="majorHAnsi" w:hAnsiTheme="majorHAnsi"/>
          <w:szCs w:val="22"/>
          <w:lang w:val="el-GR"/>
        </w:rPr>
        <w:t xml:space="preserve"> μία από τις ως άνω περιπτώσεις.</w:t>
      </w:r>
    </w:p>
    <w:p w:rsidR="003929DA" w:rsidRPr="001A280D" w:rsidRDefault="003929DA" w:rsidP="000B1EE7">
      <w:pPr>
        <w:rPr>
          <w:rFonts w:asciiTheme="majorHAnsi" w:hAnsiTheme="majorHAnsi"/>
          <w:b/>
          <w:bCs/>
          <w:szCs w:val="22"/>
          <w:lang w:val="el-GR"/>
        </w:rPr>
      </w:pPr>
      <w:r w:rsidRPr="001A280D">
        <w:rPr>
          <w:rFonts w:asciiTheme="majorHAnsi" w:hAnsiTheme="majorHAnsi"/>
          <w:b/>
          <w:bCs/>
          <w:szCs w:val="22"/>
          <w:lang w:val="el-GR"/>
        </w:rPr>
        <w:t>2.2.3.7.</w:t>
      </w:r>
      <w:r w:rsidRPr="001A280D">
        <w:rPr>
          <w:rFonts w:asciiTheme="majorHAnsi" w:hAnsiTheme="majorHAnsi"/>
          <w:szCs w:val="22"/>
          <w:lang w:val="el-GR"/>
        </w:rPr>
        <w:t xml:space="preserve"> Οικονομικός φορέας που εμπίπτει σε μια από τις καταστάσεις που αναφέρονται στις παραγράφους 2.2.3.1 και 2.2.3.4</w:t>
      </w:r>
      <w:r w:rsidR="003D7490" w:rsidRPr="001A280D">
        <w:rPr>
          <w:rFonts w:asciiTheme="majorHAnsi" w:hAnsiTheme="majorHAnsi"/>
          <w:szCs w:val="22"/>
          <w:lang w:val="el-GR"/>
        </w:rPr>
        <w:t xml:space="preserve">, εκτός από την περ. β αυτής, </w:t>
      </w:r>
      <w:r w:rsidRPr="001A280D">
        <w:rPr>
          <w:rFonts w:asciiTheme="majorHAnsi" w:hAnsiTheme="majorHAnsi"/>
          <w:szCs w:val="22"/>
          <w:lang w:val="el-GR"/>
        </w:rPr>
        <w:t>μπορεί να προσκομίζει στοιχεία</w:t>
      </w:r>
      <w:r w:rsidR="00CF58B1" w:rsidRPr="001A280D">
        <w:rPr>
          <w:rFonts w:asciiTheme="majorHAnsi" w:hAnsiTheme="majorHAnsi"/>
          <w:szCs w:val="22"/>
          <w:lang w:val="el-GR"/>
        </w:rPr>
        <w:t xml:space="preserve">, </w:t>
      </w:r>
      <w:r w:rsidRPr="001A280D">
        <w:rPr>
          <w:rFonts w:asciiTheme="majorHAnsi" w:hAnsiTheme="majorHAnsi"/>
          <w:szCs w:val="22"/>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1A280D">
        <w:rPr>
          <w:rFonts w:asciiTheme="majorHAnsi" w:hAnsiTheme="majorHAnsi"/>
          <w:szCs w:val="22"/>
        </w:rPr>
        <w:t>o</w:t>
      </w:r>
      <w:r w:rsidRPr="001A280D">
        <w:rPr>
          <w:rFonts w:asciiTheme="majorHAnsi" w:hAnsiTheme="majorHAnsi"/>
          <w:szCs w:val="22"/>
          <w:lang w:val="el-GR"/>
        </w:rPr>
        <w:t xml:space="preserve">κάθαρση). </w:t>
      </w:r>
      <w:r w:rsidR="000B1EE7" w:rsidRPr="001A280D">
        <w:rPr>
          <w:rFonts w:asciiTheme="majorHAnsi" w:hAnsiTheme="majorHAnsi"/>
          <w:szCs w:val="22"/>
          <w:lang w:val="el-GR"/>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1A280D">
        <w:rPr>
          <w:rFonts w:asciiTheme="majorHAnsi" w:hAnsiTheme="majorHAnsi"/>
          <w:szCs w:val="22"/>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3929DA" w:rsidRPr="001A280D" w:rsidRDefault="003929DA">
      <w:pPr>
        <w:rPr>
          <w:rFonts w:asciiTheme="majorHAnsi" w:hAnsiTheme="majorHAnsi"/>
          <w:b/>
          <w:bCs/>
          <w:color w:val="000000"/>
          <w:szCs w:val="22"/>
          <w:lang w:val="el-GR"/>
        </w:rPr>
      </w:pPr>
      <w:r w:rsidRPr="001A280D">
        <w:rPr>
          <w:rFonts w:asciiTheme="majorHAnsi" w:hAnsiTheme="majorHAnsi"/>
          <w:b/>
          <w:bCs/>
          <w:szCs w:val="22"/>
          <w:lang w:val="el-GR"/>
        </w:rPr>
        <w:t>2.2.3.8.</w:t>
      </w:r>
      <w:r w:rsidRPr="001A280D">
        <w:rPr>
          <w:rFonts w:asciiTheme="majorHAnsi" w:hAnsiTheme="majorHAnsi"/>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3929DA" w:rsidRPr="001A280D" w:rsidRDefault="003929DA">
      <w:pPr>
        <w:rPr>
          <w:rFonts w:asciiTheme="majorHAnsi" w:hAnsiTheme="majorHAnsi"/>
          <w:b/>
          <w:bCs/>
          <w:szCs w:val="22"/>
          <w:lang w:val="el-GR"/>
        </w:rPr>
      </w:pPr>
      <w:r w:rsidRPr="001A280D">
        <w:rPr>
          <w:rFonts w:asciiTheme="majorHAnsi" w:hAnsiTheme="majorHAnsi"/>
          <w:b/>
          <w:bCs/>
          <w:color w:val="000000"/>
          <w:szCs w:val="22"/>
          <w:lang w:val="el-GR"/>
        </w:rPr>
        <w:t xml:space="preserve">2.2.3.9. </w:t>
      </w:r>
      <w:r w:rsidR="008D713A" w:rsidRPr="001A280D">
        <w:rPr>
          <w:rFonts w:asciiTheme="majorHAnsi" w:hAnsiTheme="maj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1A280D">
        <w:rPr>
          <w:rFonts w:asciiTheme="majorHAnsi" w:hAnsiTheme="majorHAnsi"/>
          <w:color w:val="000000"/>
          <w:szCs w:val="22"/>
          <w:lang w:val="el-GR"/>
        </w:rPr>
        <w:t xml:space="preserve"> και για το χρονικό διάστημα που αυτή ορίζει,</w:t>
      </w:r>
      <w:r w:rsidR="008D713A" w:rsidRPr="001A280D">
        <w:rPr>
          <w:rFonts w:asciiTheme="majorHAnsi" w:hAnsiTheme="majorHAnsi"/>
          <w:color w:val="000000"/>
          <w:szCs w:val="22"/>
          <w:lang w:val="el-GR"/>
        </w:rPr>
        <w:t xml:space="preserve"> αποκλείεται από την παρούσα διαδικασία σύναψης της σύμβασης.  </w:t>
      </w:r>
    </w:p>
    <w:p w:rsidR="003929DA" w:rsidRPr="001A280D" w:rsidRDefault="003929DA">
      <w:pPr>
        <w:spacing w:line="360" w:lineRule="auto"/>
        <w:jc w:val="left"/>
        <w:rPr>
          <w:rFonts w:asciiTheme="majorHAnsi" w:hAnsiTheme="majorHAnsi"/>
          <w:b/>
          <w:bCs/>
          <w:szCs w:val="22"/>
          <w:lang w:val="el-GR"/>
        </w:rPr>
      </w:pPr>
    </w:p>
    <w:p w:rsidR="003929DA" w:rsidRPr="001A280D" w:rsidRDefault="003929DA">
      <w:pPr>
        <w:spacing w:line="360" w:lineRule="auto"/>
        <w:jc w:val="left"/>
        <w:rPr>
          <w:rFonts w:asciiTheme="majorHAnsi" w:hAnsiTheme="majorHAnsi"/>
          <w:szCs w:val="22"/>
          <w:lang w:val="el-GR"/>
        </w:rPr>
      </w:pPr>
      <w:r w:rsidRPr="001A280D">
        <w:rPr>
          <w:rFonts w:asciiTheme="majorHAnsi" w:hAnsiTheme="majorHAnsi"/>
          <w:b/>
          <w:bCs/>
          <w:szCs w:val="22"/>
          <w:lang w:val="el-GR"/>
        </w:rPr>
        <w:t>Κριτήρια Επιλογής</w:t>
      </w:r>
      <w:r w:rsidRPr="001A280D">
        <w:rPr>
          <w:rStyle w:val="FootnoteReference2"/>
          <w:rFonts w:asciiTheme="majorHAnsi" w:hAnsiTheme="majorHAnsi"/>
          <w:b/>
          <w:bCs/>
          <w:szCs w:val="22"/>
          <w:lang w:val="el-GR"/>
        </w:rPr>
        <w:t xml:space="preserve"> </w:t>
      </w:r>
    </w:p>
    <w:p w:rsidR="003929DA" w:rsidRPr="001A280D" w:rsidRDefault="003929DA">
      <w:pPr>
        <w:pStyle w:val="3"/>
        <w:rPr>
          <w:rFonts w:asciiTheme="majorHAnsi" w:eastAsia="Calibri" w:hAnsiTheme="majorHAnsi"/>
          <w:color w:val="000000"/>
          <w:szCs w:val="22"/>
          <w:lang w:val="el-GR"/>
        </w:rPr>
      </w:pPr>
      <w:bookmarkStart w:id="22" w:name="_Toc74084850"/>
      <w:r w:rsidRPr="001A280D">
        <w:rPr>
          <w:rFonts w:asciiTheme="majorHAnsi" w:hAnsiTheme="majorHAnsi"/>
          <w:szCs w:val="22"/>
          <w:lang w:val="el-GR"/>
        </w:rPr>
        <w:t>2.2.4</w:t>
      </w:r>
      <w:r w:rsidRPr="001A280D">
        <w:rPr>
          <w:rFonts w:asciiTheme="majorHAnsi" w:hAnsiTheme="majorHAnsi"/>
          <w:szCs w:val="22"/>
          <w:lang w:val="el-GR"/>
        </w:rPr>
        <w:tab/>
        <w:t>Καταλληλότητα άσκησης επαγγελματικής δραστηριότητας</w:t>
      </w:r>
      <w:bookmarkEnd w:id="22"/>
      <w:r w:rsidRPr="001A280D">
        <w:rPr>
          <w:rFonts w:asciiTheme="majorHAnsi" w:hAnsiTheme="majorHAnsi"/>
          <w:szCs w:val="22"/>
          <w:lang w:val="el-GR"/>
        </w:rPr>
        <w:t xml:space="preserve"> </w:t>
      </w:r>
    </w:p>
    <w:p w:rsidR="003929DA" w:rsidRPr="001A280D" w:rsidRDefault="003929DA">
      <w:pPr>
        <w:rPr>
          <w:rFonts w:asciiTheme="majorHAnsi" w:eastAsia="Calibri" w:hAnsiTheme="majorHAnsi"/>
          <w:bCs/>
          <w:color w:val="000000"/>
          <w:szCs w:val="22"/>
          <w:lang w:val="el-GR"/>
        </w:rPr>
      </w:pPr>
      <w:r w:rsidRPr="001A280D">
        <w:rPr>
          <w:rFonts w:asciiTheme="majorHAnsi" w:eastAsia="Calibri" w:hAnsiTheme="majorHAnsi"/>
          <w:bCs/>
          <w:color w:val="000000"/>
          <w:szCs w:val="22"/>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Pr="001A280D" w:rsidRDefault="003929DA">
      <w:pPr>
        <w:rPr>
          <w:rFonts w:asciiTheme="majorHAnsi" w:eastAsia="Calibri" w:hAnsiTheme="majorHAnsi"/>
          <w:bCs/>
          <w:color w:val="000000"/>
          <w:szCs w:val="22"/>
          <w:lang w:val="el-GR"/>
        </w:rPr>
      </w:pPr>
      <w:r w:rsidRPr="001A280D">
        <w:rPr>
          <w:rFonts w:asciiTheme="majorHAnsi" w:eastAsia="Calibri" w:hAnsiTheme="majorHAnsi"/>
          <w:bCs/>
          <w:color w:val="000000"/>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Pr="001A280D" w:rsidRDefault="003929DA">
      <w:pPr>
        <w:rPr>
          <w:rFonts w:asciiTheme="majorHAnsi" w:eastAsia="Calibri" w:hAnsiTheme="majorHAnsi"/>
          <w:bCs/>
          <w:color w:val="000000"/>
          <w:szCs w:val="22"/>
          <w:lang w:val="el-GR"/>
        </w:rPr>
      </w:pPr>
      <w:r w:rsidRPr="001A280D">
        <w:rPr>
          <w:rFonts w:asciiTheme="majorHAnsi" w:eastAsia="Calibri" w:hAnsiTheme="majorHAnsi"/>
          <w:bCs/>
          <w:color w:val="000000"/>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804F36" w:rsidRPr="001A280D" w:rsidRDefault="003929DA" w:rsidP="00804F36">
      <w:pPr>
        <w:rPr>
          <w:rFonts w:asciiTheme="majorHAnsi" w:eastAsia="Calibri" w:hAnsiTheme="majorHAnsi"/>
          <w:bCs/>
          <w:i/>
          <w:color w:val="5B9BD5"/>
          <w:szCs w:val="22"/>
          <w:lang w:val="el-GR" w:eastAsia="zh-CN"/>
        </w:rPr>
      </w:pPr>
      <w:r w:rsidRPr="001A280D">
        <w:rPr>
          <w:rFonts w:asciiTheme="majorHAnsi" w:eastAsia="Calibri" w:hAnsiTheme="majorHAnsi"/>
          <w:bCs/>
          <w:color w:val="000000"/>
          <w:szCs w:val="22"/>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6D65EB" w:rsidRPr="001A280D">
        <w:rPr>
          <w:rFonts w:asciiTheme="majorHAnsi" w:eastAsia="Calibri" w:hAnsiTheme="majorHAnsi"/>
          <w:bCs/>
          <w:color w:val="000000"/>
          <w:szCs w:val="22"/>
          <w:lang w:val="el-GR"/>
        </w:rPr>
        <w:t>.</w:t>
      </w:r>
      <w:r w:rsidRPr="001A280D">
        <w:rPr>
          <w:rFonts w:asciiTheme="majorHAnsi" w:eastAsia="Calibri" w:hAnsiTheme="majorHAnsi"/>
          <w:bCs/>
          <w:i/>
          <w:color w:val="5B9BD5"/>
          <w:szCs w:val="22"/>
          <w:lang w:val="el-GR"/>
        </w:rPr>
        <w:t xml:space="preserve">  </w:t>
      </w:r>
    </w:p>
    <w:p w:rsidR="003929DA" w:rsidRPr="001A280D" w:rsidRDefault="003929DA">
      <w:pPr>
        <w:pStyle w:val="3"/>
        <w:rPr>
          <w:rFonts w:asciiTheme="majorHAnsi" w:hAnsiTheme="majorHAnsi"/>
          <w:szCs w:val="22"/>
          <w:lang w:val="el-GR"/>
        </w:rPr>
      </w:pPr>
      <w:bookmarkStart w:id="23" w:name="_Toc74084851"/>
      <w:r w:rsidRPr="001A280D">
        <w:rPr>
          <w:rFonts w:asciiTheme="majorHAnsi" w:hAnsiTheme="majorHAnsi"/>
          <w:szCs w:val="22"/>
          <w:lang w:val="el-GR"/>
        </w:rPr>
        <w:t>2.2.5</w:t>
      </w:r>
      <w:r w:rsidRPr="001A280D">
        <w:rPr>
          <w:rFonts w:asciiTheme="majorHAnsi" w:hAnsiTheme="majorHAnsi"/>
          <w:szCs w:val="22"/>
          <w:lang w:val="el-GR"/>
        </w:rPr>
        <w:tab/>
        <w:t>Οικονομική και χρηματοοικονομική επάρκεια</w:t>
      </w:r>
      <w:bookmarkEnd w:id="23"/>
      <w:r w:rsidRPr="001A280D">
        <w:rPr>
          <w:rFonts w:asciiTheme="majorHAnsi" w:hAnsiTheme="majorHAnsi"/>
          <w:szCs w:val="22"/>
          <w:lang w:val="el-GR"/>
        </w:rPr>
        <w:t xml:space="preserve"> </w:t>
      </w:r>
    </w:p>
    <w:p w:rsidR="00EE47DE" w:rsidRPr="001A280D" w:rsidRDefault="003929DA">
      <w:pPr>
        <w:rPr>
          <w:rFonts w:asciiTheme="majorHAnsi" w:hAnsiTheme="majorHAnsi"/>
          <w:szCs w:val="22"/>
          <w:lang w:val="el-GR"/>
        </w:rPr>
      </w:pPr>
      <w:r w:rsidRPr="001A280D">
        <w:rPr>
          <w:rFonts w:asciiTheme="majorHAnsi" w:hAnsiTheme="majorHAnsi"/>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sidRPr="001A280D">
        <w:rPr>
          <w:rStyle w:val="22"/>
          <w:rFonts w:asciiTheme="majorHAnsi" w:hAnsiTheme="majorHAnsi"/>
          <w:sz w:val="22"/>
          <w:szCs w:val="22"/>
          <w:lang w:val="el-GR"/>
        </w:rPr>
        <w:t>διαθέτουν/ παρέχουν</w:t>
      </w:r>
      <w:r w:rsidRPr="001A280D">
        <w:rPr>
          <w:rFonts w:asciiTheme="majorHAnsi" w:hAnsiTheme="majorHAnsi"/>
          <w:szCs w:val="22"/>
          <w:lang w:val="el-GR"/>
        </w:rPr>
        <w:t xml:space="preserve">: </w:t>
      </w:r>
    </w:p>
    <w:p w:rsidR="006D65EB" w:rsidRPr="001A280D" w:rsidRDefault="006D65EB">
      <w:pPr>
        <w:rPr>
          <w:rFonts w:asciiTheme="majorHAnsi" w:hAnsiTheme="majorHAnsi"/>
          <w:i/>
          <w:color w:val="5B9BD5"/>
          <w:szCs w:val="22"/>
          <w:lang w:val="el-GR"/>
        </w:rPr>
      </w:pPr>
    </w:p>
    <w:tbl>
      <w:tblPr>
        <w:tblW w:w="8516"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7988"/>
      </w:tblGrid>
      <w:tr w:rsidR="00EE47DE" w:rsidRPr="003520FF" w:rsidTr="00EE47DE">
        <w:tc>
          <w:tcPr>
            <w:tcW w:w="528" w:type="dxa"/>
            <w:shd w:val="clear" w:color="auto" w:fill="auto"/>
          </w:tcPr>
          <w:p w:rsidR="00EE47DE" w:rsidRPr="001A280D" w:rsidRDefault="00EE47DE"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1.</w:t>
            </w:r>
          </w:p>
        </w:tc>
        <w:tc>
          <w:tcPr>
            <w:tcW w:w="7988" w:type="dxa"/>
            <w:shd w:val="clear" w:color="auto" w:fill="auto"/>
          </w:tcPr>
          <w:p w:rsidR="00EE47DE" w:rsidRPr="001A280D" w:rsidRDefault="00EE47DE" w:rsidP="00EE47DE">
            <w:pPr>
              <w:rPr>
                <w:rFonts w:asciiTheme="majorHAnsi" w:hAnsiTheme="majorHAnsi"/>
                <w:szCs w:val="22"/>
                <w:lang w:val="el-GR"/>
              </w:rPr>
            </w:pPr>
            <w:r w:rsidRPr="001A280D">
              <w:rPr>
                <w:rFonts w:asciiTheme="majorHAnsi" w:hAnsiTheme="majorHAnsi"/>
                <w:szCs w:val="22"/>
                <w:lang w:val="el-GR"/>
              </w:rPr>
              <w:t xml:space="preserve">Να έχει μέσο κύκλο εργασιών των </w:t>
            </w:r>
            <w:r w:rsidRPr="001A280D">
              <w:rPr>
                <w:rFonts w:asciiTheme="majorHAnsi" w:hAnsiTheme="majorHAnsi"/>
                <w:szCs w:val="22"/>
                <w:u w:val="single"/>
                <w:lang w:val="el-GR"/>
              </w:rPr>
              <w:t>τριών (3) τελευταίων διαχειριστικών χρήσεων (2018,2019,2020)</w:t>
            </w:r>
            <w:r w:rsidRPr="001A280D">
              <w:rPr>
                <w:rFonts w:asciiTheme="majorHAnsi" w:hAnsiTheme="majorHAnsi" w:cs="Times New Roman"/>
                <w:szCs w:val="22"/>
                <w:u w:val="single"/>
                <w:lang w:val="el-GR" w:eastAsia="en-GB"/>
              </w:rPr>
              <w:t xml:space="preserve"> </w:t>
            </w:r>
            <w:r w:rsidRPr="001A280D">
              <w:rPr>
                <w:rFonts w:asciiTheme="majorHAnsi" w:hAnsiTheme="majorHAnsi"/>
                <w:szCs w:val="22"/>
                <w:lang w:val="el-GR"/>
              </w:rPr>
              <w:t>μεγαλύτερο από το 150% του προϋπολογισμού του τμήματος ή αθροιστικά των προϋπολογισμών των τμημάτων του Διαγωνισμού στο οποίο/ στα οποία θα συμμετέχει ο υποψήφιος Ανάδοχος. Σε περίπτωση 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μεγαλύτερος από το 150% του προϋπολογισμού του Έργου (μη συμπεριλαμβανομένου ΦΠΑ).</w:t>
            </w:r>
          </w:p>
        </w:tc>
      </w:tr>
      <w:tr w:rsidR="00EE47DE" w:rsidRPr="003520FF" w:rsidTr="00FE6160">
        <w:tc>
          <w:tcPr>
            <w:tcW w:w="528" w:type="dxa"/>
          </w:tcPr>
          <w:p w:rsidR="00EE47DE" w:rsidRPr="001A280D" w:rsidRDefault="00EE47DE"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1.2</w:t>
            </w:r>
          </w:p>
        </w:tc>
        <w:tc>
          <w:tcPr>
            <w:tcW w:w="7988" w:type="dxa"/>
          </w:tcPr>
          <w:p w:rsidR="00EE47DE" w:rsidRPr="001A280D" w:rsidRDefault="00EE47DE" w:rsidP="00EE47DE">
            <w:pPr>
              <w:rPr>
                <w:rFonts w:asciiTheme="majorHAnsi" w:hAnsiTheme="majorHAnsi"/>
                <w:szCs w:val="22"/>
                <w:lang w:val="el-GR"/>
              </w:rPr>
            </w:pPr>
            <w:r w:rsidRPr="001A280D">
              <w:rPr>
                <w:rFonts w:asciiTheme="majorHAnsi" w:hAnsiTheme="majorHAnsi"/>
                <w:szCs w:val="22"/>
                <w:lang w:val="el-GR"/>
              </w:rPr>
              <w:t xml:space="preserve">Ο υποψήφιος Ανάδοχος, σύμφωνα με την περί εταιρειών νομοθεσία της χώρας όπου είναι εγκατεστημένος, υποβάλλει Ισολογισμούς των τελευταίων τριών (3) </w:t>
            </w:r>
            <w:r w:rsidRPr="001A280D">
              <w:rPr>
                <w:rFonts w:asciiTheme="majorHAnsi" w:hAnsiTheme="majorHAnsi"/>
                <w:szCs w:val="22"/>
                <w:u w:val="single"/>
                <w:lang w:val="el-GR"/>
              </w:rPr>
              <w:t>διαχειριστικών χρήσεων (2018,2019,2020)</w:t>
            </w:r>
            <w:r w:rsidRPr="001A280D">
              <w:rPr>
                <w:rFonts w:asciiTheme="majorHAnsi" w:hAnsiTheme="majorHAnsi"/>
                <w:szCs w:val="22"/>
                <w:lang w:val="el-GR"/>
              </w:rPr>
              <w:t xml:space="preserve">, σε περίπτωση που υποχρεούται στην έκδοση Ισολογισμών </w:t>
            </w:r>
            <w:r w:rsidRPr="001A280D">
              <w:rPr>
                <w:rFonts w:asciiTheme="majorHAnsi" w:hAnsiTheme="majorHAnsi"/>
                <w:b/>
                <w:szCs w:val="22"/>
                <w:lang w:val="el-GR"/>
              </w:rPr>
              <w:t>ή</w:t>
            </w:r>
            <w:r w:rsidRPr="001A280D">
              <w:rPr>
                <w:rFonts w:asciiTheme="majorHAnsi" w:hAnsiTheme="majorHAnsi"/>
                <w:szCs w:val="22"/>
                <w:lang w:val="el-GR"/>
              </w:rPr>
              <w:t xml:space="preserve"> Δήλωση του συνολικού ύψους του ετήσιου κύκλου εργασιών, σε περίπτωση που δεν υποχρεούται στην έκδοση Ισολογισμών.</w:t>
            </w:r>
          </w:p>
        </w:tc>
      </w:tr>
    </w:tbl>
    <w:p w:rsidR="00EE47DE" w:rsidRPr="001A280D" w:rsidRDefault="00EE47DE">
      <w:pPr>
        <w:rPr>
          <w:rStyle w:val="22"/>
          <w:rFonts w:asciiTheme="majorHAnsi" w:hAnsiTheme="majorHAnsi"/>
          <w:b/>
          <w:bCs/>
          <w:sz w:val="22"/>
          <w:szCs w:val="22"/>
          <w:lang w:val="el-GR"/>
        </w:rPr>
      </w:pPr>
    </w:p>
    <w:p w:rsidR="003929DA" w:rsidRPr="001A280D" w:rsidRDefault="003929DA">
      <w:pPr>
        <w:jc w:val="center"/>
        <w:rPr>
          <w:rStyle w:val="22"/>
          <w:rFonts w:asciiTheme="majorHAnsi" w:hAnsiTheme="majorHAnsi"/>
          <w:i/>
          <w:color w:val="5B9BD5"/>
          <w:sz w:val="22"/>
          <w:szCs w:val="22"/>
          <w:lang w:val="el-GR"/>
        </w:rPr>
      </w:pPr>
    </w:p>
    <w:p w:rsidR="007C1C9C" w:rsidRPr="001A280D" w:rsidRDefault="007C1C9C" w:rsidP="007C1C9C">
      <w:pPr>
        <w:rPr>
          <w:rFonts w:asciiTheme="majorHAnsi" w:hAnsiTheme="majorHAnsi"/>
          <w:i/>
          <w:iCs/>
          <w:color w:val="729FCF"/>
          <w:szCs w:val="22"/>
          <w:lang w:val="el-GR"/>
        </w:rPr>
      </w:pPr>
      <w:r w:rsidRPr="001A280D">
        <w:rPr>
          <w:rFonts w:asciiTheme="majorHAnsi" w:hAnsiTheme="majorHAnsi"/>
          <w:szCs w:val="22"/>
          <w:lang w:val="el-GR"/>
        </w:rPr>
        <w:t xml:space="preserve">Σε περίπτωση ένωσης οικονομικών φορέων, οι παραπάνω ελάχιστες απαιτήσεις </w:t>
      </w:r>
      <w:r w:rsidR="00D82FEE" w:rsidRPr="001A280D">
        <w:rPr>
          <w:rFonts w:asciiTheme="majorHAnsi" w:hAnsiTheme="majorHAnsi"/>
          <w:szCs w:val="22"/>
          <w:lang w:val="el-GR"/>
        </w:rPr>
        <w:t>καλύπτονται αθροιστικά από τα μέλη της ένωσης</w:t>
      </w:r>
      <w:r w:rsidR="0090302A" w:rsidRPr="001A280D">
        <w:rPr>
          <w:rFonts w:asciiTheme="majorHAnsi" w:hAnsiTheme="majorHAnsi"/>
          <w:szCs w:val="22"/>
          <w:lang w:val="el-GR"/>
        </w:rPr>
        <w:t>.</w:t>
      </w:r>
      <w:r w:rsidR="00D82FEE" w:rsidRPr="001A280D">
        <w:rPr>
          <w:rFonts w:asciiTheme="majorHAnsi" w:hAnsiTheme="majorHAnsi"/>
          <w:szCs w:val="22"/>
          <w:lang w:val="el-GR"/>
        </w:rPr>
        <w:t xml:space="preserve"> </w:t>
      </w:r>
    </w:p>
    <w:p w:rsidR="007C1C9C" w:rsidRPr="001A280D" w:rsidRDefault="007C1C9C">
      <w:pPr>
        <w:rPr>
          <w:rFonts w:asciiTheme="majorHAnsi" w:hAnsiTheme="majorHAnsi"/>
          <w:szCs w:val="22"/>
          <w:lang w:val="el-GR"/>
        </w:rPr>
      </w:pPr>
    </w:p>
    <w:p w:rsidR="003929DA" w:rsidRPr="001A280D" w:rsidRDefault="003929DA">
      <w:pPr>
        <w:pStyle w:val="3"/>
        <w:rPr>
          <w:rFonts w:asciiTheme="majorHAnsi" w:hAnsiTheme="majorHAnsi"/>
          <w:szCs w:val="22"/>
          <w:lang w:val="el-GR"/>
        </w:rPr>
      </w:pPr>
      <w:bookmarkStart w:id="24" w:name="_Toc74084852"/>
      <w:r w:rsidRPr="001A280D">
        <w:rPr>
          <w:rFonts w:asciiTheme="majorHAnsi" w:hAnsiTheme="majorHAnsi"/>
          <w:szCs w:val="22"/>
          <w:lang w:val="el-GR"/>
        </w:rPr>
        <w:t>2.2.6</w:t>
      </w:r>
      <w:r w:rsidRPr="001A280D">
        <w:rPr>
          <w:rFonts w:asciiTheme="majorHAnsi" w:hAnsiTheme="majorHAnsi"/>
          <w:szCs w:val="22"/>
          <w:lang w:val="el-GR"/>
        </w:rPr>
        <w:tab/>
        <w:t>Τεχνική και επαγγελματική ικανότητα</w:t>
      </w:r>
      <w:bookmarkEnd w:id="24"/>
      <w:r w:rsidRPr="001A280D">
        <w:rPr>
          <w:rFonts w:asciiTheme="majorHAnsi" w:hAnsiTheme="majorHAnsi"/>
          <w:szCs w:val="22"/>
          <w:lang w:val="el-GR"/>
        </w:rPr>
        <w:t xml:space="preserve"> </w:t>
      </w:r>
    </w:p>
    <w:p w:rsidR="003929DA" w:rsidRPr="001A280D" w:rsidRDefault="00F1649D">
      <w:pPr>
        <w:rPr>
          <w:rFonts w:asciiTheme="majorHAnsi" w:hAnsiTheme="majorHAnsi"/>
          <w:szCs w:val="22"/>
          <w:lang w:val="el-GR"/>
        </w:rPr>
      </w:pPr>
      <w:r w:rsidRPr="001A280D">
        <w:rPr>
          <w:rFonts w:asciiTheme="majorHAnsi" w:hAnsiTheme="majorHAnsi"/>
          <w:szCs w:val="22"/>
          <w:lang w:val="el-GR"/>
        </w:rPr>
        <w:t>Όσον αφορά στην τεχνική και επαγγελματική ικανότητα για την παρούσα διαδικασία σύναψης σύμβασης, οι οικονομικοί φορείς απαιτείται: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8"/>
      </w:tblGrid>
      <w:tr w:rsidR="00FE6160" w:rsidRPr="003520FF" w:rsidTr="00FE6160">
        <w:tc>
          <w:tcPr>
            <w:tcW w:w="534" w:type="dxa"/>
            <w:shd w:val="clear" w:color="auto" w:fill="E6E6E6"/>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1.</w:t>
            </w:r>
          </w:p>
        </w:tc>
        <w:tc>
          <w:tcPr>
            <w:tcW w:w="7988" w:type="dxa"/>
            <w:shd w:val="clear" w:color="auto" w:fill="E6E6E6"/>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 xml:space="preserve">Ο </w:t>
            </w:r>
            <w:bookmarkStart w:id="25" w:name="OLE_LINK1"/>
            <w:bookmarkStart w:id="26" w:name="OLE_LINK2"/>
            <w:r w:rsidRPr="001A280D">
              <w:rPr>
                <w:rFonts w:asciiTheme="majorHAnsi" w:hAnsiTheme="majorHAnsi" w:cs="Calibri"/>
                <w:sz w:val="22"/>
                <w:szCs w:val="22"/>
                <w:lang w:eastAsia="el-GR"/>
              </w:rPr>
              <w:t>Υποψήφιος Ανάδοχος</w:t>
            </w:r>
            <w:bookmarkEnd w:id="25"/>
            <w:bookmarkEnd w:id="26"/>
            <w:r w:rsidRPr="001A280D">
              <w:rPr>
                <w:rFonts w:asciiTheme="majorHAnsi" w:hAnsiTheme="majorHAnsi" w:cs="Calibri"/>
                <w:sz w:val="22"/>
                <w:szCs w:val="22"/>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του υπό ανάθεση Έργου. Ως ελάχιστη προϋπόθεση για τη συμμετοχή του στο διαγωνισμό, ο Υποψήφιος Ανάδοχος πρέπει να: </w:t>
            </w:r>
          </w:p>
          <w:p w:rsidR="00FE6160" w:rsidRPr="001A280D" w:rsidRDefault="00FE6160" w:rsidP="00723E80">
            <w:pPr>
              <w:pStyle w:val="Tabletext"/>
              <w:numPr>
                <w:ilvl w:val="0"/>
                <w:numId w:val="12"/>
              </w:numPr>
              <w:spacing w:before="0" w:after="0"/>
              <w:jc w:val="both"/>
              <w:rPr>
                <w:rFonts w:asciiTheme="majorHAnsi" w:hAnsiTheme="majorHAnsi" w:cs="Calibri"/>
                <w:sz w:val="22"/>
                <w:szCs w:val="22"/>
                <w:lang w:eastAsia="el-GR"/>
              </w:rPr>
            </w:pPr>
            <w:r w:rsidRPr="001A280D">
              <w:rPr>
                <w:rFonts w:asciiTheme="majorHAnsi" w:hAnsiTheme="majorHAnsi" w:cs="Calibri"/>
                <w:sz w:val="22"/>
                <w:szCs w:val="22"/>
                <w:lang w:eastAsia="el-GR"/>
              </w:rPr>
              <w:t>διαθέτει, πιστοποιημένη, επαγγελματική μεθοδολογία στον τομέα της υλοποίησης και διαχείρισης έργων πληροφορικής, προμήθειας, εγκατάστασης υποστήριξης και παραγωγικής λειτουργίας εξοπλισμού</w:t>
            </w:r>
            <w:r w:rsidRPr="001A280D">
              <w:rPr>
                <w:rFonts w:asciiTheme="majorHAnsi" w:hAnsiTheme="majorHAnsi" w:cs="Calibri"/>
                <w:b/>
                <w:color w:val="FF0000"/>
                <w:sz w:val="22"/>
                <w:szCs w:val="22"/>
                <w:lang w:eastAsia="el-GR"/>
              </w:rPr>
              <w:t>.</w:t>
            </w:r>
          </w:p>
          <w:p w:rsidR="00FE6160" w:rsidRPr="001A280D" w:rsidRDefault="00FE6160" w:rsidP="00723E80">
            <w:pPr>
              <w:pStyle w:val="Tabletext"/>
              <w:numPr>
                <w:ilvl w:val="0"/>
                <w:numId w:val="12"/>
              </w:numPr>
              <w:spacing w:before="0" w:after="0"/>
              <w:jc w:val="both"/>
              <w:rPr>
                <w:rFonts w:asciiTheme="majorHAnsi" w:hAnsiTheme="majorHAnsi" w:cs="Calibri"/>
                <w:sz w:val="22"/>
                <w:szCs w:val="22"/>
                <w:lang w:eastAsia="el-GR"/>
              </w:rPr>
            </w:pPr>
            <w:r w:rsidRPr="001A280D">
              <w:rPr>
                <w:rFonts w:asciiTheme="majorHAnsi" w:hAnsiTheme="majorHAnsi" w:cs="Calibri"/>
                <w:sz w:val="22"/>
                <w:szCs w:val="22"/>
                <w:lang w:eastAsia="el-GR"/>
              </w:rPr>
              <w:t>διαθέτει στην οργανωτική του δομή, οντότητες με αρμοδιότητα τη Διαχείριση Έργων, την Υλοποίηση και Διαχείριση Προμηθειών, την Τηλεφωνική Εξυπηρέτηση Πελατών και την Τεχνική Υποστήριξη Συστημάτων Πληροφορικής, ή ισοδύναμες δομές με αρμοδιότητες που στηρίζουν τις παραπάνω διεργασίες του κύκλου ζωής ενός έργου</w:t>
            </w:r>
            <w:r w:rsidRPr="001A280D">
              <w:rPr>
                <w:rFonts w:asciiTheme="majorHAnsi" w:hAnsiTheme="majorHAnsi" w:cs="Calibri"/>
                <w:b/>
                <w:color w:val="FF0000"/>
                <w:sz w:val="22"/>
                <w:szCs w:val="22"/>
                <w:lang w:eastAsia="el-GR"/>
              </w:rPr>
              <w:t>.</w:t>
            </w:r>
          </w:p>
          <w:p w:rsidR="00FE6160" w:rsidRPr="001A280D" w:rsidRDefault="00FE6160" w:rsidP="00FE6160">
            <w:pPr>
              <w:pStyle w:val="Tabletext"/>
              <w:ind w:left="0"/>
              <w:jc w:val="both"/>
              <w:rPr>
                <w:rFonts w:asciiTheme="majorHAnsi" w:hAnsiTheme="majorHAnsi" w:cs="Calibri"/>
                <w:sz w:val="22"/>
                <w:szCs w:val="22"/>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2"/>
            </w:tblGrid>
            <w:tr w:rsidR="00FE6160" w:rsidRPr="003520FF" w:rsidTr="00FE6160">
              <w:tc>
                <w:tcPr>
                  <w:tcW w:w="5000"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 ακόλουθα στοιχεία τεκμηρίωσης:</w:t>
                  </w:r>
                </w:p>
              </w:tc>
            </w:tr>
          </w:tbl>
          <w:p w:rsidR="00FE6160" w:rsidRPr="001A280D" w:rsidRDefault="00FE6160" w:rsidP="00FE6160">
            <w:pPr>
              <w:pStyle w:val="Tabletext"/>
              <w:jc w:val="both"/>
              <w:rPr>
                <w:rFonts w:asciiTheme="majorHAnsi" w:hAnsiTheme="majorHAnsi" w:cs="Calibri"/>
                <w:sz w:val="22"/>
                <w:szCs w:val="22"/>
                <w:lang w:eastAsia="el-GR"/>
              </w:rPr>
            </w:pPr>
          </w:p>
        </w:tc>
      </w:tr>
      <w:tr w:rsidR="00FE6160" w:rsidRPr="003520FF" w:rsidTr="00FE6160">
        <w:tc>
          <w:tcPr>
            <w:tcW w:w="534" w:type="dxa"/>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1.1</w:t>
            </w:r>
          </w:p>
        </w:tc>
        <w:tc>
          <w:tcPr>
            <w:tcW w:w="7988" w:type="dxa"/>
          </w:tcPr>
          <w:p w:rsidR="00FE6160" w:rsidRPr="001A280D" w:rsidRDefault="00FE6160" w:rsidP="00FE6160">
            <w:pPr>
              <w:pStyle w:val="TabletextChar"/>
              <w:jc w:val="both"/>
              <w:rPr>
                <w:rFonts w:asciiTheme="majorHAnsi" w:hAnsiTheme="majorHAnsi" w:cs="Calibri"/>
                <w:sz w:val="22"/>
                <w:szCs w:val="22"/>
                <w:lang w:val="el-GR" w:eastAsia="el-GR"/>
              </w:rPr>
            </w:pPr>
            <w:r w:rsidRPr="001A280D">
              <w:rPr>
                <w:rFonts w:asciiTheme="majorHAnsi" w:hAnsiTheme="majorHAnsi" w:cs="Calibri"/>
                <w:sz w:val="22"/>
                <w:szCs w:val="22"/>
                <w:lang w:val="el-GR" w:eastAsia="el-GR"/>
              </w:rPr>
              <w:t>Αναλυτική παρουσίαση των κάτωθι χαρακτηριστικών του υποψήφιου Αναδόχου:</w:t>
            </w:r>
          </w:p>
          <w:p w:rsidR="00FE6160" w:rsidRPr="001A280D" w:rsidRDefault="00FE6160" w:rsidP="00723E80">
            <w:pPr>
              <w:numPr>
                <w:ilvl w:val="0"/>
                <w:numId w:val="11"/>
              </w:numPr>
              <w:suppressAutoHyphens w:val="0"/>
              <w:spacing w:after="0"/>
              <w:ind w:left="470" w:hanging="357"/>
              <w:rPr>
                <w:rFonts w:asciiTheme="majorHAnsi" w:hAnsiTheme="majorHAnsi"/>
                <w:szCs w:val="22"/>
                <w:lang w:val="el-GR"/>
              </w:rPr>
            </w:pPr>
            <w:r w:rsidRPr="001A280D">
              <w:rPr>
                <w:rFonts w:asciiTheme="majorHAnsi" w:hAnsiTheme="majorHAnsi"/>
                <w:szCs w:val="22"/>
                <w:lang w:val="el-GR"/>
              </w:rPr>
              <w:t xml:space="preserve">επιχειρηματική δομή, </w:t>
            </w:r>
            <w:r w:rsidRPr="001A280D">
              <w:rPr>
                <w:rFonts w:asciiTheme="majorHAnsi" w:hAnsiTheme="majorHAnsi"/>
                <w:b/>
                <w:szCs w:val="22"/>
                <w:lang w:val="el-GR"/>
              </w:rPr>
              <w:t>που πρέπει να περιλαμβάνει κατάλληλα τμήματα υλοποίησης έργων παρόμοιων με το ζητούμενο και διοικητική υποδομή κατάλληλη για την διοίκηση παρόμοιων έργων</w:t>
            </w:r>
          </w:p>
          <w:p w:rsidR="00FE6160" w:rsidRPr="001A280D" w:rsidRDefault="00FE6160" w:rsidP="00723E80">
            <w:pPr>
              <w:numPr>
                <w:ilvl w:val="0"/>
                <w:numId w:val="11"/>
              </w:numPr>
              <w:suppressAutoHyphens w:val="0"/>
              <w:spacing w:after="0"/>
              <w:ind w:left="470" w:hanging="357"/>
              <w:rPr>
                <w:rFonts w:asciiTheme="majorHAnsi" w:hAnsiTheme="majorHAnsi"/>
                <w:szCs w:val="22"/>
              </w:rPr>
            </w:pPr>
            <w:r w:rsidRPr="001A280D">
              <w:rPr>
                <w:rFonts w:asciiTheme="majorHAnsi" w:hAnsiTheme="majorHAnsi"/>
                <w:szCs w:val="22"/>
              </w:rPr>
              <w:t>τομείς δραστηριότητας και κλάδοι εξειδίκευσης</w:t>
            </w:r>
          </w:p>
          <w:p w:rsidR="00FE6160" w:rsidRPr="001A280D" w:rsidRDefault="00FE6160" w:rsidP="00723E80">
            <w:pPr>
              <w:numPr>
                <w:ilvl w:val="0"/>
                <w:numId w:val="11"/>
              </w:numPr>
              <w:suppressAutoHyphens w:val="0"/>
              <w:spacing w:after="0"/>
              <w:ind w:left="470" w:hanging="357"/>
              <w:rPr>
                <w:rFonts w:asciiTheme="majorHAnsi" w:hAnsiTheme="majorHAnsi"/>
                <w:b/>
                <w:szCs w:val="22"/>
              </w:rPr>
            </w:pPr>
            <w:r w:rsidRPr="001A280D">
              <w:rPr>
                <w:rFonts w:asciiTheme="majorHAnsi" w:hAnsiTheme="majorHAnsi"/>
                <w:szCs w:val="22"/>
              </w:rPr>
              <w:t xml:space="preserve">προϊόντα και υπηρεσίες </w:t>
            </w:r>
          </w:p>
          <w:p w:rsidR="00FE6160" w:rsidRPr="001A280D" w:rsidRDefault="00FE6160" w:rsidP="00723E80">
            <w:pPr>
              <w:numPr>
                <w:ilvl w:val="0"/>
                <w:numId w:val="11"/>
              </w:numPr>
              <w:suppressAutoHyphens w:val="0"/>
              <w:spacing w:after="0"/>
              <w:ind w:left="470" w:hanging="357"/>
              <w:rPr>
                <w:rFonts w:asciiTheme="majorHAnsi" w:hAnsiTheme="majorHAnsi"/>
                <w:b/>
                <w:szCs w:val="22"/>
                <w:lang w:val="el-GR"/>
              </w:rPr>
            </w:pPr>
            <w:r w:rsidRPr="001A280D">
              <w:rPr>
                <w:rFonts w:asciiTheme="majorHAnsi" w:hAnsiTheme="majorHAnsi"/>
                <w:szCs w:val="22"/>
                <w:lang w:val="el-GR"/>
              </w:rPr>
              <w:t xml:space="preserve">μεθοδολογίες, εργαλεία και τεχνικές που χρησιμοποιεί </w:t>
            </w:r>
          </w:p>
          <w:p w:rsidR="00FE6160" w:rsidRPr="001A280D" w:rsidRDefault="00FE6160" w:rsidP="00FE6160">
            <w:pPr>
              <w:pStyle w:val="Tabletext"/>
              <w:ind w:left="0"/>
              <w:jc w:val="both"/>
              <w:rPr>
                <w:rFonts w:asciiTheme="majorHAnsi" w:hAnsiTheme="majorHAnsi" w:cs="Calibri"/>
                <w:sz w:val="22"/>
                <w:szCs w:val="22"/>
                <w:lang w:eastAsia="el-GR"/>
              </w:rPr>
            </w:pPr>
            <w:r w:rsidRPr="001A280D">
              <w:rPr>
                <w:rFonts w:asciiTheme="majorHAnsi" w:hAnsiTheme="majorHAnsi" w:cs="Calibri"/>
                <w:sz w:val="22"/>
                <w:szCs w:val="22"/>
                <w:lang w:eastAsia="el-GR"/>
              </w:rPr>
              <w:t xml:space="preserve">με σαφή αναφορά </w:t>
            </w:r>
            <w:r w:rsidRPr="001A280D">
              <w:rPr>
                <w:rFonts w:asciiTheme="majorHAnsi" w:hAnsiTheme="majorHAnsi" w:cs="Calibri"/>
                <w:b/>
                <w:sz w:val="22"/>
                <w:szCs w:val="22"/>
                <w:lang w:eastAsia="el-GR"/>
              </w:rPr>
              <w:t xml:space="preserve">στην οργανωτική δομή (π.χ. Τμήματα, Μονάδες, Υπηρεσίες) και στην υλικοτεχνική και ανθρώπινη υποδομή που διαθέτει και </w:t>
            </w:r>
            <w:r w:rsidRPr="001A280D">
              <w:rPr>
                <w:rFonts w:asciiTheme="majorHAnsi" w:hAnsiTheme="majorHAnsi" w:cs="Calibri"/>
                <w:sz w:val="22"/>
                <w:szCs w:val="22"/>
                <w:lang w:eastAsia="el-GR"/>
              </w:rPr>
              <w:t>οι οποίες καλύπτουν την ανωτέρω Ελάχιστη Προϋπόθεση Συμμετοχής.</w:t>
            </w:r>
          </w:p>
        </w:tc>
      </w:tr>
      <w:tr w:rsidR="00FE6160" w:rsidRPr="003520FF" w:rsidTr="00FE6160">
        <w:tc>
          <w:tcPr>
            <w:tcW w:w="534" w:type="dxa"/>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1.2</w:t>
            </w:r>
          </w:p>
        </w:tc>
        <w:tc>
          <w:tcPr>
            <w:tcW w:w="7988" w:type="dxa"/>
          </w:tcPr>
          <w:p w:rsidR="00FE6160" w:rsidRPr="001A280D" w:rsidRDefault="00FE6160" w:rsidP="00FE6160">
            <w:pPr>
              <w:widowControl w:val="0"/>
              <w:rPr>
                <w:rFonts w:asciiTheme="majorHAnsi" w:hAnsiTheme="majorHAnsi"/>
                <w:b/>
                <w:szCs w:val="22"/>
                <w:lang w:val="el-GR"/>
              </w:rPr>
            </w:pPr>
            <w:r w:rsidRPr="001A280D">
              <w:rPr>
                <w:rFonts w:asciiTheme="majorHAnsi" w:hAnsiTheme="majorHAnsi"/>
                <w:szCs w:val="22"/>
                <w:lang w:val="el-GR"/>
              </w:rPr>
              <w:t xml:space="preserve"> Περιγραφή των μέτρων, ή/και πρωτοβουλιών ή/και επαγγελματικών πιστοποιήσεων </w:t>
            </w:r>
            <w:r w:rsidRPr="001A280D">
              <w:rPr>
                <w:rFonts w:asciiTheme="majorHAnsi" w:hAnsiTheme="majorHAnsi"/>
                <w:b/>
                <w:szCs w:val="22"/>
                <w:lang w:val="el-GR"/>
              </w:rPr>
              <w:t>συστημάτων διαχείρισης</w:t>
            </w:r>
            <w:r w:rsidRPr="001A280D">
              <w:rPr>
                <w:rFonts w:asciiTheme="majorHAnsi" w:hAnsiTheme="majorHAnsi"/>
                <w:szCs w:val="22"/>
                <w:lang w:val="el-GR"/>
              </w:rPr>
              <w:t xml:space="preserve"> ποιότητας και διοικητικών μέτρων που </w:t>
            </w:r>
            <w:r w:rsidRPr="001A280D">
              <w:rPr>
                <w:rFonts w:asciiTheme="majorHAnsi" w:hAnsiTheme="majorHAnsi"/>
                <w:b/>
                <w:szCs w:val="22"/>
                <w:lang w:val="el-GR"/>
              </w:rPr>
              <w:t>εφαρμόζει</w:t>
            </w:r>
            <w:r w:rsidRPr="001A280D">
              <w:rPr>
                <w:rFonts w:asciiTheme="majorHAnsi" w:hAnsiTheme="majorHAnsi"/>
                <w:szCs w:val="22"/>
                <w:lang w:val="el-GR"/>
              </w:rPr>
              <w:t xml:space="preserve"> ο υποψήφιος Ανάδοχος για την διασφάλιση της ποιότητας των παραπάνω παρεχόμενων υπηρεσιών διαχείρισης </w:t>
            </w:r>
            <w:r w:rsidRPr="001A280D">
              <w:rPr>
                <w:rFonts w:asciiTheme="majorHAnsi" w:hAnsiTheme="majorHAnsi"/>
                <w:b/>
                <w:szCs w:val="22"/>
                <w:lang w:val="el-GR"/>
              </w:rPr>
              <w:t>(σχεδιασμού, ανάπτυξης, υλοποίησης και υποστήριξης)</w:t>
            </w:r>
            <w:r w:rsidRPr="001A280D">
              <w:rPr>
                <w:rFonts w:asciiTheme="majorHAnsi" w:hAnsiTheme="majorHAnsi"/>
                <w:szCs w:val="22"/>
                <w:lang w:val="el-GR"/>
              </w:rPr>
              <w:t xml:space="preserve"> έργων.</w:t>
            </w:r>
            <w:r w:rsidRPr="001A280D">
              <w:rPr>
                <w:rFonts w:asciiTheme="majorHAnsi" w:hAnsiTheme="majorHAnsi"/>
                <w:b/>
                <w:szCs w:val="22"/>
                <w:lang w:val="el-GR"/>
              </w:rPr>
              <w:t xml:space="preserve"> Να προσκομιστεί το Πιστοποιητικό του Συστήματος Διαχείρισης Ποιότητας που εφαρμόζει κατά περίπτωση ο υποψήφιος Ανάδοχος.  </w:t>
            </w:r>
          </w:p>
        </w:tc>
      </w:tr>
      <w:tr w:rsidR="00FE6160" w:rsidRPr="001A280D" w:rsidTr="00FE6160">
        <w:tc>
          <w:tcPr>
            <w:tcW w:w="534" w:type="dxa"/>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1.3</w:t>
            </w:r>
          </w:p>
        </w:tc>
        <w:tc>
          <w:tcPr>
            <w:tcW w:w="7988" w:type="dxa"/>
          </w:tcPr>
          <w:p w:rsidR="00FE6160" w:rsidRPr="001A280D" w:rsidRDefault="00FE6160" w:rsidP="00FE6160">
            <w:pPr>
              <w:pStyle w:val="Tabletext"/>
              <w:ind w:left="0"/>
              <w:jc w:val="both"/>
              <w:rPr>
                <w:rFonts w:asciiTheme="majorHAnsi" w:hAnsiTheme="majorHAnsi" w:cs="Calibri"/>
                <w:sz w:val="22"/>
                <w:szCs w:val="22"/>
                <w:lang w:eastAsia="el-GR"/>
              </w:rPr>
            </w:pPr>
            <w:r w:rsidRPr="001A280D">
              <w:rPr>
                <w:rFonts w:asciiTheme="majorHAnsi" w:hAnsiTheme="majorHAnsi" w:cs="Calibri"/>
                <w:sz w:val="22"/>
                <w:szCs w:val="22"/>
                <w:lang w:eastAsia="el-GR"/>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4"/>
              <w:gridCol w:w="2336"/>
              <w:gridCol w:w="1302"/>
            </w:tblGrid>
            <w:tr w:rsidR="00FE6160" w:rsidRPr="001A280D" w:rsidTr="00FE6160">
              <w:tc>
                <w:tcPr>
                  <w:tcW w:w="2656" w:type="pct"/>
                  <w:tcBorders>
                    <w:top w:val="single" w:sz="4" w:space="0" w:color="auto"/>
                    <w:left w:val="single" w:sz="4" w:space="0" w:color="auto"/>
                    <w:bottom w:val="single" w:sz="4" w:space="0" w:color="auto"/>
                    <w:right w:val="single" w:sz="4" w:space="0" w:color="auto"/>
                  </w:tcBorders>
                  <w:shd w:val="clear" w:color="auto" w:fill="E6E6E6"/>
                  <w:vAlign w:val="center"/>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Περιγραφή τμήματος Έργου που προτίθεται ο υποψήφιος Ανάδοχος να αναθέσει σε Υπεργολάβο</w:t>
                  </w:r>
                </w:p>
              </w:tc>
              <w:tc>
                <w:tcPr>
                  <w:tcW w:w="1505" w:type="pct"/>
                  <w:tcBorders>
                    <w:top w:val="single" w:sz="4" w:space="0" w:color="auto"/>
                    <w:left w:val="single" w:sz="4" w:space="0" w:color="auto"/>
                    <w:bottom w:val="single" w:sz="4" w:space="0" w:color="auto"/>
                    <w:right w:val="single" w:sz="4" w:space="0" w:color="auto"/>
                  </w:tcBorders>
                  <w:shd w:val="clear" w:color="auto" w:fill="E6E6E6"/>
                  <w:vAlign w:val="center"/>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Επωνυμία Υπεργολάβου</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rsidR="00FE6160" w:rsidRPr="001A280D" w:rsidRDefault="00FE6160" w:rsidP="00FE6160">
                  <w:pPr>
                    <w:pStyle w:val="Tabletext"/>
                    <w:ind w:left="0"/>
                    <w:jc w:val="both"/>
                    <w:rPr>
                      <w:rFonts w:asciiTheme="majorHAnsi" w:hAnsiTheme="majorHAnsi" w:cs="Calibri"/>
                      <w:sz w:val="22"/>
                      <w:szCs w:val="22"/>
                      <w:lang w:eastAsia="el-GR"/>
                    </w:rPr>
                  </w:pPr>
                  <w:r w:rsidRPr="001A280D">
                    <w:rPr>
                      <w:rFonts w:asciiTheme="majorHAnsi" w:hAnsiTheme="majorHAnsi" w:cs="Calibri"/>
                      <w:sz w:val="22"/>
                      <w:szCs w:val="22"/>
                      <w:lang w:eastAsia="el-GR"/>
                    </w:rPr>
                    <w:t>Ημερομηνία Δήλωσης Συνεργασίας</w:t>
                  </w:r>
                </w:p>
              </w:tc>
            </w:tr>
            <w:tr w:rsidR="00FE6160" w:rsidRPr="001A280D" w:rsidTr="00FE6160">
              <w:tc>
                <w:tcPr>
                  <w:tcW w:w="2656"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p>
              </w:tc>
              <w:tc>
                <w:tcPr>
                  <w:tcW w:w="1505"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p>
              </w:tc>
              <w:tc>
                <w:tcPr>
                  <w:tcW w:w="839"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p>
              </w:tc>
            </w:tr>
            <w:tr w:rsidR="00FE6160" w:rsidRPr="001A280D" w:rsidTr="00FE6160">
              <w:tc>
                <w:tcPr>
                  <w:tcW w:w="2656"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p>
              </w:tc>
              <w:tc>
                <w:tcPr>
                  <w:tcW w:w="1505"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p>
              </w:tc>
              <w:tc>
                <w:tcPr>
                  <w:tcW w:w="839"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p>
              </w:tc>
            </w:tr>
          </w:tbl>
          <w:p w:rsidR="00FE6160" w:rsidRPr="001A280D" w:rsidRDefault="00FE6160" w:rsidP="00FE6160">
            <w:pPr>
              <w:pStyle w:val="Tabletext"/>
              <w:ind w:left="0"/>
              <w:jc w:val="both"/>
              <w:rPr>
                <w:rFonts w:asciiTheme="majorHAnsi" w:hAnsiTheme="majorHAnsi" w:cs="Calibri"/>
                <w:sz w:val="22"/>
                <w:szCs w:val="22"/>
                <w:lang w:eastAsia="el-GR"/>
              </w:rPr>
            </w:pPr>
          </w:p>
        </w:tc>
      </w:tr>
      <w:tr w:rsidR="00FE6160" w:rsidRPr="003520FF" w:rsidTr="00FE6160">
        <w:tc>
          <w:tcPr>
            <w:tcW w:w="534" w:type="dxa"/>
            <w:shd w:val="clear" w:color="auto" w:fill="E0E0E0"/>
          </w:tcPr>
          <w:p w:rsidR="00FE6160" w:rsidRPr="001A280D" w:rsidRDefault="00FE6160" w:rsidP="00FE6160">
            <w:pPr>
              <w:spacing w:before="100" w:beforeAutospacing="1" w:after="100" w:afterAutospacing="1" w:line="360" w:lineRule="auto"/>
              <w:rPr>
                <w:rFonts w:asciiTheme="majorHAnsi" w:hAnsiTheme="majorHAnsi"/>
                <w:szCs w:val="22"/>
              </w:rPr>
            </w:pPr>
            <w:r w:rsidRPr="001A280D">
              <w:rPr>
                <w:rFonts w:asciiTheme="majorHAnsi" w:hAnsiTheme="majorHAnsi"/>
                <w:szCs w:val="22"/>
              </w:rPr>
              <w:t>2.</w:t>
            </w:r>
          </w:p>
        </w:tc>
        <w:tc>
          <w:tcPr>
            <w:tcW w:w="7988" w:type="dxa"/>
            <w:shd w:val="clear" w:color="auto" w:fill="E0E0E0"/>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Ο Υποψήφιος Ανάδοχος, πρέπει να διαθέτει τεκμηριωμένα αποδεδειγμένη επαγγελματική ικανότητα και τεχνογνωσία στον τομέα της υλοποίησης και διαχείρισης αντίστοιχων έργων.</w:t>
            </w:r>
          </w:p>
          <w:p w:rsidR="00FE6160" w:rsidRPr="001A280D" w:rsidRDefault="00FE6160" w:rsidP="00FE6160">
            <w:pPr>
              <w:pStyle w:val="Tabletext"/>
              <w:ind w:left="0"/>
              <w:jc w:val="both"/>
              <w:rPr>
                <w:rFonts w:asciiTheme="majorHAnsi" w:hAnsiTheme="majorHAnsi" w:cs="Calibri"/>
                <w:sz w:val="22"/>
                <w:szCs w:val="22"/>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2"/>
            </w:tblGrid>
            <w:tr w:rsidR="00FE6160" w:rsidRPr="003520FF" w:rsidTr="00FE6160">
              <w:tc>
                <w:tcPr>
                  <w:tcW w:w="5000"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 xml:space="preserve">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 </w:t>
                  </w:r>
                </w:p>
              </w:tc>
            </w:tr>
          </w:tbl>
          <w:p w:rsidR="00FE6160" w:rsidRPr="001A280D" w:rsidRDefault="00FE6160" w:rsidP="00FE6160">
            <w:pPr>
              <w:pStyle w:val="Tabletext"/>
              <w:jc w:val="both"/>
              <w:rPr>
                <w:rFonts w:asciiTheme="majorHAnsi" w:hAnsiTheme="majorHAnsi" w:cs="Calibri"/>
                <w:sz w:val="22"/>
                <w:szCs w:val="22"/>
                <w:lang w:eastAsia="el-GR"/>
              </w:rPr>
            </w:pPr>
          </w:p>
        </w:tc>
      </w:tr>
      <w:tr w:rsidR="00FE6160" w:rsidRPr="003520FF" w:rsidTr="00FE6160">
        <w:tc>
          <w:tcPr>
            <w:tcW w:w="534" w:type="dxa"/>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 xml:space="preserve">2.1 </w:t>
            </w:r>
          </w:p>
        </w:tc>
        <w:tc>
          <w:tcPr>
            <w:tcW w:w="7988" w:type="dxa"/>
          </w:tcPr>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Πίνακα των κυριότερων έργων που εκτέλεσε ή στα οποία συμμετείχε ο υποψήφιος Ανάδοχος κατά τα πέντε (5) τελευταία έτη (</w:t>
            </w:r>
            <w:r w:rsidR="003436AB">
              <w:rPr>
                <w:rFonts w:asciiTheme="majorHAnsi" w:hAnsiTheme="majorHAnsi" w:cs="Calibri"/>
                <w:sz w:val="22"/>
                <w:szCs w:val="22"/>
                <w:lang w:eastAsia="el-GR"/>
              </w:rPr>
              <w:t>ήτοι 2016, 2017, 2018,2019, 2020</w:t>
            </w:r>
            <w:r w:rsidRPr="001A280D">
              <w:rPr>
                <w:rFonts w:asciiTheme="majorHAnsi" w:hAnsiTheme="majorHAnsi" w:cs="Calibri"/>
                <w:sz w:val="22"/>
                <w:szCs w:val="22"/>
                <w:lang w:eastAsia="el-GR"/>
              </w:rPr>
              <w:t xml:space="preserve">) και είναι αντίστοιχα με το υπό ανάθεση Έργο. </w:t>
            </w:r>
          </w:p>
          <w:p w:rsidR="00FE6160" w:rsidRPr="001A280D" w:rsidRDefault="00FE6160" w:rsidP="00FE6160">
            <w:pPr>
              <w:pStyle w:val="Tabletext"/>
              <w:jc w:val="both"/>
              <w:rPr>
                <w:rFonts w:asciiTheme="majorHAnsi" w:hAnsiTheme="majorHAnsi" w:cs="Calibri"/>
                <w:sz w:val="22"/>
                <w:szCs w:val="22"/>
                <w:lang w:eastAsia="el-GR"/>
              </w:rPr>
            </w:pPr>
          </w:p>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b/>
                <w:sz w:val="22"/>
                <w:szCs w:val="22"/>
                <w:lang w:eastAsia="el-GR"/>
              </w:rPr>
              <w:t>Ελάχιστη προϋπόθεση συμμετοχής</w:t>
            </w:r>
            <w:r w:rsidRPr="001A280D">
              <w:rPr>
                <w:rFonts w:asciiTheme="majorHAnsi" w:hAnsiTheme="majorHAnsi" w:cs="Calibri"/>
                <w:sz w:val="22"/>
                <w:szCs w:val="22"/>
                <w:lang w:eastAsia="el-GR"/>
              </w:rPr>
              <w:t xml:space="preserve"> αποτελεί το γεγονός, ο υποψήφιος Ανάδοχος να έχει ολοκληρώσει την υλοποίηση όμοιων ή ισοδύναμων έργων, από πλευράς απαιτήσεων υλοποίησης και φυσικού αντικειμένου με το προκηρυσσόμενο έργο, σε όρους εφαρμοσθέντων τεχνολογιών, μεθοδολογιών και αρχιτεκτονικής υλοποίησης, τεχνολογικής και επιχειρησιακής πολυπλοκότητας, σε όλες τις φάσεις του κύκλου ζωής του και συγκεκριμένα:</w:t>
            </w:r>
          </w:p>
          <w:p w:rsidR="00FE6160" w:rsidRPr="001A280D" w:rsidRDefault="00FE6160" w:rsidP="00723E80">
            <w:pPr>
              <w:pStyle w:val="Tabletext"/>
              <w:numPr>
                <w:ilvl w:val="0"/>
                <w:numId w:val="13"/>
              </w:numPr>
              <w:spacing w:before="0" w:after="120"/>
              <w:jc w:val="both"/>
              <w:rPr>
                <w:rFonts w:asciiTheme="majorHAnsi" w:hAnsiTheme="majorHAnsi" w:cs="Calibri"/>
                <w:sz w:val="22"/>
                <w:szCs w:val="22"/>
                <w:lang w:eastAsia="el-GR"/>
              </w:rPr>
            </w:pPr>
            <w:r w:rsidRPr="001A280D">
              <w:rPr>
                <w:rFonts w:asciiTheme="majorHAnsi" w:hAnsiTheme="majorHAnsi" w:cs="Calibri"/>
                <w:sz w:val="22"/>
                <w:szCs w:val="22"/>
                <w:lang w:eastAsia="el-GR"/>
              </w:rPr>
              <w:t>Τουλάχιστον ένα (1) έργο</w:t>
            </w:r>
            <w:r w:rsidRPr="001A280D">
              <w:rPr>
                <w:rFonts w:asciiTheme="majorHAnsi" w:hAnsiTheme="majorHAnsi" w:cs="Calibri"/>
                <w:sz w:val="22"/>
                <w:szCs w:val="22"/>
              </w:rPr>
              <w:t xml:space="preserve"> ή/και περισσότερα από ένα έργα τα οποία καλύπτουν αθροιστικά το αντικείμενο του προκηρυσσόμενου έργου ανά τμήμα </w:t>
            </w:r>
            <w:r w:rsidRPr="001A280D">
              <w:rPr>
                <w:rFonts w:asciiTheme="majorHAnsi" w:hAnsiTheme="majorHAnsi" w:cs="Calibri"/>
                <w:sz w:val="22"/>
                <w:szCs w:val="22"/>
                <w:lang w:eastAsia="el-GR"/>
              </w:rPr>
              <w:t xml:space="preserve">για το οποίο υποβάλλει προσφορά ο υποψήφιος Ανάδοχος, τα τελευταία </w:t>
            </w:r>
            <w:r w:rsidRPr="001A280D">
              <w:rPr>
                <w:rFonts w:asciiTheme="majorHAnsi" w:hAnsiTheme="majorHAnsi" w:cs="Calibri"/>
                <w:b/>
                <w:sz w:val="22"/>
                <w:szCs w:val="22"/>
                <w:lang w:eastAsia="el-GR"/>
              </w:rPr>
              <w:t>5 έτη</w:t>
            </w:r>
            <w:r w:rsidRPr="001A280D">
              <w:rPr>
                <w:rFonts w:asciiTheme="majorHAnsi" w:hAnsiTheme="majorHAnsi" w:cs="Calibri"/>
                <w:sz w:val="22"/>
                <w:szCs w:val="22"/>
                <w:lang w:eastAsia="el-GR"/>
              </w:rPr>
              <w:t xml:space="preserve">. Το έργο αυτό, το οποίο πρέπει να έχει ολοκληρωθεί επιτυχώς από τον Υποψήφιο Ανάδοχο και θα πρέπει να παρουσιάζεται αναλυτικά. </w:t>
            </w:r>
          </w:p>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Η επιτυχής υλοποίηση του έργου αποδεικνύεται από βεβαίωση καλής εκτέλεσης ή ανάλογο πιστοποιητικό Δημόσιας Αρχής, ή πρωτόκολλο παραλαβής Δημόσιας Αρχής ή δήλωση ιδιώτη (σε περίπτωση ιδιώτη πελάτη).</w:t>
            </w:r>
          </w:p>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Ο Πίνακας των κυριότερων έργων πρέπει να συνταχθεί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686"/>
              <w:gridCol w:w="917"/>
              <w:gridCol w:w="803"/>
              <w:gridCol w:w="1144"/>
              <w:gridCol w:w="798"/>
              <w:gridCol w:w="1133"/>
              <w:gridCol w:w="1071"/>
              <w:gridCol w:w="798"/>
            </w:tblGrid>
            <w:tr w:rsidR="00FE6160" w:rsidRPr="003520FF" w:rsidTr="00FE6160">
              <w:tc>
                <w:tcPr>
                  <w:tcW w:w="265"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rPr>
                      <w:rFonts w:asciiTheme="majorHAnsi" w:hAnsiTheme="majorHAnsi"/>
                      <w:szCs w:val="22"/>
                    </w:rPr>
                  </w:pPr>
                  <w:r w:rsidRPr="001A280D">
                    <w:rPr>
                      <w:rFonts w:asciiTheme="majorHAnsi" w:hAnsiTheme="majorHAnsi"/>
                      <w:szCs w:val="22"/>
                    </w:rPr>
                    <w:t>Α/Α</w:t>
                  </w:r>
                </w:p>
              </w:tc>
              <w:tc>
                <w:tcPr>
                  <w:tcW w:w="442"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ind w:left="-108"/>
                    <w:rPr>
                      <w:rFonts w:asciiTheme="majorHAnsi" w:hAnsiTheme="majorHAnsi"/>
                      <w:szCs w:val="22"/>
                    </w:rPr>
                  </w:pPr>
                  <w:r w:rsidRPr="001A280D">
                    <w:rPr>
                      <w:rFonts w:asciiTheme="majorHAnsi" w:hAnsiTheme="majorHAnsi"/>
                      <w:szCs w:val="22"/>
                    </w:rPr>
                    <w:t>ΠΕΛΑΤΗΣ</w:t>
                  </w:r>
                </w:p>
              </w:tc>
              <w:tc>
                <w:tcPr>
                  <w:tcW w:w="591"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ind w:left="-108"/>
                    <w:rPr>
                      <w:rFonts w:asciiTheme="majorHAnsi" w:hAnsiTheme="majorHAnsi"/>
                      <w:szCs w:val="22"/>
                    </w:rPr>
                  </w:pPr>
                  <w:r w:rsidRPr="001A280D">
                    <w:rPr>
                      <w:rFonts w:asciiTheme="majorHAnsi" w:hAnsiTheme="majorHAnsi"/>
                      <w:szCs w:val="22"/>
                    </w:rPr>
                    <w:t>ΣΥΝΤΟΜΗ ΠΕΡΙΓΡΑΦΗ ΤΟΥ ΕΡΓΟΥ</w:t>
                  </w:r>
                </w:p>
              </w:tc>
              <w:tc>
                <w:tcPr>
                  <w:tcW w:w="517"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ind w:left="-108"/>
                    <w:rPr>
                      <w:rFonts w:asciiTheme="majorHAnsi" w:hAnsiTheme="majorHAnsi"/>
                      <w:szCs w:val="22"/>
                      <w:lang w:val="el-GR"/>
                    </w:rPr>
                  </w:pPr>
                  <w:r w:rsidRPr="001A280D">
                    <w:rPr>
                      <w:rFonts w:asciiTheme="majorHAnsi" w:hAnsiTheme="majorHAnsi"/>
                      <w:szCs w:val="22"/>
                      <w:lang w:val="el-GR"/>
                    </w:rPr>
                    <w:t>ΔΙΑΡΚΕΙΑ ΕΚΤΕΛΕΣΗΣ ΕΡΓΟΥ (από – έως)</w:t>
                  </w:r>
                </w:p>
              </w:tc>
              <w:tc>
                <w:tcPr>
                  <w:tcW w:w="737"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ind w:left="72"/>
                    <w:rPr>
                      <w:rFonts w:asciiTheme="majorHAnsi" w:hAnsiTheme="majorHAnsi"/>
                      <w:szCs w:val="22"/>
                    </w:rPr>
                  </w:pPr>
                  <w:r w:rsidRPr="001A280D">
                    <w:rPr>
                      <w:rFonts w:asciiTheme="majorHAnsi" w:hAnsiTheme="majorHAnsi"/>
                      <w:szCs w:val="22"/>
                    </w:rPr>
                    <w:t>ΠΡΟΫΠΟ-ΛΟΓΙΣΜΟΣ</w:t>
                  </w: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ind w:left="72"/>
                    <w:rPr>
                      <w:rFonts w:asciiTheme="majorHAnsi" w:hAnsiTheme="majorHAnsi"/>
                      <w:szCs w:val="22"/>
                    </w:rPr>
                  </w:pPr>
                  <w:r w:rsidRPr="001A280D">
                    <w:rPr>
                      <w:rFonts w:asciiTheme="majorHAnsi" w:hAnsiTheme="majorHAnsi"/>
                      <w:szCs w:val="22"/>
                    </w:rPr>
                    <w:t>ΠΑΡΟΥ</w:t>
                  </w:r>
                  <w:r w:rsidRPr="001A280D">
                    <w:rPr>
                      <w:rFonts w:asciiTheme="majorHAnsi" w:hAnsiTheme="majorHAnsi"/>
                      <w:szCs w:val="22"/>
                    </w:rPr>
                    <w:cr/>
                    <w:t>Α ΦΑΣΗ</w:t>
                  </w:r>
                </w:p>
              </w:tc>
              <w:tc>
                <w:tcPr>
                  <w:tcW w:w="730"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rPr>
                      <w:rFonts w:asciiTheme="majorHAnsi" w:hAnsiTheme="majorHAnsi"/>
                      <w:szCs w:val="22"/>
                      <w:lang w:val="el-GR"/>
                    </w:rPr>
                  </w:pPr>
                  <w:r w:rsidRPr="001A280D">
                    <w:rPr>
                      <w:rFonts w:asciiTheme="majorHAnsi" w:hAnsiTheme="majorHAnsi"/>
                      <w:szCs w:val="22"/>
                      <w:lang w:val="el-GR"/>
                    </w:rPr>
                    <w:t>ΣΥΝΟΠΤΙΚΗ ΠΕΡ</w:t>
                  </w:r>
                  <w:r w:rsidRPr="001A280D">
                    <w:rPr>
                      <w:rFonts w:asciiTheme="majorHAnsi" w:hAnsiTheme="majorHAnsi"/>
                      <w:szCs w:val="22"/>
                      <w:lang w:val="el-GR"/>
                    </w:rPr>
                    <w:cr/>
                    <w:t>ΓΡΑΦΗ ΣΥΝΕΙΣΦΟΡΑΣ ΣΤΟ ΕΡΓΟ</w:t>
                  </w:r>
                </w:p>
              </w:tc>
              <w:tc>
                <w:tcPr>
                  <w:tcW w:w="690"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rPr>
                      <w:rFonts w:asciiTheme="majorHAnsi" w:hAnsiTheme="majorHAnsi"/>
                      <w:szCs w:val="22"/>
                      <w:lang w:val="el-GR"/>
                    </w:rPr>
                  </w:pPr>
                  <w:r w:rsidRPr="001A280D">
                    <w:rPr>
                      <w:rFonts w:asciiTheme="majorHAnsi" w:hAnsiTheme="majorHAnsi"/>
                      <w:szCs w:val="22"/>
                      <w:lang w:val="el-GR"/>
                    </w:rPr>
                    <w:t>ΠΟΣΟΣΤΟ ΣΥΜΜΕΤΟΧΗΣ ΣΤΟ ΕΡΓΟ</w:t>
                  </w:r>
                </w:p>
                <w:p w:rsidR="00FE6160" w:rsidRPr="001A280D" w:rsidRDefault="00FE6160" w:rsidP="00FE6160">
                  <w:pPr>
                    <w:tabs>
                      <w:tab w:val="left" w:pos="-2268"/>
                    </w:tabs>
                    <w:rPr>
                      <w:rFonts w:asciiTheme="majorHAnsi" w:hAnsiTheme="majorHAnsi"/>
                      <w:szCs w:val="22"/>
                      <w:lang w:val="el-GR"/>
                    </w:rPr>
                  </w:pPr>
                  <w:r w:rsidRPr="001A280D">
                    <w:rPr>
                      <w:rFonts w:asciiTheme="majorHAnsi" w:hAnsiTheme="majorHAnsi"/>
                      <w:szCs w:val="22"/>
                      <w:lang w:val="el-GR"/>
                    </w:rPr>
                    <w:t>(προϋπολογισμός)</w:t>
                  </w:r>
                </w:p>
              </w:tc>
              <w:tc>
                <w:tcPr>
                  <w:tcW w:w="515" w:type="pct"/>
                  <w:tcBorders>
                    <w:top w:val="single" w:sz="4" w:space="0" w:color="auto"/>
                    <w:left w:val="single" w:sz="4" w:space="0" w:color="auto"/>
                    <w:bottom w:val="single" w:sz="4" w:space="0" w:color="auto"/>
                    <w:right w:val="single" w:sz="4" w:space="0" w:color="auto"/>
                  </w:tcBorders>
                  <w:shd w:val="clear" w:color="auto" w:fill="D9D9D9"/>
                </w:tcPr>
                <w:p w:rsidR="00FE6160" w:rsidRPr="001A280D" w:rsidRDefault="00FE6160" w:rsidP="00FE6160">
                  <w:pPr>
                    <w:tabs>
                      <w:tab w:val="left" w:pos="-2268"/>
                    </w:tabs>
                    <w:rPr>
                      <w:rFonts w:asciiTheme="majorHAnsi" w:hAnsiTheme="majorHAnsi"/>
                      <w:szCs w:val="22"/>
                      <w:lang w:val="el-GR"/>
                    </w:rPr>
                  </w:pPr>
                  <w:r w:rsidRPr="001A280D">
                    <w:rPr>
                      <w:rFonts w:asciiTheme="majorHAnsi" w:hAnsiTheme="majorHAnsi"/>
                      <w:szCs w:val="22"/>
                      <w:lang w:val="el-GR"/>
                    </w:rPr>
                    <w:t>ΣΤΟΙΧΕΙΟ ΤΕΚΜΗΡΙΩΣΗΣ</w:t>
                  </w:r>
                </w:p>
                <w:p w:rsidR="00FE6160" w:rsidRPr="001A280D" w:rsidRDefault="00FE6160" w:rsidP="00FE6160">
                  <w:pPr>
                    <w:tabs>
                      <w:tab w:val="left" w:pos="-2268"/>
                    </w:tabs>
                    <w:rPr>
                      <w:rFonts w:asciiTheme="majorHAnsi" w:hAnsiTheme="majorHAnsi"/>
                      <w:szCs w:val="22"/>
                      <w:lang w:val="el-GR"/>
                    </w:rPr>
                  </w:pPr>
                  <w:r w:rsidRPr="001A280D">
                    <w:rPr>
                      <w:rFonts w:asciiTheme="majorHAnsi" w:hAnsiTheme="majorHAnsi"/>
                      <w:szCs w:val="22"/>
                      <w:lang w:val="el-GR"/>
                    </w:rPr>
                    <w:t>(τύπος &amp;</w:t>
                  </w:r>
                  <w:r w:rsidRPr="001A280D">
                    <w:rPr>
                      <w:rFonts w:asciiTheme="majorHAnsi" w:hAnsiTheme="majorHAnsi"/>
                      <w:szCs w:val="22"/>
                      <w:lang w:val="el-GR"/>
                    </w:rPr>
                    <w:cr/>
                    <w:t>μ/νία</w:t>
                  </w:r>
                </w:p>
              </w:tc>
            </w:tr>
            <w:tr w:rsidR="00FE6160" w:rsidRPr="003520FF" w:rsidTr="00FE6160">
              <w:tc>
                <w:tcPr>
                  <w:tcW w:w="265"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rPr>
                      <w:rFonts w:asciiTheme="majorHAnsi" w:hAnsiTheme="majorHAnsi"/>
                      <w:b/>
                      <w:szCs w:val="22"/>
                      <w:lang w:val="el-GR"/>
                    </w:rPr>
                  </w:pPr>
                </w:p>
              </w:tc>
              <w:tc>
                <w:tcPr>
                  <w:tcW w:w="442"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ind w:left="-108"/>
                    <w:rPr>
                      <w:rFonts w:asciiTheme="majorHAnsi" w:hAnsiTheme="majorHAnsi"/>
                      <w:b/>
                      <w:szCs w:val="22"/>
                      <w:lang w:val="el-GR"/>
                    </w:rPr>
                  </w:pPr>
                </w:p>
              </w:tc>
              <w:tc>
                <w:tcPr>
                  <w:tcW w:w="591"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ind w:left="-108"/>
                    <w:rPr>
                      <w:rFonts w:asciiTheme="majorHAnsi" w:hAnsiTheme="majorHAnsi"/>
                      <w:b/>
                      <w:szCs w:val="22"/>
                      <w:lang w:val="el-GR"/>
                    </w:rPr>
                  </w:pPr>
                </w:p>
              </w:tc>
              <w:tc>
                <w:tcPr>
                  <w:tcW w:w="517"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ind w:left="-108"/>
                    <w:rPr>
                      <w:rFonts w:asciiTheme="majorHAnsi" w:hAnsiTheme="majorHAnsi"/>
                      <w:b/>
                      <w:szCs w:val="22"/>
                      <w:lang w:val="el-GR"/>
                    </w:rPr>
                  </w:pPr>
                </w:p>
              </w:tc>
              <w:tc>
                <w:tcPr>
                  <w:tcW w:w="737"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ind w:left="72"/>
                    <w:rPr>
                      <w:rFonts w:asciiTheme="majorHAnsi" w:hAnsiTheme="majorHAnsi"/>
                      <w:b/>
                      <w:szCs w:val="22"/>
                      <w:lang w:val="el-GR"/>
                    </w:rPr>
                  </w:pPr>
                </w:p>
              </w:tc>
              <w:tc>
                <w:tcPr>
                  <w:tcW w:w="514"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ind w:left="72"/>
                    <w:rPr>
                      <w:rFonts w:asciiTheme="majorHAnsi" w:hAnsiTheme="majorHAnsi"/>
                      <w:b/>
                      <w:szCs w:val="22"/>
                      <w:lang w:val="el-GR"/>
                    </w:rPr>
                  </w:pPr>
                </w:p>
              </w:tc>
              <w:tc>
                <w:tcPr>
                  <w:tcW w:w="730"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rPr>
                      <w:rFonts w:asciiTheme="majorHAnsi" w:hAnsiTheme="majorHAnsi"/>
                      <w:b/>
                      <w:szCs w:val="22"/>
                      <w:lang w:val="el-GR"/>
                    </w:rPr>
                  </w:pPr>
                </w:p>
              </w:tc>
              <w:tc>
                <w:tcPr>
                  <w:tcW w:w="690"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rPr>
                      <w:rFonts w:asciiTheme="majorHAnsi" w:hAnsiTheme="majorHAnsi"/>
                      <w:b/>
                      <w:szCs w:val="22"/>
                      <w:lang w:val="el-GR"/>
                    </w:rPr>
                  </w:pPr>
                </w:p>
              </w:tc>
              <w:tc>
                <w:tcPr>
                  <w:tcW w:w="515" w:type="pct"/>
                  <w:tcBorders>
                    <w:top w:val="single" w:sz="4" w:space="0" w:color="auto"/>
                    <w:left w:val="single" w:sz="4" w:space="0" w:color="auto"/>
                    <w:bottom w:val="single" w:sz="4" w:space="0" w:color="auto"/>
                    <w:right w:val="single" w:sz="4" w:space="0" w:color="auto"/>
                  </w:tcBorders>
                </w:tcPr>
                <w:p w:rsidR="00FE6160" w:rsidRPr="001A280D" w:rsidRDefault="00FE6160" w:rsidP="00FE6160">
                  <w:pPr>
                    <w:tabs>
                      <w:tab w:val="left" w:pos="-2268"/>
                    </w:tabs>
                    <w:rPr>
                      <w:rFonts w:asciiTheme="majorHAnsi" w:hAnsiTheme="majorHAnsi"/>
                      <w:b/>
                      <w:szCs w:val="22"/>
                      <w:lang w:val="el-GR"/>
                    </w:rPr>
                  </w:pPr>
                </w:p>
              </w:tc>
            </w:tr>
          </w:tbl>
          <w:p w:rsidR="00FE6160" w:rsidRPr="001A280D" w:rsidRDefault="00FE6160" w:rsidP="00FE6160">
            <w:pPr>
              <w:rPr>
                <w:rFonts w:asciiTheme="majorHAnsi" w:hAnsiTheme="majorHAnsi"/>
                <w:szCs w:val="22"/>
                <w:lang w:val="el-GR"/>
              </w:rPr>
            </w:pPr>
          </w:p>
          <w:p w:rsidR="00FE6160" w:rsidRPr="001A280D" w:rsidRDefault="00FE6160" w:rsidP="00FE6160">
            <w:pPr>
              <w:rPr>
                <w:rFonts w:asciiTheme="majorHAnsi" w:hAnsiTheme="majorHAnsi"/>
                <w:szCs w:val="22"/>
              </w:rPr>
            </w:pPr>
            <w:r w:rsidRPr="001A280D">
              <w:rPr>
                <w:rFonts w:asciiTheme="majorHAnsi" w:hAnsiTheme="majorHAnsi"/>
                <w:szCs w:val="22"/>
              </w:rPr>
              <w:t>Όπου:</w:t>
            </w:r>
          </w:p>
          <w:p w:rsidR="00FE6160" w:rsidRPr="001A280D" w:rsidRDefault="00FE6160" w:rsidP="00723E80">
            <w:pPr>
              <w:numPr>
                <w:ilvl w:val="0"/>
                <w:numId w:val="13"/>
              </w:numPr>
              <w:suppressAutoHyphens w:val="0"/>
              <w:spacing w:after="0"/>
              <w:rPr>
                <w:rFonts w:asciiTheme="majorHAnsi" w:hAnsiTheme="majorHAnsi"/>
                <w:szCs w:val="22"/>
                <w:lang w:val="el-GR"/>
              </w:rPr>
            </w:pPr>
            <w:r w:rsidRPr="001A280D">
              <w:rPr>
                <w:rFonts w:asciiTheme="majorHAnsi" w:hAnsiTheme="majorHAnsi"/>
                <w:szCs w:val="22"/>
                <w:lang w:val="el-GR"/>
              </w:rPr>
              <w:t>«ΠΑΡΟΥΣΑ ΦΑΣΗ»: ολοκληρωμένο (το ένα έργο που απαιτείται κατ’ ελάχιστον θα πρέπει να έχει ολοκληρωθεί, με ποινή αποκλεισμού)</w:t>
            </w:r>
          </w:p>
          <w:p w:rsidR="00FE6160" w:rsidRPr="001A280D" w:rsidRDefault="00FE6160" w:rsidP="00723E80">
            <w:pPr>
              <w:numPr>
                <w:ilvl w:val="0"/>
                <w:numId w:val="13"/>
              </w:numPr>
              <w:suppressAutoHyphens w:val="0"/>
              <w:spacing w:after="0"/>
              <w:rPr>
                <w:rFonts w:asciiTheme="majorHAnsi" w:hAnsiTheme="majorHAnsi"/>
                <w:szCs w:val="22"/>
                <w:lang w:val="el-GR"/>
              </w:rPr>
            </w:pPr>
            <w:r w:rsidRPr="001A280D">
              <w:rPr>
                <w:rFonts w:asciiTheme="majorHAnsi" w:hAnsiTheme="majorHAnsi"/>
                <w:szCs w:val="22"/>
                <w:lang w:val="el-GR"/>
              </w:rPr>
              <w:t xml:space="preserve">«ΣΤΟΙΧΕΙΟ ΤΕΚΜΗΡΙΩΣΗΣ»: βεβαίωση καλής εκτέλεσης ή ανάλογο πιστοποιητικό Δημόσιας Αρχής, πρωτόκολλο παραλαβής Δημόσιας Αρχής, δήλωση πελάτη-ιδιώτη </w:t>
            </w:r>
          </w:p>
          <w:p w:rsidR="00FE6160" w:rsidRPr="001A280D" w:rsidRDefault="00FE6160" w:rsidP="00723E80">
            <w:pPr>
              <w:pStyle w:val="Tabletext"/>
              <w:numPr>
                <w:ilvl w:val="1"/>
                <w:numId w:val="13"/>
              </w:numPr>
              <w:spacing w:before="0" w:after="0"/>
              <w:jc w:val="both"/>
              <w:rPr>
                <w:rFonts w:asciiTheme="majorHAnsi" w:hAnsiTheme="majorHAnsi" w:cs="Calibri"/>
                <w:sz w:val="22"/>
                <w:szCs w:val="22"/>
                <w:lang w:eastAsia="el-GR"/>
              </w:rPr>
            </w:pPr>
            <w:r w:rsidRPr="001A280D">
              <w:rPr>
                <w:rFonts w:asciiTheme="majorHAnsi" w:hAnsiTheme="majorHAnsi" w:cs="Calibri"/>
                <w:sz w:val="22"/>
                <w:szCs w:val="22"/>
                <w:lang w:eastAsia="el-GR"/>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FE6160" w:rsidRPr="001A280D" w:rsidRDefault="00FE6160" w:rsidP="00723E80">
            <w:pPr>
              <w:pStyle w:val="Tabletext"/>
              <w:numPr>
                <w:ilvl w:val="1"/>
                <w:numId w:val="13"/>
              </w:numPr>
              <w:spacing w:before="0" w:after="0"/>
              <w:jc w:val="both"/>
              <w:rPr>
                <w:rFonts w:asciiTheme="majorHAnsi" w:hAnsiTheme="majorHAnsi" w:cs="Calibri"/>
                <w:sz w:val="22"/>
                <w:szCs w:val="22"/>
                <w:lang w:eastAsia="el-GR"/>
              </w:rPr>
            </w:pPr>
            <w:r w:rsidRPr="001A280D">
              <w:rPr>
                <w:rFonts w:asciiTheme="majorHAnsi" w:hAnsiTheme="majorHAnsi" w:cs="Calibri"/>
                <w:sz w:val="22"/>
                <w:szCs w:val="22"/>
                <w:lang w:eastAsia="el-GR"/>
              </w:rPr>
              <w:t>εάν ο Πελάτης είναι Ιδιωτικός Οργανισμός, ως στοιχείο τεκμηρίωσης υποβάλλεται δήλωση του ιδιώτη Οργανισμού όπως εκπροσωπείται από τον Νόμιμο Εκπρόσωπό του ή κατάλληλα εξουσιοδοτημένο πρόσωπο, και όχι η σχετική Σύμβαση Έργου.</w:t>
            </w:r>
          </w:p>
          <w:p w:rsidR="00FE6160" w:rsidRPr="001A280D" w:rsidRDefault="00FE6160" w:rsidP="00FE6160">
            <w:pPr>
              <w:pStyle w:val="Tabletext"/>
              <w:jc w:val="both"/>
              <w:rPr>
                <w:rFonts w:asciiTheme="majorHAnsi" w:hAnsiTheme="majorHAnsi" w:cs="Calibri"/>
                <w:sz w:val="22"/>
                <w:szCs w:val="22"/>
                <w:lang w:eastAsia="el-GR"/>
              </w:rPr>
            </w:pPr>
          </w:p>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 xml:space="preserve">Από τα παραπάνω έργα, </w:t>
            </w:r>
            <w:r w:rsidRPr="001A280D">
              <w:rPr>
                <w:rFonts w:asciiTheme="majorHAnsi" w:hAnsiTheme="majorHAnsi" w:cs="Calibri"/>
                <w:b/>
                <w:sz w:val="22"/>
                <w:szCs w:val="22"/>
                <w:lang w:eastAsia="el-GR"/>
              </w:rPr>
              <w:t>ένα (1) τουλάχιστον</w:t>
            </w:r>
            <w:r w:rsidRPr="001A280D">
              <w:rPr>
                <w:rFonts w:asciiTheme="majorHAnsi" w:hAnsiTheme="majorHAnsi" w:cs="Calibri"/>
                <w:sz w:val="22"/>
                <w:szCs w:val="22"/>
                <w:lang w:eastAsia="el-GR"/>
              </w:rPr>
              <w:t>, το οποίο είναι σε ακριβή αντιστοιχία με το αντικείμενο του υπό ανάθεση Έργου, το οποίο έχει ολοκληρωθεί επιτυχώς από τον Υποψήφιο Ανάδοχο, θα πρέπει να παρουσιάζεται αναλυτικά.</w:t>
            </w:r>
          </w:p>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rsidR="00FE6160" w:rsidRPr="001A280D" w:rsidRDefault="00FE6160" w:rsidP="00FE6160">
            <w:pPr>
              <w:rPr>
                <w:rFonts w:asciiTheme="majorHAnsi" w:hAnsiTheme="majorHAnsi"/>
                <w:b/>
                <w:szCs w:val="22"/>
                <w:lang w:val="el-GR"/>
              </w:rPr>
            </w:pPr>
          </w:p>
        </w:tc>
      </w:tr>
      <w:tr w:rsidR="00FE6160" w:rsidRPr="003520FF" w:rsidTr="00FE6160">
        <w:trPr>
          <w:trHeight w:val="1112"/>
        </w:trPr>
        <w:tc>
          <w:tcPr>
            <w:tcW w:w="534" w:type="dxa"/>
            <w:shd w:val="clear" w:color="auto" w:fill="E0E0E0"/>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3.</w:t>
            </w:r>
          </w:p>
        </w:tc>
        <w:tc>
          <w:tcPr>
            <w:tcW w:w="7988" w:type="dxa"/>
            <w:shd w:val="clear" w:color="auto" w:fill="E0E0E0"/>
          </w:tcPr>
          <w:p w:rsidR="00FE6160" w:rsidRPr="001A280D" w:rsidRDefault="00FE6160" w:rsidP="00FE6160">
            <w:pPr>
              <w:rPr>
                <w:rFonts w:asciiTheme="majorHAnsi" w:hAnsiTheme="majorHAnsi"/>
                <w:szCs w:val="22"/>
                <w:lang w:val="el-GR"/>
              </w:rPr>
            </w:pPr>
            <w:r w:rsidRPr="001A280D">
              <w:rPr>
                <w:rFonts w:asciiTheme="majorHAnsi" w:hAnsiTheme="majorHAnsi"/>
                <w:szCs w:val="22"/>
                <w:lang w:val="el-GR"/>
              </w:rPr>
              <w:t xml:space="preserve">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w:t>
            </w:r>
          </w:p>
          <w:p w:rsidR="00FE6160" w:rsidRPr="001A280D" w:rsidRDefault="00FE6160" w:rsidP="00FE6160">
            <w:pPr>
              <w:rPr>
                <w:rFonts w:asciiTheme="majorHAnsi" w:hAnsiTheme="majorHAnsi"/>
                <w:szCs w:val="22"/>
                <w:lang w:val="el-GR"/>
              </w:rPr>
            </w:pPr>
          </w:p>
          <w:p w:rsidR="00FE6160" w:rsidRPr="001A280D" w:rsidRDefault="00FE6160" w:rsidP="00FE6160">
            <w:pPr>
              <w:rPr>
                <w:rFonts w:asciiTheme="majorHAnsi" w:hAnsiTheme="majorHAnsi"/>
                <w:szCs w:val="22"/>
                <w:lang w:val="el-GR"/>
              </w:rPr>
            </w:pPr>
            <w:r w:rsidRPr="001A280D">
              <w:rPr>
                <w:rFonts w:asciiTheme="majorHAnsi" w:hAnsiTheme="majorHAnsi"/>
                <w:szCs w:val="22"/>
                <w:lang w:val="el-GR"/>
              </w:rPr>
              <w:t xml:space="preserve">Να περιλαμβάνονται </w:t>
            </w:r>
            <w:r w:rsidRPr="001A280D">
              <w:rPr>
                <w:rFonts w:asciiTheme="majorHAnsi" w:hAnsiTheme="majorHAnsi"/>
                <w:b/>
                <w:szCs w:val="22"/>
                <w:lang w:val="el-GR"/>
              </w:rPr>
              <w:t xml:space="preserve">στο ανθρώπινο δυναμικό που απασχολεί </w:t>
            </w:r>
            <w:r w:rsidRPr="001A280D">
              <w:rPr>
                <w:rFonts w:asciiTheme="majorHAnsi" w:hAnsiTheme="majorHAnsi"/>
                <w:szCs w:val="22"/>
                <w:lang w:val="el-GR"/>
              </w:rPr>
              <w:t xml:space="preserve">τουλάχιστον δύο (2) </w:t>
            </w:r>
            <w:r w:rsidRPr="001A280D">
              <w:rPr>
                <w:rFonts w:asciiTheme="majorHAnsi" w:hAnsiTheme="majorHAnsi"/>
                <w:b/>
                <w:szCs w:val="22"/>
                <w:lang w:val="el-GR"/>
              </w:rPr>
              <w:t xml:space="preserve">τεχνικοί </w:t>
            </w:r>
            <w:r w:rsidRPr="001A280D">
              <w:rPr>
                <w:rFonts w:asciiTheme="majorHAnsi" w:hAnsiTheme="majorHAnsi"/>
                <w:szCs w:val="22"/>
                <w:lang w:val="el-GR"/>
              </w:rPr>
              <w:t xml:space="preserve">με εμπειρία τουλάχιστον </w:t>
            </w:r>
            <w:r w:rsidRPr="001A280D">
              <w:rPr>
                <w:rFonts w:asciiTheme="majorHAnsi" w:hAnsiTheme="majorHAnsi"/>
                <w:b/>
                <w:szCs w:val="22"/>
                <w:lang w:val="el-GR"/>
              </w:rPr>
              <w:t>ενός (1) έτους</w:t>
            </w:r>
            <w:r w:rsidRPr="001A280D">
              <w:rPr>
                <w:rFonts w:asciiTheme="majorHAnsi" w:hAnsiTheme="majorHAnsi"/>
                <w:szCs w:val="22"/>
                <w:lang w:val="el-GR"/>
              </w:rPr>
              <w:t xml:space="preserve"> σε παρόμοια έργα </w:t>
            </w:r>
          </w:p>
          <w:p w:rsidR="00FE6160" w:rsidRPr="001A280D" w:rsidRDefault="00FE6160" w:rsidP="00FE6160">
            <w:pPr>
              <w:pStyle w:val="Tabletext"/>
              <w:jc w:val="both"/>
              <w:rPr>
                <w:rFonts w:asciiTheme="majorHAnsi" w:hAnsiTheme="majorHAnsi" w:cs="Calibri"/>
                <w:sz w:val="22"/>
                <w:szCs w:val="22"/>
                <w:lang w:eastAsia="el-GR"/>
              </w:rPr>
            </w:pPr>
            <w:r w:rsidRPr="001A280D">
              <w:rPr>
                <w:rFonts w:asciiTheme="majorHAnsi" w:hAnsiTheme="majorHAnsi" w:cs="Calibri"/>
                <w:sz w:val="22"/>
                <w:szCs w:val="22"/>
                <w:lang w:eastAsia="el-GR"/>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p>
          <w:p w:rsidR="00FE6160" w:rsidRPr="001A280D" w:rsidRDefault="00FE6160" w:rsidP="00FE6160">
            <w:pPr>
              <w:pStyle w:val="Tabletext"/>
              <w:ind w:left="0"/>
              <w:jc w:val="both"/>
              <w:rPr>
                <w:rFonts w:asciiTheme="majorHAnsi" w:hAnsiTheme="majorHAnsi" w:cs="Calibri"/>
                <w:sz w:val="22"/>
                <w:szCs w:val="22"/>
                <w:lang w:eastAsia="el-GR"/>
              </w:rPr>
            </w:pPr>
          </w:p>
        </w:tc>
      </w:tr>
      <w:tr w:rsidR="00FE6160" w:rsidRPr="003520FF" w:rsidTr="00FE6160">
        <w:tc>
          <w:tcPr>
            <w:tcW w:w="534" w:type="dxa"/>
          </w:tcPr>
          <w:p w:rsidR="00FE6160" w:rsidRPr="001A280D" w:rsidRDefault="00FE6160" w:rsidP="00FE6160">
            <w:pPr>
              <w:spacing w:before="100" w:beforeAutospacing="1" w:after="100" w:afterAutospacing="1" w:line="360" w:lineRule="auto"/>
              <w:rPr>
                <w:rFonts w:asciiTheme="majorHAnsi" w:hAnsiTheme="majorHAnsi"/>
                <w:b/>
                <w:szCs w:val="22"/>
              </w:rPr>
            </w:pPr>
            <w:r w:rsidRPr="001A280D">
              <w:rPr>
                <w:rFonts w:asciiTheme="majorHAnsi" w:hAnsiTheme="majorHAnsi"/>
                <w:b/>
                <w:szCs w:val="22"/>
              </w:rPr>
              <w:t>3.1</w:t>
            </w:r>
          </w:p>
        </w:tc>
        <w:tc>
          <w:tcPr>
            <w:tcW w:w="7988" w:type="dxa"/>
          </w:tcPr>
          <w:p w:rsidR="00FE6160" w:rsidRPr="001A280D" w:rsidRDefault="00FE6160" w:rsidP="00FE6160">
            <w:pPr>
              <w:rPr>
                <w:rFonts w:asciiTheme="majorHAnsi" w:hAnsiTheme="majorHAnsi"/>
                <w:b/>
                <w:szCs w:val="22"/>
                <w:lang w:val="el-GR"/>
              </w:rPr>
            </w:pPr>
            <w:r w:rsidRPr="001A280D">
              <w:rPr>
                <w:rFonts w:asciiTheme="majorHAnsi" w:hAnsiTheme="majorHAnsi"/>
                <w:b/>
                <w:szCs w:val="22"/>
                <w:lang w:val="el-GR"/>
              </w:rPr>
              <w:t xml:space="preserve">Κατάσταση του προσωπικού που απασχολεί ο Ανάδοχος από την οποία θα τεκμαίρεται με σαφήνεια ότι διαθέτει δικό του οργανωμένο Τμήμα Τεχνικής Υποστήριξης (σαφής αναφορά του προσωπικού που απασχολείται ως “τεχνικής υποστήριξης”).   </w:t>
            </w:r>
          </w:p>
          <w:p w:rsidR="00FE6160" w:rsidRPr="001A280D" w:rsidRDefault="00FE6160" w:rsidP="00FE6160">
            <w:pPr>
              <w:pStyle w:val="Tabletext"/>
              <w:jc w:val="both"/>
              <w:rPr>
                <w:rFonts w:asciiTheme="majorHAnsi" w:hAnsiTheme="majorHAnsi" w:cs="Calibri"/>
                <w:sz w:val="22"/>
                <w:szCs w:val="22"/>
                <w:u w:val="single"/>
                <w:lang w:eastAsia="el-GR"/>
              </w:rPr>
            </w:pPr>
          </w:p>
        </w:tc>
      </w:tr>
      <w:tr w:rsidR="00FE6160" w:rsidRPr="003520FF" w:rsidTr="00FE6160">
        <w:tc>
          <w:tcPr>
            <w:tcW w:w="534" w:type="dxa"/>
          </w:tcPr>
          <w:p w:rsidR="00FE6160" w:rsidRPr="001A280D" w:rsidRDefault="00FE6160" w:rsidP="00FE6160">
            <w:pPr>
              <w:rPr>
                <w:rFonts w:asciiTheme="majorHAnsi" w:hAnsiTheme="majorHAnsi"/>
                <w:b/>
                <w:szCs w:val="22"/>
                <w:lang w:val="el-GR"/>
              </w:rPr>
            </w:pPr>
            <w:r w:rsidRPr="001A280D">
              <w:rPr>
                <w:rFonts w:asciiTheme="majorHAnsi" w:hAnsiTheme="majorHAnsi"/>
                <w:b/>
                <w:szCs w:val="22"/>
              </w:rPr>
              <w:t>3.2</w:t>
            </w:r>
          </w:p>
        </w:tc>
        <w:tc>
          <w:tcPr>
            <w:tcW w:w="7988" w:type="dxa"/>
          </w:tcPr>
          <w:p w:rsidR="00FE6160" w:rsidRPr="001A280D" w:rsidRDefault="00FE6160" w:rsidP="00FE6160">
            <w:pPr>
              <w:rPr>
                <w:rFonts w:asciiTheme="majorHAnsi" w:hAnsiTheme="majorHAnsi"/>
                <w:b/>
                <w:szCs w:val="22"/>
                <w:lang w:val="el-GR"/>
              </w:rPr>
            </w:pPr>
            <w:r w:rsidRPr="001A280D">
              <w:rPr>
                <w:rFonts w:asciiTheme="majorHAnsi" w:hAnsiTheme="majorHAnsi"/>
                <w:b/>
                <w:szCs w:val="22"/>
                <w:lang w:val="el-GR"/>
              </w:rPr>
              <w:t xml:space="preserve">Πιστοποιητικά εκπαίδευσης από τον οίκο κατασκευής του προσφερόμενου εξοπλισμού τουλάχιστον δύο (2) τεχνικών από τα οποία θα τεκμαίρεται με σαφήνεια εμπειρία τουλάχιστον ενός (1) έτους. </w:t>
            </w:r>
          </w:p>
        </w:tc>
      </w:tr>
    </w:tbl>
    <w:p w:rsidR="00FE6160" w:rsidRPr="001A280D" w:rsidRDefault="00FE6160">
      <w:pPr>
        <w:rPr>
          <w:rFonts w:asciiTheme="majorHAnsi" w:hAnsiTheme="majorHAnsi"/>
          <w:b/>
          <w:bCs/>
          <w:szCs w:val="22"/>
          <w:lang w:val="el-GR"/>
        </w:rPr>
      </w:pPr>
    </w:p>
    <w:p w:rsidR="003929DA" w:rsidRPr="001A280D" w:rsidRDefault="003929DA">
      <w:pPr>
        <w:rPr>
          <w:rFonts w:asciiTheme="majorHAnsi" w:hAnsiTheme="majorHAnsi"/>
          <w:szCs w:val="22"/>
          <w:lang w:val="el-GR"/>
        </w:rPr>
      </w:pPr>
    </w:p>
    <w:p w:rsidR="006D65EB" w:rsidRPr="001A280D" w:rsidRDefault="00B02BC7" w:rsidP="006D65EB">
      <w:pPr>
        <w:rPr>
          <w:rFonts w:asciiTheme="majorHAnsi" w:hAnsiTheme="majorHAnsi"/>
          <w:i/>
          <w:iCs/>
          <w:color w:val="729FCF"/>
          <w:szCs w:val="22"/>
          <w:lang w:val="el-GR"/>
        </w:rPr>
      </w:pPr>
      <w:r w:rsidRPr="001A280D">
        <w:rPr>
          <w:rFonts w:asciiTheme="majorHAnsi" w:hAnsiTheme="majorHAnsi"/>
          <w:szCs w:val="22"/>
          <w:lang w:val="el-GR"/>
        </w:rPr>
        <w:t>Σε περίπτωση ένωσης οικονομικών φορέων, οι παραπάνω ελάχιστες απαιτήσεις καλύπτονται</w:t>
      </w:r>
      <w:r w:rsidR="006D65EB" w:rsidRPr="001A280D">
        <w:rPr>
          <w:rFonts w:asciiTheme="majorHAnsi" w:hAnsiTheme="majorHAnsi"/>
          <w:szCs w:val="22"/>
          <w:lang w:val="el-GR"/>
        </w:rPr>
        <w:t xml:space="preserve"> καλύπτονται αθροιστικά από τα μέλη της ένωσης. </w:t>
      </w:r>
    </w:p>
    <w:p w:rsidR="003929DA" w:rsidRPr="001A280D" w:rsidRDefault="003929DA">
      <w:pPr>
        <w:pStyle w:val="3"/>
        <w:rPr>
          <w:rFonts w:asciiTheme="majorHAnsi" w:hAnsiTheme="majorHAnsi"/>
          <w:i/>
          <w:color w:val="5B9BD5"/>
          <w:szCs w:val="22"/>
          <w:lang w:val="el-GR"/>
        </w:rPr>
      </w:pPr>
      <w:bookmarkStart w:id="27" w:name="_Toc74084853"/>
      <w:r w:rsidRPr="001A280D">
        <w:rPr>
          <w:rFonts w:asciiTheme="majorHAnsi" w:hAnsiTheme="majorHAnsi"/>
          <w:szCs w:val="22"/>
          <w:lang w:val="el-GR"/>
        </w:rPr>
        <w:t>2.2.7</w:t>
      </w:r>
      <w:r w:rsidRPr="001A280D">
        <w:rPr>
          <w:rFonts w:asciiTheme="majorHAnsi" w:hAnsiTheme="majorHAnsi"/>
          <w:szCs w:val="22"/>
          <w:lang w:val="el-GR"/>
        </w:rPr>
        <w:tab/>
        <w:t>Πρότυπα διασφάλισης ποιότητας και πρότυπα περιβαλλοντικής διαχείρισης</w:t>
      </w:r>
      <w:bookmarkEnd w:id="27"/>
      <w:r w:rsidRPr="001A280D">
        <w:rPr>
          <w:rFonts w:asciiTheme="majorHAnsi" w:hAnsiTheme="majorHAnsi"/>
          <w:szCs w:val="22"/>
          <w:lang w:val="el-GR"/>
        </w:rPr>
        <w:t xml:space="preserve"> </w:t>
      </w:r>
    </w:p>
    <w:p w:rsidR="006D65EB" w:rsidRPr="001A280D" w:rsidRDefault="006D65EB" w:rsidP="00FE6160">
      <w:pPr>
        <w:rPr>
          <w:rFonts w:asciiTheme="majorHAnsi" w:hAnsiTheme="majorHAnsi"/>
          <w:szCs w:val="22"/>
          <w:lang w:val="el-GR"/>
        </w:rPr>
      </w:pPr>
    </w:p>
    <w:p w:rsidR="00FE6160" w:rsidRPr="001A280D" w:rsidRDefault="00FE6160" w:rsidP="00FE6160">
      <w:pPr>
        <w:rPr>
          <w:rFonts w:asciiTheme="majorHAnsi" w:hAnsiTheme="majorHAnsi"/>
          <w:szCs w:val="22"/>
          <w:lang w:val="el-GR"/>
        </w:rPr>
      </w:pPr>
      <w:r w:rsidRPr="001A280D">
        <w:rPr>
          <w:rFonts w:asciiTheme="majorHAnsi" w:hAnsiTheme="majorHAnsi"/>
          <w:szCs w:val="22"/>
          <w:lang w:val="el-GR"/>
        </w:rPr>
        <w:t xml:space="preserve">Οι οικονομικοί φορείς για την παρούσα διαδικασία σύναψης σύμβασης οφείλουν να διαθέτουν πιστοποιήσεις ή/και βεβαιώσεις των οίκων κατασκευής για την τεχνική επάρκεια στην εκτέλεση εργασιών εγκατάστασης, παραμετροποίησης και εκπαίδευσης του κυριότερου εξοπλισμού. </w:t>
      </w:r>
    </w:p>
    <w:p w:rsidR="00FE6160" w:rsidRPr="001A280D" w:rsidRDefault="00FE6160">
      <w:pPr>
        <w:rPr>
          <w:rFonts w:asciiTheme="majorHAnsi" w:hAnsiTheme="majorHAnsi"/>
          <w:b/>
          <w:bCs/>
          <w:szCs w:val="22"/>
          <w:lang w:val="el-GR"/>
        </w:rPr>
      </w:pPr>
    </w:p>
    <w:p w:rsidR="006F0E81" w:rsidRPr="001A280D" w:rsidRDefault="006F0E81">
      <w:pPr>
        <w:rPr>
          <w:rFonts w:asciiTheme="majorHAnsi" w:hAnsiTheme="majorHAnsi"/>
          <w:szCs w:val="22"/>
          <w:lang w:val="el-GR"/>
        </w:rPr>
      </w:pPr>
    </w:p>
    <w:p w:rsidR="003929DA" w:rsidRPr="001A280D" w:rsidRDefault="003929DA">
      <w:pPr>
        <w:pStyle w:val="3"/>
        <w:rPr>
          <w:rFonts w:asciiTheme="majorHAnsi" w:hAnsiTheme="majorHAnsi"/>
          <w:szCs w:val="22"/>
          <w:lang w:val="el-GR"/>
        </w:rPr>
      </w:pPr>
      <w:bookmarkStart w:id="28" w:name="_Toc74084854"/>
      <w:r w:rsidRPr="001A280D">
        <w:rPr>
          <w:rFonts w:asciiTheme="majorHAnsi" w:hAnsiTheme="majorHAnsi"/>
          <w:szCs w:val="22"/>
          <w:lang w:val="el-GR"/>
        </w:rPr>
        <w:t>2.2.8</w:t>
      </w:r>
      <w:r w:rsidRPr="001A280D">
        <w:rPr>
          <w:rFonts w:asciiTheme="majorHAnsi" w:hAnsiTheme="majorHAnsi"/>
          <w:szCs w:val="22"/>
          <w:lang w:val="el-GR"/>
        </w:rPr>
        <w:tab/>
        <w:t xml:space="preserve">Στήριξη στην ικανότητα τρίτων </w:t>
      </w:r>
      <w:r w:rsidR="005D11ED" w:rsidRPr="001A280D">
        <w:rPr>
          <w:rFonts w:asciiTheme="majorHAnsi" w:hAnsiTheme="majorHAnsi"/>
          <w:szCs w:val="22"/>
          <w:lang w:val="el-GR"/>
        </w:rPr>
        <w:t>– Υπεργολαβία</w:t>
      </w:r>
      <w:bookmarkEnd w:id="28"/>
    </w:p>
    <w:p w:rsidR="008D7723" w:rsidRPr="001A280D" w:rsidRDefault="005D11ED">
      <w:pPr>
        <w:rPr>
          <w:rFonts w:asciiTheme="majorHAnsi" w:hAnsiTheme="majorHAnsi"/>
          <w:b/>
          <w:bCs/>
          <w:szCs w:val="22"/>
          <w:lang w:val="el-GR"/>
        </w:rPr>
      </w:pPr>
      <w:r w:rsidRPr="001A280D">
        <w:rPr>
          <w:rFonts w:asciiTheme="majorHAnsi" w:hAnsiTheme="majorHAnsi"/>
          <w:b/>
          <w:bCs/>
          <w:szCs w:val="22"/>
          <w:lang w:val="el-GR"/>
        </w:rPr>
        <w:t xml:space="preserve">2.2.8.1. </w:t>
      </w:r>
      <w:r w:rsidR="008D7723" w:rsidRPr="001A280D">
        <w:rPr>
          <w:rFonts w:asciiTheme="majorHAnsi" w:hAnsiTheme="majorHAnsi"/>
          <w:b/>
          <w:bCs/>
          <w:szCs w:val="22"/>
          <w:lang w:val="el-GR"/>
        </w:rPr>
        <w:t>Στήριξη στην ικανότητα τρίτων</w:t>
      </w:r>
    </w:p>
    <w:p w:rsidR="006C6F3C" w:rsidRPr="001A280D" w:rsidRDefault="003929DA">
      <w:pPr>
        <w:rPr>
          <w:rFonts w:asciiTheme="majorHAnsi" w:hAnsiTheme="majorHAnsi"/>
          <w:szCs w:val="22"/>
          <w:lang w:val="el-GR"/>
        </w:rPr>
      </w:pPr>
      <w:r w:rsidRPr="001A280D">
        <w:rPr>
          <w:rFonts w:asciiTheme="majorHAnsi" w:hAnsiTheme="majorHAnsi"/>
          <w:szCs w:val="22"/>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D8578D" w:rsidRPr="001A280D" w:rsidRDefault="00D8578D" w:rsidP="00D8578D">
      <w:pPr>
        <w:rPr>
          <w:rFonts w:asciiTheme="majorHAnsi" w:hAnsiTheme="majorHAnsi"/>
          <w:bCs/>
          <w:szCs w:val="22"/>
          <w:lang w:val="el-GR"/>
        </w:rPr>
      </w:pPr>
      <w:r w:rsidRPr="001A280D">
        <w:rPr>
          <w:rFonts w:asciiTheme="majorHAnsi" w:hAnsiTheme="majorHAnsi"/>
          <w:bCs/>
          <w:szCs w:val="22"/>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1A280D">
        <w:rPr>
          <w:rFonts w:asciiTheme="majorHAnsi" w:hAnsiTheme="majorHAnsi"/>
          <w:bCs/>
          <w:szCs w:val="22"/>
          <w:lang w:val="el-GR"/>
        </w:rPr>
        <w:t>της</w:t>
      </w:r>
      <w:r w:rsidRPr="001A280D">
        <w:rPr>
          <w:rFonts w:asciiTheme="majorHAnsi" w:hAnsiTheme="majorHAnsi"/>
          <w:bCs/>
          <w:szCs w:val="22"/>
          <w:lang w:val="el-GR"/>
        </w:rPr>
        <w:t xml:space="preserve"> παραγράφ</w:t>
      </w:r>
      <w:r w:rsidR="00216ECA" w:rsidRPr="001A280D">
        <w:rPr>
          <w:rFonts w:asciiTheme="majorHAnsi" w:hAnsiTheme="majorHAnsi"/>
          <w:bCs/>
          <w:szCs w:val="22"/>
          <w:lang w:val="el-GR"/>
        </w:rPr>
        <w:t>ου 2.2.3</w:t>
      </w:r>
      <w:r w:rsidRPr="001A280D">
        <w:rPr>
          <w:rFonts w:asciiTheme="majorHAnsi" w:hAnsiTheme="majorHAnsi"/>
          <w:bCs/>
          <w:szCs w:val="22"/>
          <w:lang w:val="el-GR"/>
        </w:rPr>
        <w:t>.</w:t>
      </w:r>
      <w:r w:rsidR="0090302A" w:rsidRPr="001A280D">
        <w:rPr>
          <w:rFonts w:asciiTheme="majorHAnsi" w:hAnsiTheme="majorHAnsi"/>
          <w:bCs/>
          <w:szCs w:val="22"/>
          <w:lang w:val="el-GR"/>
        </w:rPr>
        <w:t>.</w:t>
      </w:r>
      <w:r w:rsidRPr="001A280D">
        <w:rPr>
          <w:rFonts w:asciiTheme="majorHAnsi" w:hAnsiTheme="majorHAnsi"/>
          <w:bCs/>
          <w:szCs w:val="22"/>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1A280D">
        <w:rPr>
          <w:rFonts w:asciiTheme="majorHAnsi" w:hAnsiTheme="majorHAnsi"/>
          <w:bCs/>
          <w:color w:val="000000"/>
          <w:szCs w:val="22"/>
          <w:lang w:val="el-GR"/>
        </w:rPr>
        <w:t xml:space="preserve"> </w:t>
      </w:r>
      <w:r w:rsidRPr="001A280D">
        <w:rPr>
          <w:rFonts w:asciiTheme="majorHAnsi" w:hAnsiTheme="majorHAnsi"/>
          <w:bCs/>
          <w:szCs w:val="22"/>
          <w:lang w:val="el-GR"/>
        </w:rPr>
        <w:t xml:space="preserve">σχετική </w:t>
      </w:r>
      <w:r w:rsidR="00AB275A" w:rsidRPr="001A280D">
        <w:rPr>
          <w:rFonts w:asciiTheme="majorHAnsi" w:hAnsiTheme="majorHAnsi"/>
          <w:bCs/>
          <w:szCs w:val="22"/>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1A280D">
        <w:rPr>
          <w:rFonts w:asciiTheme="majorHAnsi" w:hAnsiTheme="majorHAnsi"/>
          <w:bCs/>
          <w:szCs w:val="22"/>
          <w:lang w:val="el-GR"/>
        </w:rPr>
        <w:t>.</w:t>
      </w:r>
      <w:r w:rsidR="00AB275A" w:rsidRPr="001A280D">
        <w:rPr>
          <w:rFonts w:asciiTheme="majorHAnsi" w:hAnsiTheme="majorHAnsi"/>
          <w:bCs/>
          <w:szCs w:val="22"/>
          <w:lang w:val="el-GR"/>
        </w:rPr>
        <w:t xml:space="preserve"> </w:t>
      </w:r>
      <w:r w:rsidRPr="001A280D">
        <w:rPr>
          <w:rFonts w:asciiTheme="majorHAnsi" w:hAnsiTheme="majorHAnsi"/>
          <w:bCs/>
          <w:szCs w:val="22"/>
          <w:lang w:val="el-GR"/>
        </w:rPr>
        <w:t>Ο φορέας που αντικαθιστά φορέα του προηγούμενου εδαφίου δεν επιτρέπεται να αντικατασταθεί εκ νέου.</w:t>
      </w:r>
    </w:p>
    <w:p w:rsidR="00BC43A2" w:rsidRPr="001A280D" w:rsidRDefault="00BC43A2" w:rsidP="00D8578D">
      <w:pPr>
        <w:rPr>
          <w:rFonts w:asciiTheme="majorHAnsi" w:hAnsiTheme="majorHAnsi"/>
          <w:bCs/>
          <w:szCs w:val="22"/>
          <w:lang w:val="el-GR"/>
        </w:rPr>
      </w:pPr>
    </w:p>
    <w:p w:rsidR="008D7723" w:rsidRPr="001A280D" w:rsidRDefault="00D8578D" w:rsidP="00D8578D">
      <w:pPr>
        <w:rPr>
          <w:rFonts w:asciiTheme="majorHAnsi" w:hAnsiTheme="majorHAnsi"/>
          <w:b/>
          <w:bCs/>
          <w:szCs w:val="22"/>
          <w:lang w:val="el-GR"/>
        </w:rPr>
      </w:pPr>
      <w:r w:rsidRPr="001A280D">
        <w:rPr>
          <w:rFonts w:asciiTheme="majorHAnsi" w:hAnsiTheme="majorHAnsi"/>
          <w:b/>
          <w:bCs/>
          <w:szCs w:val="22"/>
          <w:lang w:val="el-GR"/>
        </w:rPr>
        <w:t xml:space="preserve">2.2.8.2. </w:t>
      </w:r>
      <w:r w:rsidR="008D7723" w:rsidRPr="001A280D">
        <w:rPr>
          <w:rFonts w:asciiTheme="majorHAnsi" w:hAnsiTheme="majorHAnsi"/>
          <w:b/>
          <w:bCs/>
          <w:szCs w:val="22"/>
          <w:lang w:val="el-GR"/>
        </w:rPr>
        <w:t>Υπεργολαβία</w:t>
      </w:r>
    </w:p>
    <w:p w:rsidR="00D8578D" w:rsidRPr="001A280D" w:rsidRDefault="00D8578D" w:rsidP="00D8578D">
      <w:pPr>
        <w:rPr>
          <w:rFonts w:asciiTheme="majorHAnsi" w:hAnsiTheme="majorHAnsi"/>
          <w:bCs/>
          <w:szCs w:val="22"/>
          <w:shd w:val="clear" w:color="auto" w:fill="FFFF00"/>
          <w:lang w:val="el-GR"/>
        </w:rPr>
      </w:pPr>
      <w:r w:rsidRPr="001A280D">
        <w:rPr>
          <w:rFonts w:asciiTheme="majorHAnsi" w:hAnsiTheme="majorHAnsi"/>
          <w:bCs/>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1A280D">
        <w:rPr>
          <w:rFonts w:asciiTheme="majorHAnsi" w:hAnsiTheme="majorHAnsi"/>
          <w:bCs/>
          <w:szCs w:val="22"/>
          <w:lang w:val="en-US"/>
        </w:rPr>
        <w:t>o</w:t>
      </w:r>
      <w:r w:rsidRPr="001A280D">
        <w:rPr>
          <w:rFonts w:asciiTheme="majorHAnsi" w:hAnsiTheme="majorHAnsi"/>
          <w:bCs/>
          <w:szCs w:val="22"/>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w:t>
      </w:r>
      <w:r w:rsidR="0097317D" w:rsidRPr="001A280D">
        <w:rPr>
          <w:rFonts w:asciiTheme="majorHAnsi" w:hAnsiTheme="majorHAnsi"/>
          <w:bCs/>
          <w:szCs w:val="22"/>
          <w:lang w:val="el-GR"/>
        </w:rPr>
        <w:t>της ως άνω παραγράφου 2.2.3.</w:t>
      </w:r>
      <w:r w:rsidR="00245B54" w:rsidRPr="001A280D">
        <w:rPr>
          <w:rFonts w:asciiTheme="majorHAnsi" w:hAnsiTheme="majorHAnsi"/>
          <w:bCs/>
          <w:szCs w:val="22"/>
          <w:lang w:val="el-GR"/>
        </w:rPr>
        <w:t>.</w:t>
      </w:r>
      <w:r w:rsidR="0097317D" w:rsidRPr="001A280D">
        <w:rPr>
          <w:rFonts w:asciiTheme="majorHAnsi" w:hAnsiTheme="majorHAnsi"/>
          <w:bCs/>
          <w:szCs w:val="22"/>
          <w:lang w:val="el-GR"/>
        </w:rPr>
        <w:t xml:space="preserve"> </w:t>
      </w:r>
    </w:p>
    <w:p w:rsidR="00D8578D" w:rsidRPr="001A280D" w:rsidRDefault="00D8578D">
      <w:pPr>
        <w:rPr>
          <w:rFonts w:asciiTheme="majorHAnsi" w:hAnsiTheme="majorHAnsi"/>
          <w:szCs w:val="22"/>
          <w:lang w:val="el-GR"/>
        </w:rPr>
      </w:pPr>
    </w:p>
    <w:p w:rsidR="003929DA" w:rsidRPr="001A280D" w:rsidRDefault="003929DA">
      <w:pPr>
        <w:pStyle w:val="3"/>
        <w:rPr>
          <w:rFonts w:asciiTheme="majorHAnsi" w:hAnsiTheme="majorHAnsi"/>
          <w:szCs w:val="22"/>
          <w:lang w:val="el-GR"/>
        </w:rPr>
      </w:pPr>
      <w:bookmarkStart w:id="29" w:name="_Toc74084855"/>
      <w:r w:rsidRPr="001A280D">
        <w:rPr>
          <w:rFonts w:asciiTheme="majorHAnsi" w:hAnsiTheme="majorHAnsi"/>
          <w:szCs w:val="22"/>
          <w:lang w:val="el-GR"/>
        </w:rPr>
        <w:t>2.2.9</w:t>
      </w:r>
      <w:r w:rsidRPr="001A280D">
        <w:rPr>
          <w:rFonts w:asciiTheme="majorHAnsi" w:hAnsiTheme="majorHAnsi"/>
          <w:szCs w:val="22"/>
          <w:lang w:val="el-GR"/>
        </w:rPr>
        <w:tab/>
        <w:t>Κανόνες απόδειξης ποιοτικής επιλογής</w:t>
      </w:r>
      <w:bookmarkEnd w:id="29"/>
    </w:p>
    <w:p w:rsidR="007F65D6" w:rsidRPr="001A280D" w:rsidRDefault="007F65D6" w:rsidP="007F65D6">
      <w:pPr>
        <w:rPr>
          <w:rFonts w:asciiTheme="majorHAnsi" w:hAnsiTheme="majorHAnsi"/>
          <w:bCs/>
          <w:szCs w:val="22"/>
          <w:lang w:val="el-GR"/>
        </w:rPr>
      </w:pPr>
      <w:r w:rsidRPr="001A280D">
        <w:rPr>
          <w:rFonts w:asciiTheme="majorHAnsi" w:hAnsiTheme="majorHAnsi"/>
          <w:bCs/>
          <w:szCs w:val="22"/>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sidRPr="001A280D">
        <w:rPr>
          <w:rFonts w:asciiTheme="majorHAnsi" w:hAnsiTheme="majorHAnsi"/>
          <w:bCs/>
          <w:szCs w:val="22"/>
          <w:lang w:val="el-GR"/>
        </w:rPr>
        <w:t>,</w:t>
      </w:r>
      <w:r w:rsidRPr="001A280D">
        <w:rPr>
          <w:rFonts w:asciiTheme="majorHAnsi" w:hAnsiTheme="majorHAnsi"/>
          <w:bCs/>
          <w:szCs w:val="22"/>
          <w:lang w:val="el-GR"/>
        </w:rPr>
        <w:t xml:space="preserve"> κατά τα οριζόμενα στην παράγραφο 2.2.9.1, κατά την υποβολή των δικαιολογητικών </w:t>
      </w:r>
      <w:r w:rsidR="008D7723" w:rsidRPr="001A280D">
        <w:rPr>
          <w:rFonts w:asciiTheme="majorHAnsi" w:hAnsiTheme="majorHAnsi"/>
          <w:bCs/>
          <w:szCs w:val="22"/>
          <w:lang w:val="el-GR"/>
        </w:rPr>
        <w:t>της παραγράφου 2.2.9.2</w:t>
      </w:r>
      <w:r w:rsidR="007B335B" w:rsidRPr="001A280D">
        <w:rPr>
          <w:rFonts w:asciiTheme="majorHAnsi" w:hAnsiTheme="majorHAnsi"/>
          <w:bCs/>
          <w:szCs w:val="22"/>
          <w:lang w:val="el-GR"/>
        </w:rPr>
        <w:t xml:space="preserve"> </w:t>
      </w:r>
      <w:r w:rsidRPr="001A280D">
        <w:rPr>
          <w:rFonts w:asciiTheme="majorHAnsi" w:hAnsiTheme="majorHAnsi"/>
          <w:bCs/>
          <w:szCs w:val="22"/>
          <w:lang w:val="el-GR"/>
        </w:rPr>
        <w:t xml:space="preserve">και κατά τη σύναψη της σύμβασης δια της υπεύθυνης δήλωσης, της περ. </w:t>
      </w:r>
      <w:r w:rsidR="008D7723" w:rsidRPr="001A280D">
        <w:rPr>
          <w:rFonts w:asciiTheme="majorHAnsi" w:hAnsiTheme="majorHAnsi"/>
          <w:bCs/>
          <w:szCs w:val="22"/>
          <w:lang w:val="el-GR"/>
        </w:rPr>
        <w:t>δ</w:t>
      </w:r>
      <w:r w:rsidRPr="001A280D">
        <w:rPr>
          <w:rFonts w:asciiTheme="majorHAnsi" w:hAnsiTheme="majorHAnsi"/>
          <w:bCs/>
          <w:szCs w:val="22"/>
          <w:lang w:val="el-GR"/>
        </w:rPr>
        <w:t>΄ της παρ. 3 του άρθρου 105</w:t>
      </w:r>
      <w:r w:rsidR="002D2C87" w:rsidRPr="001A280D">
        <w:rPr>
          <w:rFonts w:asciiTheme="majorHAnsi" w:hAnsiTheme="majorHAnsi"/>
          <w:bCs/>
          <w:szCs w:val="22"/>
          <w:lang w:val="el-GR"/>
        </w:rPr>
        <w:t xml:space="preserve"> του ν. 4412/2016</w:t>
      </w:r>
      <w:r w:rsidRPr="001A280D">
        <w:rPr>
          <w:rFonts w:asciiTheme="majorHAnsi" w:hAnsiTheme="majorHAnsi"/>
          <w:bCs/>
          <w:szCs w:val="22"/>
          <w:lang w:val="el-GR"/>
        </w:rPr>
        <w:t xml:space="preserve">. </w:t>
      </w:r>
    </w:p>
    <w:p w:rsidR="007F65D6" w:rsidRPr="001A280D" w:rsidRDefault="007F65D6" w:rsidP="007F65D6">
      <w:pPr>
        <w:rPr>
          <w:rFonts w:asciiTheme="majorHAnsi" w:hAnsiTheme="majorHAnsi"/>
          <w:bCs/>
          <w:szCs w:val="22"/>
          <w:lang w:val="el-GR"/>
        </w:rPr>
      </w:pPr>
      <w:r w:rsidRPr="001A280D">
        <w:rPr>
          <w:rFonts w:asciiTheme="majorHAnsi" w:hAnsiTheme="majorHAnsi"/>
          <w:bCs/>
          <w:szCs w:val="22"/>
          <w:lang w:val="el-GR"/>
        </w:rPr>
        <w:t xml:space="preserve">Στην περίπτωση που ο </w:t>
      </w:r>
      <w:r w:rsidR="008D7723" w:rsidRPr="001A280D">
        <w:rPr>
          <w:rFonts w:asciiTheme="majorHAnsi" w:hAnsiTheme="majorHAnsi"/>
          <w:bCs/>
          <w:szCs w:val="22"/>
          <w:lang w:val="el-GR"/>
        </w:rPr>
        <w:t>οικονομικός φορέας</w:t>
      </w:r>
      <w:r w:rsidRPr="001A280D">
        <w:rPr>
          <w:rFonts w:asciiTheme="majorHAnsi" w:hAnsiTheme="majorHAnsi"/>
          <w:bCs/>
          <w:szCs w:val="22"/>
          <w:lang w:val="el-GR"/>
        </w:rPr>
        <w:t xml:space="preserve"> στηρίζεται στις ικανότητες άλλων φορέων, σύμφωνα με </w:t>
      </w:r>
      <w:r w:rsidRPr="001A280D">
        <w:rPr>
          <w:rFonts w:asciiTheme="majorHAnsi" w:hAnsiTheme="majorHAnsi"/>
          <w:szCs w:val="22"/>
          <w:lang w:val="el-GR"/>
        </w:rPr>
        <w:t xml:space="preserve">την παράγραφό </w:t>
      </w:r>
      <w:r w:rsidRPr="001A280D">
        <w:rPr>
          <w:rFonts w:asciiTheme="majorHAnsi" w:hAnsiTheme="majorHAnsi"/>
          <w:bCs/>
          <w:szCs w:val="22"/>
          <w:lang w:val="el-GR"/>
        </w:rPr>
        <w:t xml:space="preserve">2.2.8. της παρούσας, οι φορείς στην ικανότητα των οποίων στηρίζεται υποχρεούνται να  αποδεικνύουν, κατά τα οριζόμενα </w:t>
      </w:r>
      <w:r w:rsidR="009B07C0" w:rsidRPr="001A280D">
        <w:rPr>
          <w:rFonts w:asciiTheme="majorHAnsi" w:hAnsiTheme="majorHAnsi"/>
          <w:bCs/>
          <w:szCs w:val="22"/>
          <w:lang w:val="el-GR"/>
        </w:rPr>
        <w:t>στις παραγράφους</w:t>
      </w:r>
      <w:r w:rsidRPr="001A280D">
        <w:rPr>
          <w:rFonts w:asciiTheme="majorHAnsi" w:hAnsiTheme="majorHAnsi"/>
          <w:bCs/>
          <w:szCs w:val="22"/>
          <w:lang w:val="el-GR"/>
        </w:rPr>
        <w:t xml:space="preserve"> 2.2.9.1 και 2.2.9.2, ότι δεν συντρέχουν οι λόγοι αποκλεισμού </w:t>
      </w:r>
      <w:r w:rsidRPr="001A280D">
        <w:rPr>
          <w:rFonts w:asciiTheme="majorHAnsi" w:hAnsiTheme="majorHAnsi"/>
          <w:szCs w:val="22"/>
          <w:lang w:val="el-GR"/>
        </w:rPr>
        <w:t xml:space="preserve">της παραγράφου </w:t>
      </w:r>
      <w:r w:rsidRPr="001A280D">
        <w:rPr>
          <w:rFonts w:asciiTheme="majorHAnsi" w:hAnsiTheme="majorHAnsi"/>
          <w:bCs/>
          <w:szCs w:val="22"/>
          <w:lang w:val="el-GR"/>
        </w:rPr>
        <w:t>2.2.3 της παρούσας και ότι πληρούν τα σχετικά κ</w:t>
      </w:r>
      <w:r w:rsidR="00245B54" w:rsidRPr="001A280D">
        <w:rPr>
          <w:rFonts w:asciiTheme="majorHAnsi" w:hAnsiTheme="majorHAnsi"/>
          <w:bCs/>
          <w:szCs w:val="22"/>
          <w:lang w:val="el-GR"/>
        </w:rPr>
        <w:t>ριτήρια επιλογής κατά περίπτωση</w:t>
      </w:r>
      <w:r w:rsidRPr="001A280D">
        <w:rPr>
          <w:rFonts w:asciiTheme="majorHAnsi" w:hAnsiTheme="majorHAnsi"/>
          <w:bCs/>
          <w:szCs w:val="22"/>
          <w:lang w:val="el-GR"/>
        </w:rPr>
        <w:t>.</w:t>
      </w:r>
    </w:p>
    <w:p w:rsidR="007F65D6" w:rsidRPr="001A280D" w:rsidRDefault="007F65D6" w:rsidP="007F65D6">
      <w:pPr>
        <w:rPr>
          <w:rFonts w:asciiTheme="majorHAnsi" w:hAnsiTheme="majorHAnsi"/>
          <w:bCs/>
          <w:szCs w:val="22"/>
          <w:lang w:val="el-GR"/>
        </w:rPr>
      </w:pPr>
      <w:r w:rsidRPr="001A280D">
        <w:rPr>
          <w:rFonts w:asciiTheme="majorHAnsi" w:hAnsiTheme="majorHAnsi"/>
          <w:bCs/>
          <w:szCs w:val="22"/>
          <w:lang w:val="el-GR"/>
        </w:rPr>
        <w:t xml:space="preserve">Στην περίπτωση που </w:t>
      </w:r>
      <w:r w:rsidRPr="001A280D">
        <w:rPr>
          <w:rFonts w:asciiTheme="majorHAnsi" w:hAnsiTheme="majorHAnsi"/>
          <w:bCs/>
          <w:szCs w:val="22"/>
          <w:lang w:val="en-US"/>
        </w:rPr>
        <w:t>o</w:t>
      </w:r>
      <w:r w:rsidRPr="001A280D">
        <w:rPr>
          <w:rFonts w:asciiTheme="majorHAnsi" w:hAnsiTheme="majorHAnsi"/>
          <w:bCs/>
          <w:szCs w:val="22"/>
          <w:lang w:val="el-GR"/>
        </w:rPr>
        <w:t xml:space="preserve"> </w:t>
      </w:r>
      <w:r w:rsidR="008D7723" w:rsidRPr="001A280D">
        <w:rPr>
          <w:rFonts w:asciiTheme="majorHAnsi" w:hAnsiTheme="majorHAnsi"/>
          <w:bCs/>
          <w:szCs w:val="22"/>
          <w:lang w:val="el-GR"/>
        </w:rPr>
        <w:t>οικονομικός φορέας</w:t>
      </w:r>
      <w:r w:rsidRPr="001A280D">
        <w:rPr>
          <w:rFonts w:asciiTheme="majorHAnsi" w:hAnsiTheme="majorHAnsi"/>
          <w:bCs/>
          <w:szCs w:val="22"/>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1A280D">
        <w:rPr>
          <w:rFonts w:asciiTheme="majorHAnsi" w:hAnsiTheme="majorHAnsi"/>
          <w:bCs/>
          <w:szCs w:val="22"/>
          <w:lang w:val="el-GR"/>
        </w:rPr>
        <w:t>στις παραγράφους</w:t>
      </w:r>
      <w:r w:rsidRPr="001A280D">
        <w:rPr>
          <w:rFonts w:asciiTheme="majorHAnsi" w:hAnsiTheme="majorHAnsi"/>
          <w:bCs/>
          <w:szCs w:val="22"/>
          <w:lang w:val="el-GR"/>
        </w:rPr>
        <w:t xml:space="preserve"> 2.2.9.1 και 2.2.9.2, ότι δεν συντρέχουν οι λόγοι αποκλεισμού της παραγράφου 2.2.3 της παρούσας. </w:t>
      </w:r>
    </w:p>
    <w:p w:rsidR="00F0704B" w:rsidRPr="001A280D" w:rsidRDefault="00F0704B" w:rsidP="00F0704B">
      <w:pPr>
        <w:suppressAutoHyphens w:val="0"/>
        <w:spacing w:after="160" w:line="259" w:lineRule="auto"/>
        <w:rPr>
          <w:rFonts w:asciiTheme="majorHAnsi" w:eastAsia="Calibri" w:hAnsiTheme="majorHAnsi" w:cs="Times New Roman"/>
          <w:szCs w:val="22"/>
          <w:lang w:val="el-GR" w:eastAsia="en-US"/>
        </w:rPr>
      </w:pPr>
      <w:r w:rsidRPr="001A280D">
        <w:rPr>
          <w:rFonts w:asciiTheme="majorHAnsi" w:eastAsia="Calibri" w:hAnsiTheme="majorHAns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rsidR="003929DA" w:rsidRPr="001A280D" w:rsidRDefault="003929DA">
      <w:pPr>
        <w:pStyle w:val="4"/>
        <w:ind w:left="567" w:hanging="567"/>
        <w:rPr>
          <w:rFonts w:asciiTheme="majorHAnsi" w:hAnsiTheme="majorHAnsi"/>
          <w:i/>
          <w:color w:val="5B9BD5"/>
          <w:szCs w:val="22"/>
          <w:lang w:val="el-GR"/>
        </w:rPr>
      </w:pPr>
      <w:bookmarkStart w:id="30" w:name="_Toc74084856"/>
      <w:r w:rsidRPr="001A280D">
        <w:rPr>
          <w:rFonts w:asciiTheme="majorHAnsi" w:hAnsiTheme="majorHAnsi"/>
          <w:szCs w:val="22"/>
          <w:lang w:val="el-GR"/>
        </w:rPr>
        <w:t>2.2.9.1</w:t>
      </w:r>
      <w:r w:rsidR="00A34C49">
        <w:rPr>
          <w:rFonts w:asciiTheme="majorHAnsi" w:hAnsiTheme="majorHAnsi"/>
          <w:szCs w:val="22"/>
          <w:lang w:val="el-GR"/>
        </w:rPr>
        <w:t xml:space="preserve"> </w:t>
      </w:r>
      <w:r w:rsidRPr="001A280D">
        <w:rPr>
          <w:rFonts w:asciiTheme="majorHAnsi" w:hAnsiTheme="majorHAnsi"/>
          <w:szCs w:val="22"/>
          <w:lang w:val="el-GR"/>
        </w:rPr>
        <w:tab/>
        <w:t>Προκαταρκτική απόδειξη κατά την υποβολή προσφορών</w:t>
      </w:r>
      <w:bookmarkEnd w:id="30"/>
      <w:r w:rsidRPr="001A280D">
        <w:rPr>
          <w:rFonts w:asciiTheme="majorHAnsi" w:hAnsiTheme="majorHAnsi"/>
          <w:szCs w:val="22"/>
          <w:lang w:val="el-GR"/>
        </w:rPr>
        <w:t xml:space="preserve"> </w:t>
      </w:r>
    </w:p>
    <w:p w:rsidR="003929DA" w:rsidRPr="001A280D" w:rsidRDefault="003929DA">
      <w:pPr>
        <w:rPr>
          <w:rFonts w:asciiTheme="majorHAnsi" w:hAnsiTheme="majorHAnsi"/>
          <w:i/>
          <w:color w:val="5B9BD5"/>
          <w:szCs w:val="22"/>
          <w:lang w:val="el-GR"/>
        </w:rPr>
      </w:pPr>
      <w:r w:rsidRPr="001A280D">
        <w:rPr>
          <w:rFonts w:asciiTheme="majorHAnsi" w:hAnsiTheme="majorHAnsi"/>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1A280D">
        <w:rPr>
          <w:rFonts w:asciiTheme="majorHAnsi" w:eastAsia="SimSun" w:hAnsiTheme="majorHAnsi"/>
          <w:szCs w:val="22"/>
          <w:lang w:val="el-GR"/>
        </w:rPr>
        <w:t xml:space="preserve"> </w:t>
      </w:r>
      <w:r w:rsidRPr="001A280D">
        <w:rPr>
          <w:rFonts w:asciiTheme="majorHAnsi" w:hAnsiTheme="majorHAnsi"/>
          <w:szCs w:val="22"/>
          <w:lang w:val="el-GR"/>
        </w:rPr>
        <w:t xml:space="preserve">προσκομίζουν κατά την υποβολή της προσφοράς </w:t>
      </w:r>
      <w:r w:rsidR="0083058A" w:rsidRPr="001A280D">
        <w:rPr>
          <w:rFonts w:asciiTheme="majorHAnsi" w:hAnsiTheme="majorHAnsi"/>
          <w:szCs w:val="22"/>
          <w:lang w:val="el-GR"/>
        </w:rPr>
        <w:t>τους,</w:t>
      </w:r>
      <w:r w:rsidRPr="001A280D">
        <w:rPr>
          <w:rFonts w:asciiTheme="majorHAnsi" w:hAnsiTheme="majorHAnsi"/>
          <w:szCs w:val="22"/>
          <w:lang w:val="el-GR"/>
        </w:rPr>
        <w:t xml:space="preserve"> </w:t>
      </w:r>
      <w:r w:rsidRPr="001A280D">
        <w:rPr>
          <w:rFonts w:asciiTheme="majorHAnsi" w:hAnsiTheme="majorHAnsi"/>
          <w:szCs w:val="22"/>
          <w:u w:val="single"/>
          <w:lang w:val="el-GR"/>
        </w:rPr>
        <w:t>ως δικαιολογητικό συμμετοχής,</w:t>
      </w:r>
      <w:r w:rsidRPr="001A280D">
        <w:rPr>
          <w:rFonts w:asciiTheme="majorHAnsi" w:hAnsiTheme="majorHAnsi"/>
          <w:szCs w:val="22"/>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A34C49">
        <w:rPr>
          <w:rFonts w:asciiTheme="majorHAnsi" w:hAnsiTheme="majorHAnsi"/>
          <w:szCs w:val="22"/>
          <w:lang w:val="el-GR"/>
        </w:rPr>
        <w:t xml:space="preserve"> ΙΙΙ,</w:t>
      </w:r>
      <w:r w:rsidRPr="001A280D">
        <w:rPr>
          <w:rFonts w:asciiTheme="majorHAnsi" w:hAnsiTheme="majorHAnsi"/>
          <w:szCs w:val="22"/>
          <w:lang w:val="el-GR"/>
        </w:rPr>
        <w:t xml:space="preserve"> το οποίο </w:t>
      </w:r>
      <w:r w:rsidR="00682A3D" w:rsidRPr="001A280D">
        <w:rPr>
          <w:rFonts w:asciiTheme="majorHAnsi" w:hAnsiTheme="majorHAnsi"/>
          <w:szCs w:val="22"/>
          <w:lang w:val="el-GR"/>
        </w:rPr>
        <w:t xml:space="preserve">ισοδυναμεί με </w:t>
      </w:r>
      <w:r w:rsidRPr="001A280D">
        <w:rPr>
          <w:rFonts w:asciiTheme="majorHAnsi" w:hAnsiTheme="majorHAnsi"/>
          <w:szCs w:val="22"/>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3929DA" w:rsidRPr="00A51A79" w:rsidRDefault="003929DA">
      <w:pPr>
        <w:rPr>
          <w:rFonts w:asciiTheme="majorHAnsi" w:hAnsiTheme="majorHAnsi"/>
          <w:szCs w:val="22"/>
          <w:lang w:val="el-GR"/>
        </w:rPr>
      </w:pPr>
      <w:r w:rsidRPr="00A51A79">
        <w:rPr>
          <w:rFonts w:asciiTheme="majorHAnsi" w:hAnsiTheme="majorHAnsi"/>
          <w:i/>
          <w:szCs w:val="22"/>
          <w:lang w:val="el-GR"/>
        </w:rPr>
        <w:t xml:space="preserve">Στις περιπτώσεις όπου η προς ανάθεση σύμβαση υποδιαιρείται σε τμήματα </w:t>
      </w:r>
      <w:r w:rsidRPr="00A51A79">
        <w:rPr>
          <w:rFonts w:asciiTheme="majorHAnsi" w:hAnsiTheme="majorHAnsi"/>
          <w:b/>
          <w:i/>
          <w:szCs w:val="22"/>
          <w:lang w:val="el-GR"/>
        </w:rPr>
        <w:t xml:space="preserve">και </w:t>
      </w:r>
      <w:r w:rsidRPr="00A51A79">
        <w:rPr>
          <w:rFonts w:asciiTheme="majorHAnsi" w:hAnsiTheme="majorHAnsi"/>
          <w:i/>
          <w:szCs w:val="22"/>
          <w:lang w:val="el-GR"/>
        </w:rPr>
        <w:t>τα κριτήρια επιλογής ποικίλλουν από τμήμα σε τμήμα, πρέπει να συμπληρώνεται ένα ΕΕΕΣ για κάθε τμήμα (ή ομάδα τμημάτων με τα ίδια κριτήρια επιλογής</w:t>
      </w:r>
      <w:r w:rsidR="00A51A79">
        <w:rPr>
          <w:rFonts w:asciiTheme="majorHAnsi" w:hAnsiTheme="majorHAnsi"/>
          <w:i/>
          <w:szCs w:val="22"/>
          <w:lang w:val="el-GR"/>
        </w:rPr>
        <w:t>)</w:t>
      </w:r>
      <w:r w:rsidRPr="00A51A79">
        <w:rPr>
          <w:rFonts w:asciiTheme="majorHAnsi" w:hAnsiTheme="majorHAnsi"/>
          <w:i/>
          <w:szCs w:val="22"/>
          <w:lang w:val="el-GR"/>
        </w:rPr>
        <w:t>.</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Το ΕΕΕΣ φέρει υπογραφή με ημερομηνία εντός του χρονικού διαστήματος κατά το οποίο μπορούν να </w:t>
      </w:r>
      <w:r w:rsidR="003D62F0" w:rsidRPr="001A280D">
        <w:rPr>
          <w:rFonts w:asciiTheme="majorHAnsi" w:hAnsiTheme="majorHAnsi"/>
          <w:szCs w:val="22"/>
          <w:lang w:val="el-GR"/>
        </w:rPr>
        <w:t>υποβάλλονται</w:t>
      </w:r>
      <w:r w:rsidRPr="001A280D">
        <w:rPr>
          <w:rFonts w:asciiTheme="majorHAnsi" w:hAnsiTheme="majorHAnsi"/>
          <w:szCs w:val="22"/>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C53CD7" w:rsidRPr="001A280D" w:rsidRDefault="00C53CD7" w:rsidP="00C53CD7">
      <w:pPr>
        <w:rPr>
          <w:rFonts w:asciiTheme="majorHAnsi" w:hAnsiTheme="majorHAnsi"/>
          <w:bCs/>
          <w:iCs/>
          <w:szCs w:val="22"/>
          <w:lang w:val="el-GR"/>
        </w:rPr>
      </w:pPr>
      <w:r w:rsidRPr="001A280D">
        <w:rPr>
          <w:rFonts w:asciiTheme="majorHAnsi" w:hAnsiTheme="majorHAnsi"/>
          <w:bCs/>
          <w:iCs/>
          <w:szCs w:val="22"/>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1A280D">
        <w:rPr>
          <w:rFonts w:asciiTheme="majorHAnsi" w:hAnsiTheme="majorHAnsi"/>
          <w:bCs/>
          <w:iCs/>
          <w:szCs w:val="22"/>
          <w:lang w:val="el-GR"/>
        </w:rPr>
        <w:t>αυτό.</w:t>
      </w:r>
    </w:p>
    <w:p w:rsidR="003D62F0" w:rsidRPr="001A280D" w:rsidRDefault="003D62F0" w:rsidP="003D62F0">
      <w:pPr>
        <w:rPr>
          <w:rFonts w:asciiTheme="majorHAnsi" w:hAnsiTheme="majorHAnsi"/>
          <w:szCs w:val="22"/>
          <w:lang w:val="el-GR"/>
        </w:rPr>
      </w:pPr>
      <w:r w:rsidRPr="001A280D">
        <w:rPr>
          <w:rFonts w:asciiTheme="majorHAnsi" w:hAnsiTheme="majorHAnsi"/>
          <w:szCs w:val="22"/>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1A280D">
        <w:rPr>
          <w:rFonts w:asciiTheme="majorHAnsi" w:hAnsiTheme="majorHAnsi"/>
          <w:szCs w:val="22"/>
          <w:lang w:val="el-GR"/>
        </w:rPr>
        <w:t>στην παράγραφο</w:t>
      </w:r>
      <w:r w:rsidRPr="001A280D">
        <w:rPr>
          <w:rFonts w:asciiTheme="majorHAnsi" w:hAnsiTheme="majorHAnsi"/>
          <w:szCs w:val="22"/>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Pr="001A280D" w:rsidRDefault="003929DA">
      <w:pPr>
        <w:rPr>
          <w:rFonts w:asciiTheme="majorHAnsi" w:hAnsiTheme="majorHAnsi"/>
          <w:szCs w:val="22"/>
          <w:lang w:val="el-GR"/>
        </w:rPr>
      </w:pPr>
      <w:r w:rsidRPr="001A280D">
        <w:rPr>
          <w:rFonts w:asciiTheme="majorHAnsi" w:hAnsiTheme="majorHAnsi"/>
          <w:szCs w:val="22"/>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Pr="001A280D" w:rsidRDefault="003929DA" w:rsidP="00585EAB">
      <w:pPr>
        <w:rPr>
          <w:rFonts w:asciiTheme="majorHAnsi" w:hAnsiTheme="majorHAnsi"/>
          <w:szCs w:val="22"/>
          <w:lang w:val="el-GR"/>
        </w:rPr>
      </w:pPr>
      <w:r w:rsidRPr="001A280D">
        <w:rPr>
          <w:rFonts w:asciiTheme="majorHAnsi" w:hAnsiTheme="majorHAnsi"/>
          <w:szCs w:val="22"/>
          <w:lang w:val="el-GR"/>
        </w:rPr>
        <w:t xml:space="preserve">Στην περίπτωση υποβολής προσφοράς από ένωση οικονομικών φορέων το </w:t>
      </w:r>
      <w:r w:rsidR="00032BAF" w:rsidRPr="001A280D">
        <w:rPr>
          <w:rFonts w:asciiTheme="majorHAnsi" w:hAnsiTheme="majorHAnsi"/>
          <w:szCs w:val="22"/>
          <w:lang w:val="el-GR"/>
        </w:rPr>
        <w:t>ΕΕΕΣ</w:t>
      </w:r>
      <w:r w:rsidRPr="001A280D">
        <w:rPr>
          <w:rFonts w:asciiTheme="majorHAnsi" w:hAnsiTheme="majorHAnsi"/>
          <w:szCs w:val="22"/>
          <w:lang w:val="el-GR"/>
        </w:rPr>
        <w:t xml:space="preserve"> υποβάλλεται χωριστά από κάθε μέλος της ένωσης. </w:t>
      </w:r>
      <w:r w:rsidR="00585EAB" w:rsidRPr="001A280D">
        <w:rPr>
          <w:rFonts w:asciiTheme="majorHAnsi" w:hAnsiTheme="majorHAnsi"/>
          <w:szCs w:val="22"/>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4" w:history="1"/>
      <w:hyperlink r:id="rId15" w:history="1"/>
    </w:p>
    <w:p w:rsidR="00E14C02" w:rsidRPr="001A280D" w:rsidRDefault="00E14C02" w:rsidP="00E14C02">
      <w:pPr>
        <w:suppressAutoHyphens w:val="0"/>
        <w:spacing w:after="160" w:line="259" w:lineRule="auto"/>
        <w:rPr>
          <w:rFonts w:asciiTheme="majorHAnsi" w:eastAsia="Calibri" w:hAnsiTheme="majorHAnsi" w:cs="Times New Roman"/>
          <w:szCs w:val="22"/>
          <w:lang w:val="el-GR" w:eastAsia="en-US"/>
        </w:rPr>
      </w:pPr>
      <w:r w:rsidRPr="001A280D">
        <w:rPr>
          <w:rFonts w:asciiTheme="majorHAnsi" w:eastAsia="Calibri" w:hAnsiTheme="majorHAns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sidRPr="001A280D">
        <w:rPr>
          <w:rFonts w:asciiTheme="majorHAnsi" w:eastAsia="Calibri" w:hAnsiTheme="majorHAnsi" w:cs="Times New Roman"/>
          <w:szCs w:val="22"/>
          <w:lang w:val="el-GR" w:eastAsia="en-US"/>
        </w:rPr>
        <w:t xml:space="preserve">την </w:t>
      </w:r>
      <w:r w:rsidRPr="001A280D">
        <w:rPr>
          <w:rFonts w:asciiTheme="majorHAnsi" w:eastAsia="Calibri" w:hAnsiTheme="majorHAnsi" w:cs="Times New Roman"/>
          <w:szCs w:val="22"/>
          <w:lang w:val="el-GR" w:eastAsia="en-US"/>
        </w:rPr>
        <w:t>παρ</w:t>
      </w:r>
      <w:r w:rsidR="007C0468" w:rsidRPr="001A280D">
        <w:rPr>
          <w:rFonts w:asciiTheme="majorHAnsi" w:eastAsia="Calibri" w:hAnsiTheme="majorHAnsi" w:cs="Times New Roman"/>
          <w:szCs w:val="22"/>
          <w:lang w:val="el-GR" w:eastAsia="en-US"/>
        </w:rPr>
        <w:t>άγραφο</w:t>
      </w:r>
      <w:r w:rsidRPr="001A280D">
        <w:rPr>
          <w:rFonts w:asciiTheme="majorHAnsi" w:eastAsia="Calibri" w:hAnsiTheme="majorHAnsi" w:cs="Times New Roman"/>
          <w:szCs w:val="22"/>
          <w:lang w:val="el-GR" w:eastAsia="en-US"/>
        </w:rPr>
        <w:t xml:space="preserve"> 2.2.3 της παρούσης </w:t>
      </w:r>
      <w:r w:rsidR="00C5163A" w:rsidRPr="001A280D">
        <w:rPr>
          <w:rFonts w:asciiTheme="majorHAnsi" w:eastAsia="Calibri" w:hAnsiTheme="majorHAnsi" w:cs="Times New Roman"/>
          <w:szCs w:val="22"/>
          <w:lang w:val="el-GR" w:eastAsia="en-US"/>
        </w:rPr>
        <w:t xml:space="preserve">και </w:t>
      </w:r>
      <w:r w:rsidRPr="001A280D">
        <w:rPr>
          <w:rFonts w:asciiTheme="majorHAnsi" w:eastAsia="Calibri" w:hAnsiTheme="majorHAnsi" w:cs="Times New Roman"/>
          <w:szCs w:val="22"/>
          <w:lang w:val="el-GR" w:eastAsia="en-US"/>
        </w:rPr>
        <w:t>ταυτόχρονα</w:t>
      </w:r>
      <w:r w:rsidR="00C5163A" w:rsidRPr="001A280D">
        <w:rPr>
          <w:rFonts w:asciiTheme="majorHAnsi" w:eastAsia="Calibri" w:hAnsiTheme="majorHAnsi" w:cs="Times New Roman"/>
          <w:szCs w:val="22"/>
          <w:lang w:val="el-GR" w:eastAsia="en-US"/>
        </w:rPr>
        <w:t xml:space="preserve"> να</w:t>
      </w:r>
      <w:r w:rsidRPr="001A280D">
        <w:rPr>
          <w:rFonts w:asciiTheme="majorHAnsi" w:eastAsia="Calibri" w:hAnsiTheme="majorHAnsi" w:cs="Times New Roman"/>
          <w:szCs w:val="22"/>
          <w:lang w:val="el-GR" w:eastAsia="en-US"/>
        </w:rPr>
        <w:t xml:space="preserve"> επικαλεσθεί και τυχόν ληφθέντα μέτρα προς αποκατάσταση της αξιοπιστίας του.</w:t>
      </w:r>
    </w:p>
    <w:p w:rsidR="00E14C02" w:rsidRPr="001A280D" w:rsidRDefault="00E14C02" w:rsidP="00E14C02">
      <w:pPr>
        <w:suppressAutoHyphens w:val="0"/>
        <w:spacing w:after="160" w:line="259" w:lineRule="auto"/>
        <w:rPr>
          <w:rFonts w:asciiTheme="majorHAnsi" w:eastAsia="Calibri" w:hAnsiTheme="majorHAnsi" w:cs="Times New Roman"/>
          <w:szCs w:val="22"/>
          <w:lang w:val="el-GR" w:eastAsia="en-US"/>
        </w:rPr>
      </w:pPr>
      <w:r w:rsidRPr="001A280D">
        <w:rPr>
          <w:rFonts w:asciiTheme="majorHAnsi" w:eastAsia="Calibri" w:hAnsiTheme="majorHAnsi" w:cs="Times New Roman"/>
          <w:szCs w:val="22"/>
          <w:lang w:val="el-GR" w:eastAsia="en-US"/>
        </w:rPr>
        <w:t xml:space="preserve">Ιδίως επισημαίνεται ότι κατά την απάντηση οικονομικού φορέα στο </w:t>
      </w:r>
      <w:r w:rsidR="00032BAF" w:rsidRPr="001A280D">
        <w:rPr>
          <w:rFonts w:asciiTheme="majorHAnsi" w:eastAsia="Calibri" w:hAnsiTheme="majorHAnsi" w:cs="Times New Roman"/>
          <w:szCs w:val="22"/>
          <w:lang w:val="el-GR" w:eastAsia="en-US"/>
        </w:rPr>
        <w:t xml:space="preserve">σχετικό </w:t>
      </w:r>
      <w:r w:rsidRPr="001A280D">
        <w:rPr>
          <w:rFonts w:asciiTheme="majorHAnsi" w:eastAsia="Calibri" w:hAnsiTheme="majorHAns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1A280D">
        <w:rPr>
          <w:rFonts w:asciiTheme="majorHAnsi" w:eastAsia="Calibri" w:hAnsiTheme="majorHAnsi" w:cs="Times New Roman"/>
          <w:szCs w:val="22"/>
          <w:lang w:val="el-GR" w:eastAsia="en-US"/>
        </w:rPr>
        <w:t xml:space="preserve">σύμφωνα με την περ. γ της παραγράφου 2.2.3.4 της παρούσης, </w:t>
      </w:r>
      <w:r w:rsidRPr="001A280D">
        <w:rPr>
          <w:rFonts w:asciiTheme="majorHAnsi" w:eastAsia="Calibri" w:hAnsiTheme="majorHAnsi" w:cs="Times New Roman"/>
          <w:szCs w:val="22"/>
          <w:lang w:val="el-GR" w:eastAsia="en-US"/>
        </w:rPr>
        <w:t>αναλύεται στο σχετικό πεδίο που προβάλλει κατόπιν θετικής απάντησης.</w:t>
      </w:r>
    </w:p>
    <w:p w:rsidR="00E14C02" w:rsidRPr="001A280D" w:rsidRDefault="00E14C02" w:rsidP="00E14C02">
      <w:pPr>
        <w:suppressAutoHyphens w:val="0"/>
        <w:spacing w:after="160" w:line="259" w:lineRule="auto"/>
        <w:rPr>
          <w:rFonts w:asciiTheme="majorHAnsi" w:eastAsia="Calibri" w:hAnsiTheme="majorHAnsi" w:cs="Times New Roman"/>
          <w:szCs w:val="22"/>
          <w:lang w:val="el-GR" w:eastAsia="en-US"/>
        </w:rPr>
      </w:pPr>
      <w:r w:rsidRPr="001A280D">
        <w:rPr>
          <w:rFonts w:asciiTheme="majorHAnsi" w:eastAsia="Calibri" w:hAnsiTheme="majorHAnsi" w:cs="Times New Roman"/>
          <w:szCs w:val="22"/>
          <w:lang w:val="el-GR" w:eastAsia="en-US"/>
        </w:rPr>
        <w:t xml:space="preserve">Όσον αφορά </w:t>
      </w:r>
      <w:r w:rsidR="003D10BA" w:rsidRPr="001A280D">
        <w:rPr>
          <w:rFonts w:asciiTheme="majorHAnsi" w:eastAsia="Calibri" w:hAnsiTheme="majorHAnsi" w:cs="Times New Roman"/>
          <w:szCs w:val="22"/>
          <w:lang w:val="el-GR" w:eastAsia="en-US"/>
        </w:rPr>
        <w:t>σ</w:t>
      </w:r>
      <w:r w:rsidRPr="001A280D">
        <w:rPr>
          <w:rFonts w:asciiTheme="majorHAnsi" w:eastAsia="Calibri" w:hAnsiTheme="majorHAnsi" w:cs="Times New Roman"/>
          <w:szCs w:val="22"/>
          <w:lang w:val="el-GR" w:eastAsia="en-US"/>
        </w:rPr>
        <w:t xml:space="preserve">τις υποχρεώσεις του </w:t>
      </w:r>
      <w:r w:rsidR="007C0468" w:rsidRPr="001A280D">
        <w:rPr>
          <w:rFonts w:asciiTheme="majorHAnsi" w:eastAsia="Calibri" w:hAnsiTheme="majorHAnsi" w:cs="Times New Roman"/>
          <w:szCs w:val="22"/>
          <w:lang w:val="el-GR" w:eastAsia="en-US"/>
        </w:rPr>
        <w:t xml:space="preserve">ως προς </w:t>
      </w:r>
      <w:r w:rsidRPr="001A280D">
        <w:rPr>
          <w:rFonts w:asciiTheme="majorHAnsi" w:eastAsia="Calibri" w:hAnsiTheme="majorHAns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3929DA" w:rsidRPr="001A280D" w:rsidRDefault="003929DA" w:rsidP="00C513BF">
      <w:pPr>
        <w:pStyle w:val="4"/>
        <w:ind w:left="567" w:hanging="567"/>
        <w:rPr>
          <w:rFonts w:asciiTheme="majorHAnsi" w:hAnsiTheme="majorHAnsi"/>
          <w:szCs w:val="22"/>
          <w:lang w:val="el-GR"/>
        </w:rPr>
      </w:pPr>
      <w:r w:rsidRPr="001A280D">
        <w:rPr>
          <w:rFonts w:asciiTheme="majorHAnsi" w:hAnsiTheme="majorHAnsi"/>
          <w:szCs w:val="22"/>
          <w:lang w:val="el-GR"/>
        </w:rPr>
        <w:t>2.2.9.2</w:t>
      </w:r>
      <w:r w:rsidR="009E6CE0">
        <w:rPr>
          <w:rFonts w:asciiTheme="majorHAnsi" w:hAnsiTheme="majorHAnsi"/>
          <w:szCs w:val="22"/>
          <w:lang w:val="el-GR"/>
        </w:rPr>
        <w:t xml:space="preserve"> </w:t>
      </w:r>
      <w:r w:rsidRPr="001A280D">
        <w:rPr>
          <w:rFonts w:asciiTheme="majorHAnsi" w:hAnsiTheme="majorHAnsi"/>
          <w:szCs w:val="22"/>
          <w:lang w:val="el-GR"/>
        </w:rPr>
        <w:tab/>
        <w:t xml:space="preserve">Αποδεικτικά μέσα </w:t>
      </w:r>
    </w:p>
    <w:p w:rsidR="003929DA" w:rsidRPr="001A280D" w:rsidRDefault="003929DA">
      <w:pPr>
        <w:rPr>
          <w:rFonts w:asciiTheme="majorHAnsi" w:hAnsiTheme="majorHAnsi"/>
          <w:bCs/>
          <w:szCs w:val="22"/>
          <w:lang w:val="el-GR"/>
        </w:rPr>
      </w:pPr>
      <w:r w:rsidRPr="001A280D">
        <w:rPr>
          <w:rFonts w:asciiTheme="majorHAnsi" w:hAnsiTheme="majorHAnsi"/>
          <w:b/>
          <w:bCs/>
          <w:szCs w:val="22"/>
          <w:lang w:val="el-GR"/>
        </w:rPr>
        <w:t>Α.</w:t>
      </w:r>
      <w:r w:rsidRPr="001A280D">
        <w:rPr>
          <w:rFonts w:asciiTheme="majorHAnsi" w:hAnsiTheme="majorHAnsi"/>
          <w:bCs/>
          <w:szCs w:val="22"/>
          <w:lang w:val="el-GR"/>
        </w:rPr>
        <w:t xml:space="preserve"> </w:t>
      </w:r>
      <w:r w:rsidR="007F65D6" w:rsidRPr="001A280D">
        <w:rPr>
          <w:rFonts w:asciiTheme="majorHAnsi" w:hAnsiTheme="maj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1A280D">
        <w:rPr>
          <w:rFonts w:asciiTheme="majorHAnsi" w:hAnsiTheme="majorHAnsi"/>
          <w:bCs/>
          <w:szCs w:val="22"/>
          <w:lang w:val="el-GR"/>
        </w:rPr>
        <w:t>τις παραγράφους</w:t>
      </w:r>
      <w:r w:rsidR="007F65D6" w:rsidRPr="001A280D">
        <w:rPr>
          <w:rFonts w:asciiTheme="majorHAnsi" w:hAnsiTheme="majorHAnsi"/>
          <w:bCs/>
          <w:szCs w:val="22"/>
          <w:lang w:val="el-GR"/>
        </w:rPr>
        <w:t xml:space="preserve"> 2.2.4, 2.2.5, 2.2.6 και 2.2.7, οι οικονομικοί φορείς προσκομίζουν τα δικαιολογητικά του παρόντος. Η προσκόμιση των </w:t>
      </w:r>
      <w:r w:rsidR="002D492F" w:rsidRPr="001A280D">
        <w:rPr>
          <w:rFonts w:asciiTheme="majorHAnsi" w:hAnsiTheme="majorHAnsi"/>
          <w:bCs/>
          <w:szCs w:val="22"/>
          <w:lang w:val="el-GR"/>
        </w:rPr>
        <w:t xml:space="preserve">εν λόγω </w:t>
      </w:r>
      <w:r w:rsidR="007F65D6" w:rsidRPr="001A280D">
        <w:rPr>
          <w:rFonts w:asciiTheme="majorHAnsi" w:hAnsiTheme="majorHAnsi"/>
          <w:bCs/>
          <w:szCs w:val="22"/>
          <w:lang w:val="el-GR"/>
        </w:rPr>
        <w:t>δικαιολογητικών γίνεται κατά τα οριζόμενα στο άρθρο 3.2 από τον προσωρινό ανάδοχο.</w:t>
      </w:r>
      <w:r w:rsidR="00493234" w:rsidRPr="001A280D">
        <w:rPr>
          <w:rFonts w:asciiTheme="majorHAnsi" w:hAnsiTheme="majorHAnsi"/>
          <w:szCs w:val="22"/>
          <w:lang w:val="el-GR"/>
        </w:rPr>
        <w:t xml:space="preserve"> </w:t>
      </w:r>
      <w:r w:rsidR="00493234" w:rsidRPr="001A280D">
        <w:rPr>
          <w:rFonts w:asciiTheme="majorHAnsi" w:hAnsiTheme="maj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929DA" w:rsidRPr="001A280D" w:rsidRDefault="003929DA">
      <w:pPr>
        <w:rPr>
          <w:rFonts w:asciiTheme="majorHAnsi" w:hAnsiTheme="majorHAnsi"/>
          <w:bCs/>
          <w:szCs w:val="22"/>
          <w:lang w:val="el-GR"/>
        </w:rPr>
      </w:pPr>
      <w:r w:rsidRPr="001A280D">
        <w:rPr>
          <w:rFonts w:asciiTheme="majorHAnsi" w:hAnsiTheme="maj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sidRPr="001A280D">
        <w:rPr>
          <w:rFonts w:asciiTheme="majorHAnsi" w:hAnsiTheme="majorHAnsi"/>
          <w:bCs/>
          <w:szCs w:val="22"/>
          <w:lang w:val="el-GR"/>
        </w:rPr>
        <w:t xml:space="preserve"> </w:t>
      </w:r>
      <w:r w:rsidRPr="001A280D">
        <w:rPr>
          <w:rFonts w:asciiTheme="majorHAnsi" w:hAnsiTheme="majorHAnsi"/>
          <w:bCs/>
          <w:szCs w:val="22"/>
          <w:lang w:val="el-GR"/>
        </w:rPr>
        <w:t xml:space="preserve">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3929DA" w:rsidRPr="001A280D" w:rsidRDefault="003929DA">
      <w:pPr>
        <w:rPr>
          <w:rFonts w:asciiTheme="majorHAnsi" w:hAnsiTheme="majorHAnsi"/>
          <w:bCs/>
          <w:szCs w:val="22"/>
          <w:lang w:val="el-GR"/>
        </w:rPr>
      </w:pPr>
      <w:r w:rsidRPr="001A280D">
        <w:rPr>
          <w:rFonts w:asciiTheme="majorHAnsi" w:hAnsiTheme="maj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11572" w:rsidRPr="001A280D" w:rsidRDefault="003929DA">
      <w:pPr>
        <w:rPr>
          <w:rFonts w:asciiTheme="majorHAnsi" w:hAnsiTheme="majorHAnsi"/>
          <w:bCs/>
          <w:szCs w:val="22"/>
          <w:lang w:val="el-GR"/>
        </w:rPr>
      </w:pPr>
      <w:r w:rsidRPr="001A280D">
        <w:rPr>
          <w:rFonts w:asciiTheme="majorHAnsi" w:hAnsiTheme="majorHAnsi"/>
          <w:bCs/>
          <w:szCs w:val="22"/>
          <w:lang w:val="el-GR"/>
        </w:rPr>
        <w:t xml:space="preserve">Τα δικαιολογητικά του παρόντος υποβάλλονται </w:t>
      </w:r>
      <w:r w:rsidR="000040FD" w:rsidRPr="001A280D">
        <w:rPr>
          <w:rFonts w:asciiTheme="majorHAnsi" w:hAnsiTheme="majorHAnsi"/>
          <w:bCs/>
          <w:szCs w:val="22"/>
          <w:lang w:val="el-GR"/>
        </w:rPr>
        <w:t xml:space="preserve">και γίνονται αποδεκτά </w:t>
      </w:r>
      <w:r w:rsidRPr="001A280D">
        <w:rPr>
          <w:rFonts w:asciiTheme="majorHAnsi" w:hAnsiTheme="majorHAnsi"/>
          <w:bCs/>
          <w:szCs w:val="22"/>
          <w:lang w:val="el-GR"/>
        </w:rPr>
        <w:t xml:space="preserve">σύμφωνα </w:t>
      </w:r>
      <w:r w:rsidR="000040FD" w:rsidRPr="001A280D">
        <w:rPr>
          <w:rFonts w:asciiTheme="majorHAnsi" w:hAnsiTheme="majorHAnsi"/>
          <w:bCs/>
          <w:szCs w:val="22"/>
          <w:lang w:val="el-GR"/>
        </w:rPr>
        <w:t>με την παρ</w:t>
      </w:r>
      <w:r w:rsidR="00611572" w:rsidRPr="001A280D">
        <w:rPr>
          <w:rFonts w:asciiTheme="majorHAnsi" w:hAnsiTheme="majorHAnsi"/>
          <w:bCs/>
          <w:szCs w:val="22"/>
          <w:lang w:val="el-GR"/>
        </w:rPr>
        <w:t>άγραφο</w:t>
      </w:r>
      <w:r w:rsidR="000040FD" w:rsidRPr="001A280D">
        <w:rPr>
          <w:rFonts w:asciiTheme="majorHAnsi" w:hAnsiTheme="majorHAnsi"/>
          <w:bCs/>
          <w:szCs w:val="22"/>
          <w:lang w:val="el-GR"/>
        </w:rPr>
        <w:t xml:space="preserve"> 2.4.2.5. </w:t>
      </w:r>
      <w:r w:rsidR="00CB74CD" w:rsidRPr="001A280D">
        <w:rPr>
          <w:rFonts w:asciiTheme="majorHAnsi" w:hAnsiTheme="majorHAnsi"/>
          <w:bCs/>
          <w:szCs w:val="22"/>
          <w:lang w:val="el-GR"/>
        </w:rPr>
        <w:t>και 3.2 της παρούσας.</w:t>
      </w:r>
    </w:p>
    <w:p w:rsidR="00032BAF" w:rsidRPr="001A280D" w:rsidRDefault="003929DA">
      <w:pPr>
        <w:rPr>
          <w:rFonts w:asciiTheme="majorHAnsi" w:hAnsiTheme="majorHAnsi"/>
          <w:szCs w:val="22"/>
          <w:lang w:val="el-GR"/>
        </w:rPr>
      </w:pPr>
      <w:r w:rsidRPr="001A280D">
        <w:rPr>
          <w:rFonts w:asciiTheme="majorHAnsi" w:hAnsiTheme="majorHAnsi"/>
          <w:szCs w:val="22"/>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1A280D">
        <w:rPr>
          <w:rFonts w:asciiTheme="majorHAnsi" w:hAnsiTheme="majorHAnsi"/>
          <w:szCs w:val="22"/>
          <w:lang w:val="el-GR"/>
        </w:rPr>
        <w:t xml:space="preserve"> σύμφωνα με την παράγραφο 2.1.4</w:t>
      </w:r>
      <w:r w:rsidRPr="001A280D">
        <w:rPr>
          <w:rFonts w:asciiTheme="majorHAnsi" w:hAnsiTheme="majorHAnsi"/>
          <w:szCs w:val="22"/>
          <w:lang w:val="el-GR"/>
        </w:rPr>
        <w:t xml:space="preserve">. </w:t>
      </w:r>
    </w:p>
    <w:p w:rsidR="003929DA" w:rsidRPr="001A280D" w:rsidRDefault="003929DA">
      <w:pPr>
        <w:rPr>
          <w:rFonts w:asciiTheme="majorHAnsi" w:hAnsiTheme="majorHAnsi"/>
          <w:color w:val="000000"/>
          <w:szCs w:val="22"/>
          <w:lang w:val="el-GR"/>
        </w:rPr>
      </w:pPr>
      <w:r w:rsidRPr="001A280D">
        <w:rPr>
          <w:rFonts w:asciiTheme="majorHAnsi" w:hAnsiTheme="majorHAnsi"/>
          <w:b/>
          <w:bCs/>
          <w:szCs w:val="22"/>
          <w:lang w:val="el-GR"/>
        </w:rPr>
        <w:t>Β.</w:t>
      </w:r>
      <w:r w:rsidRPr="001A280D">
        <w:rPr>
          <w:rFonts w:asciiTheme="majorHAnsi" w:hAnsiTheme="majorHAnsi"/>
          <w:szCs w:val="22"/>
          <w:lang w:val="el-GR"/>
        </w:rPr>
        <w:t xml:space="preserve"> </w:t>
      </w:r>
      <w:r w:rsidRPr="001A280D">
        <w:rPr>
          <w:rFonts w:asciiTheme="majorHAnsi" w:hAnsiTheme="majorHAnsi"/>
          <w:b/>
          <w:szCs w:val="22"/>
          <w:lang w:val="el-GR"/>
        </w:rPr>
        <w:t>1.</w:t>
      </w:r>
      <w:r w:rsidRPr="001A280D">
        <w:rPr>
          <w:rFonts w:asciiTheme="majorHAnsi" w:hAnsiTheme="majorHAnsi"/>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3929DA"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1A280D">
        <w:rPr>
          <w:rFonts w:asciiTheme="majorHAnsi" w:hAnsiTheme="majorHAnsi"/>
          <w:color w:val="000000"/>
          <w:szCs w:val="22"/>
          <w:lang w:val="en-US"/>
        </w:rPr>
        <w:t>e</w:t>
      </w:r>
      <w:r w:rsidRPr="001A280D">
        <w:rPr>
          <w:rFonts w:asciiTheme="majorHAnsi" w:hAnsiTheme="majorHAnsi"/>
          <w:color w:val="000000"/>
          <w:szCs w:val="22"/>
          <w:lang w:val="el-GR"/>
        </w:rPr>
        <w:t>-</w:t>
      </w:r>
      <w:r w:rsidRPr="001A280D">
        <w:rPr>
          <w:rFonts w:asciiTheme="majorHAnsi" w:hAnsiTheme="majorHAnsi"/>
          <w:color w:val="000000"/>
          <w:szCs w:val="22"/>
          <w:lang w:val="en-US"/>
        </w:rPr>
        <w:t>Certis</w:t>
      </w:r>
      <w:r w:rsidRPr="001A280D">
        <w:rPr>
          <w:rFonts w:asciiTheme="majorHAnsi" w:hAnsiTheme="majorHAnsi"/>
          <w:color w:val="000000"/>
          <w:szCs w:val="22"/>
          <w:lang w:val="el-GR"/>
        </w:rPr>
        <w:t>) του άρθρου 81 του ν. 4412/2016.</w:t>
      </w:r>
    </w:p>
    <w:p w:rsidR="003929DA" w:rsidRPr="001A280D" w:rsidRDefault="003929DA">
      <w:pPr>
        <w:rPr>
          <w:rFonts w:asciiTheme="majorHAnsi" w:hAnsiTheme="majorHAnsi"/>
          <w:szCs w:val="22"/>
          <w:lang w:val="el-GR"/>
        </w:rPr>
      </w:pPr>
      <w:r w:rsidRPr="001A280D">
        <w:rPr>
          <w:rFonts w:asciiTheme="majorHAnsi" w:hAnsiTheme="majorHAnsi"/>
          <w:color w:val="000000"/>
          <w:szCs w:val="22"/>
          <w:lang w:val="el-GR"/>
        </w:rPr>
        <w:t>Ειδικότερα οι οικονομικοί φορείς προσκομίζουν:</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α)</w:t>
      </w:r>
      <w:r w:rsidRPr="001A280D">
        <w:rPr>
          <w:rFonts w:asciiTheme="majorHAnsi" w:hAnsiTheme="majorHAnsi"/>
          <w:szCs w:val="22"/>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sidRPr="001A280D">
        <w:rPr>
          <w:rFonts w:asciiTheme="majorHAnsi" w:hAnsiTheme="majorHAnsi"/>
          <w:szCs w:val="22"/>
          <w:lang w:val="el-GR"/>
        </w:rPr>
        <w:t>ο</w:t>
      </w:r>
      <w:r w:rsidRPr="001A280D">
        <w:rPr>
          <w:rFonts w:asciiTheme="majorHAnsi" w:hAnsiTheme="majorHAnsi"/>
          <w:szCs w:val="22"/>
          <w:lang w:val="el-GR"/>
        </w:rPr>
        <w:t>λή του.</w:t>
      </w:r>
    </w:p>
    <w:p w:rsidR="003929DA" w:rsidRPr="001A280D" w:rsidRDefault="003929DA">
      <w:pPr>
        <w:rPr>
          <w:rFonts w:asciiTheme="majorHAnsi" w:hAnsiTheme="majorHAnsi"/>
          <w:b/>
          <w:bCs/>
          <w:szCs w:val="22"/>
          <w:lang w:val="el-GR"/>
        </w:rPr>
      </w:pPr>
      <w:r w:rsidRPr="001A280D">
        <w:rPr>
          <w:rFonts w:asciiTheme="majorHAnsi" w:hAnsiTheme="maj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β)</w:t>
      </w:r>
      <w:r w:rsidRPr="001A280D">
        <w:rPr>
          <w:rFonts w:asciiTheme="majorHAnsi" w:hAnsiTheme="majorHAnsi"/>
          <w:szCs w:val="22"/>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1A280D">
        <w:rPr>
          <w:rStyle w:val="WW-0"/>
          <w:rFonts w:asciiTheme="majorHAnsi" w:hAnsiTheme="majorHAnsi"/>
          <w:szCs w:val="22"/>
          <w:lang w:val="el-GR"/>
        </w:rPr>
        <w:t>.</w:t>
      </w:r>
    </w:p>
    <w:p w:rsidR="003929DA" w:rsidRPr="001A280D" w:rsidRDefault="003929DA">
      <w:pPr>
        <w:rPr>
          <w:rFonts w:asciiTheme="majorHAnsi" w:hAnsiTheme="majorHAnsi"/>
          <w:b/>
          <w:bCs/>
          <w:color w:val="000000"/>
          <w:szCs w:val="22"/>
          <w:lang w:val="el-GR"/>
        </w:rPr>
      </w:pPr>
      <w:r w:rsidRPr="001A280D">
        <w:rPr>
          <w:rFonts w:asciiTheme="majorHAnsi" w:hAnsiTheme="majorHAnsi"/>
          <w:color w:val="000000"/>
          <w:szCs w:val="22"/>
          <w:lang w:val="el-GR"/>
        </w:rPr>
        <w:t>Ιδίως οι οικονομικοί φορείς που είναι εγκατεστημένοι στην Ελλάδα προσκομίζουν:</w:t>
      </w:r>
    </w:p>
    <w:p w:rsidR="004165DD" w:rsidRPr="001A280D" w:rsidRDefault="00C41D3C" w:rsidP="004165DD">
      <w:pPr>
        <w:rPr>
          <w:rFonts w:asciiTheme="majorHAnsi" w:hAnsiTheme="majorHAnsi"/>
          <w:color w:val="000000"/>
          <w:szCs w:val="22"/>
          <w:lang w:val="el-GR"/>
        </w:rPr>
      </w:pPr>
      <w:r w:rsidRPr="001A280D">
        <w:rPr>
          <w:rFonts w:asciiTheme="majorHAnsi" w:hAnsiTheme="majorHAnsi"/>
          <w:b/>
          <w:bCs/>
          <w:color w:val="000000"/>
          <w:szCs w:val="22"/>
          <w:lang w:val="en-US"/>
        </w:rPr>
        <w:t>i</w:t>
      </w:r>
      <w:r w:rsidR="003929DA" w:rsidRPr="001A280D">
        <w:rPr>
          <w:rFonts w:asciiTheme="majorHAnsi" w:hAnsiTheme="majorHAnsi"/>
          <w:b/>
          <w:bCs/>
          <w:color w:val="000000"/>
          <w:szCs w:val="22"/>
          <w:lang w:val="el-GR"/>
        </w:rPr>
        <w:t xml:space="preserve">) </w:t>
      </w:r>
      <w:r w:rsidR="003929DA" w:rsidRPr="001A280D">
        <w:rPr>
          <w:rFonts w:asciiTheme="majorHAnsi" w:hAnsiTheme="majorHAnsi"/>
          <w:color w:val="000000"/>
          <w:szCs w:val="22"/>
          <w:lang w:val="el-GR"/>
        </w:rPr>
        <w:t xml:space="preserve">Για την απόδειξη της εκπλήρωσης των φορολογικών υποχρεώσεων της παραγράφου 2.2.3.2 περίπτωση </w:t>
      </w:r>
      <w:r w:rsidR="007C0468" w:rsidRPr="001A280D">
        <w:rPr>
          <w:rFonts w:asciiTheme="majorHAnsi" w:hAnsiTheme="majorHAnsi"/>
          <w:color w:val="000000"/>
          <w:szCs w:val="22"/>
          <w:lang w:val="el-GR"/>
        </w:rPr>
        <w:t>(</w:t>
      </w:r>
      <w:r w:rsidR="003929DA" w:rsidRPr="001A280D">
        <w:rPr>
          <w:rFonts w:asciiTheme="majorHAnsi" w:hAnsiTheme="majorHAnsi"/>
          <w:color w:val="000000"/>
          <w:szCs w:val="22"/>
          <w:lang w:val="el-GR"/>
        </w:rPr>
        <w:t>α</w:t>
      </w:r>
      <w:r w:rsidR="007C0468" w:rsidRPr="001A280D">
        <w:rPr>
          <w:rFonts w:asciiTheme="majorHAnsi" w:hAnsiTheme="majorHAnsi"/>
          <w:color w:val="000000"/>
          <w:szCs w:val="22"/>
          <w:lang w:val="el-GR"/>
        </w:rPr>
        <w:t>)</w:t>
      </w:r>
      <w:r w:rsidR="003929DA" w:rsidRPr="001A280D">
        <w:rPr>
          <w:rFonts w:asciiTheme="majorHAnsi" w:hAnsiTheme="majorHAnsi"/>
          <w:color w:val="000000"/>
          <w:szCs w:val="22"/>
          <w:lang w:val="el-GR"/>
        </w:rPr>
        <w:t xml:space="preserve"> </w:t>
      </w:r>
      <w:r w:rsidR="004165DD" w:rsidRPr="001A280D">
        <w:rPr>
          <w:rFonts w:asciiTheme="majorHAnsi" w:hAnsiTheme="majorHAnsi"/>
          <w:color w:val="000000"/>
          <w:szCs w:val="22"/>
          <w:lang w:val="el-GR"/>
        </w:rPr>
        <w:t xml:space="preserve">αποδεικτικό ενημερότητας </w:t>
      </w:r>
      <w:r w:rsidR="003929DA" w:rsidRPr="001A280D">
        <w:rPr>
          <w:rFonts w:asciiTheme="majorHAnsi" w:hAnsiTheme="majorHAnsi"/>
          <w:color w:val="000000"/>
          <w:szCs w:val="22"/>
          <w:lang w:val="el-GR"/>
        </w:rPr>
        <w:t>εκδιδόμενο από την Α.Α.Δ.Ε..</w:t>
      </w:r>
      <w:r w:rsidR="004165DD" w:rsidRPr="001A280D">
        <w:rPr>
          <w:rFonts w:asciiTheme="majorHAnsi" w:hAnsiTheme="majorHAnsi"/>
          <w:color w:val="000000"/>
          <w:szCs w:val="22"/>
          <w:lang w:val="el-GR"/>
        </w:rPr>
        <w:t xml:space="preserve"> </w:t>
      </w:r>
    </w:p>
    <w:p w:rsidR="003929DA" w:rsidRPr="001A280D" w:rsidRDefault="00032BAF">
      <w:pPr>
        <w:rPr>
          <w:rFonts w:asciiTheme="majorHAnsi" w:hAnsiTheme="majorHAnsi"/>
          <w:bCs/>
          <w:i/>
          <w:color w:val="5B9BD5"/>
          <w:szCs w:val="22"/>
          <w:lang w:val="el-GR"/>
        </w:rPr>
      </w:pPr>
      <w:r w:rsidRPr="001A280D">
        <w:rPr>
          <w:rFonts w:asciiTheme="majorHAnsi" w:hAnsiTheme="majorHAnsi"/>
          <w:b/>
          <w:bCs/>
          <w:color w:val="000000"/>
          <w:szCs w:val="22"/>
          <w:lang w:val="en-US"/>
        </w:rPr>
        <w:t>ii</w:t>
      </w:r>
      <w:r w:rsidR="003929DA" w:rsidRPr="001A280D">
        <w:rPr>
          <w:rFonts w:asciiTheme="majorHAnsi" w:hAnsiTheme="majorHAnsi"/>
          <w:b/>
          <w:bCs/>
          <w:color w:val="000000"/>
          <w:szCs w:val="22"/>
          <w:lang w:val="el-GR"/>
        </w:rPr>
        <w:t xml:space="preserve">) </w:t>
      </w:r>
      <w:r w:rsidR="003929DA" w:rsidRPr="001A280D">
        <w:rPr>
          <w:rFonts w:asciiTheme="majorHAnsi" w:hAnsiTheme="majorHAnsi"/>
          <w:color w:val="000000"/>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1A280D">
        <w:rPr>
          <w:rFonts w:asciiTheme="majorHAnsi" w:hAnsiTheme="majorHAnsi"/>
          <w:color w:val="000000"/>
          <w:szCs w:val="22"/>
          <w:lang w:val="en-US"/>
        </w:rPr>
        <w:t>e</w:t>
      </w:r>
      <w:r w:rsidR="003929DA" w:rsidRPr="001A280D">
        <w:rPr>
          <w:rFonts w:asciiTheme="majorHAnsi" w:hAnsiTheme="majorHAnsi"/>
          <w:color w:val="000000"/>
          <w:szCs w:val="22"/>
          <w:lang w:val="el-GR"/>
        </w:rPr>
        <w:t xml:space="preserve">-ΕΦΚΑ. </w:t>
      </w:r>
    </w:p>
    <w:p w:rsidR="003929DA" w:rsidRPr="001A280D" w:rsidRDefault="00032BAF">
      <w:pPr>
        <w:rPr>
          <w:rFonts w:asciiTheme="majorHAnsi" w:hAnsiTheme="majorHAnsi"/>
          <w:b/>
          <w:bCs/>
          <w:color w:val="000000"/>
          <w:szCs w:val="22"/>
          <w:lang w:val="el-GR"/>
        </w:rPr>
      </w:pPr>
      <w:r w:rsidRPr="001A280D">
        <w:rPr>
          <w:rFonts w:asciiTheme="majorHAnsi" w:hAnsiTheme="majorHAnsi"/>
          <w:b/>
          <w:bCs/>
          <w:color w:val="000000"/>
          <w:szCs w:val="22"/>
          <w:lang w:val="en-US"/>
        </w:rPr>
        <w:t>iii</w:t>
      </w:r>
      <w:r w:rsidR="003929DA" w:rsidRPr="001A280D">
        <w:rPr>
          <w:rFonts w:asciiTheme="majorHAnsi" w:hAnsiTheme="majorHAnsi"/>
          <w:b/>
          <w:bCs/>
          <w:color w:val="000000"/>
          <w:szCs w:val="22"/>
          <w:lang w:val="el-GR"/>
        </w:rPr>
        <w:t xml:space="preserve">) </w:t>
      </w:r>
      <w:r w:rsidR="003929DA" w:rsidRPr="001A280D">
        <w:rPr>
          <w:rFonts w:asciiTheme="majorHAnsi" w:hAnsiTheme="majorHAnsi"/>
          <w:color w:val="000000"/>
          <w:szCs w:val="22"/>
          <w:lang w:val="el-GR"/>
        </w:rPr>
        <w:t xml:space="preserve">Για </w:t>
      </w:r>
      <w:r w:rsidR="006B63B2" w:rsidRPr="001A280D">
        <w:rPr>
          <w:rFonts w:asciiTheme="majorHAnsi" w:hAnsiTheme="majorHAnsi"/>
          <w:color w:val="000000"/>
          <w:szCs w:val="22"/>
          <w:lang w:val="el-GR"/>
        </w:rPr>
        <w:t>την παράγραφο</w:t>
      </w:r>
      <w:r w:rsidR="003929DA" w:rsidRPr="001A280D">
        <w:rPr>
          <w:rFonts w:asciiTheme="majorHAnsi" w:hAnsiTheme="majorHAnsi"/>
          <w:color w:val="000000"/>
          <w:szCs w:val="22"/>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3929DA" w:rsidRPr="001A280D" w:rsidRDefault="003929DA">
      <w:pPr>
        <w:rPr>
          <w:rFonts w:asciiTheme="majorHAnsi" w:hAnsiTheme="majorHAnsi"/>
          <w:color w:val="000000"/>
          <w:szCs w:val="22"/>
          <w:lang w:val="el-GR"/>
        </w:rPr>
      </w:pPr>
      <w:r w:rsidRPr="001A280D">
        <w:rPr>
          <w:rFonts w:asciiTheme="majorHAnsi" w:hAnsiTheme="majorHAnsi"/>
          <w:b/>
          <w:bCs/>
          <w:color w:val="000000"/>
          <w:szCs w:val="22"/>
          <w:lang w:val="el-GR"/>
        </w:rPr>
        <w:t>γ)</w:t>
      </w:r>
      <w:r w:rsidRPr="001A280D">
        <w:rPr>
          <w:rFonts w:asciiTheme="majorHAnsi" w:hAnsiTheme="majorHAnsi"/>
          <w:color w:val="000000"/>
          <w:szCs w:val="22"/>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3929DA" w:rsidRPr="001A280D" w:rsidRDefault="003929DA">
      <w:pPr>
        <w:rPr>
          <w:rFonts w:asciiTheme="majorHAnsi" w:hAnsiTheme="majorHAnsi"/>
          <w:b/>
          <w:bCs/>
          <w:color w:val="000000"/>
          <w:szCs w:val="22"/>
          <w:lang w:val="el-GR"/>
        </w:rPr>
      </w:pPr>
      <w:r w:rsidRPr="001A280D">
        <w:rPr>
          <w:rFonts w:asciiTheme="majorHAnsi" w:hAnsiTheme="majorHAnsi"/>
          <w:color w:val="000000"/>
          <w:szCs w:val="22"/>
          <w:lang w:val="el-GR"/>
        </w:rPr>
        <w:t>Ιδίως οι οικονομικοί φορείς που είναι εγκατεστημένοι στην Ελλάδα προσκομίζουν:</w:t>
      </w:r>
    </w:p>
    <w:p w:rsidR="003929DA" w:rsidRPr="001A280D" w:rsidRDefault="00F0704B">
      <w:pPr>
        <w:rPr>
          <w:rFonts w:asciiTheme="majorHAnsi" w:hAnsiTheme="majorHAnsi"/>
          <w:b/>
          <w:szCs w:val="22"/>
          <w:lang w:val="el-GR"/>
        </w:rPr>
      </w:pPr>
      <w:bookmarkStart w:id="31" w:name="_Hlk69240569"/>
      <w:r w:rsidRPr="001A280D">
        <w:rPr>
          <w:rFonts w:asciiTheme="majorHAnsi" w:hAnsiTheme="majorHAnsi"/>
          <w:b/>
          <w:bCs/>
          <w:szCs w:val="22"/>
          <w:lang w:val="en-US"/>
        </w:rPr>
        <w:t>i</w:t>
      </w:r>
      <w:r w:rsidR="003929DA" w:rsidRPr="001A280D">
        <w:rPr>
          <w:rFonts w:asciiTheme="majorHAnsi" w:hAnsiTheme="majorHAnsi"/>
          <w:b/>
          <w:bCs/>
          <w:szCs w:val="22"/>
          <w:lang w:val="el-GR"/>
        </w:rPr>
        <w:t>)</w:t>
      </w:r>
      <w:r w:rsidR="00493234" w:rsidRPr="001A280D">
        <w:rPr>
          <w:rFonts w:asciiTheme="majorHAnsi" w:hAnsiTheme="majorHAnsi"/>
          <w:bCs/>
          <w:szCs w:val="22"/>
          <w:lang w:val="el-GR"/>
        </w:rPr>
        <w:t xml:space="preserve"> </w:t>
      </w:r>
      <w:r w:rsidR="003929DA" w:rsidRPr="001A280D">
        <w:rPr>
          <w:rFonts w:asciiTheme="majorHAnsi" w:hAnsiTheme="majorHAnsi"/>
          <w:bCs/>
          <w:szCs w:val="22"/>
          <w:lang w:val="el-GR"/>
        </w:rPr>
        <w:t>Ενιαίο Πιστοποιητικό Δικαστικής Φερεγγυότητας</w:t>
      </w:r>
      <w:bookmarkEnd w:id="31"/>
      <w:r w:rsidR="003929DA" w:rsidRPr="001A280D">
        <w:rPr>
          <w:rFonts w:asciiTheme="majorHAnsi" w:hAnsiTheme="majorHAnsi"/>
          <w:bCs/>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929DA" w:rsidRPr="001A280D" w:rsidRDefault="00032BAF">
      <w:pPr>
        <w:rPr>
          <w:rFonts w:asciiTheme="majorHAnsi" w:hAnsiTheme="majorHAnsi"/>
          <w:b/>
          <w:bCs/>
          <w:color w:val="000000"/>
          <w:szCs w:val="22"/>
          <w:lang w:val="el-GR"/>
        </w:rPr>
      </w:pPr>
      <w:r w:rsidRPr="001A280D">
        <w:rPr>
          <w:rFonts w:asciiTheme="majorHAnsi" w:hAnsiTheme="majorHAnsi"/>
          <w:b/>
          <w:szCs w:val="22"/>
          <w:lang w:val="en-US"/>
        </w:rPr>
        <w:t>ii</w:t>
      </w:r>
      <w:r w:rsidR="003929DA" w:rsidRPr="001A280D">
        <w:rPr>
          <w:rFonts w:asciiTheme="majorHAnsi" w:hAnsiTheme="majorHAnsi"/>
          <w:b/>
          <w:szCs w:val="22"/>
          <w:lang w:val="el-GR"/>
        </w:rPr>
        <w:t xml:space="preserve">) </w:t>
      </w:r>
      <w:r w:rsidR="003929DA" w:rsidRPr="001A280D">
        <w:rPr>
          <w:rFonts w:asciiTheme="majorHAnsi" w:hAnsiTheme="majorHAnsi"/>
          <w:bCs/>
          <w:szCs w:val="22"/>
          <w:lang w:val="el-GR"/>
        </w:rPr>
        <w:t>Π</w:t>
      </w:r>
      <w:r w:rsidR="003929DA" w:rsidRPr="001A280D">
        <w:rPr>
          <w:rFonts w:asciiTheme="majorHAnsi" w:hAnsiTheme="majorHAnsi"/>
          <w:szCs w:val="22"/>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Pr="001A280D" w:rsidRDefault="00032BAF">
      <w:pPr>
        <w:rPr>
          <w:rFonts w:asciiTheme="majorHAnsi" w:hAnsiTheme="majorHAnsi"/>
          <w:bCs/>
          <w:color w:val="000000"/>
          <w:szCs w:val="22"/>
          <w:lang w:val="el-GR"/>
        </w:rPr>
      </w:pPr>
      <w:r w:rsidRPr="001A280D">
        <w:rPr>
          <w:rFonts w:asciiTheme="majorHAnsi" w:hAnsiTheme="majorHAnsi"/>
          <w:b/>
          <w:bCs/>
          <w:color w:val="000000"/>
          <w:szCs w:val="22"/>
          <w:lang w:val="en-US"/>
        </w:rPr>
        <w:t>i</w:t>
      </w:r>
      <w:r w:rsidR="00F0704B" w:rsidRPr="001A280D">
        <w:rPr>
          <w:rFonts w:asciiTheme="majorHAnsi" w:hAnsiTheme="majorHAnsi"/>
          <w:b/>
          <w:bCs/>
          <w:color w:val="000000"/>
          <w:szCs w:val="22"/>
          <w:lang w:val="en-US"/>
        </w:rPr>
        <w:t>ii</w:t>
      </w:r>
      <w:r w:rsidR="003929DA" w:rsidRPr="001A280D">
        <w:rPr>
          <w:rFonts w:asciiTheme="majorHAnsi" w:hAnsiTheme="majorHAnsi"/>
          <w:b/>
          <w:bCs/>
          <w:color w:val="000000"/>
          <w:szCs w:val="22"/>
          <w:lang w:val="el-GR"/>
        </w:rPr>
        <w:t xml:space="preserve">) </w:t>
      </w:r>
      <w:r w:rsidR="003929DA" w:rsidRPr="001A280D">
        <w:rPr>
          <w:rFonts w:asciiTheme="majorHAnsi" w:hAnsiTheme="majorHAnsi"/>
          <w:color w:val="000000"/>
          <w:szCs w:val="22"/>
          <w:lang w:val="el-GR"/>
        </w:rPr>
        <w:t xml:space="preserve">Εκτύπωση της καρτέλας “Στοιχεία Μητρώου/ Επιχείρησης” </w:t>
      </w:r>
      <w:r w:rsidR="003929DA" w:rsidRPr="001A280D">
        <w:rPr>
          <w:rFonts w:asciiTheme="majorHAnsi" w:hAnsiTheme="majorHAnsi"/>
          <w:bCs/>
          <w:szCs w:val="22"/>
          <w:lang w:val="el-GR"/>
        </w:rPr>
        <w:t>από την ηλεκτρονική πλατφόρμα της Ανεξάρτητης Αρχής Δημοσίων Εσόδων</w:t>
      </w:r>
      <w:r w:rsidR="003929DA" w:rsidRPr="001A280D">
        <w:rPr>
          <w:rFonts w:asciiTheme="majorHAnsi" w:hAnsiTheme="majorHAnsi"/>
          <w:color w:val="000000"/>
          <w:szCs w:val="22"/>
          <w:lang w:val="el-GR"/>
        </w:rPr>
        <w:t xml:space="preserve">, όπως αυτά εμφανίζονται στο taxisnet, από την οποία να προκύπτει η </w:t>
      </w:r>
      <w:r w:rsidR="003929DA" w:rsidRPr="001A280D">
        <w:rPr>
          <w:rFonts w:asciiTheme="majorHAnsi" w:hAnsiTheme="majorHAnsi"/>
          <w:bCs/>
          <w:color w:val="000000"/>
          <w:szCs w:val="22"/>
          <w:lang w:val="el-GR"/>
        </w:rPr>
        <w:t>μη αναστολή της επιχειρηματικής δραστηριότητάς τους.</w:t>
      </w:r>
    </w:p>
    <w:p w:rsidR="003929DA" w:rsidRPr="001A280D" w:rsidRDefault="003929DA">
      <w:pPr>
        <w:rPr>
          <w:rFonts w:asciiTheme="majorHAnsi" w:hAnsiTheme="majorHAnsi"/>
          <w:b/>
          <w:color w:val="000000"/>
          <w:szCs w:val="22"/>
          <w:lang w:val="el-GR"/>
        </w:rPr>
      </w:pPr>
      <w:r w:rsidRPr="001A280D">
        <w:rPr>
          <w:rFonts w:asciiTheme="majorHAnsi" w:hAnsiTheme="majorHAnsi"/>
          <w:bCs/>
          <w:color w:val="000000"/>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Pr="001A280D" w:rsidRDefault="00032BAF">
      <w:pPr>
        <w:rPr>
          <w:rFonts w:asciiTheme="majorHAnsi" w:hAnsiTheme="majorHAnsi"/>
          <w:b/>
          <w:bCs/>
          <w:szCs w:val="22"/>
          <w:lang w:val="el-GR"/>
        </w:rPr>
      </w:pPr>
      <w:r w:rsidRPr="001A280D">
        <w:rPr>
          <w:rFonts w:asciiTheme="majorHAnsi" w:hAnsiTheme="majorHAnsi"/>
          <w:b/>
          <w:color w:val="000000"/>
          <w:szCs w:val="22"/>
          <w:lang w:val="el-GR"/>
        </w:rPr>
        <w:t>δ</w:t>
      </w:r>
      <w:r w:rsidR="003929DA" w:rsidRPr="001A280D">
        <w:rPr>
          <w:rFonts w:asciiTheme="majorHAnsi" w:hAnsiTheme="majorHAnsi"/>
          <w:b/>
          <w:color w:val="000000"/>
          <w:szCs w:val="22"/>
          <w:lang w:val="el-GR"/>
        </w:rPr>
        <w:t>)</w:t>
      </w:r>
      <w:r w:rsidR="003929DA" w:rsidRPr="001A280D">
        <w:rPr>
          <w:rFonts w:asciiTheme="majorHAnsi" w:hAnsiTheme="majorHAnsi"/>
          <w:color w:val="000000"/>
          <w:szCs w:val="22"/>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3929DA" w:rsidRPr="001A280D" w:rsidRDefault="00032BAF" w:rsidP="00591B46">
      <w:pPr>
        <w:rPr>
          <w:rFonts w:asciiTheme="majorHAnsi" w:hAnsiTheme="majorHAnsi"/>
          <w:b/>
          <w:bCs/>
          <w:color w:val="000000"/>
          <w:szCs w:val="22"/>
          <w:lang w:val="el-GR"/>
        </w:rPr>
      </w:pPr>
      <w:r w:rsidRPr="001A280D">
        <w:rPr>
          <w:rFonts w:asciiTheme="majorHAnsi" w:hAnsiTheme="majorHAnsi"/>
          <w:b/>
          <w:bCs/>
          <w:szCs w:val="22"/>
          <w:lang w:val="el-GR"/>
        </w:rPr>
        <w:t>ε</w:t>
      </w:r>
      <w:r w:rsidR="003929DA" w:rsidRPr="001A280D">
        <w:rPr>
          <w:rFonts w:asciiTheme="majorHAnsi" w:hAnsiTheme="majorHAnsi"/>
          <w:b/>
          <w:bCs/>
          <w:szCs w:val="22"/>
          <w:lang w:val="el-GR"/>
        </w:rPr>
        <w:t xml:space="preserve">) </w:t>
      </w:r>
      <w:r w:rsidR="003929DA" w:rsidRPr="001A280D">
        <w:rPr>
          <w:rFonts w:asciiTheme="majorHAnsi" w:hAnsiTheme="majorHAnsi"/>
          <w:szCs w:val="22"/>
          <w:lang w:val="el-GR"/>
        </w:rPr>
        <w:t>για την παράγραφο 2.2.3.9. υπεύθυνη δήλωση του προσφέροντος οικονομικού φορέα</w:t>
      </w:r>
      <w:r w:rsidR="007B335B" w:rsidRPr="001A280D">
        <w:rPr>
          <w:rFonts w:asciiTheme="majorHAnsi" w:hAnsiTheme="majorHAnsi"/>
          <w:szCs w:val="22"/>
          <w:lang w:val="el-GR"/>
        </w:rPr>
        <w:t xml:space="preserve"> </w:t>
      </w:r>
      <w:r w:rsidR="00591B46" w:rsidRPr="001A280D">
        <w:rPr>
          <w:rFonts w:asciiTheme="majorHAnsi" w:hAnsiTheme="majorHAnsi"/>
          <w:szCs w:val="22"/>
          <w:lang w:val="el-GR"/>
        </w:rPr>
        <w:t>περί μη επιβολής σε βάρος του της κύρωσης του οριζόντιου αποκλεισμού, σύμφωνα τις διατάξεις της κείμενης νομοθεσίας</w:t>
      </w:r>
      <w:r w:rsidR="003929DA" w:rsidRPr="001A280D">
        <w:rPr>
          <w:rFonts w:asciiTheme="majorHAnsi" w:hAnsiTheme="majorHAnsi"/>
          <w:szCs w:val="22"/>
          <w:lang w:val="el-GR"/>
        </w:rPr>
        <w:t>.</w:t>
      </w:r>
    </w:p>
    <w:p w:rsidR="000C76F3" w:rsidRPr="001A280D" w:rsidRDefault="00032BAF" w:rsidP="00493234">
      <w:pPr>
        <w:tabs>
          <w:tab w:val="left" w:pos="1980"/>
        </w:tabs>
        <w:rPr>
          <w:rFonts w:asciiTheme="majorHAnsi" w:hAnsiTheme="majorHAnsi"/>
          <w:color w:val="000000"/>
          <w:szCs w:val="22"/>
          <w:lang w:val="el-GR"/>
        </w:rPr>
      </w:pPr>
      <w:r w:rsidRPr="001A280D">
        <w:rPr>
          <w:rFonts w:asciiTheme="majorHAnsi" w:hAnsiTheme="majorHAnsi"/>
          <w:b/>
          <w:bCs/>
          <w:color w:val="000000"/>
          <w:szCs w:val="22"/>
          <w:lang w:val="el-GR"/>
        </w:rPr>
        <w:t>στ</w:t>
      </w:r>
      <w:r w:rsidR="00493234" w:rsidRPr="001A280D">
        <w:rPr>
          <w:rFonts w:asciiTheme="majorHAnsi" w:hAnsiTheme="majorHAnsi"/>
          <w:b/>
          <w:bCs/>
          <w:color w:val="000000"/>
          <w:szCs w:val="22"/>
          <w:lang w:val="el-GR"/>
        </w:rPr>
        <w:t>)</w:t>
      </w:r>
      <w:r w:rsidR="00493234" w:rsidRPr="001A280D">
        <w:rPr>
          <w:rFonts w:asciiTheme="majorHAnsi" w:hAnsiTheme="majorHAnsi"/>
          <w:color w:val="000000"/>
          <w:szCs w:val="22"/>
          <w:lang w:val="el-GR"/>
        </w:rPr>
        <w:t xml:space="preserve"> για την παράγραφο 2.2.3.5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00493234" w:rsidRPr="001A280D">
        <w:rPr>
          <w:rFonts w:asciiTheme="majorHAnsi" w:hAnsiTheme="majorHAnsi"/>
          <w:szCs w:val="22"/>
          <w:lang w:val="el-GR"/>
        </w:rPr>
        <w:t xml:space="preserve"> </w:t>
      </w:r>
      <w:r w:rsidR="00493234" w:rsidRPr="001A280D">
        <w:rPr>
          <w:rFonts w:asciiTheme="majorHAnsi" w:hAnsiTheme="majorHAnsi"/>
          <w:color w:val="000000"/>
          <w:szCs w:val="22"/>
          <w:lang w:val="el-GR"/>
        </w:rPr>
        <w:t>ή νομικό πρόσωπο της αλλοδαπής που αντιστοιχεί σε ανώνυμη εταιρεία</w:t>
      </w:r>
      <w:r w:rsidR="000C76F3" w:rsidRPr="001A280D">
        <w:rPr>
          <w:rFonts w:asciiTheme="majorHAnsi" w:hAnsiTheme="majorHAnsi"/>
          <w:color w:val="000000"/>
          <w:szCs w:val="22"/>
          <w:lang w:val="el-GR"/>
        </w:rPr>
        <w:t xml:space="preserve"> (πλην των περιπτώσεων που αναφέρθηκαν στην παρ. 2.2.3.5 της παρούσας ανωτέρω)</w:t>
      </w:r>
      <w:r w:rsidR="00493234" w:rsidRPr="001A280D">
        <w:rPr>
          <w:rFonts w:asciiTheme="majorHAnsi" w:hAnsiTheme="majorHAnsi"/>
          <w:color w:val="000000"/>
          <w:szCs w:val="22"/>
          <w:lang w:val="el-GR"/>
        </w:rPr>
        <w:t xml:space="preserve">. </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Συγκεκριμένα, προσκομίζονται:</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b/>
          <w:bCs/>
          <w:color w:val="000000"/>
          <w:szCs w:val="22"/>
          <w:lang w:val="en-US"/>
        </w:rPr>
        <w:t>i</w:t>
      </w:r>
      <w:r w:rsidRPr="001A280D">
        <w:rPr>
          <w:rFonts w:asciiTheme="majorHAnsi" w:hAnsiTheme="majorHAnsi"/>
          <w:b/>
          <w:bCs/>
          <w:color w:val="000000"/>
          <w:szCs w:val="22"/>
          <w:lang w:val="el-GR"/>
        </w:rPr>
        <w:t xml:space="preserve">) </w:t>
      </w:r>
      <w:r w:rsidRPr="001A280D">
        <w:rPr>
          <w:rFonts w:asciiTheme="majorHAnsi" w:hAnsiTheme="majorHAnsi"/>
          <w:color w:val="000000"/>
          <w:szCs w:val="22"/>
          <w:lang w:val="el-GR"/>
        </w:rPr>
        <w:t xml:space="preserve">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b/>
          <w:bCs/>
          <w:color w:val="000000"/>
          <w:szCs w:val="22"/>
          <w:lang w:val="en-US"/>
        </w:rPr>
        <w:t>ii</w:t>
      </w:r>
      <w:r w:rsidRPr="001A280D">
        <w:rPr>
          <w:rFonts w:asciiTheme="majorHAnsi" w:hAnsiTheme="majorHAnsi"/>
          <w:b/>
          <w:bCs/>
          <w:color w:val="000000"/>
          <w:szCs w:val="22"/>
          <w:lang w:val="el-GR"/>
        </w:rPr>
        <w:t xml:space="preserve">) </w:t>
      </w:r>
      <w:r w:rsidRPr="001A280D">
        <w:rPr>
          <w:rFonts w:asciiTheme="majorHAnsi" w:hAnsiTheme="majorHAnsi"/>
          <w:color w:val="000000"/>
          <w:szCs w:val="22"/>
          <w:lang w:val="el-GR"/>
        </w:rPr>
        <w:t>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b/>
          <w:bCs/>
          <w:color w:val="000000"/>
          <w:szCs w:val="22"/>
          <w:lang w:val="en-US"/>
        </w:rPr>
        <w:t>iii</w:t>
      </w:r>
      <w:r w:rsidRPr="001A280D">
        <w:rPr>
          <w:rFonts w:asciiTheme="majorHAnsi" w:hAnsiTheme="majorHAnsi"/>
          <w:b/>
          <w:bCs/>
          <w:color w:val="000000"/>
          <w:szCs w:val="22"/>
          <w:lang w:val="el-GR"/>
        </w:rPr>
        <w:t>)</w:t>
      </w:r>
      <w:r w:rsidRPr="001A280D">
        <w:rPr>
          <w:rFonts w:asciiTheme="majorHAnsi" w:hAnsiTheme="majorHAnsi"/>
          <w:color w:val="000000"/>
          <w:szCs w:val="22"/>
          <w:lang w:val="el-GR"/>
        </w:rPr>
        <w:t xml:space="preserve"> Δικαιολογητικά ονομαστικοποίησης μετοχών του προσωρινού αναδόχου:</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Ειδικότερα:</w:t>
      </w:r>
    </w:p>
    <w:p w:rsidR="00493234" w:rsidRPr="001A280D" w:rsidRDefault="000A0FD7" w:rsidP="00493234">
      <w:pPr>
        <w:tabs>
          <w:tab w:val="left" w:pos="1980"/>
        </w:tabs>
        <w:rPr>
          <w:rFonts w:asciiTheme="majorHAnsi" w:hAnsiTheme="majorHAnsi"/>
          <w:color w:val="000000"/>
          <w:szCs w:val="22"/>
          <w:lang w:val="el-GR"/>
        </w:rPr>
      </w:pPr>
      <w:r w:rsidRPr="001A280D">
        <w:rPr>
          <w:rFonts w:asciiTheme="majorHAnsi" w:hAnsiTheme="majorHAnsi"/>
          <w:b/>
          <w:color w:val="000000"/>
          <w:szCs w:val="22"/>
          <w:lang w:val="el-GR"/>
        </w:rPr>
        <w:t>-</w:t>
      </w:r>
      <w:r w:rsidR="007575F1" w:rsidRPr="001A280D">
        <w:rPr>
          <w:rFonts w:asciiTheme="majorHAnsi" w:hAnsiTheme="majorHAnsi"/>
          <w:b/>
          <w:color w:val="000000"/>
          <w:szCs w:val="22"/>
          <w:lang w:val="el-GR"/>
        </w:rPr>
        <w:t xml:space="preserve"> </w:t>
      </w:r>
      <w:r w:rsidR="00493234" w:rsidRPr="001A280D">
        <w:rPr>
          <w:rFonts w:asciiTheme="majorHAnsi" w:hAnsiTheme="majorHAnsi"/>
          <w:color w:val="000000"/>
          <w:szCs w:val="22"/>
          <w:lang w:val="el-GR"/>
        </w:rPr>
        <w:t xml:space="preserve">Όσον αφορά στις </w:t>
      </w:r>
      <w:r w:rsidR="00493234" w:rsidRPr="001A280D">
        <w:rPr>
          <w:rFonts w:asciiTheme="majorHAnsi" w:hAnsiTheme="majorHAnsi"/>
          <w:b/>
          <w:color w:val="000000"/>
          <w:szCs w:val="22"/>
          <w:lang w:val="el-GR"/>
        </w:rPr>
        <w:t>εγκατεστημένες στην Ελλάδα ανώνυμες εταιρείες</w:t>
      </w:r>
      <w:r w:rsidR="00493234" w:rsidRPr="001A280D">
        <w:rPr>
          <w:rFonts w:asciiTheme="majorHAnsi" w:hAnsiTheme="majorHAnsi"/>
          <w:color w:val="000000"/>
          <w:szCs w:val="22"/>
          <w:lang w:val="el-GR"/>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rsidR="00493234" w:rsidRPr="001A280D" w:rsidRDefault="000A0FD7" w:rsidP="00493234">
      <w:pPr>
        <w:tabs>
          <w:tab w:val="left" w:pos="1980"/>
        </w:tabs>
        <w:rPr>
          <w:rFonts w:asciiTheme="majorHAnsi" w:hAnsiTheme="majorHAnsi"/>
          <w:color w:val="000000"/>
          <w:szCs w:val="22"/>
          <w:lang w:val="el-GR"/>
        </w:rPr>
      </w:pPr>
      <w:r w:rsidRPr="001A280D">
        <w:rPr>
          <w:rFonts w:asciiTheme="majorHAnsi" w:hAnsiTheme="majorHAnsi"/>
          <w:b/>
          <w:color w:val="000000"/>
          <w:szCs w:val="22"/>
          <w:lang w:val="el-GR"/>
        </w:rPr>
        <w:t>-</w:t>
      </w:r>
      <w:r w:rsidR="007575F1" w:rsidRPr="001A280D">
        <w:rPr>
          <w:rFonts w:asciiTheme="majorHAnsi" w:hAnsiTheme="majorHAnsi"/>
          <w:b/>
          <w:color w:val="000000"/>
          <w:szCs w:val="22"/>
          <w:lang w:val="el-GR"/>
        </w:rPr>
        <w:t xml:space="preserve"> </w:t>
      </w:r>
      <w:r w:rsidR="00493234" w:rsidRPr="001A280D">
        <w:rPr>
          <w:rFonts w:asciiTheme="majorHAnsi" w:hAnsiTheme="majorHAnsi"/>
          <w:color w:val="000000"/>
          <w:szCs w:val="22"/>
          <w:lang w:val="el-GR"/>
        </w:rPr>
        <w:t xml:space="preserve">Όσον αφορά </w:t>
      </w:r>
      <w:r w:rsidR="0018557E" w:rsidRPr="001A280D">
        <w:rPr>
          <w:rFonts w:asciiTheme="majorHAnsi" w:hAnsiTheme="majorHAnsi"/>
          <w:color w:val="000000"/>
          <w:szCs w:val="22"/>
          <w:lang w:val="el-GR"/>
        </w:rPr>
        <w:t>σ</w:t>
      </w:r>
      <w:r w:rsidR="00493234" w:rsidRPr="001A280D">
        <w:rPr>
          <w:rFonts w:asciiTheme="majorHAnsi" w:hAnsiTheme="majorHAnsi"/>
          <w:color w:val="000000"/>
          <w:szCs w:val="22"/>
          <w:lang w:val="el-GR"/>
        </w:rPr>
        <w:t xml:space="preserve">τις </w:t>
      </w:r>
      <w:r w:rsidR="00493234" w:rsidRPr="001A280D">
        <w:rPr>
          <w:rFonts w:asciiTheme="majorHAnsi" w:hAnsiTheme="majorHAnsi"/>
          <w:b/>
          <w:color w:val="000000"/>
          <w:szCs w:val="22"/>
          <w:lang w:val="el-GR"/>
        </w:rPr>
        <w:t>αλλοδαπές ανώνυμες εταιρίες ή αλλοδαπά νομικά πρόσωπα που αντιστοιχούν σε ανώνυμες εταιρείες</w:t>
      </w:r>
      <w:r w:rsidR="00493234" w:rsidRPr="001A280D">
        <w:rPr>
          <w:rFonts w:asciiTheme="majorHAnsi" w:hAnsiTheme="majorHAnsi"/>
          <w:color w:val="000000"/>
          <w:szCs w:val="22"/>
          <w:lang w:val="el-GR"/>
        </w:rPr>
        <w:t>:</w:t>
      </w:r>
    </w:p>
    <w:p w:rsidR="00493234" w:rsidRPr="001A280D" w:rsidRDefault="000A0FD7" w:rsidP="00493234">
      <w:pPr>
        <w:tabs>
          <w:tab w:val="left" w:pos="1980"/>
        </w:tabs>
        <w:rPr>
          <w:rFonts w:asciiTheme="majorHAnsi" w:hAnsiTheme="majorHAnsi"/>
          <w:b/>
          <w:color w:val="000000"/>
          <w:szCs w:val="22"/>
          <w:lang w:val="el-GR"/>
        </w:rPr>
      </w:pPr>
      <w:r w:rsidRPr="001A280D">
        <w:rPr>
          <w:rFonts w:asciiTheme="majorHAnsi" w:hAnsiTheme="majorHAnsi"/>
          <w:b/>
          <w:color w:val="000000"/>
          <w:szCs w:val="22"/>
          <w:lang w:val="el-GR"/>
        </w:rPr>
        <w:t>Α</w:t>
      </w:r>
      <w:r w:rsidR="00493234" w:rsidRPr="001A280D">
        <w:rPr>
          <w:rFonts w:asciiTheme="majorHAnsi" w:hAnsiTheme="majorHAnsi"/>
          <w:b/>
          <w:color w:val="000000"/>
          <w:szCs w:val="22"/>
          <w:lang w:val="el-GR"/>
        </w:rPr>
        <w:t xml:space="preserve">) εφόσον έχουν κατά το δίκαιο της έδρας τους ονομαστικές μετοχές,  </w:t>
      </w:r>
      <w:r w:rsidR="0018557E" w:rsidRPr="001A280D">
        <w:rPr>
          <w:rFonts w:asciiTheme="majorHAnsi" w:hAnsiTheme="majorHAnsi"/>
          <w:b/>
          <w:color w:val="000000"/>
          <w:szCs w:val="22"/>
          <w:lang w:val="el-GR"/>
        </w:rPr>
        <w:t>προσκομίζουν</w:t>
      </w:r>
      <w:r w:rsidR="00493234" w:rsidRPr="001A280D">
        <w:rPr>
          <w:rFonts w:asciiTheme="majorHAnsi" w:hAnsiTheme="majorHAnsi"/>
          <w:b/>
          <w:color w:val="000000"/>
          <w:szCs w:val="22"/>
          <w:lang w:val="el-GR"/>
        </w:rPr>
        <w:t xml:space="preserve"> :</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n-US"/>
        </w:rPr>
        <w:t>i</w:t>
      </w:r>
      <w:r w:rsidRPr="001A280D">
        <w:rPr>
          <w:rFonts w:asciiTheme="majorHAnsi" w:hAnsiTheme="majorHAnsi"/>
          <w:color w:val="000000"/>
          <w:szCs w:val="22"/>
          <w:lang w:val="el-GR"/>
        </w:rPr>
        <w:t>) Πιστοποιητικό αρμόδιας αρχής του κράτους της έδρας, από το οποίο να προκύπτει ότι οι μετοχές τους είναι ονομαστικές</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n-US"/>
        </w:rPr>
        <w:t>ii</w:t>
      </w:r>
      <w:r w:rsidRPr="001A280D">
        <w:rPr>
          <w:rFonts w:asciiTheme="majorHAnsi" w:hAnsiTheme="majorHAnsi"/>
          <w:color w:val="000000"/>
          <w:szCs w:val="22"/>
          <w:lang w:val="el-GR"/>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rsidR="00493234" w:rsidRPr="001A280D" w:rsidRDefault="00493234" w:rsidP="00493234">
      <w:pPr>
        <w:tabs>
          <w:tab w:val="left" w:pos="1980"/>
        </w:tabs>
        <w:rPr>
          <w:rFonts w:asciiTheme="majorHAnsi" w:hAnsiTheme="majorHAnsi"/>
          <w:color w:val="000000"/>
          <w:szCs w:val="22"/>
          <w:lang w:val="el-GR"/>
        </w:rPr>
      </w:pPr>
      <w:r w:rsidRPr="001A280D">
        <w:rPr>
          <w:rFonts w:asciiTheme="majorHAnsi" w:hAnsiTheme="majorHAnsi"/>
          <w:color w:val="000000"/>
          <w:szCs w:val="22"/>
          <w:lang w:val="en-US"/>
        </w:rPr>
        <w:t>iii</w:t>
      </w:r>
      <w:r w:rsidRPr="001A280D">
        <w:rPr>
          <w:rFonts w:asciiTheme="majorHAnsi" w:hAnsiTheme="majorHAnsi"/>
          <w:color w:val="000000"/>
          <w:szCs w:val="22"/>
          <w:lang w:val="el-GR"/>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rsidR="00CC5053" w:rsidRPr="001A280D" w:rsidRDefault="00CC5053" w:rsidP="00CC5053">
      <w:pPr>
        <w:tabs>
          <w:tab w:val="left" w:pos="1980"/>
        </w:tabs>
        <w:rPr>
          <w:rFonts w:asciiTheme="majorHAnsi" w:hAnsiTheme="majorHAnsi"/>
          <w:b/>
          <w:color w:val="000000"/>
          <w:szCs w:val="22"/>
          <w:lang w:val="el-GR"/>
        </w:rPr>
      </w:pPr>
      <w:r w:rsidRPr="001A280D">
        <w:rPr>
          <w:rFonts w:asciiTheme="majorHAnsi" w:hAnsiTheme="majorHAnsi"/>
          <w:b/>
          <w:color w:val="000000"/>
          <w:szCs w:val="22"/>
          <w:lang w:val="el-GR"/>
        </w:rPr>
        <w:t xml:space="preserve">Β)  </w:t>
      </w:r>
      <w:r w:rsidR="007C1C9C" w:rsidRPr="001A280D">
        <w:rPr>
          <w:rFonts w:asciiTheme="majorHAnsi" w:hAnsiTheme="majorHAnsi"/>
          <w:b/>
          <w:color w:val="000000"/>
          <w:szCs w:val="22"/>
          <w:lang w:val="el-GR"/>
        </w:rPr>
        <w:t xml:space="preserve">εφόσον </w:t>
      </w:r>
      <w:r w:rsidRPr="001A280D">
        <w:rPr>
          <w:rFonts w:asciiTheme="majorHAnsi" w:hAnsiTheme="majorHAnsi"/>
          <w:b/>
          <w:color w:val="000000"/>
          <w:szCs w:val="22"/>
          <w:lang w:val="el-GR"/>
        </w:rPr>
        <w:t>δεν έχουν υποχρέωση ονομαστικοποίησης μετοχών ή δεν προβλέπεται η ονομαστικοποίηση των μετοχών, προσκομίζουν:</w:t>
      </w:r>
    </w:p>
    <w:p w:rsidR="00CC5053" w:rsidRPr="001A280D" w:rsidRDefault="00CC5053" w:rsidP="00CC5053">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rsidR="00CC5053" w:rsidRPr="001A280D" w:rsidRDefault="00CC5053" w:rsidP="00CC5053">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ii) έγκυρη και ενημερωμένη κατάσταση προσώπων που κατέχουν τουλάχιστον 1% των μετοχών ή δικαιωμάτων ψήφου,</w:t>
      </w:r>
    </w:p>
    <w:p w:rsidR="00EF5D24" w:rsidRPr="001A280D" w:rsidRDefault="00CC5053" w:rsidP="00CC5053">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rsidR="00CC5053" w:rsidRPr="001A280D" w:rsidRDefault="00CC5053" w:rsidP="00CC5053">
      <w:pPr>
        <w:tabs>
          <w:tab w:val="left" w:pos="1980"/>
        </w:tabs>
        <w:rPr>
          <w:rFonts w:asciiTheme="majorHAnsi" w:hAnsiTheme="majorHAnsi"/>
          <w:color w:val="000000"/>
          <w:szCs w:val="22"/>
          <w:lang w:val="el-GR"/>
        </w:rPr>
      </w:pPr>
      <w:r w:rsidRPr="001A280D">
        <w:rPr>
          <w:rFonts w:asciiTheme="majorHAnsi" w:hAnsiTheme="majorHAnsi"/>
          <w:color w:val="000000"/>
          <w:szCs w:val="22"/>
          <w:lang w:val="el-GR"/>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rsidR="00CC5053" w:rsidRPr="001A280D" w:rsidRDefault="00CC5053">
      <w:pPr>
        <w:rPr>
          <w:rFonts w:asciiTheme="majorHAnsi" w:hAnsiTheme="majorHAnsi"/>
          <w:b/>
          <w:color w:val="000000"/>
          <w:szCs w:val="22"/>
          <w:lang w:val="el-GR"/>
        </w:rPr>
      </w:pPr>
      <w:r w:rsidRPr="001A280D">
        <w:rPr>
          <w:rFonts w:asciiTheme="majorHAnsi" w:hAnsiTheme="majorHAnsi"/>
          <w:color w:val="000000"/>
          <w:szCs w:val="22"/>
          <w:lang w:val="el-GR"/>
        </w:rPr>
        <w:t>Ελλείψεις στα δικαιολογητικά ονομαστικοποίησης των μετοχών συμπληρώνονται κατά την παράγραφο 3.1.2 της παρούσας</w:t>
      </w:r>
      <w:r w:rsidRPr="001A280D">
        <w:rPr>
          <w:rFonts w:asciiTheme="majorHAnsi" w:hAnsiTheme="majorHAnsi"/>
          <w:b/>
          <w:color w:val="000000"/>
          <w:szCs w:val="22"/>
          <w:lang w:val="el-GR"/>
        </w:rPr>
        <w:t>.</w:t>
      </w:r>
    </w:p>
    <w:p w:rsidR="00CC4109" w:rsidRPr="001A280D" w:rsidRDefault="00CC4109" w:rsidP="009B5D0C">
      <w:pPr>
        <w:rPr>
          <w:rFonts w:asciiTheme="majorHAnsi" w:hAnsiTheme="majorHAnsi"/>
          <w:b/>
          <w:color w:val="000000"/>
          <w:szCs w:val="22"/>
          <w:lang w:val="el-GR"/>
        </w:rPr>
      </w:pPr>
      <w:r w:rsidRPr="001A280D">
        <w:rPr>
          <w:rFonts w:asciiTheme="majorHAnsi" w:hAnsiTheme="majorHAnsi"/>
          <w:color w:val="000000"/>
          <w:szCs w:val="22"/>
          <w:lang w:val="el-GR"/>
        </w:rPr>
        <w:t xml:space="preserve">Η </w:t>
      </w:r>
      <w:r w:rsidR="00390D33" w:rsidRPr="001A280D">
        <w:rPr>
          <w:rFonts w:asciiTheme="majorHAnsi" w:hAnsiTheme="majorHAnsi"/>
          <w:color w:val="000000"/>
          <w:szCs w:val="22"/>
          <w:lang w:val="el-GR"/>
        </w:rPr>
        <w:t>α</w:t>
      </w:r>
      <w:r w:rsidRPr="001A280D">
        <w:rPr>
          <w:rFonts w:asciiTheme="majorHAnsi" w:hAnsiTheme="majorHAnsi"/>
          <w:color w:val="000000"/>
          <w:szCs w:val="22"/>
          <w:lang w:val="el-GR"/>
        </w:rPr>
        <w:t xml:space="preserve">ναθέτουσα </w:t>
      </w:r>
      <w:r w:rsidR="00390D33" w:rsidRPr="001A280D">
        <w:rPr>
          <w:rFonts w:asciiTheme="majorHAnsi" w:hAnsiTheme="majorHAnsi"/>
          <w:color w:val="000000"/>
          <w:szCs w:val="22"/>
          <w:lang w:val="el-GR"/>
        </w:rPr>
        <w:t>α</w:t>
      </w:r>
      <w:r w:rsidRPr="001A280D">
        <w:rPr>
          <w:rFonts w:asciiTheme="majorHAnsi" w:hAnsiTheme="majorHAnsi"/>
          <w:color w:val="000000"/>
          <w:szCs w:val="22"/>
          <w:lang w:val="el-GR"/>
        </w:rPr>
        <w:t>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009B5D0C" w:rsidRPr="001A280D">
        <w:rPr>
          <w:rFonts w:asciiTheme="majorHAnsi" w:hAnsiTheme="majorHAnsi"/>
          <w:b/>
          <w:color w:val="000000"/>
          <w:szCs w:val="22"/>
          <w:lang w:val="el-GR"/>
        </w:rPr>
        <w:t xml:space="preserve"> </w:t>
      </w:r>
      <w:r w:rsidR="009B5D0C" w:rsidRPr="001A280D">
        <w:rPr>
          <w:rFonts w:asciiTheme="majorHAnsi" w:hAnsiTheme="majorHAnsi"/>
          <w:bCs/>
          <w:i/>
          <w:szCs w:val="22"/>
          <w:lang w:val="el-GR"/>
        </w:rPr>
        <w:t xml:space="preserve">Προς το σκοπό αυτό </w:t>
      </w:r>
      <w:r w:rsidR="0080679A" w:rsidRPr="001A280D">
        <w:rPr>
          <w:rFonts w:asciiTheme="majorHAnsi" w:hAnsiTheme="majorHAnsi"/>
          <w:bCs/>
          <w:i/>
          <w:szCs w:val="22"/>
          <w:lang w:val="el-GR"/>
        </w:rPr>
        <w:t>οι Α.Α. δύνανται να απαιτούν ο προσωρινός ανάδοχος</w:t>
      </w:r>
      <w:r w:rsidR="009B5D0C" w:rsidRPr="001A280D">
        <w:rPr>
          <w:rFonts w:asciiTheme="majorHAnsi" w:hAnsiTheme="majorHAnsi"/>
          <w:bCs/>
          <w:i/>
          <w:szCs w:val="22"/>
          <w:lang w:val="el-GR"/>
        </w:rPr>
        <w:t xml:space="preserve">, πέραν των ως άνω δικαιολογητικών ονομαστικοποίησης, </w:t>
      </w:r>
      <w:r w:rsidR="0080679A" w:rsidRPr="001A280D">
        <w:rPr>
          <w:rFonts w:asciiTheme="majorHAnsi" w:hAnsiTheme="majorHAnsi"/>
          <w:bCs/>
          <w:i/>
          <w:szCs w:val="22"/>
          <w:u w:val="single"/>
          <w:lang w:val="el-GR"/>
        </w:rPr>
        <w:t xml:space="preserve">να </w:t>
      </w:r>
      <w:r w:rsidR="009B5D0C" w:rsidRPr="001A280D">
        <w:rPr>
          <w:rFonts w:asciiTheme="majorHAnsi" w:hAnsiTheme="majorHAnsi"/>
          <w:bCs/>
          <w:i/>
          <w:szCs w:val="22"/>
          <w:u w:val="single"/>
          <w:lang w:val="el-GR"/>
        </w:rPr>
        <w:t>προσκομίζ</w:t>
      </w:r>
      <w:r w:rsidR="0080679A" w:rsidRPr="001A280D">
        <w:rPr>
          <w:rFonts w:asciiTheme="majorHAnsi" w:hAnsiTheme="majorHAnsi"/>
          <w:bCs/>
          <w:i/>
          <w:szCs w:val="22"/>
          <w:u w:val="single"/>
          <w:lang w:val="el-GR"/>
        </w:rPr>
        <w:t>ει</w:t>
      </w:r>
      <w:r w:rsidR="009B5D0C" w:rsidRPr="001A280D">
        <w:rPr>
          <w:rFonts w:asciiTheme="majorHAnsi" w:hAnsiTheme="majorHAnsi"/>
          <w:bCs/>
          <w:i/>
          <w:szCs w:val="22"/>
          <w:u w:val="single"/>
          <w:lang w:val="el-GR"/>
        </w:rPr>
        <w:t xml:space="preserve"> κατά το στάδιο κατακύρωσης υπεύθυνη δήλωση ότι δεν είναι εξωχώρι</w:t>
      </w:r>
      <w:r w:rsidR="00490EDB" w:rsidRPr="001A280D">
        <w:rPr>
          <w:rFonts w:asciiTheme="majorHAnsi" w:hAnsiTheme="majorHAnsi"/>
          <w:bCs/>
          <w:i/>
          <w:szCs w:val="22"/>
          <w:u w:val="single"/>
          <w:lang w:val="el-GR"/>
        </w:rPr>
        <w:t>α εταιρεία</w:t>
      </w:r>
      <w:r w:rsidR="00490EDB" w:rsidRPr="001A280D">
        <w:rPr>
          <w:rFonts w:asciiTheme="majorHAnsi" w:hAnsiTheme="majorHAnsi"/>
          <w:bCs/>
          <w:i/>
          <w:szCs w:val="22"/>
          <w:lang w:val="el-GR"/>
        </w:rPr>
        <w:t>,</w:t>
      </w:r>
      <w:r w:rsidR="009B5D0C" w:rsidRPr="001A280D">
        <w:rPr>
          <w:rFonts w:asciiTheme="majorHAnsi" w:hAnsiTheme="majorHAnsi"/>
          <w:bCs/>
          <w:i/>
          <w:szCs w:val="22"/>
          <w:lang w:val="el-GR"/>
        </w:rPr>
        <w:t xml:space="preserve"> </w:t>
      </w:r>
      <w:r w:rsidR="0080679A" w:rsidRPr="001A280D">
        <w:rPr>
          <w:rFonts w:asciiTheme="majorHAnsi" w:hAnsiTheme="majorHAnsi"/>
          <w:bCs/>
          <w:i/>
          <w:szCs w:val="22"/>
          <w:lang w:val="el-GR"/>
        </w:rPr>
        <w:t xml:space="preserve">κατά την ανωτέρω έννοια </w:t>
      </w:r>
      <w:r w:rsidR="009B5D0C" w:rsidRPr="001A280D">
        <w:rPr>
          <w:rFonts w:asciiTheme="majorHAnsi" w:hAnsiTheme="majorHAnsi"/>
          <w:bCs/>
          <w:i/>
          <w:szCs w:val="22"/>
          <w:lang w:val="el-GR"/>
        </w:rPr>
        <w:t>και δεν εμπίπτ</w:t>
      </w:r>
      <w:r w:rsidR="00490EDB" w:rsidRPr="001A280D">
        <w:rPr>
          <w:rFonts w:asciiTheme="majorHAnsi" w:hAnsiTheme="majorHAnsi"/>
          <w:bCs/>
          <w:i/>
          <w:szCs w:val="22"/>
          <w:lang w:val="el-GR"/>
        </w:rPr>
        <w:t>ει</w:t>
      </w:r>
      <w:r w:rsidR="009B5D0C" w:rsidRPr="001A280D">
        <w:rPr>
          <w:rFonts w:asciiTheme="majorHAnsi" w:hAnsiTheme="majorHAnsi"/>
          <w:bCs/>
          <w:i/>
          <w:szCs w:val="22"/>
          <w:lang w:val="el-GR"/>
        </w:rPr>
        <w:t xml:space="preserve"> στις διατάξεις της παρ.4 εδαφ. α &amp; β του άρθρου 4 του Ν. 3310/2005</w:t>
      </w:r>
      <w:r w:rsidR="0035532D" w:rsidRPr="001A280D">
        <w:rPr>
          <w:rFonts w:asciiTheme="majorHAnsi" w:hAnsiTheme="majorHAnsi"/>
          <w:bCs/>
          <w:i/>
          <w:szCs w:val="22"/>
          <w:lang w:val="el-GR"/>
        </w:rPr>
        <w:t>,</w:t>
      </w:r>
      <w:r w:rsidR="009B5D0C" w:rsidRPr="001A280D">
        <w:rPr>
          <w:rFonts w:asciiTheme="majorHAnsi" w:hAnsiTheme="majorHAnsi"/>
          <w:bCs/>
          <w:i/>
          <w:szCs w:val="22"/>
          <w:lang w:val="el-GR"/>
        </w:rPr>
        <w:t xml:space="preserve"> όπως ισχύει.</w:t>
      </w:r>
      <w:r w:rsidR="009B5D0C" w:rsidRPr="001A280D">
        <w:rPr>
          <w:rFonts w:asciiTheme="majorHAnsi" w:hAnsiTheme="majorHAnsi"/>
          <w:bCs/>
          <w:i/>
          <w:szCs w:val="22"/>
          <w:lang w:val="el-GR"/>
        </w:rPr>
        <w:cr/>
      </w:r>
    </w:p>
    <w:p w:rsidR="003929DA" w:rsidRPr="001A280D" w:rsidRDefault="003929DA">
      <w:pPr>
        <w:rPr>
          <w:rFonts w:asciiTheme="majorHAnsi" w:eastAsia="Calibri" w:hAnsiTheme="majorHAnsi"/>
          <w:szCs w:val="22"/>
          <w:lang w:val="el-GR"/>
        </w:rPr>
      </w:pPr>
      <w:r w:rsidRPr="001A280D">
        <w:rPr>
          <w:rFonts w:asciiTheme="majorHAnsi" w:hAnsiTheme="majorHAnsi"/>
          <w:b/>
          <w:bCs/>
          <w:szCs w:val="22"/>
          <w:lang w:val="en-US"/>
        </w:rPr>
        <w:t>B</w:t>
      </w:r>
      <w:r w:rsidRPr="001A280D">
        <w:rPr>
          <w:rFonts w:asciiTheme="majorHAnsi" w:hAnsiTheme="majorHAnsi"/>
          <w:b/>
          <w:bCs/>
          <w:szCs w:val="22"/>
          <w:lang w:val="el-GR"/>
        </w:rPr>
        <w:t>. 2.</w:t>
      </w:r>
      <w:r w:rsidRPr="001A280D">
        <w:rPr>
          <w:rFonts w:asciiTheme="majorHAnsi" w:hAnsiTheme="majorHAnsi"/>
          <w:szCs w:val="22"/>
          <w:lang w:val="el-GR"/>
        </w:rPr>
        <w:t xml:space="preserve"> </w:t>
      </w:r>
      <w:r w:rsidRPr="001A280D">
        <w:rPr>
          <w:rFonts w:asciiTheme="majorHAnsi" w:eastAsia="Calibri" w:hAnsiTheme="majorHAnsi"/>
          <w:szCs w:val="22"/>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929DA" w:rsidRPr="001A280D" w:rsidRDefault="003929DA">
      <w:pPr>
        <w:rPr>
          <w:rFonts w:asciiTheme="majorHAnsi" w:eastAsia="Calibri" w:hAnsiTheme="majorHAnsi"/>
          <w:b/>
          <w:szCs w:val="22"/>
          <w:lang w:val="el-GR"/>
        </w:rPr>
      </w:pPr>
      <w:r w:rsidRPr="001A280D">
        <w:rPr>
          <w:rFonts w:asciiTheme="majorHAnsi" w:eastAsia="Calibri" w:hAnsiTheme="majorHAnsi"/>
          <w:szCs w:val="22"/>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1A280D">
        <w:rPr>
          <w:rFonts w:asciiTheme="majorHAnsi" w:eastAsia="Calibri" w:hAnsiTheme="majorHAnsi"/>
          <w:szCs w:val="22"/>
          <w:lang w:val="el-GR"/>
        </w:rPr>
        <w:t xml:space="preserve"> ή πιστοποιητικό </w:t>
      </w:r>
      <w:r w:rsidRPr="001A280D">
        <w:rPr>
          <w:rFonts w:asciiTheme="majorHAnsi" w:eastAsia="Calibri" w:hAnsiTheme="majorHAnsi"/>
          <w:szCs w:val="22"/>
          <w:lang w:val="el-GR"/>
        </w:rPr>
        <w:t xml:space="preserve">που εκδίδεται από </w:t>
      </w:r>
      <w:r w:rsidR="002544F0" w:rsidRPr="001A280D">
        <w:rPr>
          <w:rFonts w:asciiTheme="majorHAnsi" w:eastAsia="Calibri" w:hAnsiTheme="majorHAnsi"/>
          <w:szCs w:val="22"/>
          <w:lang w:val="el-GR"/>
        </w:rPr>
        <w:t xml:space="preserve">την οικεία υπηρεσία </w:t>
      </w:r>
      <w:r w:rsidRPr="001A280D">
        <w:rPr>
          <w:rFonts w:asciiTheme="majorHAnsi" w:eastAsia="Calibri" w:hAnsiTheme="majorHAnsi"/>
          <w:szCs w:val="22"/>
          <w:lang w:val="el-GR"/>
        </w:rPr>
        <w:t>το</w:t>
      </w:r>
      <w:r w:rsidR="002544F0" w:rsidRPr="001A280D">
        <w:rPr>
          <w:rFonts w:asciiTheme="majorHAnsi" w:eastAsia="Calibri" w:hAnsiTheme="majorHAnsi"/>
          <w:szCs w:val="22"/>
          <w:lang w:val="el-GR"/>
        </w:rPr>
        <w:t>υ</w:t>
      </w:r>
      <w:r w:rsidRPr="001A280D">
        <w:rPr>
          <w:rFonts w:asciiTheme="majorHAnsi" w:eastAsia="Calibri" w:hAnsiTheme="majorHAnsi"/>
          <w:szCs w:val="22"/>
          <w:lang w:val="el-GR"/>
        </w:rPr>
        <w:t xml:space="preserve"> Γ.Ε.Μ.Η.</w:t>
      </w:r>
      <w:r w:rsidR="002544F0" w:rsidRPr="001A280D">
        <w:rPr>
          <w:rFonts w:asciiTheme="majorHAnsi" w:eastAsia="Calibri" w:hAnsiTheme="majorHAnsi"/>
          <w:szCs w:val="22"/>
          <w:lang w:val="el-GR"/>
        </w:rPr>
        <w:t xml:space="preserve"> των ως άνω Επιμελητηρίων</w:t>
      </w:r>
      <w:r w:rsidR="00696AC4" w:rsidRPr="001A280D">
        <w:rPr>
          <w:rFonts w:asciiTheme="majorHAnsi" w:eastAsia="Calibri" w:hAnsiTheme="majorHAnsi"/>
          <w:szCs w:val="22"/>
          <w:lang w:val="el-GR"/>
        </w:rPr>
        <w:t>.</w:t>
      </w:r>
      <w:r w:rsidRPr="001A280D">
        <w:rPr>
          <w:rFonts w:asciiTheme="majorHAnsi" w:eastAsia="Calibri" w:hAnsiTheme="majorHAnsi"/>
          <w:szCs w:val="22"/>
          <w:lang w:val="el-GR"/>
        </w:rPr>
        <w:t xml:space="preserve"> </w:t>
      </w:r>
      <w:r w:rsidRPr="001A280D">
        <w:rPr>
          <w:rFonts w:asciiTheme="majorHAnsi" w:hAnsiTheme="majorHAnsi"/>
          <w:szCs w:val="22"/>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3929DA" w:rsidRPr="001A280D" w:rsidRDefault="003929DA">
      <w:pPr>
        <w:rPr>
          <w:rFonts w:asciiTheme="majorHAnsi" w:hAnsiTheme="majorHAnsi"/>
          <w:bCs/>
          <w:szCs w:val="22"/>
          <w:lang w:val="el-GR"/>
        </w:rPr>
      </w:pPr>
      <w:r w:rsidRPr="001A280D">
        <w:rPr>
          <w:rFonts w:asciiTheme="majorHAnsi" w:eastAsia="Calibri" w:hAnsiTheme="majorHAnsi"/>
          <w:szCs w:val="22"/>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1A280D">
        <w:rPr>
          <w:rFonts w:asciiTheme="majorHAnsi" w:hAnsiTheme="majorHAnsi" w:cs="Cambria"/>
          <w:szCs w:val="22"/>
          <w:lang w:val="el-GR"/>
        </w:rPr>
        <w:t xml:space="preserve"> </w:t>
      </w:r>
      <w:r w:rsidRPr="001A280D">
        <w:rPr>
          <w:rFonts w:asciiTheme="majorHAnsi" w:eastAsia="Calibri" w:hAnsiTheme="majorHAnsi"/>
          <w:szCs w:val="22"/>
          <w:lang w:val="el-GR"/>
        </w:rPr>
        <w:t xml:space="preserve">εκτός </w:t>
      </w:r>
      <w:r w:rsidR="007C0468" w:rsidRPr="001A280D">
        <w:rPr>
          <w:rFonts w:asciiTheme="majorHAnsi" w:eastAsia="Calibri" w:hAnsiTheme="majorHAnsi"/>
          <w:szCs w:val="22"/>
          <w:lang w:val="el-GR"/>
        </w:rPr>
        <w:t>εάν</w:t>
      </w:r>
      <w:r w:rsidRPr="001A280D">
        <w:rPr>
          <w:rFonts w:asciiTheme="majorHAnsi" w:eastAsia="Calibri" w:hAnsiTheme="majorHAnsi"/>
          <w:szCs w:val="22"/>
          <w:lang w:val="el-GR"/>
        </w:rPr>
        <w:t>, σύμφωνα με τις ειδικότερες διατάξεις αυτών, φέρουν συγκεκριμένο χρόνο ισχύος.</w:t>
      </w:r>
    </w:p>
    <w:p w:rsidR="000A5683" w:rsidRPr="001A280D" w:rsidRDefault="003929DA" w:rsidP="000A5683">
      <w:pPr>
        <w:rPr>
          <w:rFonts w:asciiTheme="majorHAnsi" w:hAnsiTheme="majorHAnsi"/>
          <w:szCs w:val="22"/>
          <w:lang w:val="el-GR"/>
        </w:rPr>
      </w:pPr>
      <w:r w:rsidRPr="001A280D">
        <w:rPr>
          <w:rFonts w:asciiTheme="majorHAnsi" w:hAnsiTheme="majorHAnsi"/>
          <w:b/>
          <w:bCs/>
          <w:szCs w:val="22"/>
          <w:lang w:val="el-GR"/>
        </w:rPr>
        <w:t>Β.3.</w:t>
      </w:r>
      <w:r w:rsidRPr="001A280D">
        <w:rPr>
          <w:rFonts w:asciiTheme="majorHAnsi" w:hAnsiTheme="majorHAnsi"/>
          <w:szCs w:val="22"/>
          <w:lang w:val="el-GR"/>
        </w:rPr>
        <w:t xml:space="preserve"> Για την απόδειξη της οικονομικής και χρηματοοικονομικής επάρκειας της παραγράφου 2.2.5 οι οικονομικοί φορείς προσκομίζουν </w:t>
      </w:r>
      <w:r w:rsidR="000A5683" w:rsidRPr="001A280D">
        <w:rPr>
          <w:rFonts w:asciiTheme="majorHAnsi" w:eastAsia="Calibri" w:hAnsiTheme="majorHAnsi"/>
          <w:szCs w:val="22"/>
          <w:lang w:val="el-GR"/>
        </w:rPr>
        <w:t>τους Ισολογισμούς των τελευταίων 3 ετών ή κατάλληλες τραπεζικές βεβαιώσεις.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3A1E53" w:rsidRPr="001A280D" w:rsidRDefault="003929DA" w:rsidP="003A1E53">
      <w:pPr>
        <w:spacing w:line="279" w:lineRule="auto"/>
        <w:rPr>
          <w:rFonts w:asciiTheme="majorHAnsi" w:hAnsiTheme="majorHAnsi"/>
          <w:szCs w:val="22"/>
          <w:lang w:val="el-GR"/>
        </w:rPr>
      </w:pPr>
      <w:r w:rsidRPr="001A280D">
        <w:rPr>
          <w:rFonts w:asciiTheme="majorHAnsi" w:hAnsiTheme="majorHAnsi"/>
          <w:b/>
          <w:bCs/>
          <w:szCs w:val="22"/>
          <w:lang w:val="el-GR"/>
        </w:rPr>
        <w:t xml:space="preserve">Β.4. </w:t>
      </w:r>
      <w:r w:rsidRPr="001A280D">
        <w:rPr>
          <w:rFonts w:asciiTheme="majorHAnsi" w:hAnsiTheme="majorHAnsi"/>
          <w:szCs w:val="22"/>
          <w:lang w:val="el-GR"/>
        </w:rPr>
        <w:t>Για την απόδειξη της τεχνικής ικανότητας της παραγράφου 2.2.6 οι οικονομικοί φορείς προσκομίζο</w:t>
      </w:r>
      <w:r w:rsidR="006C10B8" w:rsidRPr="001A280D">
        <w:rPr>
          <w:rFonts w:asciiTheme="majorHAnsi" w:hAnsiTheme="majorHAnsi"/>
          <w:szCs w:val="22"/>
          <w:lang w:val="el-GR"/>
        </w:rPr>
        <w:t>υν:</w:t>
      </w:r>
      <w:r w:rsidR="000A5683" w:rsidRPr="001A280D">
        <w:rPr>
          <w:rFonts w:asciiTheme="majorHAnsi" w:eastAsia="Calibri" w:hAnsiTheme="majorHAnsi"/>
          <w:szCs w:val="22"/>
          <w:lang w:val="el-GR"/>
        </w:rPr>
        <w:t xml:space="preserve"> </w:t>
      </w:r>
      <w:r w:rsidR="003A1E53" w:rsidRPr="001A280D">
        <w:rPr>
          <w:rFonts w:asciiTheme="majorHAnsi" w:hAnsiTheme="majorHAnsi"/>
          <w:szCs w:val="22"/>
          <w:lang w:val="el-GR"/>
        </w:rPr>
        <w:t>α) Κατάλογο των συναφών εργασιών, των κυριοτέρων παραδόσεων ή υπηρεσιών που έχει εκτελέσει συνοδευόμενο από πιστοποιητικά ορθής εκτέλεσης και ολοκλήρωσης, με αναφορά του αντίστοιχου ποσού , της ημερομηνίας και του δημόσιου ή ιδιωτικού παραλήπτη.</w:t>
      </w:r>
    </w:p>
    <w:p w:rsidR="003A1E53" w:rsidRPr="001A280D" w:rsidRDefault="003A1E53" w:rsidP="003A1E53">
      <w:pPr>
        <w:spacing w:line="227" w:lineRule="exact"/>
        <w:rPr>
          <w:rFonts w:asciiTheme="majorHAnsi" w:hAnsiTheme="majorHAnsi"/>
          <w:szCs w:val="22"/>
          <w:lang w:val="el-GR"/>
        </w:rPr>
      </w:pPr>
    </w:p>
    <w:p w:rsidR="003A1E53" w:rsidRPr="001A280D" w:rsidRDefault="003A1E53" w:rsidP="003A1E53">
      <w:pPr>
        <w:spacing w:line="285" w:lineRule="auto"/>
        <w:rPr>
          <w:rFonts w:asciiTheme="majorHAnsi" w:hAnsiTheme="majorHAnsi"/>
          <w:szCs w:val="22"/>
          <w:lang w:val="el-GR"/>
        </w:rPr>
      </w:pPr>
      <w:r w:rsidRPr="001A280D">
        <w:rPr>
          <w:rFonts w:asciiTheme="majorHAnsi" w:hAnsiTheme="majorHAnsi"/>
          <w:szCs w:val="22"/>
          <w:lang w:val="el-GR"/>
        </w:rPr>
        <w:t>β) Αναφορά του προσωπικού ή των υπηρεσιών που θα έχει στην διάθεσή του για την εκτέλεση της σύμβασης, είτε ανήκουν απευθείας στην επιχείρηση του οικονομικού φορέα είτε όχι.</w:t>
      </w:r>
    </w:p>
    <w:p w:rsidR="003A1E53" w:rsidRPr="001A280D" w:rsidRDefault="003A1E53" w:rsidP="003A1E53">
      <w:pPr>
        <w:spacing w:line="219" w:lineRule="exact"/>
        <w:rPr>
          <w:rFonts w:asciiTheme="majorHAnsi" w:hAnsiTheme="majorHAnsi"/>
          <w:szCs w:val="22"/>
          <w:lang w:val="el-GR"/>
        </w:rPr>
      </w:pPr>
    </w:p>
    <w:p w:rsidR="003A1E53" w:rsidRPr="001A280D" w:rsidRDefault="003A1E53" w:rsidP="003A1E53">
      <w:pPr>
        <w:spacing w:line="0" w:lineRule="atLeast"/>
        <w:rPr>
          <w:rFonts w:asciiTheme="majorHAnsi" w:hAnsiTheme="majorHAnsi"/>
          <w:szCs w:val="22"/>
          <w:lang w:val="el-GR"/>
        </w:rPr>
      </w:pPr>
      <w:r w:rsidRPr="001A280D">
        <w:rPr>
          <w:rFonts w:asciiTheme="majorHAnsi" w:hAnsiTheme="majorHAnsi"/>
          <w:szCs w:val="22"/>
          <w:lang w:val="el-GR"/>
        </w:rPr>
        <w:t>γ) Αναφορά του τμήματος της σύμβασης το οποίο ο οικονομικός φορέας προτίθεται ενδεχομένως να αναθέσει σε τρίτους υπό μορφή υπεργολαβίας.</w:t>
      </w:r>
    </w:p>
    <w:p w:rsidR="003A1E53" w:rsidRPr="001A280D" w:rsidRDefault="003A1E53" w:rsidP="003A1E53">
      <w:pPr>
        <w:rPr>
          <w:rFonts w:asciiTheme="majorHAnsi" w:hAnsiTheme="majorHAnsi"/>
          <w:szCs w:val="22"/>
          <w:lang w:val="el-GR"/>
        </w:rPr>
      </w:pPr>
    </w:p>
    <w:p w:rsidR="003A1E53" w:rsidRPr="001A280D" w:rsidRDefault="003929DA" w:rsidP="003A1E53">
      <w:pPr>
        <w:spacing w:line="238" w:lineRule="auto"/>
        <w:rPr>
          <w:rFonts w:asciiTheme="majorHAnsi" w:hAnsiTheme="majorHAnsi"/>
          <w:szCs w:val="22"/>
          <w:lang w:val="el-GR"/>
        </w:rPr>
      </w:pPr>
      <w:r w:rsidRPr="001A280D">
        <w:rPr>
          <w:rFonts w:asciiTheme="majorHAnsi" w:hAnsiTheme="majorHAnsi"/>
          <w:b/>
          <w:bCs/>
          <w:szCs w:val="22"/>
          <w:lang w:val="el-GR"/>
        </w:rPr>
        <w:t xml:space="preserve">Β.5. </w:t>
      </w:r>
      <w:r w:rsidRPr="001A280D">
        <w:rPr>
          <w:rFonts w:asciiTheme="majorHAnsi" w:hAnsiTheme="majorHAnsi"/>
          <w:szCs w:val="22"/>
          <w:lang w:val="el-GR"/>
        </w:rPr>
        <w:t xml:space="preserve">Για την απόδειξη της συμμόρφωσής τους με </w:t>
      </w:r>
      <w:r w:rsidRPr="001A280D">
        <w:rPr>
          <w:rFonts w:asciiTheme="majorHAnsi" w:hAnsiTheme="majorHAnsi"/>
          <w:color w:val="000000"/>
          <w:szCs w:val="22"/>
          <w:lang w:val="el-GR"/>
        </w:rPr>
        <w:t>πρότυπα διασφάλισης ποιότητας και πρότυπα περιβαλλοντικής διαχείρισης</w:t>
      </w:r>
      <w:r w:rsidRPr="001A280D">
        <w:rPr>
          <w:rFonts w:asciiTheme="majorHAnsi" w:hAnsiTheme="majorHAnsi"/>
          <w:szCs w:val="22"/>
          <w:lang w:val="el-GR"/>
        </w:rPr>
        <w:t xml:space="preserve"> της παραγράφου 2.2.7 οι οικονομικοί φορείς προσκομίζουν </w:t>
      </w:r>
      <w:r w:rsidR="003A1E53" w:rsidRPr="001A280D">
        <w:rPr>
          <w:rFonts w:asciiTheme="majorHAnsi" w:hAnsiTheme="majorHAnsi"/>
          <w:szCs w:val="22"/>
          <w:lang w:val="el-GR"/>
        </w:rPr>
        <w:t>αντίγραφα των πιστοποιητικών ποιότητας.</w:t>
      </w:r>
    </w:p>
    <w:p w:rsidR="00374B84" w:rsidRPr="001A280D" w:rsidRDefault="003929DA">
      <w:pPr>
        <w:rPr>
          <w:rFonts w:asciiTheme="majorHAnsi" w:hAnsiTheme="majorHAnsi"/>
          <w:szCs w:val="22"/>
          <w:lang w:val="el-GR"/>
        </w:rPr>
      </w:pPr>
      <w:r w:rsidRPr="001A280D">
        <w:rPr>
          <w:rFonts w:asciiTheme="majorHAnsi" w:hAnsiTheme="majorHAnsi"/>
          <w:b/>
          <w:bCs/>
          <w:szCs w:val="22"/>
          <w:lang w:val="el-GR"/>
        </w:rPr>
        <w:t>Β.6.</w:t>
      </w:r>
      <w:r w:rsidRPr="001A280D">
        <w:rPr>
          <w:rFonts w:asciiTheme="majorHAnsi" w:hAnsiTheme="majorHAnsi"/>
          <w:szCs w:val="22"/>
          <w:lang w:val="el-GR"/>
        </w:rPr>
        <w:t xml:space="preserve"> Για την απόδειξη της νόμιμης εκπροσώπησης, στις περιπτώσεις που ο οικονομικός φορέας είναι νομικό πρόσωπο και </w:t>
      </w:r>
      <w:r w:rsidR="00E427F2" w:rsidRPr="001A280D">
        <w:rPr>
          <w:rFonts w:asciiTheme="majorHAnsi" w:hAnsiTheme="majorHAnsi"/>
          <w:szCs w:val="22"/>
          <w:lang w:val="el-GR"/>
        </w:rPr>
        <w:t>εγγράφεται υποχρεωτικά ή προαιρετικά</w:t>
      </w:r>
      <w:r w:rsidRPr="001A280D">
        <w:rPr>
          <w:rFonts w:asciiTheme="majorHAnsi" w:hAnsiTheme="majorHAnsi"/>
          <w:szCs w:val="22"/>
          <w:lang w:val="el-GR"/>
        </w:rPr>
        <w:t xml:space="preserve">, κατά την κείμενη νομοθεσία, </w:t>
      </w:r>
      <w:r w:rsidR="00E427F2" w:rsidRPr="001A280D">
        <w:rPr>
          <w:rFonts w:asciiTheme="majorHAnsi" w:hAnsiTheme="majorHAnsi"/>
          <w:szCs w:val="22"/>
          <w:lang w:val="el-GR"/>
        </w:rPr>
        <w:t>και</w:t>
      </w:r>
      <w:r w:rsidRPr="001A280D">
        <w:rPr>
          <w:rFonts w:asciiTheme="majorHAnsi" w:hAnsiTheme="majorHAnsi"/>
          <w:szCs w:val="22"/>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sidRPr="001A280D">
        <w:rPr>
          <w:rFonts w:asciiTheme="majorHAnsi" w:hAnsiTheme="majorHAnsi"/>
          <w:szCs w:val="22"/>
          <w:lang w:val="el-GR"/>
        </w:rPr>
        <w:t>,</w:t>
      </w:r>
      <w:r w:rsidRPr="001A280D">
        <w:rPr>
          <w:rFonts w:asciiTheme="majorHAnsi" w:hAnsiTheme="majorHAnsi"/>
          <w:szCs w:val="22"/>
          <w:lang w:val="el-GR"/>
        </w:rPr>
        <w:t xml:space="preserve">  </w:t>
      </w:r>
      <w:r w:rsidR="00E427F2" w:rsidRPr="001A280D">
        <w:rPr>
          <w:rFonts w:asciiTheme="majorHAnsi" w:hAnsiTheme="majorHAnsi"/>
          <w:szCs w:val="22"/>
          <w:lang w:val="el-GR"/>
        </w:rPr>
        <w:t>εκτός αν αυτό φέρει συγκεκριμένο χρόνο ισχύος.</w:t>
      </w:r>
    </w:p>
    <w:p w:rsidR="00374B84" w:rsidRPr="001A280D" w:rsidRDefault="00374B84" w:rsidP="00374B84">
      <w:pPr>
        <w:rPr>
          <w:rFonts w:asciiTheme="majorHAnsi" w:hAnsiTheme="majorHAnsi"/>
          <w:szCs w:val="22"/>
          <w:lang w:val="el-GR"/>
        </w:rPr>
      </w:pPr>
      <w:r w:rsidRPr="001A280D">
        <w:rPr>
          <w:rFonts w:asciiTheme="majorHAnsi" w:hAnsiTheme="majorHAnsi"/>
          <w:szCs w:val="22"/>
          <w:lang w:val="el-GR"/>
        </w:rPr>
        <w:t>Ειδικότερα για τους ημεδαπούς οικονομικούς φορείς προσκομίζονται:</w:t>
      </w:r>
    </w:p>
    <w:p w:rsidR="00374B84" w:rsidRPr="001A280D" w:rsidRDefault="00374B84" w:rsidP="00374B84">
      <w:pPr>
        <w:rPr>
          <w:rFonts w:asciiTheme="majorHAnsi" w:hAnsiTheme="majorHAnsi"/>
          <w:szCs w:val="22"/>
          <w:lang w:val="el-GR"/>
        </w:rPr>
      </w:pPr>
      <w:r w:rsidRPr="001A280D">
        <w:rPr>
          <w:rFonts w:asciiTheme="majorHAnsi" w:hAnsiTheme="majorHAnsi"/>
          <w:szCs w:val="22"/>
          <w:lang w:val="el-GR"/>
        </w:rPr>
        <w:t xml:space="preserve">i) </w:t>
      </w:r>
      <w:r w:rsidRPr="001A280D">
        <w:rPr>
          <w:rFonts w:asciiTheme="majorHAnsi" w:hAnsiTheme="majorHAnsi"/>
          <w:b/>
          <w:szCs w:val="22"/>
          <w:lang w:val="el-GR"/>
        </w:rPr>
        <w:t>για την απόδειξη της νόμιμης εκπροσώπησης</w:t>
      </w:r>
      <w:r w:rsidRPr="001A280D">
        <w:rPr>
          <w:rFonts w:asciiTheme="majorHAnsi" w:hAnsiTheme="majorHAnsi"/>
          <w:szCs w:val="22"/>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sidRPr="001A280D">
        <w:rPr>
          <w:rFonts w:asciiTheme="majorHAnsi" w:hAnsiTheme="majorHAnsi"/>
          <w:szCs w:val="22"/>
          <w:lang w:val="el-GR"/>
        </w:rPr>
        <w:t xml:space="preserve"> </w:t>
      </w:r>
      <w:r w:rsidRPr="001A280D">
        <w:rPr>
          <w:rFonts w:asciiTheme="majorHAnsi" w:hAnsiTheme="majorHAnsi"/>
          <w:szCs w:val="22"/>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374B84" w:rsidRPr="001A280D" w:rsidRDefault="00374B84" w:rsidP="00374B84">
      <w:pPr>
        <w:rPr>
          <w:rFonts w:asciiTheme="majorHAnsi" w:hAnsiTheme="majorHAnsi"/>
          <w:szCs w:val="22"/>
          <w:lang w:val="el-GR"/>
        </w:rPr>
      </w:pPr>
      <w:r w:rsidRPr="001A280D">
        <w:rPr>
          <w:rFonts w:asciiTheme="majorHAnsi" w:hAnsiTheme="majorHAnsi"/>
          <w:szCs w:val="22"/>
          <w:lang w:val="el-GR"/>
        </w:rPr>
        <w:t xml:space="preserve"> ii) Για την </w:t>
      </w:r>
      <w:r w:rsidRPr="001A280D">
        <w:rPr>
          <w:rFonts w:asciiTheme="majorHAnsi" w:hAnsiTheme="majorHAnsi"/>
          <w:b/>
          <w:szCs w:val="22"/>
          <w:lang w:val="el-GR"/>
        </w:rPr>
        <w:t>απόδειξη της νόμιμης σύστασης και των μεταβολών</w:t>
      </w:r>
      <w:r w:rsidRPr="001A280D">
        <w:rPr>
          <w:rFonts w:asciiTheme="majorHAnsi" w:hAnsiTheme="majorHAnsi"/>
          <w:szCs w:val="22"/>
          <w:lang w:val="el-GR"/>
        </w:rPr>
        <w:t xml:space="preserve"> του νομικού προσώπου</w:t>
      </w:r>
      <w:r w:rsidR="00921AC1" w:rsidRPr="001A280D">
        <w:rPr>
          <w:rFonts w:asciiTheme="majorHAnsi" w:hAnsiTheme="majorHAnsi"/>
          <w:szCs w:val="22"/>
          <w:lang w:val="el-GR"/>
        </w:rPr>
        <w:t xml:space="preserve"> </w:t>
      </w:r>
      <w:r w:rsidRPr="001A280D">
        <w:rPr>
          <w:rFonts w:asciiTheme="majorHAnsi" w:hAnsiTheme="majorHAnsi"/>
          <w:szCs w:val="22"/>
          <w:lang w:val="el-GR"/>
        </w:rPr>
        <w:t xml:space="preserve">γενικό πιστοποιητικό </w:t>
      </w:r>
      <w:r w:rsidR="00921AC1" w:rsidRPr="001A280D">
        <w:rPr>
          <w:rFonts w:asciiTheme="majorHAnsi" w:hAnsiTheme="majorHAnsi"/>
          <w:szCs w:val="22"/>
          <w:lang w:val="el-GR"/>
        </w:rPr>
        <w:t xml:space="preserve">μεταβολών </w:t>
      </w:r>
      <w:r w:rsidRPr="001A280D">
        <w:rPr>
          <w:rFonts w:asciiTheme="majorHAnsi" w:hAnsiTheme="majorHAnsi"/>
          <w:szCs w:val="22"/>
          <w:lang w:val="el-GR"/>
        </w:rPr>
        <w:t>του ΓΕΜΗ, εφόσον έχει εκδοθεί έως τρεις (3) μήνες πριν από την υποβολή του</w:t>
      </w:r>
      <w:r w:rsidR="00921AC1" w:rsidRPr="001A280D">
        <w:rPr>
          <w:rFonts w:asciiTheme="majorHAnsi" w:hAnsiTheme="majorHAnsi"/>
          <w:szCs w:val="22"/>
          <w:lang w:val="el-GR"/>
        </w:rPr>
        <w:t>.</w:t>
      </w:r>
    </w:p>
    <w:p w:rsidR="003929DA" w:rsidRPr="001A280D" w:rsidRDefault="00374B84">
      <w:pPr>
        <w:rPr>
          <w:rFonts w:asciiTheme="majorHAnsi" w:hAnsiTheme="majorHAnsi"/>
          <w:color w:val="000000"/>
          <w:szCs w:val="22"/>
          <w:lang w:val="el-GR"/>
        </w:rPr>
      </w:pPr>
      <w:r w:rsidRPr="001A280D">
        <w:rPr>
          <w:rFonts w:asciiTheme="majorHAnsi" w:hAnsiTheme="majorHAnsi"/>
          <w:szCs w:val="22"/>
          <w:lang w:val="el-GR"/>
        </w:rPr>
        <w:t xml:space="preserve"> </w:t>
      </w:r>
      <w:r w:rsidR="003929DA" w:rsidRPr="001A280D">
        <w:rPr>
          <w:rFonts w:asciiTheme="majorHAnsi" w:hAnsiTheme="majorHAnsi"/>
          <w:szCs w:val="22"/>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1A280D">
        <w:rPr>
          <w:rFonts w:asciiTheme="majorHAnsi" w:hAnsiTheme="majorHAnsi"/>
          <w:szCs w:val="22"/>
          <w:lang w:val="el-GR"/>
        </w:rPr>
        <w:t>διοίκησης</w:t>
      </w:r>
      <w:r w:rsidR="003929DA" w:rsidRPr="001A280D">
        <w:rPr>
          <w:rFonts w:asciiTheme="majorHAnsi" w:hAnsiTheme="majorHAnsi"/>
          <w:szCs w:val="22"/>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Pr="001A280D" w:rsidRDefault="003929DA">
      <w:pPr>
        <w:rPr>
          <w:rFonts w:asciiTheme="majorHAnsi" w:hAnsiTheme="majorHAnsi"/>
          <w:szCs w:val="22"/>
          <w:lang w:val="el-GR"/>
        </w:rPr>
      </w:pPr>
      <w:r w:rsidRPr="001A280D">
        <w:rPr>
          <w:rFonts w:asciiTheme="majorHAnsi" w:hAnsiTheme="majorHAnsi"/>
          <w:color w:val="000000"/>
          <w:szCs w:val="22"/>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sidRPr="001A280D">
        <w:rPr>
          <w:rFonts w:asciiTheme="majorHAnsi" w:hAnsiTheme="majorHAnsi"/>
          <w:color w:val="000000"/>
          <w:szCs w:val="22"/>
          <w:lang w:val="el-GR"/>
        </w:rPr>
        <w:t xml:space="preserve">με </w:t>
      </w:r>
      <w:r w:rsidR="002D2C87" w:rsidRPr="001A280D">
        <w:rPr>
          <w:rFonts w:asciiTheme="majorHAnsi" w:hAnsiTheme="majorHAnsi"/>
          <w:color w:val="000000"/>
          <w:szCs w:val="22"/>
          <w:lang w:val="el-GR"/>
        </w:rPr>
        <w:t>την</w:t>
      </w:r>
      <w:r w:rsidR="004A208E" w:rsidRPr="001A280D">
        <w:rPr>
          <w:rFonts w:asciiTheme="majorHAnsi" w:hAnsiTheme="majorHAnsi"/>
          <w:color w:val="000000"/>
          <w:szCs w:val="22"/>
          <w:lang w:val="el-GR"/>
        </w:rPr>
        <w:t xml:space="preserve"> οποί</w:t>
      </w:r>
      <w:r w:rsidR="002D2C87" w:rsidRPr="001A280D">
        <w:rPr>
          <w:rFonts w:asciiTheme="majorHAnsi" w:hAnsiTheme="majorHAnsi"/>
          <w:color w:val="000000"/>
          <w:szCs w:val="22"/>
          <w:lang w:val="el-GR"/>
        </w:rPr>
        <w:t>α</w:t>
      </w:r>
      <w:r w:rsidRPr="001A280D">
        <w:rPr>
          <w:rFonts w:asciiTheme="majorHAnsi" w:hAnsiTheme="majorHAnsi"/>
          <w:color w:val="000000"/>
          <w:szCs w:val="22"/>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Pr="001A280D" w:rsidRDefault="003929DA">
      <w:pPr>
        <w:rPr>
          <w:rFonts w:asciiTheme="majorHAnsi" w:hAnsiTheme="majorHAnsi"/>
          <w:bCs/>
          <w:szCs w:val="22"/>
          <w:lang w:val="el-GR"/>
        </w:rPr>
      </w:pPr>
      <w:r w:rsidRPr="001A280D">
        <w:rPr>
          <w:rFonts w:asciiTheme="majorHAnsi" w:hAnsiTheme="majorHAnsi"/>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Pr="001A280D" w:rsidRDefault="003929DA">
      <w:pPr>
        <w:rPr>
          <w:rFonts w:asciiTheme="majorHAnsi" w:hAnsiTheme="majorHAnsi"/>
          <w:szCs w:val="22"/>
          <w:lang w:val="el-GR"/>
        </w:rPr>
      </w:pPr>
      <w:r w:rsidRPr="001A280D">
        <w:rPr>
          <w:rFonts w:asciiTheme="majorHAnsi" w:hAnsiTheme="majorHAnsi"/>
          <w:bCs/>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Pr="001A280D" w:rsidRDefault="003929DA">
      <w:pPr>
        <w:rPr>
          <w:rFonts w:asciiTheme="majorHAnsi" w:hAnsiTheme="majorHAnsi"/>
          <w:b/>
          <w:bCs/>
          <w:szCs w:val="22"/>
          <w:lang w:val="el-GR"/>
        </w:rPr>
      </w:pPr>
      <w:r w:rsidRPr="001A280D">
        <w:rPr>
          <w:rFonts w:asciiTheme="majorHAnsi" w:hAnsiTheme="majorHAnsi"/>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Β.7.</w:t>
      </w:r>
      <w:r w:rsidRPr="001A280D">
        <w:rPr>
          <w:rFonts w:asciiTheme="majorHAnsi" w:hAnsiTheme="majorHAnsi"/>
          <w:szCs w:val="22"/>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A280D">
        <w:rPr>
          <w:rFonts w:asciiTheme="majorHAnsi" w:hAnsiTheme="majorHAnsi"/>
          <w:szCs w:val="22"/>
        </w:rPr>
        <w:t>VII</w:t>
      </w:r>
      <w:r w:rsidRPr="001A280D">
        <w:rPr>
          <w:rFonts w:asciiTheme="majorHAnsi" w:hAnsiTheme="majorHAns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Pr="001A280D" w:rsidRDefault="003929DA">
      <w:pPr>
        <w:rPr>
          <w:rFonts w:asciiTheme="majorHAnsi" w:hAnsiTheme="majorHAnsi"/>
          <w:b/>
          <w:bCs/>
          <w:szCs w:val="22"/>
          <w:lang w:val="el-GR"/>
        </w:rPr>
      </w:pPr>
      <w:r w:rsidRPr="001A280D">
        <w:rPr>
          <w:rFonts w:asciiTheme="majorHAnsi" w:hAnsiTheme="majorHAnsi"/>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1A280D">
        <w:rPr>
          <w:rFonts w:asciiTheme="majorHAnsi" w:hAnsiTheme="majorHAnsi"/>
          <w:color w:val="000000"/>
          <w:szCs w:val="22"/>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sidRPr="001A280D">
        <w:rPr>
          <w:rFonts w:asciiTheme="majorHAnsi" w:hAnsiTheme="majorHAnsi"/>
          <w:color w:val="000000"/>
          <w:szCs w:val="22"/>
          <w:lang w:val="el-GR"/>
        </w:rPr>
        <w:t>,</w:t>
      </w:r>
      <w:r w:rsidRPr="001A280D">
        <w:rPr>
          <w:rFonts w:asciiTheme="majorHAnsi" w:hAnsiTheme="majorHAnsi"/>
          <w:color w:val="000000"/>
          <w:szCs w:val="22"/>
          <w:lang w:val="el-GR"/>
        </w:rPr>
        <w:t xml:space="preserve"> υποπερ</w:t>
      </w:r>
      <w:r w:rsidR="00207038" w:rsidRPr="001A280D">
        <w:rPr>
          <w:rFonts w:asciiTheme="majorHAnsi" w:hAnsiTheme="majorHAnsi"/>
          <w:color w:val="000000"/>
          <w:szCs w:val="22"/>
          <w:lang w:val="el-GR"/>
        </w:rPr>
        <w:t>.</w:t>
      </w:r>
      <w:r w:rsidRPr="001A280D">
        <w:rPr>
          <w:rFonts w:asciiTheme="majorHAnsi" w:hAnsiTheme="majorHAnsi"/>
          <w:color w:val="000000"/>
          <w:szCs w:val="22"/>
          <w:lang w:val="el-GR"/>
        </w:rPr>
        <w:t xml:space="preserve"> </w:t>
      </w:r>
      <w:r w:rsidR="00921AC1" w:rsidRPr="001A280D">
        <w:rPr>
          <w:rFonts w:asciiTheme="majorHAnsi" w:hAnsiTheme="majorHAnsi"/>
          <w:color w:val="000000"/>
          <w:szCs w:val="22"/>
          <w:lang w:val="en-US"/>
        </w:rPr>
        <w:t>i</w:t>
      </w:r>
      <w:r w:rsidR="00921AC1" w:rsidRPr="001A280D">
        <w:rPr>
          <w:rFonts w:asciiTheme="majorHAnsi" w:hAnsiTheme="majorHAnsi"/>
          <w:color w:val="000000"/>
          <w:szCs w:val="22"/>
          <w:lang w:val="el-GR"/>
        </w:rPr>
        <w:t xml:space="preserve">, </w:t>
      </w:r>
      <w:r w:rsidR="00921AC1" w:rsidRPr="001A280D">
        <w:rPr>
          <w:rFonts w:asciiTheme="majorHAnsi" w:hAnsiTheme="majorHAnsi"/>
          <w:color w:val="000000"/>
          <w:szCs w:val="22"/>
          <w:lang w:val="en-US"/>
        </w:rPr>
        <w:t>ii</w:t>
      </w:r>
      <w:r w:rsidR="00921AC1" w:rsidRPr="001A280D">
        <w:rPr>
          <w:rFonts w:asciiTheme="majorHAnsi" w:hAnsiTheme="majorHAnsi"/>
          <w:color w:val="000000"/>
          <w:szCs w:val="22"/>
          <w:lang w:val="el-GR"/>
        </w:rPr>
        <w:t xml:space="preserve"> και </w:t>
      </w:r>
      <w:r w:rsidR="00921AC1" w:rsidRPr="001A280D">
        <w:rPr>
          <w:rFonts w:asciiTheme="majorHAnsi" w:hAnsiTheme="majorHAnsi"/>
          <w:color w:val="000000"/>
          <w:szCs w:val="22"/>
          <w:lang w:val="en-US"/>
        </w:rPr>
        <w:t>iii</w:t>
      </w:r>
      <w:r w:rsidR="00921AC1" w:rsidRPr="001A280D">
        <w:rPr>
          <w:rFonts w:asciiTheme="majorHAnsi" w:hAnsiTheme="majorHAnsi"/>
          <w:color w:val="000000"/>
          <w:szCs w:val="22"/>
          <w:lang w:val="el-GR"/>
        </w:rPr>
        <w:t xml:space="preserve"> της περ. β</w:t>
      </w:r>
      <w:r w:rsidRPr="001A280D">
        <w:rPr>
          <w:rFonts w:asciiTheme="majorHAnsi" w:hAnsiTheme="majorHAnsi"/>
          <w:color w:val="000000"/>
          <w:szCs w:val="22"/>
          <w:lang w:val="el-GR"/>
        </w:rPr>
        <w:t>.</w:t>
      </w:r>
    </w:p>
    <w:p w:rsidR="00FD3A4C" w:rsidRPr="001A280D" w:rsidRDefault="003929DA">
      <w:pPr>
        <w:rPr>
          <w:rFonts w:asciiTheme="majorHAnsi" w:hAnsiTheme="majorHAnsi"/>
          <w:b/>
          <w:bCs/>
          <w:szCs w:val="22"/>
          <w:lang w:val="el-GR"/>
        </w:rPr>
      </w:pPr>
      <w:r w:rsidRPr="001A280D">
        <w:rPr>
          <w:rFonts w:asciiTheme="majorHAnsi" w:hAnsiTheme="majorHAnsi"/>
          <w:b/>
          <w:bCs/>
          <w:szCs w:val="22"/>
          <w:lang w:val="el-GR"/>
        </w:rPr>
        <w:t>Β.8.</w:t>
      </w:r>
      <w:r w:rsidRPr="001A280D">
        <w:rPr>
          <w:rFonts w:asciiTheme="majorHAnsi" w:hAnsiTheme="majorHAnsi"/>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1A280D">
        <w:rPr>
          <w:rFonts w:asciiTheme="majorHAnsi" w:hAnsiTheme="majorHAnsi"/>
          <w:b/>
          <w:bCs/>
          <w:szCs w:val="22"/>
          <w:lang w:val="el-GR"/>
        </w:rPr>
        <w:t xml:space="preserve"> </w:t>
      </w:r>
    </w:p>
    <w:p w:rsidR="0082142D" w:rsidRPr="001A280D" w:rsidRDefault="003929DA">
      <w:pPr>
        <w:rPr>
          <w:rFonts w:asciiTheme="majorHAnsi" w:hAnsiTheme="majorHAnsi"/>
          <w:color w:val="000000"/>
          <w:szCs w:val="22"/>
          <w:lang w:val="el-GR"/>
        </w:rPr>
      </w:pPr>
      <w:r w:rsidRPr="001A280D">
        <w:rPr>
          <w:rFonts w:asciiTheme="majorHAnsi" w:hAnsiTheme="majorHAnsi"/>
          <w:b/>
          <w:bCs/>
          <w:szCs w:val="22"/>
          <w:lang w:val="el-GR"/>
        </w:rPr>
        <w:t>Β.9.</w:t>
      </w:r>
      <w:r w:rsidRPr="001A280D">
        <w:rPr>
          <w:rFonts w:asciiTheme="majorHAnsi" w:hAnsiTheme="majorHAnsi"/>
          <w:szCs w:val="22"/>
          <w:lang w:val="el-GR"/>
        </w:rPr>
        <w:t xml:space="preserve"> </w:t>
      </w:r>
      <w:r w:rsidRPr="001A280D">
        <w:rPr>
          <w:rFonts w:asciiTheme="majorHAnsi" w:hAnsiTheme="majorHAnsi"/>
          <w:color w:val="000000"/>
          <w:szCs w:val="22"/>
          <w:lang w:val="el-GR"/>
        </w:rPr>
        <w:t xml:space="preserve">Στην περίπτωση που οικονομικός φορέας επιθυμεί να στηριχθεί στις ικανότητες άλλων φορέων, σύμφωνα με </w:t>
      </w:r>
      <w:r w:rsidRPr="001A280D">
        <w:rPr>
          <w:rFonts w:asciiTheme="majorHAnsi" w:hAnsiTheme="majorHAnsi"/>
          <w:szCs w:val="22"/>
          <w:lang w:val="el-GR"/>
        </w:rPr>
        <w:t xml:space="preserve">την παράγραφο </w:t>
      </w:r>
      <w:r w:rsidRPr="001A280D">
        <w:rPr>
          <w:rFonts w:asciiTheme="majorHAnsi" w:hAnsiTheme="majorHAnsi"/>
          <w:color w:val="000000"/>
          <w:szCs w:val="22"/>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1A280D">
        <w:rPr>
          <w:rStyle w:val="FootnoteReference2"/>
          <w:rFonts w:asciiTheme="majorHAnsi" w:hAnsiTheme="majorHAnsi"/>
          <w:color w:val="000000"/>
          <w:szCs w:val="22"/>
          <w:lang w:val="el-GR"/>
        </w:rPr>
        <w:t xml:space="preserve"> </w:t>
      </w:r>
      <w:r w:rsidRPr="001A280D">
        <w:rPr>
          <w:rFonts w:asciiTheme="majorHAnsi" w:hAnsiTheme="majorHAnsi"/>
          <w:color w:val="000000"/>
          <w:szCs w:val="22"/>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82142D"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3929DA" w:rsidRPr="001A280D" w:rsidRDefault="003929DA">
      <w:pPr>
        <w:rPr>
          <w:rFonts w:asciiTheme="majorHAnsi" w:hAnsiTheme="majorHAnsi"/>
          <w:color w:val="000000"/>
          <w:szCs w:val="22"/>
          <w:lang w:val="el-GR"/>
        </w:rPr>
      </w:pPr>
      <w:r w:rsidRPr="001A280D">
        <w:rPr>
          <w:rFonts w:asciiTheme="majorHAnsi" w:hAnsiTheme="majorHAnsi"/>
          <w:color w:val="000000"/>
          <w:szCs w:val="22"/>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sidRPr="001A280D">
        <w:rPr>
          <w:rFonts w:asciiTheme="majorHAnsi" w:hAnsiTheme="majorHAnsi"/>
          <w:color w:val="000000"/>
          <w:szCs w:val="22"/>
          <w:lang w:val="el-GR"/>
        </w:rPr>
        <w:t>,</w:t>
      </w:r>
      <w:r w:rsidR="005D11ED" w:rsidRPr="001A280D">
        <w:rPr>
          <w:rFonts w:asciiTheme="majorHAnsi" w:hAnsiTheme="majorHAnsi"/>
          <w:szCs w:val="22"/>
          <w:lang w:val="el-GR"/>
        </w:rPr>
        <w:t xml:space="preserve"> </w:t>
      </w:r>
      <w:r w:rsidR="005D11ED" w:rsidRPr="001A280D">
        <w:rPr>
          <w:rFonts w:asciiTheme="majorHAnsi" w:hAnsiTheme="majorHAnsi"/>
          <w:color w:val="000000"/>
          <w:szCs w:val="22"/>
          <w:lang w:val="el-GR"/>
        </w:rPr>
        <w:t xml:space="preserve">δηλώνοντας το τμήμα της σύμβασης που θα εκτελέσει. </w:t>
      </w:r>
    </w:p>
    <w:p w:rsidR="005D11ED" w:rsidRPr="001A280D" w:rsidRDefault="005D11ED" w:rsidP="005D11ED">
      <w:pPr>
        <w:rPr>
          <w:rFonts w:asciiTheme="majorHAnsi" w:hAnsiTheme="majorHAnsi"/>
          <w:szCs w:val="22"/>
          <w:lang w:val="el-GR"/>
        </w:rPr>
      </w:pPr>
      <w:r w:rsidRPr="001A280D">
        <w:rPr>
          <w:rFonts w:asciiTheme="majorHAnsi" w:hAnsiTheme="majorHAnsi"/>
          <w:b/>
          <w:bCs/>
          <w:szCs w:val="22"/>
          <w:lang w:val="el-GR"/>
        </w:rPr>
        <w:t xml:space="preserve">Β.10. </w:t>
      </w:r>
      <w:r w:rsidRPr="001A280D">
        <w:rPr>
          <w:rFonts w:asciiTheme="majorHAnsi" w:hAnsiTheme="majorHAnsi"/>
          <w:szCs w:val="22"/>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611572" w:rsidRPr="001A280D" w:rsidRDefault="00921AC1" w:rsidP="00611572">
      <w:pPr>
        <w:rPr>
          <w:rFonts w:asciiTheme="majorHAnsi" w:hAnsiTheme="majorHAnsi"/>
          <w:bCs/>
          <w:szCs w:val="22"/>
          <w:lang w:val="el-GR"/>
        </w:rPr>
      </w:pPr>
      <w:r w:rsidRPr="001A280D">
        <w:rPr>
          <w:rFonts w:asciiTheme="majorHAnsi" w:hAnsiTheme="majorHAnsi"/>
          <w:b/>
          <w:bCs/>
          <w:szCs w:val="22"/>
          <w:lang w:val="el-GR"/>
        </w:rPr>
        <w:t>Β.11.</w:t>
      </w:r>
      <w:r w:rsidRPr="001A280D">
        <w:rPr>
          <w:rFonts w:asciiTheme="majorHAnsi" w:hAnsiTheme="majorHAnsi"/>
          <w:bCs/>
          <w:szCs w:val="22"/>
          <w:lang w:val="el-GR"/>
        </w:rPr>
        <w:t xml:space="preserve"> </w:t>
      </w:r>
      <w:r w:rsidR="00611572" w:rsidRPr="001A280D">
        <w:rPr>
          <w:rFonts w:asciiTheme="majorHAnsi" w:hAnsiTheme="majorHAnsi"/>
          <w:bCs/>
          <w:szCs w:val="22"/>
          <w:lang w:val="el-GR"/>
        </w:rPr>
        <w:t>Επισημαίνεται ότι γίνονται αποδεκτές:</w:t>
      </w:r>
    </w:p>
    <w:p w:rsidR="00611572" w:rsidRPr="001A280D" w:rsidRDefault="00611572" w:rsidP="00723E80">
      <w:pPr>
        <w:numPr>
          <w:ilvl w:val="0"/>
          <w:numId w:val="8"/>
        </w:numPr>
        <w:rPr>
          <w:rFonts w:asciiTheme="majorHAnsi" w:hAnsiTheme="majorHAnsi"/>
          <w:bCs/>
          <w:szCs w:val="22"/>
          <w:lang w:val="el-GR"/>
        </w:rPr>
      </w:pPr>
      <w:r w:rsidRPr="001A280D">
        <w:rPr>
          <w:rFonts w:asciiTheme="majorHAnsi" w:hAnsiTheme="majorHAnsi"/>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1A280D" w:rsidRDefault="00611572" w:rsidP="00723E80">
      <w:pPr>
        <w:numPr>
          <w:ilvl w:val="0"/>
          <w:numId w:val="8"/>
        </w:numPr>
        <w:rPr>
          <w:rFonts w:asciiTheme="majorHAnsi" w:hAnsiTheme="majorHAnsi"/>
          <w:bCs/>
          <w:szCs w:val="22"/>
          <w:lang w:val="el-GR"/>
        </w:rPr>
      </w:pPr>
      <w:r w:rsidRPr="001A280D">
        <w:rPr>
          <w:rFonts w:asciiTheme="majorHAnsi" w:hAnsiTheme="majorHAnsi"/>
          <w:bCs/>
          <w:szCs w:val="22"/>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1A280D">
        <w:rPr>
          <w:rFonts w:asciiTheme="majorHAnsi" w:hAnsiTheme="majorHAnsi"/>
          <w:bCs/>
          <w:szCs w:val="22"/>
          <w:lang w:val="el-GR"/>
        </w:rPr>
        <w:t xml:space="preserve"> τους</w:t>
      </w:r>
      <w:r w:rsidRPr="001A280D">
        <w:rPr>
          <w:rFonts w:asciiTheme="majorHAnsi" w:hAnsiTheme="majorHAnsi"/>
          <w:bCs/>
          <w:szCs w:val="22"/>
          <w:lang w:val="el-GR"/>
        </w:rPr>
        <w:t>.</w:t>
      </w:r>
    </w:p>
    <w:p w:rsidR="005D11ED" w:rsidRPr="001A280D" w:rsidRDefault="005D11ED">
      <w:pPr>
        <w:rPr>
          <w:rFonts w:asciiTheme="majorHAnsi" w:hAnsiTheme="majorHAnsi"/>
          <w:szCs w:val="22"/>
          <w:lang w:val="el-GR"/>
        </w:rPr>
      </w:pPr>
    </w:p>
    <w:p w:rsidR="003929DA" w:rsidRPr="001A280D" w:rsidRDefault="003929DA">
      <w:pPr>
        <w:pStyle w:val="2"/>
        <w:rPr>
          <w:rFonts w:asciiTheme="majorHAnsi" w:hAnsiTheme="majorHAnsi"/>
          <w:sz w:val="22"/>
          <w:lang w:val="el-GR"/>
        </w:rPr>
      </w:pPr>
      <w:bookmarkStart w:id="32" w:name="_Toc74084857"/>
      <w:r w:rsidRPr="001A280D">
        <w:rPr>
          <w:rFonts w:asciiTheme="majorHAnsi" w:hAnsiTheme="majorHAnsi"/>
          <w:sz w:val="22"/>
          <w:lang w:val="el-GR"/>
        </w:rPr>
        <w:t>2.3</w:t>
      </w:r>
      <w:r w:rsidRPr="001A280D">
        <w:rPr>
          <w:rFonts w:asciiTheme="majorHAnsi" w:hAnsiTheme="majorHAnsi"/>
          <w:sz w:val="22"/>
          <w:lang w:val="el-GR"/>
        </w:rPr>
        <w:tab/>
        <w:t>Κριτήρια Ανάθεσης</w:t>
      </w:r>
      <w:bookmarkEnd w:id="32"/>
      <w:r w:rsidRPr="001A280D">
        <w:rPr>
          <w:rFonts w:asciiTheme="majorHAnsi" w:hAnsiTheme="majorHAnsi"/>
          <w:sz w:val="22"/>
          <w:lang w:val="el-GR"/>
        </w:rPr>
        <w:t xml:space="preserve">  </w:t>
      </w:r>
    </w:p>
    <w:p w:rsidR="003929DA" w:rsidRPr="001A280D" w:rsidRDefault="003929DA">
      <w:pPr>
        <w:pStyle w:val="3"/>
        <w:rPr>
          <w:rFonts w:asciiTheme="majorHAnsi" w:hAnsiTheme="majorHAnsi"/>
          <w:szCs w:val="22"/>
          <w:lang w:val="el-GR"/>
        </w:rPr>
      </w:pPr>
      <w:bookmarkStart w:id="33" w:name="_Toc74084858"/>
      <w:r w:rsidRPr="001A280D">
        <w:rPr>
          <w:rFonts w:asciiTheme="majorHAnsi" w:hAnsiTheme="majorHAnsi"/>
          <w:szCs w:val="22"/>
          <w:lang w:val="el-GR"/>
        </w:rPr>
        <w:t>2.3.1</w:t>
      </w:r>
      <w:r w:rsidRPr="001A280D">
        <w:rPr>
          <w:rFonts w:asciiTheme="majorHAnsi" w:hAnsiTheme="majorHAnsi"/>
          <w:szCs w:val="22"/>
          <w:lang w:val="el-GR"/>
        </w:rPr>
        <w:tab/>
        <w:t>Κριτήριο ανάθεσης</w:t>
      </w:r>
      <w:bookmarkEnd w:id="33"/>
      <w:r w:rsidRPr="001A280D">
        <w:rPr>
          <w:rFonts w:asciiTheme="majorHAnsi" w:hAnsiTheme="majorHAnsi"/>
          <w:szCs w:val="22"/>
          <w:lang w:val="el-GR"/>
        </w:rPr>
        <w:t xml:space="preserve"> </w:t>
      </w:r>
    </w:p>
    <w:p w:rsidR="003929DA" w:rsidRPr="001A280D" w:rsidRDefault="003929DA">
      <w:pPr>
        <w:rPr>
          <w:rFonts w:asciiTheme="majorHAnsi" w:hAnsiTheme="majorHAnsi"/>
          <w:i/>
          <w:color w:val="5B9BD5"/>
          <w:szCs w:val="22"/>
          <w:lang w:val="el-GR"/>
        </w:rPr>
      </w:pPr>
      <w:r w:rsidRPr="001A280D">
        <w:rPr>
          <w:rFonts w:asciiTheme="majorHAnsi" w:hAnsiTheme="majorHAnsi"/>
          <w:szCs w:val="22"/>
          <w:lang w:val="el-GR"/>
        </w:rPr>
        <w:t xml:space="preserve">Κριτήριο ανάθεσης της Σύμβασης είναι η πλέον συμφέρουσα από οικονομική άποψη προσφορά βάσει τιμής </w:t>
      </w:r>
    </w:p>
    <w:p w:rsidR="003929DA" w:rsidRPr="001A280D" w:rsidRDefault="003929DA">
      <w:pPr>
        <w:rPr>
          <w:rFonts w:asciiTheme="majorHAnsi" w:hAnsiTheme="majorHAnsi"/>
          <w:szCs w:val="22"/>
          <w:lang w:val="el-GR"/>
        </w:rPr>
      </w:pPr>
    </w:p>
    <w:p w:rsidR="003929DA" w:rsidRPr="001A280D" w:rsidRDefault="003929DA" w:rsidP="00626B25">
      <w:pPr>
        <w:pStyle w:val="3"/>
        <w:rPr>
          <w:rFonts w:asciiTheme="majorHAnsi" w:hAnsiTheme="majorHAnsi"/>
          <w:i/>
          <w:color w:val="5B9BD5"/>
          <w:szCs w:val="22"/>
          <w:lang w:val="el-GR"/>
        </w:rPr>
      </w:pPr>
      <w:bookmarkStart w:id="34" w:name="_Toc74084859"/>
      <w:r w:rsidRPr="001A280D">
        <w:rPr>
          <w:rFonts w:asciiTheme="majorHAnsi" w:hAnsiTheme="majorHAnsi"/>
          <w:szCs w:val="22"/>
          <w:lang w:val="el-GR"/>
        </w:rPr>
        <w:t>2.3.2</w:t>
      </w:r>
      <w:r w:rsidRPr="001A280D">
        <w:rPr>
          <w:rFonts w:asciiTheme="majorHAnsi" w:hAnsiTheme="majorHAnsi"/>
          <w:szCs w:val="22"/>
          <w:lang w:val="el-GR"/>
        </w:rPr>
        <w:tab/>
        <w:t>Βαθ</w:t>
      </w:r>
      <w:r w:rsidR="00C93713" w:rsidRPr="001A280D">
        <w:rPr>
          <w:rFonts w:asciiTheme="majorHAnsi" w:hAnsiTheme="majorHAnsi"/>
          <w:szCs w:val="22"/>
          <w:lang w:val="el-GR"/>
        </w:rPr>
        <w:t>μολόγηση και κατάταξη προσφορών</w:t>
      </w:r>
      <w:r w:rsidRPr="001A280D">
        <w:rPr>
          <w:rFonts w:asciiTheme="majorHAnsi" w:hAnsiTheme="majorHAnsi"/>
          <w:szCs w:val="22"/>
          <w:lang w:val="el-GR"/>
        </w:rPr>
        <w:t xml:space="preserve"> </w:t>
      </w:r>
      <w:r w:rsidR="00626B25" w:rsidRPr="001A280D">
        <w:rPr>
          <w:rFonts w:asciiTheme="majorHAnsi" w:hAnsiTheme="majorHAnsi"/>
          <w:b w:val="0"/>
          <w:szCs w:val="22"/>
          <w:lang w:val="el-GR"/>
        </w:rPr>
        <w:t>Δεν αφορά την παρούσα διακήρυξη</w:t>
      </w:r>
      <w:bookmarkEnd w:id="34"/>
    </w:p>
    <w:p w:rsidR="003929DA" w:rsidRPr="001A280D" w:rsidRDefault="003929DA">
      <w:pPr>
        <w:rPr>
          <w:rFonts w:asciiTheme="majorHAnsi" w:hAnsiTheme="majorHAnsi"/>
          <w:szCs w:val="22"/>
          <w:lang w:val="el-GR"/>
        </w:rPr>
      </w:pPr>
      <w:r w:rsidRPr="001A280D">
        <w:rPr>
          <w:rFonts w:asciiTheme="majorHAnsi" w:hAnsiTheme="majorHAnsi"/>
          <w:b/>
          <w:szCs w:val="22"/>
          <w:lang w:val="el-GR"/>
        </w:rPr>
        <w:t xml:space="preserve">  </w:t>
      </w:r>
    </w:p>
    <w:p w:rsidR="00D61485" w:rsidRPr="001A280D" w:rsidRDefault="003929DA" w:rsidP="00D61485">
      <w:pPr>
        <w:pStyle w:val="3"/>
        <w:rPr>
          <w:rFonts w:asciiTheme="majorHAnsi" w:hAnsiTheme="majorHAnsi"/>
          <w:i/>
          <w:color w:val="5B9BD5"/>
          <w:szCs w:val="22"/>
          <w:lang w:val="el-GR"/>
        </w:rPr>
      </w:pPr>
      <w:bookmarkStart w:id="35" w:name="_Toc74084860"/>
      <w:r w:rsidRPr="001A280D">
        <w:rPr>
          <w:rFonts w:asciiTheme="majorHAnsi" w:hAnsiTheme="majorHAnsi"/>
          <w:szCs w:val="22"/>
          <w:lang w:val="el-GR"/>
        </w:rPr>
        <w:t>2.3.3</w:t>
      </w:r>
      <w:r w:rsidRPr="001A280D">
        <w:rPr>
          <w:rFonts w:asciiTheme="majorHAnsi" w:hAnsiTheme="majorHAnsi"/>
          <w:szCs w:val="22"/>
          <w:lang w:val="el-GR"/>
        </w:rPr>
        <w:tab/>
        <w:t>Ηλεκτρονικοί πλειστηριασμοί</w:t>
      </w:r>
      <w:bookmarkEnd w:id="35"/>
      <w:r w:rsidRPr="001A280D">
        <w:rPr>
          <w:rFonts w:asciiTheme="majorHAnsi" w:hAnsiTheme="majorHAnsi"/>
          <w:szCs w:val="22"/>
          <w:lang w:val="el-GR"/>
        </w:rPr>
        <w:t xml:space="preserve"> </w:t>
      </w:r>
      <w:r w:rsidR="00D61485" w:rsidRPr="001A280D">
        <w:rPr>
          <w:rFonts w:asciiTheme="majorHAnsi" w:hAnsiTheme="majorHAnsi"/>
          <w:b w:val="0"/>
          <w:szCs w:val="22"/>
          <w:lang w:val="el-GR"/>
        </w:rPr>
        <w:t>Δεν αφορά την παρούσα διακήρυξη</w:t>
      </w:r>
    </w:p>
    <w:p w:rsidR="00D61485" w:rsidRPr="001A280D" w:rsidRDefault="00D61485" w:rsidP="00D61485">
      <w:pPr>
        <w:rPr>
          <w:rFonts w:asciiTheme="majorHAnsi" w:hAnsiTheme="majorHAnsi"/>
          <w:szCs w:val="22"/>
          <w:lang w:val="el-GR"/>
        </w:rPr>
      </w:pPr>
      <w:r w:rsidRPr="001A280D">
        <w:rPr>
          <w:rFonts w:asciiTheme="majorHAnsi" w:hAnsiTheme="majorHAnsi"/>
          <w:b/>
          <w:szCs w:val="22"/>
          <w:lang w:val="el-GR"/>
        </w:rPr>
        <w:t xml:space="preserve">  </w:t>
      </w:r>
    </w:p>
    <w:p w:rsidR="003929DA" w:rsidRPr="001A280D" w:rsidRDefault="003929DA">
      <w:pPr>
        <w:pStyle w:val="3"/>
        <w:rPr>
          <w:rFonts w:asciiTheme="majorHAnsi" w:hAnsiTheme="majorHAnsi"/>
          <w:i/>
          <w:iCs/>
          <w:color w:val="5B9BD5"/>
          <w:szCs w:val="22"/>
          <w:lang w:val="el-GR"/>
        </w:rPr>
      </w:pPr>
    </w:p>
    <w:p w:rsidR="003929DA" w:rsidRPr="001A280D" w:rsidRDefault="003929DA">
      <w:pPr>
        <w:pStyle w:val="2"/>
        <w:rPr>
          <w:rFonts w:asciiTheme="majorHAnsi" w:hAnsiTheme="majorHAnsi"/>
          <w:sz w:val="22"/>
          <w:lang w:val="el-GR"/>
        </w:rPr>
      </w:pPr>
      <w:bookmarkStart w:id="36" w:name="_Toc74084861"/>
      <w:r w:rsidRPr="001A280D">
        <w:rPr>
          <w:rFonts w:asciiTheme="majorHAnsi" w:hAnsiTheme="majorHAnsi"/>
          <w:sz w:val="22"/>
          <w:lang w:val="el-GR"/>
        </w:rPr>
        <w:t>2.4</w:t>
      </w:r>
      <w:r w:rsidRPr="001A280D">
        <w:rPr>
          <w:rFonts w:asciiTheme="majorHAnsi" w:hAnsiTheme="majorHAnsi"/>
          <w:sz w:val="22"/>
          <w:lang w:val="el-GR"/>
        </w:rPr>
        <w:tab/>
        <w:t>Κατάρτιση - Περιεχόμενο Προσφορών</w:t>
      </w:r>
      <w:bookmarkEnd w:id="36"/>
    </w:p>
    <w:p w:rsidR="003929DA" w:rsidRPr="001A280D" w:rsidRDefault="003929DA">
      <w:pPr>
        <w:pStyle w:val="3"/>
        <w:rPr>
          <w:rFonts w:asciiTheme="majorHAnsi" w:hAnsiTheme="majorHAnsi"/>
          <w:szCs w:val="22"/>
          <w:lang w:val="el-GR"/>
        </w:rPr>
      </w:pPr>
      <w:bookmarkStart w:id="37" w:name="_Toc74084862"/>
      <w:r w:rsidRPr="001A280D">
        <w:rPr>
          <w:rFonts w:asciiTheme="majorHAnsi" w:hAnsiTheme="majorHAnsi"/>
          <w:szCs w:val="22"/>
          <w:lang w:val="el-GR"/>
        </w:rPr>
        <w:t>2.4.1</w:t>
      </w:r>
      <w:r w:rsidRPr="001A280D">
        <w:rPr>
          <w:rFonts w:asciiTheme="majorHAnsi" w:hAnsiTheme="majorHAnsi"/>
          <w:szCs w:val="22"/>
          <w:lang w:val="el-GR"/>
        </w:rPr>
        <w:tab/>
        <w:t>Γενικοί όροι υποβολής προσφορών</w:t>
      </w:r>
      <w:bookmarkEnd w:id="37"/>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Οι προσφορές υποβάλλονται με βάση </w:t>
      </w:r>
      <w:r w:rsidR="00A34C49">
        <w:rPr>
          <w:rFonts w:asciiTheme="majorHAnsi" w:hAnsiTheme="majorHAnsi"/>
          <w:szCs w:val="22"/>
          <w:lang w:val="el-GR"/>
        </w:rPr>
        <w:t xml:space="preserve">τις απαιτήσεις που ορίζονται </w:t>
      </w:r>
      <w:r w:rsidR="00A34C49" w:rsidRPr="00A34C49">
        <w:rPr>
          <w:rFonts w:asciiTheme="majorHAnsi" w:hAnsiTheme="majorHAnsi"/>
          <w:szCs w:val="22"/>
          <w:lang w:val="el-GR"/>
        </w:rPr>
        <w:t>στα</w:t>
      </w:r>
      <w:r w:rsidRPr="00A34C49">
        <w:rPr>
          <w:rFonts w:asciiTheme="majorHAnsi" w:hAnsiTheme="majorHAnsi"/>
          <w:szCs w:val="22"/>
          <w:lang w:val="el-GR"/>
        </w:rPr>
        <w:t xml:space="preserve"> </w:t>
      </w:r>
      <w:r w:rsidR="00A34C49" w:rsidRPr="00A34C49">
        <w:rPr>
          <w:rFonts w:asciiTheme="majorHAnsi" w:hAnsiTheme="majorHAnsi"/>
          <w:szCs w:val="22"/>
          <w:lang w:val="el-GR"/>
        </w:rPr>
        <w:t>Παραρτήματα  Ι &amp; ΙΙ</w:t>
      </w:r>
      <w:r w:rsidRPr="00A34C49">
        <w:rPr>
          <w:rFonts w:asciiTheme="majorHAnsi" w:hAnsiTheme="majorHAnsi"/>
          <w:szCs w:val="22"/>
          <w:lang w:val="el-GR"/>
        </w:rPr>
        <w:t xml:space="preserve"> Διακήρυξης  για το σύνολο της προκηρυχθείσας ποσότητας της προμήθειας ανά τμήμα.</w:t>
      </w:r>
      <w:r w:rsidRPr="001A280D">
        <w:rPr>
          <w:rFonts w:asciiTheme="majorHAnsi" w:hAnsiTheme="majorHAnsi"/>
          <w:szCs w:val="22"/>
          <w:lang w:val="el-GR"/>
        </w:rPr>
        <w:t xml:space="preserve"> </w:t>
      </w:r>
    </w:p>
    <w:p w:rsidR="00D61485" w:rsidRPr="001A280D" w:rsidRDefault="003929DA">
      <w:pPr>
        <w:rPr>
          <w:rFonts w:asciiTheme="majorHAnsi" w:hAnsiTheme="majorHAnsi"/>
          <w:szCs w:val="22"/>
          <w:lang w:val="el-GR"/>
        </w:rPr>
      </w:pPr>
      <w:r w:rsidRPr="001A280D">
        <w:rPr>
          <w:rFonts w:asciiTheme="majorHAnsi" w:hAnsiTheme="majorHAnsi"/>
          <w:szCs w:val="22"/>
          <w:lang w:val="el-GR"/>
        </w:rPr>
        <w:t xml:space="preserve">Δεν επιτρέπονται εναλλακτικές προσφορές </w:t>
      </w:r>
    </w:p>
    <w:p w:rsidR="003929DA" w:rsidRPr="001A280D" w:rsidRDefault="003929DA">
      <w:pPr>
        <w:rPr>
          <w:rFonts w:asciiTheme="majorHAnsi" w:hAnsiTheme="majorHAnsi" w:cs="Helvetica"/>
          <w:color w:val="000000"/>
          <w:szCs w:val="22"/>
          <w:lang w:val="el-GR" w:eastAsia="el-GR"/>
        </w:rPr>
      </w:pPr>
      <w:r w:rsidRPr="001A280D">
        <w:rPr>
          <w:rFonts w:asciiTheme="majorHAnsi" w:hAnsiTheme="majorHAnsi" w:cs="Helvetica"/>
          <w:color w:val="000000"/>
          <w:szCs w:val="22"/>
          <w:lang w:val="el-GR" w:eastAsia="el-GR"/>
        </w:rPr>
        <w:t xml:space="preserve">Η ένωση </w:t>
      </w:r>
      <w:r w:rsidR="0032639F" w:rsidRPr="001A280D">
        <w:rPr>
          <w:rFonts w:asciiTheme="majorHAnsi" w:hAnsiTheme="majorHAnsi" w:cs="Helvetica"/>
          <w:color w:val="000000"/>
          <w:szCs w:val="22"/>
          <w:lang w:val="el-GR" w:eastAsia="el-GR"/>
        </w:rPr>
        <w:t>Ο</w:t>
      </w:r>
      <w:r w:rsidRPr="001A280D">
        <w:rPr>
          <w:rFonts w:asciiTheme="majorHAnsi" w:hAnsiTheme="majorHAnsi" w:cs="Helvetica"/>
          <w:color w:val="000000"/>
          <w:szCs w:val="22"/>
          <w:lang w:val="el-GR" w:eastAsia="el-GR"/>
        </w:rPr>
        <w:t xml:space="preserve">ικονομικών </w:t>
      </w:r>
      <w:r w:rsidR="0032639F" w:rsidRPr="001A280D">
        <w:rPr>
          <w:rFonts w:asciiTheme="majorHAnsi" w:hAnsiTheme="majorHAnsi" w:cs="Helvetica"/>
          <w:color w:val="000000"/>
          <w:szCs w:val="22"/>
          <w:lang w:val="el-GR" w:eastAsia="el-GR"/>
        </w:rPr>
        <w:t>Φ</w:t>
      </w:r>
      <w:r w:rsidRPr="001A280D">
        <w:rPr>
          <w:rFonts w:asciiTheme="majorHAnsi" w:hAnsiTheme="majorHAnsi" w:cs="Helvetica"/>
          <w:color w:val="000000"/>
          <w:szCs w:val="22"/>
          <w:lang w:val="el-GR" w:eastAsia="el-GR"/>
        </w:rPr>
        <w:t xml:space="preserve">ορέων υποβάλλει κοινή προσφορά, η οποία υπογράφεται υποχρεωτικά </w:t>
      </w:r>
      <w:r w:rsidRPr="001A280D">
        <w:rPr>
          <w:rFonts w:asciiTheme="majorHAnsi" w:hAnsiTheme="majorHAnsi"/>
          <w:szCs w:val="22"/>
          <w:lang w:val="el-GR"/>
        </w:rPr>
        <w:t xml:space="preserve">ηλεκτρονικά </w:t>
      </w:r>
      <w:r w:rsidRPr="001A280D">
        <w:rPr>
          <w:rFonts w:asciiTheme="majorHAnsi" w:hAnsiTheme="majorHAnsi" w:cs="Helvetica"/>
          <w:color w:val="000000"/>
          <w:szCs w:val="22"/>
          <w:lang w:val="el-GR" w:eastAsia="el-GR"/>
        </w:rPr>
        <w:t xml:space="preserve">είτε από όλους τους </w:t>
      </w:r>
      <w:r w:rsidR="0032639F" w:rsidRPr="001A280D">
        <w:rPr>
          <w:rFonts w:asciiTheme="majorHAnsi" w:hAnsiTheme="majorHAnsi" w:cs="Helvetica"/>
          <w:color w:val="000000"/>
          <w:szCs w:val="22"/>
          <w:lang w:val="el-GR" w:eastAsia="el-GR"/>
        </w:rPr>
        <w:t>Ο</w:t>
      </w:r>
      <w:r w:rsidRPr="001A280D">
        <w:rPr>
          <w:rFonts w:asciiTheme="majorHAnsi" w:hAnsiTheme="majorHAnsi" w:cs="Helvetica"/>
          <w:color w:val="000000"/>
          <w:szCs w:val="22"/>
          <w:lang w:val="el-GR" w:eastAsia="el-GR"/>
        </w:rPr>
        <w:t xml:space="preserve">ικονομικούς </w:t>
      </w:r>
      <w:r w:rsidR="0032639F" w:rsidRPr="001A280D">
        <w:rPr>
          <w:rFonts w:asciiTheme="majorHAnsi" w:hAnsiTheme="majorHAnsi" w:cs="Helvetica"/>
          <w:color w:val="000000"/>
          <w:szCs w:val="22"/>
          <w:lang w:val="el-GR" w:eastAsia="el-GR"/>
        </w:rPr>
        <w:t>Φ</w:t>
      </w:r>
      <w:r w:rsidRPr="001A280D">
        <w:rPr>
          <w:rFonts w:asciiTheme="majorHAnsi" w:hAnsiTheme="majorHAnsi"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2E6CB5" w:rsidRPr="001A280D" w:rsidRDefault="002E6CB5">
      <w:pPr>
        <w:rPr>
          <w:rFonts w:asciiTheme="majorHAnsi" w:hAnsiTheme="majorHAnsi"/>
          <w:szCs w:val="22"/>
          <w:lang w:val="el-GR"/>
        </w:rPr>
      </w:pPr>
      <w:r w:rsidRPr="001A280D">
        <w:rPr>
          <w:rFonts w:asciiTheme="majorHAnsi" w:hAnsiTheme="majorHAnsi" w:cs="Helvetica"/>
          <w:color w:val="000000"/>
          <w:szCs w:val="22"/>
          <w:lang w:val="el-GR" w:eastAsia="el-GR"/>
        </w:rPr>
        <w:t xml:space="preserve">Οι οικονομικοί φορείς </w:t>
      </w:r>
      <w:r w:rsidR="00BF6D04" w:rsidRPr="001A280D">
        <w:rPr>
          <w:rFonts w:asciiTheme="majorHAnsi" w:hAnsiTheme="majorHAnsi" w:cs="Helvetica"/>
          <w:color w:val="000000"/>
          <w:szCs w:val="22"/>
          <w:lang w:val="el-GR" w:eastAsia="el-GR"/>
        </w:rPr>
        <w:t>μπορούν</w:t>
      </w:r>
      <w:r w:rsidRPr="001A280D">
        <w:rPr>
          <w:rFonts w:asciiTheme="majorHAnsi" w:hAnsiTheme="majorHAnsi" w:cs="Helvetica"/>
          <w:color w:val="000000"/>
          <w:szCs w:val="22"/>
          <w:lang w:val="el-GR" w:eastAsia="el-GR"/>
        </w:rPr>
        <w:t xml:space="preserve"> να </w:t>
      </w:r>
      <w:r w:rsidR="006E3BA7" w:rsidRPr="001A280D">
        <w:rPr>
          <w:rFonts w:asciiTheme="majorHAnsi" w:hAnsiTheme="majorHAnsi" w:cs="Helvetica"/>
          <w:color w:val="000000"/>
          <w:szCs w:val="22"/>
          <w:lang w:val="el-GR" w:eastAsia="el-GR"/>
        </w:rPr>
        <w:t>αποσύρουν</w:t>
      </w:r>
      <w:r w:rsidRPr="001A280D">
        <w:rPr>
          <w:rFonts w:asciiTheme="majorHAnsi" w:hAnsiTheme="majorHAnsi" w:cs="Helvetica"/>
          <w:color w:val="000000"/>
          <w:szCs w:val="22"/>
          <w:lang w:val="el-GR" w:eastAsia="el-GR"/>
        </w:rPr>
        <w:t xml:space="preserve"> την προσφορά τους, </w:t>
      </w:r>
      <w:r w:rsidR="00FA0C24" w:rsidRPr="001A280D">
        <w:rPr>
          <w:rFonts w:asciiTheme="majorHAnsi" w:hAnsiTheme="majorHAnsi" w:cs="Helvetica"/>
          <w:color w:val="000000"/>
          <w:szCs w:val="22"/>
          <w:lang w:val="el-GR" w:eastAsia="el-GR"/>
        </w:rPr>
        <w:t>πριν την καταληκτική ημερομηνία υποβολής προσφοράς</w:t>
      </w:r>
      <w:r w:rsidR="00F43694" w:rsidRPr="001A280D">
        <w:rPr>
          <w:rFonts w:asciiTheme="majorHAnsi" w:hAnsiTheme="majorHAnsi" w:cs="Helvetica"/>
          <w:color w:val="000000"/>
          <w:szCs w:val="22"/>
          <w:lang w:val="el-GR" w:eastAsia="el-GR"/>
        </w:rPr>
        <w:t xml:space="preserve">, χωρίς να απαιτείται έγκριση εκ μέρους του αποφαινομένου οργάνου της αναθέτουσας αρχής, </w:t>
      </w:r>
      <w:r w:rsidR="006E3BA7" w:rsidRPr="001A280D">
        <w:rPr>
          <w:rFonts w:asciiTheme="majorHAnsi" w:hAnsiTheme="majorHAnsi" w:cs="Helvetica"/>
          <w:color w:val="000000"/>
          <w:szCs w:val="22"/>
          <w:lang w:val="el-GR" w:eastAsia="el-GR"/>
        </w:rPr>
        <w:t xml:space="preserve">υποβάλλοντας έγγραφη ειδοποίηση προς την αναθέτουσα αρχή </w:t>
      </w:r>
      <w:r w:rsidRPr="001A280D">
        <w:rPr>
          <w:rFonts w:asciiTheme="majorHAnsi" w:hAnsiTheme="majorHAnsi" w:cs="Helvetica"/>
          <w:color w:val="000000"/>
          <w:szCs w:val="22"/>
          <w:lang w:val="el-GR" w:eastAsia="el-GR"/>
        </w:rPr>
        <w:t xml:space="preserve">μέσω της λειτουργικότητας </w:t>
      </w:r>
      <w:r w:rsidR="006E3BA7" w:rsidRPr="001A280D">
        <w:rPr>
          <w:rFonts w:asciiTheme="majorHAnsi" w:hAnsiTheme="majorHAnsi" w:cs="Helvetica"/>
          <w:color w:val="000000"/>
          <w:szCs w:val="22"/>
          <w:lang w:val="el-GR" w:eastAsia="el-GR"/>
        </w:rPr>
        <w:t>«Επικοινωνία» του ΕΣΗΔΗΣ</w:t>
      </w:r>
      <w:r w:rsidR="00FA0C24" w:rsidRPr="001A280D">
        <w:rPr>
          <w:rFonts w:asciiTheme="majorHAnsi" w:hAnsiTheme="majorHAnsi" w:cs="Helvetica"/>
          <w:color w:val="000000"/>
          <w:szCs w:val="22"/>
          <w:lang w:val="el-GR" w:eastAsia="el-GR"/>
        </w:rPr>
        <w:t>.</w:t>
      </w:r>
    </w:p>
    <w:p w:rsidR="003929DA" w:rsidRPr="001A280D" w:rsidRDefault="003929DA">
      <w:pPr>
        <w:pStyle w:val="3"/>
        <w:rPr>
          <w:rFonts w:asciiTheme="majorHAnsi" w:hAnsiTheme="majorHAnsi"/>
          <w:i/>
          <w:iCs/>
          <w:color w:val="5B9BD5"/>
          <w:szCs w:val="22"/>
          <w:lang w:val="el-GR"/>
        </w:rPr>
      </w:pPr>
      <w:bookmarkStart w:id="38" w:name="_Toc74084863"/>
      <w:r w:rsidRPr="001A280D">
        <w:rPr>
          <w:rFonts w:asciiTheme="majorHAnsi" w:hAnsiTheme="majorHAnsi"/>
          <w:szCs w:val="22"/>
          <w:lang w:val="el-GR"/>
        </w:rPr>
        <w:t>2.4.2</w:t>
      </w:r>
      <w:r w:rsidRPr="001A280D">
        <w:rPr>
          <w:rFonts w:asciiTheme="majorHAnsi" w:hAnsiTheme="majorHAnsi"/>
          <w:szCs w:val="22"/>
          <w:lang w:val="el-GR"/>
        </w:rPr>
        <w:tab/>
        <w:t>Χρόνος και Τρόπος υποβολής προσφορών</w:t>
      </w:r>
      <w:bookmarkEnd w:id="38"/>
      <w:r w:rsidRPr="001A280D">
        <w:rPr>
          <w:rFonts w:asciiTheme="majorHAnsi" w:hAnsiTheme="majorHAnsi"/>
          <w:szCs w:val="22"/>
          <w:lang w:val="el-GR"/>
        </w:rPr>
        <w:t xml:space="preserve"> </w:t>
      </w:r>
    </w:p>
    <w:p w:rsidR="00E62802" w:rsidRPr="001A280D" w:rsidRDefault="00E62802">
      <w:pPr>
        <w:rPr>
          <w:rFonts w:asciiTheme="majorHAnsi" w:hAnsiTheme="majorHAnsi" w:cs="Arial"/>
          <w:b/>
          <w:bCs/>
          <w:szCs w:val="22"/>
          <w:lang w:val="el-GR"/>
        </w:rPr>
      </w:pPr>
    </w:p>
    <w:p w:rsidR="003929DA" w:rsidRPr="001A280D" w:rsidRDefault="003929DA">
      <w:pPr>
        <w:rPr>
          <w:rFonts w:asciiTheme="majorHAnsi" w:hAnsiTheme="majorHAnsi"/>
          <w:i/>
          <w:iCs/>
          <w:color w:val="5B9BD5"/>
          <w:szCs w:val="22"/>
          <w:lang w:val="el-GR"/>
        </w:rPr>
      </w:pPr>
      <w:r w:rsidRPr="001A280D">
        <w:rPr>
          <w:rFonts w:asciiTheme="majorHAnsi" w:hAnsiTheme="majorHAnsi" w:cs="Arial"/>
          <w:b/>
          <w:bCs/>
          <w:szCs w:val="22"/>
          <w:lang w:val="el-GR"/>
        </w:rPr>
        <w:t>2.4.2.1.</w:t>
      </w:r>
      <w:r w:rsidRPr="001A280D">
        <w:rPr>
          <w:rFonts w:asciiTheme="majorHAnsi" w:hAnsiTheme="majorHAnsi"/>
          <w:b/>
          <w:bCs/>
          <w:szCs w:val="22"/>
          <w:lang w:val="el-GR"/>
        </w:rPr>
        <w:t xml:space="preserve"> </w:t>
      </w:r>
      <w:r w:rsidRPr="001A280D">
        <w:rPr>
          <w:rFonts w:asciiTheme="majorHAnsi" w:hAnsiTheme="majorHAnsi"/>
          <w:szCs w:val="22"/>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1A280D">
        <w:rPr>
          <w:rFonts w:asciiTheme="majorHAnsi" w:hAnsiTheme="majorHAnsi"/>
          <w:szCs w:val="22"/>
          <w:lang w:val="el-GR"/>
        </w:rPr>
        <w:t xml:space="preserve">στα </w:t>
      </w:r>
      <w:r w:rsidRPr="001A280D">
        <w:rPr>
          <w:rFonts w:asciiTheme="majorHAnsi" w:hAnsiTheme="majorHAnsi"/>
          <w:szCs w:val="22"/>
          <w:lang w:val="el-GR"/>
        </w:rPr>
        <w:t xml:space="preserve">άρθρα 36 και 37 και </w:t>
      </w:r>
      <w:r w:rsidR="00AA6147" w:rsidRPr="001A280D">
        <w:rPr>
          <w:rFonts w:asciiTheme="majorHAnsi" w:hAnsiTheme="majorHAnsi"/>
          <w:szCs w:val="22"/>
          <w:lang w:val="el-GR"/>
        </w:rPr>
        <w:t>σ</w:t>
      </w:r>
      <w:r w:rsidRPr="001A280D">
        <w:rPr>
          <w:rFonts w:asciiTheme="majorHAnsi" w:hAnsiTheme="majorHAnsi"/>
          <w:szCs w:val="22"/>
          <w:lang w:val="el-GR"/>
        </w:rPr>
        <w:t xml:space="preserve">την </w:t>
      </w:r>
      <w:r w:rsidR="00AA6147" w:rsidRPr="001A280D">
        <w:rPr>
          <w:rFonts w:asciiTheme="majorHAnsi" w:hAnsiTheme="majorHAnsi"/>
          <w:szCs w:val="22"/>
          <w:lang w:val="el-GR"/>
        </w:rPr>
        <w:t>κατ’ εξουσιοδότηση της παρ. 5 του άρθρου 36 του ν.4412/2016 εκδοθείσα</w:t>
      </w:r>
      <w:r w:rsidR="00F95471" w:rsidRPr="001A280D">
        <w:rPr>
          <w:rFonts w:asciiTheme="majorHAnsi" w:hAnsiTheme="majorHAnsi"/>
          <w:szCs w:val="22"/>
          <w:lang w:val="el-GR"/>
        </w:rPr>
        <w:t xml:space="preserve"> </w:t>
      </w:r>
      <w:r w:rsidR="001A71FA" w:rsidRPr="001A280D">
        <w:rPr>
          <w:rFonts w:asciiTheme="majorHAnsi" w:hAnsiTheme="majorHAnsi"/>
          <w:szCs w:val="22"/>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1A280D">
        <w:rPr>
          <w:rFonts w:asciiTheme="majorHAnsi" w:hAnsiTheme="majorHAnsi"/>
          <w:szCs w:val="22"/>
          <w:lang w:val="el-GR"/>
        </w:rPr>
        <w:t xml:space="preserve"> </w:t>
      </w:r>
      <w:r w:rsidR="008809EB" w:rsidRPr="001A280D">
        <w:rPr>
          <w:rFonts w:asciiTheme="majorHAnsi" w:hAnsiTheme="majorHAnsi"/>
          <w:szCs w:val="22"/>
          <w:lang w:val="el-GR"/>
        </w:rPr>
        <w:t>(</w:t>
      </w:r>
      <w:r w:rsidR="007918B1" w:rsidRPr="001A280D">
        <w:rPr>
          <w:rFonts w:asciiTheme="majorHAnsi" w:hAnsiTheme="majorHAnsi"/>
          <w:szCs w:val="22"/>
          <w:lang w:val="el-GR"/>
        </w:rPr>
        <w:t>εφεξής Κ.Υ.Α. ΕΣΗΔΗΣ Προμήθειες και</w:t>
      </w:r>
      <w:r w:rsidR="00184870" w:rsidRPr="001A280D">
        <w:rPr>
          <w:rFonts w:asciiTheme="majorHAnsi" w:hAnsiTheme="majorHAnsi"/>
          <w:szCs w:val="22"/>
          <w:lang w:val="el-GR"/>
        </w:rPr>
        <w:t xml:space="preserve"> </w:t>
      </w:r>
      <w:r w:rsidR="007918B1" w:rsidRPr="001A280D">
        <w:rPr>
          <w:rFonts w:asciiTheme="majorHAnsi" w:hAnsiTheme="majorHAnsi"/>
          <w:szCs w:val="22"/>
          <w:lang w:val="el-GR"/>
        </w:rPr>
        <w:t>Υπηρεσίες</w:t>
      </w:r>
      <w:r w:rsidR="00D578A9" w:rsidRPr="001A280D">
        <w:rPr>
          <w:rFonts w:asciiTheme="majorHAnsi" w:hAnsiTheme="majorHAnsi"/>
          <w:szCs w:val="22"/>
          <w:lang w:val="el-GR"/>
        </w:rPr>
        <w:t>).</w:t>
      </w:r>
    </w:p>
    <w:p w:rsidR="003929DA" w:rsidRPr="001A280D" w:rsidRDefault="003929DA">
      <w:pPr>
        <w:suppressAutoHyphens w:val="0"/>
        <w:autoSpaceDE w:val="0"/>
        <w:spacing w:after="0"/>
        <w:rPr>
          <w:rFonts w:asciiTheme="majorHAnsi" w:hAnsiTheme="majorHAnsi"/>
          <w:szCs w:val="22"/>
          <w:lang w:val="el-GR"/>
        </w:rPr>
      </w:pPr>
      <w:r w:rsidRPr="001A280D">
        <w:rPr>
          <w:rFonts w:asciiTheme="majorHAnsi" w:hAnsiTheme="majorHAnsi"/>
          <w:color w:val="000000"/>
          <w:szCs w:val="22"/>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1A280D">
        <w:rPr>
          <w:rFonts w:asciiTheme="majorHAnsi" w:hAnsiTheme="majorHAnsi"/>
          <w:color w:val="000000"/>
          <w:szCs w:val="22"/>
          <w:lang w:val="el-GR"/>
        </w:rPr>
        <w:t xml:space="preserve">τουλάχιστον </w:t>
      </w:r>
      <w:r w:rsidRPr="001A280D">
        <w:rPr>
          <w:rFonts w:asciiTheme="majorHAnsi" w:hAnsiTheme="majorHAnsi"/>
          <w:color w:val="000000"/>
          <w:szCs w:val="22"/>
          <w:lang w:val="el-GR"/>
        </w:rPr>
        <w:t xml:space="preserve">από </w:t>
      </w:r>
      <w:r w:rsidR="000521DC" w:rsidRPr="001A280D">
        <w:rPr>
          <w:rFonts w:asciiTheme="majorHAnsi" w:hAnsiTheme="majorHAnsi"/>
          <w:color w:val="000000"/>
          <w:szCs w:val="22"/>
          <w:lang w:val="el-GR"/>
        </w:rPr>
        <w:t xml:space="preserve">αναγνωρισμένο </w:t>
      </w:r>
      <w:r w:rsidR="009C1E20" w:rsidRPr="001A280D">
        <w:rPr>
          <w:rFonts w:asciiTheme="majorHAnsi" w:hAnsiTheme="majorHAnsi"/>
          <w:color w:val="000000"/>
          <w:szCs w:val="22"/>
          <w:lang w:val="el-GR"/>
        </w:rPr>
        <w:t xml:space="preserve">(εγκεκριμένο) </w:t>
      </w:r>
      <w:r w:rsidRPr="001A280D">
        <w:rPr>
          <w:rFonts w:asciiTheme="majorHAnsi" w:hAnsiTheme="majorHAnsi"/>
          <w:color w:val="000000"/>
          <w:szCs w:val="22"/>
          <w:lang w:val="el-GR"/>
        </w:rPr>
        <w:t>πιστοποιητικό</w:t>
      </w:r>
      <w:r w:rsidR="00AA6147" w:rsidRPr="001A280D">
        <w:rPr>
          <w:rFonts w:asciiTheme="majorHAnsi" w:hAnsiTheme="majorHAnsi"/>
          <w:color w:val="000000"/>
          <w:szCs w:val="22"/>
          <w:lang w:val="el-GR"/>
        </w:rPr>
        <w:t>,</w:t>
      </w:r>
      <w:r w:rsidRPr="001A280D">
        <w:rPr>
          <w:rFonts w:asciiTheme="majorHAnsi" w:hAnsiTheme="majorHAnsi"/>
          <w:color w:val="000000"/>
          <w:szCs w:val="22"/>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1A280D">
        <w:rPr>
          <w:rFonts w:asciiTheme="majorHAnsi" w:hAnsiTheme="majorHAnsi"/>
          <w:color w:val="000000"/>
          <w:szCs w:val="22"/>
          <w:lang w:val="el-GR"/>
        </w:rPr>
        <w:t>στο ΕΣΗΔΗΣ</w:t>
      </w:r>
      <w:r w:rsidR="00F95471" w:rsidRPr="001A280D">
        <w:rPr>
          <w:rFonts w:asciiTheme="majorHAnsi" w:hAnsiTheme="majorHAnsi"/>
          <w:color w:val="000000"/>
          <w:szCs w:val="22"/>
          <w:lang w:val="el-GR"/>
        </w:rPr>
        <w:t>,</w:t>
      </w:r>
      <w:r w:rsidR="00E47A43" w:rsidRPr="001A280D">
        <w:rPr>
          <w:rFonts w:asciiTheme="majorHAnsi" w:hAnsiTheme="majorHAnsi"/>
          <w:color w:val="000000"/>
          <w:szCs w:val="22"/>
          <w:lang w:val="el-GR"/>
        </w:rPr>
        <w:t xml:space="preserve"> </w:t>
      </w:r>
      <w:r w:rsidR="00AA6147" w:rsidRPr="001A280D">
        <w:rPr>
          <w:rFonts w:asciiTheme="majorHAnsi" w:hAnsiTheme="majorHAnsi"/>
          <w:color w:val="000000"/>
          <w:szCs w:val="22"/>
          <w:lang w:val="el-GR"/>
        </w:rPr>
        <w:t xml:space="preserve">σύμφωνα με </w:t>
      </w:r>
      <w:r w:rsidR="000521DC" w:rsidRPr="001A280D">
        <w:rPr>
          <w:rFonts w:asciiTheme="majorHAnsi" w:hAnsiTheme="majorHAnsi"/>
          <w:color w:val="000000"/>
          <w:szCs w:val="22"/>
          <w:lang w:val="el-GR"/>
        </w:rPr>
        <w:t xml:space="preserve">την περ. β της παρ. 2 του άρθρου 37 του ν. 4412/2016 και </w:t>
      </w:r>
      <w:r w:rsidR="00AA6147" w:rsidRPr="001A280D">
        <w:rPr>
          <w:rFonts w:asciiTheme="majorHAnsi" w:hAnsiTheme="majorHAnsi"/>
          <w:color w:val="000000"/>
          <w:szCs w:val="22"/>
          <w:lang w:val="el-GR"/>
        </w:rPr>
        <w:t xml:space="preserve">τις διατάξεις </w:t>
      </w:r>
      <w:r w:rsidR="007918B1" w:rsidRPr="001A280D">
        <w:rPr>
          <w:rFonts w:asciiTheme="majorHAnsi" w:hAnsiTheme="majorHAnsi"/>
          <w:color w:val="000000"/>
          <w:szCs w:val="22"/>
          <w:lang w:val="el-GR"/>
        </w:rPr>
        <w:t xml:space="preserve">του άρθρου </w:t>
      </w:r>
      <w:r w:rsidR="008809EB" w:rsidRPr="001A280D">
        <w:rPr>
          <w:rFonts w:asciiTheme="majorHAnsi" w:hAnsiTheme="majorHAnsi"/>
          <w:color w:val="000000"/>
          <w:szCs w:val="22"/>
          <w:lang w:val="el-GR"/>
        </w:rPr>
        <w:t>6</w:t>
      </w:r>
      <w:r w:rsidR="007918B1" w:rsidRPr="001A280D">
        <w:rPr>
          <w:rFonts w:asciiTheme="majorHAnsi" w:hAnsiTheme="majorHAnsi"/>
          <w:color w:val="000000"/>
          <w:szCs w:val="22"/>
          <w:lang w:val="el-GR"/>
        </w:rPr>
        <w:t xml:space="preserve"> </w:t>
      </w:r>
      <w:r w:rsidR="00AA6147" w:rsidRPr="001A280D">
        <w:rPr>
          <w:rFonts w:asciiTheme="majorHAnsi" w:hAnsiTheme="majorHAnsi"/>
          <w:color w:val="000000"/>
          <w:szCs w:val="22"/>
          <w:lang w:val="el-GR"/>
        </w:rPr>
        <w:t xml:space="preserve">της </w:t>
      </w:r>
      <w:r w:rsidR="008809EB" w:rsidRPr="001A280D">
        <w:rPr>
          <w:rFonts w:asciiTheme="majorHAnsi" w:hAnsiTheme="majorHAnsi"/>
          <w:color w:val="000000"/>
          <w:szCs w:val="22"/>
          <w:lang w:val="el-GR"/>
        </w:rPr>
        <w:t>Κ.Υ.Α. ΕΣΗΔΗΣ Προμήθειες και Υπηρεσίες</w:t>
      </w:r>
      <w:r w:rsidR="00AA6147" w:rsidRPr="001A280D">
        <w:rPr>
          <w:rFonts w:asciiTheme="majorHAnsi" w:hAnsiTheme="majorHAnsi"/>
          <w:color w:val="000000"/>
          <w:szCs w:val="22"/>
          <w:lang w:val="el-GR"/>
        </w:rPr>
        <w:t xml:space="preserve">. </w:t>
      </w:r>
    </w:p>
    <w:p w:rsidR="003929DA" w:rsidRPr="001A280D" w:rsidRDefault="003929DA">
      <w:pPr>
        <w:spacing w:after="0"/>
        <w:rPr>
          <w:rFonts w:asciiTheme="majorHAnsi" w:hAnsiTheme="majorHAnsi"/>
          <w:b/>
          <w:bCs/>
          <w:szCs w:val="22"/>
          <w:lang w:val="el-GR"/>
        </w:rPr>
      </w:pPr>
    </w:p>
    <w:p w:rsidR="003929DA" w:rsidRPr="001A280D" w:rsidRDefault="003929DA">
      <w:pPr>
        <w:spacing w:after="0"/>
        <w:rPr>
          <w:rFonts w:asciiTheme="majorHAnsi" w:hAnsiTheme="majorHAnsi"/>
          <w:szCs w:val="22"/>
          <w:lang w:val="el-GR"/>
        </w:rPr>
      </w:pPr>
      <w:r w:rsidRPr="001A280D">
        <w:rPr>
          <w:rFonts w:asciiTheme="majorHAnsi" w:hAnsiTheme="majorHAnsi"/>
          <w:b/>
          <w:bCs/>
          <w:szCs w:val="22"/>
          <w:lang w:val="el-GR"/>
        </w:rPr>
        <w:t>2.4.2.2.</w:t>
      </w:r>
      <w:r w:rsidRPr="001A280D">
        <w:rPr>
          <w:rFonts w:asciiTheme="majorHAnsi" w:hAnsiTheme="majorHAnsi"/>
          <w:szCs w:val="22"/>
          <w:lang w:val="el-GR"/>
        </w:rPr>
        <w:t xml:space="preserve"> </w:t>
      </w:r>
      <w:r w:rsidRPr="001A280D">
        <w:rPr>
          <w:rFonts w:asciiTheme="majorHAnsi" w:hAnsiTheme="majorHAnsi" w:cs="Arial"/>
          <w:szCs w:val="22"/>
          <w:lang w:val="el-GR"/>
        </w:rPr>
        <w:t xml:space="preserve">Ο χρόνος υποβολής της προσφοράς μέσω του </w:t>
      </w:r>
      <w:r w:rsidR="00E47A43" w:rsidRPr="001A280D">
        <w:rPr>
          <w:rFonts w:asciiTheme="majorHAnsi" w:hAnsiTheme="majorHAnsi" w:cs="Arial"/>
          <w:szCs w:val="22"/>
          <w:lang w:val="el-GR"/>
        </w:rPr>
        <w:t>ΕΣΗΔΗΣ</w:t>
      </w:r>
      <w:r w:rsidRPr="001A280D">
        <w:rPr>
          <w:rFonts w:asciiTheme="majorHAnsi" w:hAnsiTheme="majorHAnsi" w:cs="Arial"/>
          <w:szCs w:val="22"/>
          <w:lang w:val="el-GR"/>
        </w:rPr>
        <w:t xml:space="preserve"> βεβαιώνεται αυτόματα από το </w:t>
      </w:r>
      <w:r w:rsidR="00E47A43" w:rsidRPr="001A280D">
        <w:rPr>
          <w:rFonts w:asciiTheme="majorHAnsi" w:hAnsiTheme="majorHAnsi" w:cs="Arial"/>
          <w:szCs w:val="22"/>
          <w:lang w:val="el-GR"/>
        </w:rPr>
        <w:t>ΕΣΗΔΗΣ</w:t>
      </w:r>
      <w:r w:rsidRPr="001A280D">
        <w:rPr>
          <w:rFonts w:asciiTheme="majorHAnsi" w:hAnsiTheme="majorHAnsi" w:cs="Arial"/>
          <w:szCs w:val="22"/>
          <w:lang w:val="el-GR"/>
        </w:rPr>
        <w:t xml:space="preserve"> με υπηρεσίες χρονοσήμανσης, σύμφωνα με τα οριζόμενα στο άρθρο 37 του ν. 4412/2016 και </w:t>
      </w:r>
      <w:r w:rsidR="007B3A65" w:rsidRPr="001A280D">
        <w:rPr>
          <w:rFonts w:asciiTheme="majorHAnsi" w:hAnsiTheme="majorHAnsi" w:cs="Arial"/>
          <w:szCs w:val="22"/>
          <w:lang w:val="el-GR"/>
        </w:rPr>
        <w:t>τις διατάξεις</w:t>
      </w:r>
      <w:r w:rsidRPr="001A280D">
        <w:rPr>
          <w:rFonts w:asciiTheme="majorHAnsi" w:hAnsiTheme="majorHAnsi" w:cs="Arial"/>
          <w:szCs w:val="22"/>
          <w:lang w:val="el-GR"/>
        </w:rPr>
        <w:t xml:space="preserve"> </w:t>
      </w:r>
      <w:r w:rsidR="007918B1" w:rsidRPr="001A280D">
        <w:rPr>
          <w:rFonts w:asciiTheme="majorHAnsi" w:hAnsiTheme="majorHAnsi" w:cs="Arial"/>
          <w:szCs w:val="22"/>
          <w:lang w:val="el-GR"/>
        </w:rPr>
        <w:t xml:space="preserve">του άρθρου 10 </w:t>
      </w:r>
      <w:r w:rsidRPr="001A280D">
        <w:rPr>
          <w:rFonts w:asciiTheme="majorHAnsi" w:hAnsiTheme="majorHAnsi" w:cs="Arial"/>
          <w:szCs w:val="22"/>
          <w:lang w:val="el-GR"/>
        </w:rPr>
        <w:t xml:space="preserve">της ως άνω </w:t>
      </w:r>
      <w:r w:rsidR="007B3A65" w:rsidRPr="001A280D">
        <w:rPr>
          <w:rFonts w:asciiTheme="majorHAnsi" w:hAnsiTheme="majorHAnsi" w:cs="Arial"/>
          <w:szCs w:val="22"/>
          <w:lang w:val="el-GR"/>
        </w:rPr>
        <w:t>κοινής υ</w:t>
      </w:r>
      <w:r w:rsidRPr="001A280D">
        <w:rPr>
          <w:rFonts w:asciiTheme="majorHAnsi" w:hAnsiTheme="majorHAnsi" w:cs="Arial"/>
          <w:szCs w:val="22"/>
          <w:lang w:val="el-GR"/>
        </w:rPr>
        <w:t xml:space="preserve">πουργικής </w:t>
      </w:r>
      <w:r w:rsidR="007B3A65" w:rsidRPr="001A280D">
        <w:rPr>
          <w:rFonts w:asciiTheme="majorHAnsi" w:hAnsiTheme="majorHAnsi" w:cs="Arial"/>
          <w:szCs w:val="22"/>
          <w:lang w:val="el-GR"/>
        </w:rPr>
        <w:t>α</w:t>
      </w:r>
      <w:r w:rsidRPr="001A280D">
        <w:rPr>
          <w:rFonts w:asciiTheme="majorHAnsi" w:hAnsiTheme="majorHAnsi" w:cs="Arial"/>
          <w:szCs w:val="22"/>
          <w:lang w:val="el-GR"/>
        </w:rPr>
        <w:t>πόφασης.</w:t>
      </w:r>
    </w:p>
    <w:p w:rsidR="003929DA" w:rsidRPr="001A280D" w:rsidRDefault="003929DA">
      <w:pPr>
        <w:spacing w:after="0"/>
        <w:rPr>
          <w:rFonts w:asciiTheme="majorHAnsi" w:hAnsiTheme="majorHAnsi"/>
          <w:szCs w:val="22"/>
          <w:lang w:val="el-GR"/>
        </w:rPr>
      </w:pPr>
      <w:r w:rsidRPr="001A280D">
        <w:rPr>
          <w:rFonts w:asciiTheme="majorHAnsi" w:hAnsiTheme="majorHAnsi"/>
          <w:szCs w:val="22"/>
          <w:lang w:val="el-GR"/>
        </w:rPr>
        <w:t xml:space="preserve">Μετά την παρέλευση της καταληκτικής ημερομηνίας και ώρας, δεν υπάρχει η δυνατότητα υποβολής προσφοράς στο </w:t>
      </w:r>
      <w:r w:rsidR="004E6858" w:rsidRPr="001A280D">
        <w:rPr>
          <w:rFonts w:asciiTheme="majorHAnsi" w:hAnsiTheme="majorHAnsi"/>
          <w:szCs w:val="22"/>
          <w:lang w:val="el-GR"/>
        </w:rPr>
        <w:t>ΕΣΗΔΗΣ</w:t>
      </w:r>
      <w:r w:rsidRPr="001A280D">
        <w:rPr>
          <w:rFonts w:asciiTheme="majorHAnsi" w:hAnsiTheme="majorHAnsi"/>
          <w:szCs w:val="22"/>
          <w:lang w:val="el-GR"/>
        </w:rPr>
        <w:t xml:space="preserve">. </w:t>
      </w:r>
      <w:r w:rsidRPr="001A280D">
        <w:rPr>
          <w:rFonts w:asciiTheme="majorHAnsi" w:hAnsiTheme="majorHAnsi" w:cs="Helvetica"/>
          <w:color w:val="000000"/>
          <w:szCs w:val="22"/>
          <w:lang w:val="el-GR"/>
        </w:rPr>
        <w:t xml:space="preserve">Σε περιπτώσεις τεχνικής αδυναμίας λειτουργίας του ΕΣΗΔΗΣ, η αναθέτουσα αρχή </w:t>
      </w:r>
      <w:r w:rsidR="00F95471" w:rsidRPr="001A280D">
        <w:rPr>
          <w:rFonts w:asciiTheme="majorHAnsi" w:hAnsiTheme="majorHAnsi" w:cs="Helvetica"/>
          <w:color w:val="000000"/>
          <w:szCs w:val="22"/>
          <w:lang w:val="el-GR"/>
        </w:rPr>
        <w:t>ρυθμίζει</w:t>
      </w:r>
      <w:r w:rsidRPr="001A280D">
        <w:rPr>
          <w:rFonts w:asciiTheme="majorHAnsi" w:hAnsiTheme="majorHAnsi" w:cs="Helvetica"/>
          <w:color w:val="000000"/>
          <w:szCs w:val="22"/>
          <w:lang w:val="el-GR"/>
        </w:rPr>
        <w:t xml:space="preserve"> τα της συνέχειας του διαγωνισμού με</w:t>
      </w:r>
      <w:r w:rsidR="00C67F87" w:rsidRPr="001A280D">
        <w:rPr>
          <w:rFonts w:asciiTheme="majorHAnsi" w:hAnsiTheme="majorHAnsi" w:cs="Helvetica"/>
          <w:color w:val="000000"/>
          <w:szCs w:val="22"/>
          <w:lang w:val="el-GR"/>
        </w:rPr>
        <w:t xml:space="preserve"> αιτιολογημένη απόφασ</w:t>
      </w:r>
      <w:r w:rsidR="00F95471" w:rsidRPr="001A280D">
        <w:rPr>
          <w:rFonts w:asciiTheme="majorHAnsi" w:hAnsiTheme="majorHAnsi" w:cs="Helvetica"/>
          <w:color w:val="000000"/>
          <w:szCs w:val="22"/>
          <w:lang w:val="el-GR"/>
        </w:rPr>
        <w:t>ή της</w:t>
      </w:r>
      <w:r w:rsidRPr="001A280D">
        <w:rPr>
          <w:rFonts w:asciiTheme="majorHAnsi" w:hAnsiTheme="majorHAnsi" w:cs="Helvetica"/>
          <w:color w:val="000000"/>
          <w:szCs w:val="22"/>
          <w:lang w:val="el-GR"/>
        </w:rPr>
        <w:t>.</w:t>
      </w:r>
    </w:p>
    <w:p w:rsidR="003929DA" w:rsidRPr="001A280D" w:rsidRDefault="003929DA">
      <w:pPr>
        <w:spacing w:after="0"/>
        <w:rPr>
          <w:rFonts w:asciiTheme="majorHAnsi" w:hAnsiTheme="majorHAnsi"/>
          <w:szCs w:val="22"/>
          <w:lang w:val="el-GR"/>
        </w:rPr>
      </w:pPr>
    </w:p>
    <w:p w:rsidR="003929DA" w:rsidRPr="001A280D" w:rsidRDefault="003929DA">
      <w:pPr>
        <w:spacing w:after="0"/>
        <w:rPr>
          <w:rFonts w:asciiTheme="majorHAnsi" w:hAnsiTheme="majorHAnsi"/>
          <w:szCs w:val="22"/>
          <w:lang w:val="el-GR"/>
        </w:rPr>
      </w:pPr>
      <w:r w:rsidRPr="001A280D">
        <w:rPr>
          <w:rFonts w:asciiTheme="majorHAnsi" w:hAnsiTheme="majorHAnsi"/>
          <w:b/>
          <w:bCs/>
          <w:szCs w:val="22"/>
          <w:lang w:val="el-GR"/>
        </w:rPr>
        <w:t>2.4.2.3.</w:t>
      </w:r>
      <w:r w:rsidRPr="001A280D">
        <w:rPr>
          <w:rFonts w:asciiTheme="majorHAnsi" w:hAnsiTheme="majorHAnsi"/>
          <w:szCs w:val="22"/>
          <w:lang w:val="el-GR"/>
        </w:rPr>
        <w:t xml:space="preserve"> Οι οικονομικοί φορείς υποβάλλουν με την προσφορά τους τα ακόλουθα</w:t>
      </w:r>
      <w:r w:rsidR="00C67F87" w:rsidRPr="001A280D">
        <w:rPr>
          <w:rFonts w:asciiTheme="majorHAnsi" w:hAnsiTheme="majorHAnsi"/>
          <w:szCs w:val="22"/>
          <w:lang w:val="el-GR"/>
        </w:rPr>
        <w:t xml:space="preserve"> σύμφωνα με τις διατάξεις του άρθρου </w:t>
      </w:r>
      <w:r w:rsidR="000E636F" w:rsidRPr="001A280D">
        <w:rPr>
          <w:rFonts w:asciiTheme="majorHAnsi" w:hAnsiTheme="majorHAnsi"/>
          <w:szCs w:val="22"/>
          <w:lang w:val="el-GR"/>
        </w:rPr>
        <w:t>13</w:t>
      </w:r>
      <w:r w:rsidR="00C67F87" w:rsidRPr="001A280D">
        <w:rPr>
          <w:rFonts w:asciiTheme="majorHAnsi" w:hAnsiTheme="majorHAnsi"/>
          <w:szCs w:val="22"/>
          <w:lang w:val="el-GR"/>
        </w:rPr>
        <w:t xml:space="preserve"> της Κ</w:t>
      </w:r>
      <w:r w:rsidR="000E636F" w:rsidRPr="001A280D">
        <w:rPr>
          <w:rFonts w:asciiTheme="majorHAnsi" w:hAnsiTheme="majorHAnsi"/>
          <w:szCs w:val="22"/>
          <w:lang w:val="el-GR"/>
        </w:rPr>
        <w:t>.</w:t>
      </w:r>
      <w:r w:rsidR="00C67F87" w:rsidRPr="001A280D">
        <w:rPr>
          <w:rFonts w:asciiTheme="majorHAnsi" w:hAnsiTheme="majorHAnsi"/>
          <w:szCs w:val="22"/>
          <w:lang w:val="el-GR"/>
        </w:rPr>
        <w:t>Υ</w:t>
      </w:r>
      <w:r w:rsidR="000E636F" w:rsidRPr="001A280D">
        <w:rPr>
          <w:rFonts w:asciiTheme="majorHAnsi" w:hAnsiTheme="majorHAnsi"/>
          <w:szCs w:val="22"/>
          <w:lang w:val="el-GR"/>
        </w:rPr>
        <w:t>.</w:t>
      </w:r>
      <w:r w:rsidR="00C67F87" w:rsidRPr="001A280D">
        <w:rPr>
          <w:rFonts w:asciiTheme="majorHAnsi" w:hAnsiTheme="majorHAnsi"/>
          <w:szCs w:val="22"/>
          <w:lang w:val="el-GR"/>
        </w:rPr>
        <w:t>Α</w:t>
      </w:r>
      <w:r w:rsidR="000E636F" w:rsidRPr="001A280D">
        <w:rPr>
          <w:rFonts w:asciiTheme="majorHAnsi" w:hAnsiTheme="majorHAnsi"/>
          <w:szCs w:val="22"/>
          <w:lang w:val="el-GR"/>
        </w:rPr>
        <w:t>.</w:t>
      </w:r>
      <w:r w:rsidR="00C67F87" w:rsidRPr="001A280D">
        <w:rPr>
          <w:rFonts w:asciiTheme="majorHAnsi" w:hAnsiTheme="majorHAnsi"/>
          <w:szCs w:val="22"/>
          <w:lang w:val="el-GR"/>
        </w:rPr>
        <w:t xml:space="preserve"> ΕΣΗΔΗΣ Προμήθειες και Υπηρεσίες</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έναν </w:t>
      </w:r>
      <w:r w:rsidR="00204DA6" w:rsidRPr="001A280D">
        <w:rPr>
          <w:rFonts w:asciiTheme="majorHAnsi" w:hAnsiTheme="majorHAnsi"/>
          <w:szCs w:val="22"/>
          <w:lang w:val="el-GR"/>
        </w:rPr>
        <w:t xml:space="preserve">ηλεκτρονικό </w:t>
      </w:r>
      <w:r w:rsidRPr="001A280D">
        <w:rPr>
          <w:rFonts w:asciiTheme="majorHAnsi" w:hAnsiTheme="majorHAnsi"/>
          <w:szCs w:val="22"/>
          <w:lang w:val="el-GR"/>
        </w:rPr>
        <w:t>(υπο)φάκελο με την ένδειξη «Δικαιολογητικά Συμμετοχής–Τεχνική Προσφορά»</w:t>
      </w:r>
      <w:r w:rsidR="006E3BA7" w:rsidRPr="001A280D">
        <w:rPr>
          <w:rFonts w:asciiTheme="majorHAnsi" w:hAnsiTheme="majorHAnsi"/>
          <w:szCs w:val="22"/>
          <w:lang w:val="el-GR"/>
        </w:rPr>
        <w:t>,</w:t>
      </w:r>
      <w:r w:rsidRPr="001A280D">
        <w:rPr>
          <w:rFonts w:asciiTheme="majorHAnsi" w:hAnsiTheme="majorHAnsi"/>
          <w:szCs w:val="22"/>
          <w:lang w:val="el-GR"/>
        </w:rPr>
        <w:t xml:space="preserve"> στον οποίο περιλαμβάν</w:t>
      </w:r>
      <w:r w:rsidR="008D6C2F" w:rsidRPr="001A280D">
        <w:rPr>
          <w:rFonts w:asciiTheme="majorHAnsi" w:hAnsiTheme="majorHAnsi"/>
          <w:szCs w:val="22"/>
          <w:lang w:val="el-GR"/>
        </w:rPr>
        <w:t xml:space="preserve">εται το σύνολο των </w:t>
      </w:r>
      <w:r w:rsidRPr="001A280D">
        <w:rPr>
          <w:rFonts w:asciiTheme="majorHAnsi" w:hAnsiTheme="majorHAnsi"/>
          <w:szCs w:val="22"/>
          <w:lang w:val="el-GR"/>
        </w:rPr>
        <w:t>κατά περίπτωση απαιτούμεν</w:t>
      </w:r>
      <w:r w:rsidR="008D6C2F" w:rsidRPr="001A280D">
        <w:rPr>
          <w:rFonts w:asciiTheme="majorHAnsi" w:hAnsiTheme="majorHAnsi"/>
          <w:szCs w:val="22"/>
          <w:lang w:val="el-GR"/>
        </w:rPr>
        <w:t>ων</w:t>
      </w:r>
      <w:r w:rsidRPr="001A280D">
        <w:rPr>
          <w:rFonts w:asciiTheme="majorHAnsi" w:hAnsiTheme="majorHAnsi"/>
          <w:szCs w:val="22"/>
          <w:lang w:val="el-GR"/>
        </w:rPr>
        <w:t xml:space="preserve"> δικαιολογητικ</w:t>
      </w:r>
      <w:r w:rsidR="008D6C2F" w:rsidRPr="001A280D">
        <w:rPr>
          <w:rFonts w:asciiTheme="majorHAnsi" w:hAnsiTheme="majorHAnsi"/>
          <w:szCs w:val="22"/>
          <w:lang w:val="el-GR"/>
        </w:rPr>
        <w:t>ών</w:t>
      </w:r>
      <w:r w:rsidRPr="001A280D">
        <w:rPr>
          <w:rFonts w:asciiTheme="majorHAnsi" w:hAnsiTheme="majorHAnsi"/>
          <w:szCs w:val="22"/>
          <w:lang w:val="el-GR"/>
        </w:rPr>
        <w:t xml:space="preserve"> και η τεχνική προσφορά</w:t>
      </w:r>
      <w:r w:rsidR="006E3BA7" w:rsidRPr="001A280D">
        <w:rPr>
          <w:rFonts w:asciiTheme="majorHAnsi" w:hAnsiTheme="majorHAnsi"/>
          <w:szCs w:val="22"/>
          <w:lang w:val="el-GR"/>
        </w:rPr>
        <w:t>,</w:t>
      </w:r>
      <w:r w:rsidRPr="001A280D">
        <w:rPr>
          <w:rFonts w:asciiTheme="majorHAnsi" w:hAnsiTheme="majorHAnsi"/>
          <w:szCs w:val="22"/>
          <w:lang w:val="el-GR"/>
        </w:rPr>
        <w:t xml:space="preserve">  σύμφωνα με τις διατάξεις της κείμενης νομοθεσίας και την παρούσα.</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(β) έναν </w:t>
      </w:r>
      <w:r w:rsidR="00204DA6" w:rsidRPr="001A280D">
        <w:rPr>
          <w:rFonts w:asciiTheme="majorHAnsi" w:hAnsiTheme="majorHAnsi"/>
          <w:szCs w:val="22"/>
          <w:lang w:val="el-GR"/>
        </w:rPr>
        <w:t xml:space="preserve">ηλεκτρονικό </w:t>
      </w:r>
      <w:r w:rsidRPr="001A280D">
        <w:rPr>
          <w:rFonts w:asciiTheme="majorHAnsi" w:hAnsiTheme="majorHAnsi"/>
          <w:szCs w:val="22"/>
          <w:lang w:val="el-GR"/>
        </w:rPr>
        <w:t>(υπο)φάκελο με την ένδειξη «Οικονομική Προσφορά»</w:t>
      </w:r>
      <w:r w:rsidR="006E3BA7" w:rsidRPr="001A280D">
        <w:rPr>
          <w:rFonts w:asciiTheme="majorHAnsi" w:hAnsiTheme="majorHAnsi"/>
          <w:szCs w:val="22"/>
          <w:lang w:val="el-GR"/>
        </w:rPr>
        <w:t>,</w:t>
      </w:r>
      <w:r w:rsidRPr="001A280D">
        <w:rPr>
          <w:rFonts w:asciiTheme="majorHAnsi" w:hAnsiTheme="majorHAnsi"/>
          <w:szCs w:val="22"/>
          <w:lang w:val="el-GR"/>
        </w:rPr>
        <w:t xml:space="preserve"> στον οποίο περιλαμβάνεται η οικονομική προσφορά του οικονομικού φορέα και </w:t>
      </w:r>
      <w:r w:rsidR="008D6C2F" w:rsidRPr="001A280D">
        <w:rPr>
          <w:rFonts w:asciiTheme="majorHAnsi" w:hAnsiTheme="majorHAnsi"/>
          <w:szCs w:val="22"/>
          <w:lang w:val="el-GR"/>
        </w:rPr>
        <w:t xml:space="preserve">το σύνολο των </w:t>
      </w:r>
      <w:r w:rsidRPr="001A280D">
        <w:rPr>
          <w:rFonts w:asciiTheme="majorHAnsi" w:hAnsiTheme="majorHAnsi"/>
          <w:szCs w:val="22"/>
          <w:lang w:val="el-GR"/>
        </w:rPr>
        <w:t>κατά περίπτωση απαιτούμεν</w:t>
      </w:r>
      <w:r w:rsidR="008D6C2F" w:rsidRPr="001A280D">
        <w:rPr>
          <w:rFonts w:asciiTheme="majorHAnsi" w:hAnsiTheme="majorHAnsi"/>
          <w:szCs w:val="22"/>
          <w:lang w:val="el-GR"/>
        </w:rPr>
        <w:t>ων</w:t>
      </w:r>
      <w:r w:rsidRPr="001A280D">
        <w:rPr>
          <w:rFonts w:asciiTheme="majorHAnsi" w:hAnsiTheme="majorHAnsi"/>
          <w:szCs w:val="22"/>
          <w:lang w:val="el-GR"/>
        </w:rPr>
        <w:t xml:space="preserve"> δικαιολογητικ</w:t>
      </w:r>
      <w:r w:rsidR="008D6C2F" w:rsidRPr="001A280D">
        <w:rPr>
          <w:rFonts w:asciiTheme="majorHAnsi" w:hAnsiTheme="majorHAnsi"/>
          <w:szCs w:val="22"/>
          <w:lang w:val="el-GR"/>
        </w:rPr>
        <w:t>ών</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Από τον </w:t>
      </w:r>
      <w:r w:rsidR="00204DA6" w:rsidRPr="001A280D">
        <w:rPr>
          <w:rFonts w:asciiTheme="majorHAnsi" w:hAnsiTheme="majorHAnsi"/>
          <w:szCs w:val="22"/>
          <w:lang w:val="el-GR"/>
        </w:rPr>
        <w:t xml:space="preserve">Οικονομικό Φορέα </w:t>
      </w:r>
      <w:r w:rsidRPr="001A280D">
        <w:rPr>
          <w:rFonts w:asciiTheme="majorHAnsi" w:hAnsiTheme="majorHAnsi"/>
          <w:szCs w:val="22"/>
          <w:lang w:val="el-GR"/>
        </w:rPr>
        <w:t>σημαίνονται</w:t>
      </w:r>
      <w:r w:rsidR="007B3A65" w:rsidRPr="001A280D">
        <w:rPr>
          <w:rFonts w:asciiTheme="majorHAnsi" w:hAnsiTheme="majorHAnsi"/>
          <w:szCs w:val="22"/>
          <w:lang w:val="el-GR"/>
        </w:rPr>
        <w:t>,</w:t>
      </w:r>
      <w:r w:rsidRPr="001A280D">
        <w:rPr>
          <w:rFonts w:asciiTheme="majorHAnsi" w:hAnsiTheme="majorHAnsi"/>
          <w:szCs w:val="22"/>
          <w:lang w:val="el-GR"/>
        </w:rPr>
        <w:t xml:space="preserve"> με χρήση τ</w:t>
      </w:r>
      <w:r w:rsidR="007B3A65" w:rsidRPr="001A280D">
        <w:rPr>
          <w:rFonts w:asciiTheme="majorHAnsi" w:hAnsiTheme="majorHAnsi"/>
          <w:szCs w:val="22"/>
          <w:lang w:val="el-GR"/>
        </w:rPr>
        <w:t>ης</w:t>
      </w:r>
      <w:r w:rsidRPr="001A280D">
        <w:rPr>
          <w:rFonts w:asciiTheme="majorHAnsi" w:hAnsiTheme="majorHAnsi"/>
          <w:szCs w:val="22"/>
          <w:lang w:val="el-GR"/>
        </w:rPr>
        <w:t xml:space="preserve"> </w:t>
      </w:r>
      <w:r w:rsidR="007B3A65" w:rsidRPr="001A280D">
        <w:rPr>
          <w:rFonts w:asciiTheme="majorHAnsi" w:hAnsiTheme="majorHAnsi"/>
          <w:szCs w:val="22"/>
          <w:lang w:val="el-GR"/>
        </w:rPr>
        <w:t xml:space="preserve"> σχετικής λειτουργικότητας του </w:t>
      </w:r>
      <w:r w:rsidR="00C67F87" w:rsidRPr="001A280D">
        <w:rPr>
          <w:rFonts w:asciiTheme="majorHAnsi" w:hAnsiTheme="majorHAnsi"/>
          <w:szCs w:val="22"/>
          <w:lang w:val="el-GR"/>
        </w:rPr>
        <w:t>ΕΣΗΔΗΣ</w:t>
      </w:r>
      <w:r w:rsidR="007B3A65" w:rsidRPr="001A280D">
        <w:rPr>
          <w:rFonts w:asciiTheme="majorHAnsi" w:hAnsiTheme="majorHAnsi"/>
          <w:szCs w:val="22"/>
          <w:lang w:val="el-GR"/>
        </w:rPr>
        <w:t xml:space="preserve">, </w:t>
      </w:r>
      <w:r w:rsidRPr="001A280D">
        <w:rPr>
          <w:rFonts w:asciiTheme="majorHAnsi" w:hAnsiTheme="majorHAnsi"/>
          <w:szCs w:val="22"/>
          <w:lang w:val="el-GR"/>
        </w:rPr>
        <w:t>τα στοιχεία εκείνα της προσφοράς του που έχουν εμπιστευτικό χαρακτήρα σύμφωνα με τα οριζόμενα στο άρθρο 21 του ν. 4412/</w:t>
      </w:r>
      <w:r w:rsidR="007B3A65" w:rsidRPr="001A280D">
        <w:rPr>
          <w:rFonts w:asciiTheme="majorHAnsi" w:hAnsiTheme="majorHAnsi"/>
          <w:szCs w:val="22"/>
          <w:lang w:val="el-GR"/>
        </w:rPr>
        <w:t>20</w:t>
      </w:r>
      <w:r w:rsidRPr="001A280D">
        <w:rPr>
          <w:rFonts w:asciiTheme="majorHAnsi" w:hAnsiTheme="majorHAnsi"/>
          <w:szCs w:val="22"/>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Pr="001A280D" w:rsidRDefault="003929DA">
      <w:pPr>
        <w:rPr>
          <w:rFonts w:asciiTheme="majorHAnsi" w:hAnsiTheme="majorHAnsi"/>
          <w:b/>
          <w:bCs/>
          <w:szCs w:val="22"/>
          <w:lang w:val="el-GR"/>
        </w:rPr>
      </w:pPr>
      <w:r w:rsidRPr="001A280D">
        <w:rPr>
          <w:rFonts w:asciiTheme="majorHAnsi" w:hAnsiTheme="majorHAnsi"/>
          <w:szCs w:val="22"/>
          <w:lang w:val="el-GR"/>
        </w:rPr>
        <w:t>Δεν χαρακτηρίζονται ως εμπιστευτικές</w:t>
      </w:r>
      <w:r w:rsidR="00204DA6" w:rsidRPr="001A280D">
        <w:rPr>
          <w:rFonts w:asciiTheme="majorHAnsi" w:hAnsiTheme="majorHAnsi"/>
          <w:szCs w:val="22"/>
          <w:lang w:val="el-GR"/>
        </w:rPr>
        <w:t>,</w:t>
      </w:r>
      <w:r w:rsidRPr="001A280D">
        <w:rPr>
          <w:rFonts w:asciiTheme="majorHAnsi" w:hAnsiTheme="majorHAnsi"/>
          <w:szCs w:val="22"/>
          <w:lang w:val="el-GR"/>
        </w:rPr>
        <w:t xml:space="preserve"> πληροφορίες σχετικά με τις τιμές μονάδ</w:t>
      </w:r>
      <w:r w:rsidR="007B3A65" w:rsidRPr="001A280D">
        <w:rPr>
          <w:rFonts w:asciiTheme="majorHAnsi" w:hAnsiTheme="majorHAnsi"/>
          <w:szCs w:val="22"/>
          <w:lang w:val="el-GR"/>
        </w:rPr>
        <w:t>α</w:t>
      </w:r>
      <w:r w:rsidRPr="001A280D">
        <w:rPr>
          <w:rFonts w:asciiTheme="majorHAnsi" w:hAnsiTheme="majorHAnsi"/>
          <w:szCs w:val="22"/>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Pr="001A280D" w:rsidRDefault="003929DA" w:rsidP="000521DC">
      <w:pPr>
        <w:spacing w:after="0"/>
        <w:rPr>
          <w:rFonts w:asciiTheme="majorHAnsi" w:hAnsiTheme="majorHAnsi"/>
          <w:strike/>
          <w:szCs w:val="22"/>
          <w:lang w:val="el-GR"/>
        </w:rPr>
      </w:pPr>
      <w:r w:rsidRPr="001A280D">
        <w:rPr>
          <w:rFonts w:asciiTheme="majorHAnsi" w:hAnsiTheme="majorHAnsi"/>
          <w:b/>
          <w:bCs/>
          <w:szCs w:val="22"/>
          <w:lang w:val="el-GR"/>
        </w:rPr>
        <w:t>2.4.2.4.</w:t>
      </w:r>
      <w:r w:rsidRPr="001A280D">
        <w:rPr>
          <w:rFonts w:asciiTheme="majorHAnsi" w:hAnsiTheme="majorHAnsi"/>
          <w:szCs w:val="22"/>
          <w:lang w:val="el-GR"/>
        </w:rPr>
        <w:t xml:space="preserve"> </w:t>
      </w:r>
      <w:r w:rsidR="00292883" w:rsidRPr="001A280D">
        <w:rPr>
          <w:rFonts w:asciiTheme="majorHAnsi" w:hAnsiTheme="majorHAnsi"/>
          <w:szCs w:val="22"/>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1A280D">
        <w:rPr>
          <w:rFonts w:asciiTheme="majorHAnsi" w:hAnsiTheme="majorHAnsi"/>
          <w:szCs w:val="22"/>
          <w:lang w:val="el-GR"/>
        </w:rPr>
        <w:t xml:space="preserve">(περ. β της παρ. 2 του άρθρου 37) </w:t>
      </w:r>
      <w:r w:rsidR="00292883" w:rsidRPr="001A280D">
        <w:rPr>
          <w:rFonts w:asciiTheme="majorHAnsi" w:hAnsiTheme="majorHAnsi"/>
          <w:szCs w:val="22"/>
          <w:lang w:val="el-GR"/>
        </w:rPr>
        <w:t xml:space="preserve">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w:t>
      </w:r>
      <w:r w:rsidR="00F1649D" w:rsidRPr="001A280D">
        <w:rPr>
          <w:rFonts w:asciiTheme="majorHAnsi" w:hAnsiTheme="majorHAnsi"/>
          <w:szCs w:val="22"/>
          <w:lang w:val="el-GR"/>
        </w:rPr>
        <w:t>φάκελο</w:t>
      </w:r>
      <w:r w:rsidR="00292883" w:rsidRPr="001A280D">
        <w:rPr>
          <w:rFonts w:asciiTheme="majorHAnsi" w:hAnsiTheme="majorHAnsi"/>
          <w:szCs w:val="22"/>
          <w:lang w:val="el-GR"/>
        </w:rPr>
        <w:t xml:space="preserve">  ξεχωριστά, από τη στιγμή που έχει ολοκληρωθεί η καταχώριση των στοιχείων σε αυτόν.  </w:t>
      </w:r>
    </w:p>
    <w:p w:rsidR="000521DC" w:rsidRPr="001A280D" w:rsidRDefault="000521DC" w:rsidP="000521DC">
      <w:pPr>
        <w:spacing w:after="0"/>
        <w:rPr>
          <w:rFonts w:asciiTheme="majorHAnsi" w:hAnsiTheme="majorHAnsi"/>
          <w:strike/>
          <w:szCs w:val="22"/>
          <w:lang w:val="el-GR"/>
        </w:rPr>
      </w:pPr>
    </w:p>
    <w:p w:rsidR="003929DA" w:rsidRPr="001A280D" w:rsidRDefault="003929DA">
      <w:pPr>
        <w:rPr>
          <w:rFonts w:asciiTheme="majorHAnsi" w:hAnsiTheme="majorHAnsi"/>
          <w:color w:val="000000"/>
          <w:szCs w:val="22"/>
          <w:lang w:val="el-GR"/>
        </w:rPr>
      </w:pPr>
      <w:r w:rsidRPr="001A280D">
        <w:rPr>
          <w:rFonts w:asciiTheme="majorHAnsi" w:hAnsiTheme="majorHAnsi"/>
          <w:b/>
          <w:szCs w:val="22"/>
          <w:lang w:val="el-GR"/>
        </w:rPr>
        <w:t>2.4.2.5.</w:t>
      </w:r>
      <w:r w:rsidRPr="001A280D">
        <w:rPr>
          <w:rFonts w:asciiTheme="majorHAnsi" w:hAnsiTheme="majorHAnsi"/>
          <w:szCs w:val="22"/>
          <w:lang w:val="el-GR"/>
        </w:rPr>
        <w:t xml:space="preserve"> </w:t>
      </w:r>
      <w:r w:rsidR="00204DA6" w:rsidRPr="001A280D">
        <w:rPr>
          <w:rFonts w:asciiTheme="majorHAnsi" w:hAnsiTheme="majorHAnsi"/>
          <w:szCs w:val="22"/>
          <w:lang w:val="el-GR"/>
        </w:rPr>
        <w:t>Ειδικότερα, όσον αφορά τα συνημμένα ηλεκτρονικά αρχεία της προσφοράς, οι Οικονομικοί Φορείς τα καταχωρίζουν στους ανωτέρω (</w:t>
      </w:r>
      <w:r w:rsidR="00F1649D" w:rsidRPr="001A280D">
        <w:rPr>
          <w:rFonts w:asciiTheme="majorHAnsi" w:hAnsiTheme="majorHAnsi"/>
          <w:szCs w:val="22"/>
          <w:lang w:val="el-GR"/>
        </w:rPr>
        <w:t>υπό</w:t>
      </w:r>
      <w:r w:rsidR="00204DA6" w:rsidRPr="001A280D">
        <w:rPr>
          <w:rFonts w:asciiTheme="majorHAnsi" w:hAnsiTheme="majorHAnsi"/>
          <w:szCs w:val="22"/>
          <w:lang w:val="el-GR"/>
        </w:rPr>
        <w:t xml:space="preserve">)φακέλους μέσω του Υποσυστήματος, ως εξής </w:t>
      </w:r>
      <w:r w:rsidRPr="001A280D">
        <w:rPr>
          <w:rFonts w:asciiTheme="majorHAnsi" w:hAnsiTheme="majorHAnsi"/>
          <w:szCs w:val="22"/>
          <w:lang w:val="el-GR"/>
        </w:rPr>
        <w:t>:</w:t>
      </w:r>
    </w:p>
    <w:p w:rsidR="008A2283" w:rsidRPr="001A280D" w:rsidRDefault="008A2283" w:rsidP="008A2283">
      <w:pPr>
        <w:rPr>
          <w:rFonts w:asciiTheme="majorHAnsi" w:hAnsiTheme="majorHAnsi"/>
          <w:color w:val="000000"/>
          <w:szCs w:val="22"/>
          <w:lang w:val="el-GR"/>
        </w:rPr>
      </w:pPr>
      <w:bookmarkStart w:id="39" w:name="_Hlk71366084"/>
      <w:r w:rsidRPr="001A280D">
        <w:rPr>
          <w:rFonts w:asciiTheme="majorHAnsi" w:hAnsiTheme="majorHAnsi"/>
          <w:color w:val="000000"/>
          <w:szCs w:val="22"/>
          <w:lang w:val="el-GR"/>
        </w:rPr>
        <w:t xml:space="preserve">Τα έγγραφα που καταχωρίζονται στην ηλεκτρονική προσφορά, </w:t>
      </w:r>
      <w:r w:rsidR="008D6C2F" w:rsidRPr="001A280D">
        <w:rPr>
          <w:rFonts w:asciiTheme="majorHAnsi" w:hAnsiTheme="majorHAnsi"/>
          <w:color w:val="000000"/>
          <w:szCs w:val="22"/>
          <w:lang w:val="el-GR"/>
        </w:rPr>
        <w:t xml:space="preserve">και δεν απαιτείται να προσκομισθούν </w:t>
      </w:r>
      <w:r w:rsidR="00BC6F28" w:rsidRPr="001A280D">
        <w:rPr>
          <w:rFonts w:asciiTheme="majorHAnsi" w:hAnsiTheme="majorHAnsi"/>
          <w:color w:val="000000"/>
          <w:szCs w:val="22"/>
          <w:lang w:val="el-GR"/>
        </w:rPr>
        <w:t xml:space="preserve">και </w:t>
      </w:r>
      <w:r w:rsidR="008D6C2F" w:rsidRPr="001A280D">
        <w:rPr>
          <w:rFonts w:asciiTheme="majorHAnsi" w:hAnsiTheme="majorHAnsi"/>
          <w:color w:val="000000"/>
          <w:szCs w:val="22"/>
          <w:lang w:val="el-GR"/>
        </w:rPr>
        <w:t xml:space="preserve">σε έντυπη μορφή, </w:t>
      </w:r>
      <w:r w:rsidRPr="001A280D">
        <w:rPr>
          <w:rFonts w:asciiTheme="majorHAnsi" w:hAnsiTheme="majorHAnsi"/>
          <w:color w:val="000000"/>
          <w:szCs w:val="22"/>
          <w:lang w:val="el-GR"/>
        </w:rPr>
        <w:t>γίνονται αποδεκτά κατά περίπτωση, σύμφωνα με τα προβλεπόμενα στις διατάξεις</w:t>
      </w:r>
      <w:r w:rsidR="00FE6868" w:rsidRPr="001A280D">
        <w:rPr>
          <w:rFonts w:asciiTheme="majorHAnsi" w:hAnsiTheme="majorHAnsi"/>
          <w:color w:val="000000"/>
          <w:szCs w:val="22"/>
          <w:lang w:val="el-GR"/>
        </w:rPr>
        <w:t>:</w:t>
      </w:r>
      <w:r w:rsidRPr="001A280D">
        <w:rPr>
          <w:rFonts w:asciiTheme="majorHAnsi" w:hAnsiTheme="majorHAnsi"/>
          <w:color w:val="000000"/>
          <w:szCs w:val="22"/>
          <w:lang w:val="el-GR"/>
        </w:rPr>
        <w:t xml:space="preserve"> </w:t>
      </w:r>
    </w:p>
    <w:p w:rsidR="008A2283" w:rsidRPr="001A280D" w:rsidRDefault="008A2283" w:rsidP="008A2283">
      <w:pPr>
        <w:rPr>
          <w:rFonts w:asciiTheme="majorHAnsi" w:hAnsiTheme="majorHAnsi"/>
          <w:color w:val="000000"/>
          <w:szCs w:val="22"/>
          <w:lang w:val="el-GR"/>
        </w:rPr>
      </w:pPr>
      <w:r w:rsidRPr="001A280D">
        <w:rPr>
          <w:rFonts w:asciiTheme="majorHAnsi" w:hAnsiTheme="majorHAnsi"/>
          <w:color w:val="000000"/>
          <w:szCs w:val="22"/>
          <w:lang w:val="el-GR"/>
        </w:rPr>
        <w:t xml:space="preserve">α) είτε </w:t>
      </w:r>
      <w:r w:rsidR="00D32DAE" w:rsidRPr="001A280D">
        <w:rPr>
          <w:rFonts w:asciiTheme="majorHAnsi" w:hAnsiTheme="majorHAnsi"/>
          <w:color w:val="000000"/>
          <w:szCs w:val="22"/>
          <w:lang w:val="el-GR"/>
        </w:rPr>
        <w:t xml:space="preserve">των </w:t>
      </w:r>
      <w:r w:rsidRPr="001A280D">
        <w:rPr>
          <w:rFonts w:asciiTheme="majorHAnsi" w:hAnsiTheme="majorHAnsi"/>
          <w:color w:val="000000"/>
          <w:szCs w:val="22"/>
          <w:lang w:val="el-GR"/>
        </w:rPr>
        <w:t>άρθρ</w:t>
      </w:r>
      <w:r w:rsidR="00D32DAE" w:rsidRPr="001A280D">
        <w:rPr>
          <w:rFonts w:asciiTheme="majorHAnsi" w:hAnsiTheme="majorHAnsi"/>
          <w:color w:val="000000"/>
          <w:szCs w:val="22"/>
          <w:lang w:val="el-GR"/>
        </w:rPr>
        <w:t>ων</w:t>
      </w:r>
      <w:r w:rsidRPr="001A280D">
        <w:rPr>
          <w:rFonts w:asciiTheme="majorHAnsi" w:hAnsiTheme="majorHAnsi"/>
          <w:color w:val="000000"/>
          <w:szCs w:val="22"/>
          <w:lang w:val="el-GR"/>
        </w:rPr>
        <w:t xml:space="preserve"> 13</w:t>
      </w:r>
      <w:r w:rsidR="00726A0F" w:rsidRPr="001A280D">
        <w:rPr>
          <w:rFonts w:asciiTheme="majorHAnsi" w:hAnsiTheme="majorHAnsi"/>
          <w:color w:val="000000"/>
          <w:szCs w:val="22"/>
          <w:lang w:val="el-GR"/>
        </w:rPr>
        <w:t xml:space="preserve">, </w:t>
      </w:r>
      <w:r w:rsidRPr="001A280D">
        <w:rPr>
          <w:rFonts w:asciiTheme="majorHAnsi" w:hAnsiTheme="majorHAnsi"/>
          <w:color w:val="000000"/>
          <w:szCs w:val="22"/>
          <w:lang w:val="el-GR"/>
        </w:rPr>
        <w:t xml:space="preserve">14 </w:t>
      </w:r>
      <w:r w:rsidR="00726A0F" w:rsidRPr="001A280D">
        <w:rPr>
          <w:rFonts w:asciiTheme="majorHAnsi" w:hAnsiTheme="majorHAnsi"/>
          <w:color w:val="000000"/>
          <w:szCs w:val="22"/>
          <w:lang w:val="el-GR"/>
        </w:rPr>
        <w:t xml:space="preserve">και 28 </w:t>
      </w:r>
      <w:r w:rsidRPr="001A280D">
        <w:rPr>
          <w:rFonts w:asciiTheme="majorHAnsi" w:hAnsiTheme="majorHAnsi"/>
          <w:color w:val="000000"/>
          <w:szCs w:val="22"/>
          <w:lang w:val="el-GR"/>
        </w:rPr>
        <w:t>του ν. 4727/2020 (Α΄ 184) περί ηλεκτρονικών δημοσίων εγγράφων</w:t>
      </w:r>
      <w:r w:rsidR="005B67DD" w:rsidRPr="001A280D">
        <w:rPr>
          <w:rFonts w:asciiTheme="majorHAnsi" w:hAnsiTheme="majorHAnsi"/>
          <w:color w:val="000000"/>
          <w:szCs w:val="22"/>
          <w:lang w:val="el-GR"/>
        </w:rPr>
        <w:t xml:space="preserve"> που φέρουν ηλεκτρονική υπογραφή ή σφραγίδα</w:t>
      </w:r>
      <w:r w:rsidR="00D32DAE" w:rsidRPr="001A280D">
        <w:rPr>
          <w:rFonts w:asciiTheme="majorHAnsi" w:hAnsiTheme="majorHAnsi"/>
          <w:color w:val="000000"/>
          <w:szCs w:val="22"/>
          <w:lang w:val="el-GR"/>
        </w:rPr>
        <w:t xml:space="preserve"> και, εφόσον</w:t>
      </w:r>
      <w:r w:rsidR="00F95471" w:rsidRPr="001A280D">
        <w:rPr>
          <w:rFonts w:asciiTheme="majorHAnsi" w:hAnsiTheme="majorHAnsi"/>
          <w:color w:val="000000"/>
          <w:szCs w:val="22"/>
          <w:lang w:val="el-GR"/>
        </w:rPr>
        <w:t xml:space="preserve"> πρόκειται για </w:t>
      </w:r>
      <w:r w:rsidR="005F0D4C" w:rsidRPr="001A280D">
        <w:rPr>
          <w:rFonts w:asciiTheme="majorHAnsi" w:hAnsiTheme="majorHAnsi"/>
          <w:color w:val="000000"/>
          <w:szCs w:val="22"/>
          <w:lang w:val="el-GR"/>
        </w:rPr>
        <w:t>αλλοδαπά δημόσια ηλεκτρονικά έγγραφα</w:t>
      </w:r>
      <w:r w:rsidR="00F95471" w:rsidRPr="001A280D">
        <w:rPr>
          <w:rFonts w:asciiTheme="majorHAnsi" w:hAnsiTheme="majorHAnsi"/>
          <w:color w:val="000000"/>
          <w:szCs w:val="22"/>
          <w:lang w:val="el-GR"/>
        </w:rPr>
        <w:t xml:space="preserve">, εάν </w:t>
      </w:r>
      <w:r w:rsidR="005F0D4C" w:rsidRPr="001A280D">
        <w:rPr>
          <w:rFonts w:asciiTheme="majorHAnsi" w:hAnsiTheme="majorHAnsi"/>
          <w:color w:val="000000"/>
          <w:szCs w:val="22"/>
          <w:lang w:val="el-GR"/>
        </w:rPr>
        <w:t xml:space="preserve">φέρουν επισημείωση </w:t>
      </w:r>
      <w:r w:rsidR="005F0D4C" w:rsidRPr="001A280D">
        <w:rPr>
          <w:rFonts w:asciiTheme="majorHAnsi" w:hAnsiTheme="majorHAnsi"/>
          <w:color w:val="000000"/>
          <w:szCs w:val="22"/>
          <w:lang w:val="en-US"/>
        </w:rPr>
        <w:t>e</w:t>
      </w:r>
      <w:r w:rsidR="005F0D4C" w:rsidRPr="001A280D">
        <w:rPr>
          <w:rFonts w:asciiTheme="majorHAnsi" w:hAnsiTheme="majorHAnsi"/>
          <w:color w:val="000000"/>
          <w:szCs w:val="22"/>
          <w:lang w:val="el-GR"/>
        </w:rPr>
        <w:t>-</w:t>
      </w:r>
      <w:r w:rsidR="005F0D4C" w:rsidRPr="001A280D">
        <w:rPr>
          <w:rFonts w:asciiTheme="majorHAnsi" w:hAnsiTheme="majorHAnsi"/>
          <w:color w:val="000000"/>
          <w:szCs w:val="22"/>
          <w:lang w:val="en-US"/>
        </w:rPr>
        <w:t>Apostille</w:t>
      </w:r>
      <w:r w:rsidRPr="001A280D">
        <w:rPr>
          <w:rFonts w:asciiTheme="majorHAnsi" w:hAnsiTheme="majorHAnsi"/>
          <w:color w:val="000000"/>
          <w:szCs w:val="22"/>
          <w:lang w:val="el-GR"/>
        </w:rPr>
        <w:t xml:space="preserve"> </w:t>
      </w:r>
    </w:p>
    <w:p w:rsidR="008A2283" w:rsidRPr="001A280D" w:rsidRDefault="008A2283" w:rsidP="008A2283">
      <w:pPr>
        <w:rPr>
          <w:rFonts w:asciiTheme="majorHAnsi" w:hAnsiTheme="majorHAnsi"/>
          <w:color w:val="000000"/>
          <w:szCs w:val="22"/>
          <w:lang w:val="el-GR"/>
        </w:rPr>
      </w:pPr>
      <w:r w:rsidRPr="001A280D">
        <w:rPr>
          <w:rFonts w:asciiTheme="majorHAnsi" w:hAnsiTheme="majorHAnsi"/>
          <w:color w:val="000000"/>
          <w:szCs w:val="22"/>
          <w:lang w:val="el-GR"/>
        </w:rPr>
        <w:t>β) είτε τ</w:t>
      </w:r>
      <w:r w:rsidR="00DA3D63" w:rsidRPr="001A280D">
        <w:rPr>
          <w:rFonts w:asciiTheme="majorHAnsi" w:hAnsiTheme="majorHAnsi"/>
          <w:color w:val="000000"/>
          <w:szCs w:val="22"/>
          <w:lang w:val="el-GR"/>
        </w:rPr>
        <w:t>ων</w:t>
      </w:r>
      <w:r w:rsidRPr="001A280D">
        <w:rPr>
          <w:rFonts w:asciiTheme="majorHAnsi" w:hAnsiTheme="majorHAnsi"/>
          <w:color w:val="000000"/>
          <w:szCs w:val="22"/>
          <w:lang w:val="el-GR"/>
        </w:rPr>
        <w:t xml:space="preserve"> άρθρ</w:t>
      </w:r>
      <w:r w:rsidR="00DA3D63" w:rsidRPr="001A280D">
        <w:rPr>
          <w:rFonts w:asciiTheme="majorHAnsi" w:hAnsiTheme="majorHAnsi"/>
          <w:color w:val="000000"/>
          <w:szCs w:val="22"/>
          <w:lang w:val="el-GR"/>
        </w:rPr>
        <w:t>ων</w:t>
      </w:r>
      <w:r w:rsidRPr="001A280D">
        <w:rPr>
          <w:rFonts w:asciiTheme="majorHAnsi" w:hAnsiTheme="majorHAnsi"/>
          <w:color w:val="000000"/>
          <w:szCs w:val="22"/>
          <w:lang w:val="el-GR"/>
        </w:rPr>
        <w:t xml:space="preserve"> 15 </w:t>
      </w:r>
      <w:r w:rsidR="00C613A7" w:rsidRPr="001A280D">
        <w:rPr>
          <w:rFonts w:asciiTheme="majorHAnsi" w:hAnsiTheme="majorHAnsi"/>
          <w:color w:val="000000"/>
          <w:szCs w:val="22"/>
          <w:lang w:val="el-GR"/>
        </w:rPr>
        <w:t xml:space="preserve">και 27 </w:t>
      </w:r>
      <w:r w:rsidRPr="001A280D">
        <w:rPr>
          <w:rFonts w:asciiTheme="majorHAnsi" w:hAnsiTheme="majorHAnsi"/>
          <w:color w:val="000000"/>
          <w:szCs w:val="22"/>
          <w:lang w:val="el-GR"/>
        </w:rPr>
        <w:t xml:space="preserve">του ν. 4727/2020 (Α΄ 184) περί </w:t>
      </w:r>
      <w:r w:rsidR="005B67DD" w:rsidRPr="001A280D">
        <w:rPr>
          <w:rFonts w:asciiTheme="majorHAnsi" w:hAnsiTheme="majorHAnsi"/>
          <w:color w:val="000000"/>
          <w:szCs w:val="22"/>
          <w:lang w:val="el-GR"/>
        </w:rPr>
        <w:t xml:space="preserve">ηλεκτρονικών </w:t>
      </w:r>
      <w:r w:rsidRPr="001A280D">
        <w:rPr>
          <w:rFonts w:asciiTheme="majorHAnsi" w:hAnsiTheme="majorHAnsi"/>
          <w:color w:val="000000"/>
          <w:szCs w:val="22"/>
          <w:lang w:val="el-GR"/>
        </w:rPr>
        <w:t xml:space="preserve">ιδιωτικών εγγράφων </w:t>
      </w:r>
      <w:r w:rsidR="005B67DD" w:rsidRPr="001A280D">
        <w:rPr>
          <w:rFonts w:asciiTheme="majorHAnsi" w:hAnsiTheme="majorHAnsi"/>
          <w:color w:val="000000"/>
          <w:szCs w:val="22"/>
          <w:lang w:val="el-GR"/>
        </w:rPr>
        <w:t>που φέρουν ηλεκτρονική υπογραφή</w:t>
      </w:r>
      <w:r w:rsidR="005F589B" w:rsidRPr="001A280D">
        <w:rPr>
          <w:rFonts w:asciiTheme="majorHAnsi" w:hAnsiTheme="majorHAnsi"/>
          <w:color w:val="000000"/>
          <w:szCs w:val="22"/>
          <w:lang w:val="el-GR"/>
        </w:rPr>
        <w:t xml:space="preserve"> ή σφραγίδα</w:t>
      </w:r>
      <w:r w:rsidR="009C1E20" w:rsidRPr="001A280D">
        <w:rPr>
          <w:rFonts w:asciiTheme="majorHAnsi" w:hAnsiTheme="majorHAnsi"/>
          <w:color w:val="000000"/>
          <w:szCs w:val="22"/>
          <w:lang w:val="el-GR"/>
        </w:rPr>
        <w:t xml:space="preserve"> </w:t>
      </w:r>
    </w:p>
    <w:p w:rsidR="008A2283" w:rsidRPr="001A280D" w:rsidRDefault="008A2283" w:rsidP="00FA354F">
      <w:pPr>
        <w:rPr>
          <w:rFonts w:asciiTheme="majorHAnsi" w:hAnsiTheme="majorHAnsi"/>
          <w:color w:val="000000"/>
          <w:szCs w:val="22"/>
          <w:lang w:val="el-GR"/>
        </w:rPr>
      </w:pPr>
      <w:r w:rsidRPr="001A280D">
        <w:rPr>
          <w:rFonts w:asciiTheme="majorHAnsi" w:hAnsiTheme="majorHAnsi"/>
          <w:color w:val="000000"/>
          <w:szCs w:val="22"/>
          <w:lang w:val="el-GR"/>
        </w:rPr>
        <w:t xml:space="preserve">γ) είτε του </w:t>
      </w:r>
      <w:r w:rsidR="008D6C2F" w:rsidRPr="001A280D">
        <w:rPr>
          <w:rFonts w:asciiTheme="majorHAnsi" w:hAnsiTheme="majorHAnsi"/>
          <w:color w:val="000000"/>
          <w:szCs w:val="22"/>
          <w:lang w:val="el-GR"/>
        </w:rPr>
        <w:t xml:space="preserve">άρθρου 11 του </w:t>
      </w:r>
      <w:r w:rsidRPr="001A280D">
        <w:rPr>
          <w:rFonts w:asciiTheme="majorHAnsi" w:hAnsiTheme="majorHAnsi"/>
          <w:color w:val="000000"/>
          <w:szCs w:val="22"/>
          <w:lang w:val="el-GR"/>
        </w:rPr>
        <w:t>ν. 2690/1999 (Α΄ 45),</w:t>
      </w:r>
    </w:p>
    <w:p w:rsidR="008A2283" w:rsidRPr="001A280D" w:rsidRDefault="00D55AB5" w:rsidP="008A2283">
      <w:pPr>
        <w:rPr>
          <w:rFonts w:asciiTheme="majorHAnsi" w:hAnsiTheme="majorHAnsi"/>
          <w:color w:val="000000"/>
          <w:szCs w:val="22"/>
          <w:lang w:val="el-GR"/>
        </w:rPr>
      </w:pPr>
      <w:r w:rsidRPr="001A280D">
        <w:rPr>
          <w:rFonts w:asciiTheme="majorHAnsi" w:hAnsiTheme="majorHAnsi"/>
          <w:color w:val="000000"/>
          <w:szCs w:val="22"/>
          <w:lang w:val="el-GR"/>
        </w:rPr>
        <w:t>δ</w:t>
      </w:r>
      <w:r w:rsidR="008A2283" w:rsidRPr="001A280D">
        <w:rPr>
          <w:rFonts w:asciiTheme="majorHAnsi" w:hAnsiTheme="majorHAnsi"/>
          <w:color w:val="000000"/>
          <w:szCs w:val="22"/>
          <w:lang w:val="el-GR"/>
        </w:rPr>
        <w:t>) είτε της παρ. 2 του άρθρου 37 του ν.</w:t>
      </w:r>
      <w:r w:rsidR="00FA354F" w:rsidRPr="001A280D">
        <w:rPr>
          <w:rFonts w:asciiTheme="majorHAnsi" w:hAnsiTheme="majorHAnsi"/>
          <w:color w:val="000000"/>
          <w:szCs w:val="22"/>
          <w:lang w:val="el-GR"/>
        </w:rPr>
        <w:t xml:space="preserve"> </w:t>
      </w:r>
      <w:r w:rsidR="008A2283" w:rsidRPr="001A280D">
        <w:rPr>
          <w:rFonts w:asciiTheme="majorHAnsi" w:hAnsiTheme="majorHAnsi"/>
          <w:color w:val="000000"/>
          <w:szCs w:val="22"/>
          <w:lang w:val="el-GR"/>
        </w:rPr>
        <w:t xml:space="preserve">4412/2016, περί χρήσης ηλεκτρονικών υπογραφών σε ηλεκτρονικές διαδικασίες δημοσίων συμβάσεων,  </w:t>
      </w:r>
    </w:p>
    <w:p w:rsidR="00633777" w:rsidRPr="001A280D" w:rsidRDefault="00D55AB5" w:rsidP="008A2283">
      <w:pPr>
        <w:rPr>
          <w:rFonts w:asciiTheme="majorHAnsi" w:hAnsiTheme="majorHAnsi"/>
          <w:color w:val="000000"/>
          <w:szCs w:val="22"/>
          <w:lang w:val="el-GR"/>
        </w:rPr>
      </w:pPr>
      <w:r w:rsidRPr="001A280D">
        <w:rPr>
          <w:rFonts w:asciiTheme="majorHAnsi" w:hAnsiTheme="majorHAnsi"/>
          <w:color w:val="000000"/>
          <w:szCs w:val="22"/>
          <w:lang w:val="el-GR"/>
        </w:rPr>
        <w:t>ε</w:t>
      </w:r>
      <w:r w:rsidR="008A2283" w:rsidRPr="001A280D">
        <w:rPr>
          <w:rFonts w:asciiTheme="majorHAnsi" w:hAnsiTheme="majorHAnsi"/>
          <w:color w:val="000000"/>
          <w:szCs w:val="22"/>
          <w:lang w:val="el-GR"/>
        </w:rPr>
        <w:t xml:space="preserve">) είτε της παρ. </w:t>
      </w:r>
      <w:r w:rsidR="00D424C9" w:rsidRPr="001A280D">
        <w:rPr>
          <w:rFonts w:asciiTheme="majorHAnsi" w:hAnsiTheme="majorHAnsi"/>
          <w:color w:val="000000"/>
          <w:szCs w:val="22"/>
          <w:lang w:val="el-GR"/>
        </w:rPr>
        <w:t>8</w:t>
      </w:r>
      <w:r w:rsidR="008A2283" w:rsidRPr="001A280D">
        <w:rPr>
          <w:rFonts w:asciiTheme="majorHAnsi" w:hAnsiTheme="majorHAnsi"/>
          <w:color w:val="000000"/>
          <w:szCs w:val="22"/>
          <w:lang w:val="el-GR"/>
        </w:rPr>
        <w:t xml:space="preserve"> του άρθρου </w:t>
      </w:r>
      <w:r w:rsidR="00D424C9" w:rsidRPr="001A280D">
        <w:rPr>
          <w:rFonts w:asciiTheme="majorHAnsi" w:hAnsiTheme="majorHAnsi"/>
          <w:color w:val="000000"/>
          <w:szCs w:val="22"/>
          <w:lang w:val="el-GR"/>
        </w:rPr>
        <w:t>92</w:t>
      </w:r>
      <w:r w:rsidR="008A2283" w:rsidRPr="001A280D">
        <w:rPr>
          <w:rFonts w:asciiTheme="majorHAnsi" w:hAnsiTheme="majorHAnsi"/>
          <w:color w:val="000000"/>
          <w:szCs w:val="22"/>
          <w:lang w:val="el-GR"/>
        </w:rPr>
        <w:t xml:space="preserve"> του ν.</w:t>
      </w:r>
      <w:r w:rsidR="00FA354F" w:rsidRPr="001A280D">
        <w:rPr>
          <w:rFonts w:asciiTheme="majorHAnsi" w:hAnsiTheme="majorHAnsi"/>
          <w:color w:val="000000"/>
          <w:szCs w:val="22"/>
          <w:lang w:val="el-GR"/>
        </w:rPr>
        <w:t xml:space="preserve"> </w:t>
      </w:r>
      <w:r w:rsidR="008A2283" w:rsidRPr="001A280D">
        <w:rPr>
          <w:rFonts w:asciiTheme="majorHAnsi" w:hAnsiTheme="majorHAnsi"/>
          <w:color w:val="000000"/>
          <w:szCs w:val="22"/>
          <w:lang w:val="el-GR"/>
        </w:rPr>
        <w:t>4412/2016, περί συνυποβολής υπεύθυνης δήλωσης στην περίπτωση απλής φωτοτυπίας</w:t>
      </w:r>
      <w:r w:rsidR="009C1E20" w:rsidRPr="001A280D">
        <w:rPr>
          <w:rFonts w:asciiTheme="majorHAnsi" w:hAnsiTheme="majorHAnsi"/>
          <w:color w:val="000000"/>
          <w:szCs w:val="22"/>
          <w:lang w:val="el-GR"/>
        </w:rPr>
        <w:t xml:space="preserve"> </w:t>
      </w:r>
      <w:r w:rsidR="008A2283" w:rsidRPr="001A280D">
        <w:rPr>
          <w:rFonts w:asciiTheme="majorHAnsi" w:hAnsiTheme="majorHAnsi"/>
          <w:color w:val="000000"/>
          <w:szCs w:val="22"/>
          <w:lang w:val="el-GR"/>
        </w:rPr>
        <w:t xml:space="preserve">ιδιωτικών εγγράφων. </w:t>
      </w:r>
    </w:p>
    <w:p w:rsidR="00BC6F28" w:rsidRPr="001A280D" w:rsidRDefault="00BC6F28" w:rsidP="008A2283">
      <w:pPr>
        <w:rPr>
          <w:rFonts w:asciiTheme="majorHAnsi" w:hAnsiTheme="majorHAnsi"/>
          <w:color w:val="000000"/>
          <w:szCs w:val="22"/>
          <w:lang w:val="el-GR"/>
        </w:rPr>
      </w:pPr>
      <w:r w:rsidRPr="001A280D">
        <w:rPr>
          <w:rFonts w:asciiTheme="majorHAnsi" w:hAnsiTheme="majorHAnsi"/>
          <w:color w:val="000000"/>
          <w:szCs w:val="22"/>
          <w:lang w:val="el-GR"/>
        </w:rPr>
        <w:t>Επιπλέον</w:t>
      </w:r>
      <w:r w:rsidR="00A13FF3" w:rsidRPr="001A280D">
        <w:rPr>
          <w:rFonts w:asciiTheme="majorHAnsi" w:hAnsiTheme="majorHAnsi"/>
          <w:color w:val="000000"/>
          <w:szCs w:val="22"/>
          <w:lang w:val="el-GR"/>
        </w:rPr>
        <w:t>,</w:t>
      </w:r>
      <w:r w:rsidRPr="001A280D">
        <w:rPr>
          <w:rFonts w:asciiTheme="majorHAnsi" w:hAnsiTheme="majorHAnsi"/>
          <w:color w:val="000000"/>
          <w:szCs w:val="22"/>
          <w:lang w:val="el-GR"/>
        </w:rPr>
        <w:t xml:space="preserve">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1A280D">
        <w:rPr>
          <w:rFonts w:asciiTheme="majorHAnsi" w:hAnsiTheme="majorHAnsi"/>
          <w:color w:val="000000"/>
          <w:szCs w:val="22"/>
          <w:lang w:val="el-GR"/>
        </w:rPr>
        <w:t>.</w:t>
      </w:r>
    </w:p>
    <w:p w:rsidR="00026E2E" w:rsidRPr="001A280D" w:rsidRDefault="008A2283">
      <w:pPr>
        <w:spacing w:after="144"/>
        <w:rPr>
          <w:rFonts w:asciiTheme="majorHAnsi" w:hAnsiTheme="majorHAnsi"/>
          <w:b/>
          <w:strike/>
          <w:color w:val="000000"/>
          <w:szCs w:val="22"/>
          <w:lang w:val="el-GR"/>
        </w:rPr>
      </w:pPr>
      <w:r w:rsidRPr="001A280D">
        <w:rPr>
          <w:rFonts w:asciiTheme="majorHAnsi" w:hAnsiTheme="majorHAnsi"/>
          <w:color w:val="000000"/>
          <w:szCs w:val="22"/>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1A280D">
        <w:rPr>
          <w:rFonts w:asciiTheme="majorHAnsi" w:hAnsiTheme="majorHAnsi"/>
          <w:b/>
          <w:color w:val="000000"/>
          <w:szCs w:val="22"/>
          <w:lang w:val="el-GR"/>
        </w:rPr>
        <w:t>.</w:t>
      </w:r>
      <w:r w:rsidRPr="001A280D">
        <w:rPr>
          <w:rFonts w:asciiTheme="majorHAnsi" w:hAnsiTheme="majorHAnsi"/>
          <w:b/>
          <w:color w:val="000000"/>
          <w:szCs w:val="22"/>
          <w:lang w:val="el-GR"/>
        </w:rPr>
        <w:t xml:space="preserve"> </w:t>
      </w:r>
      <w:bookmarkEnd w:id="39"/>
    </w:p>
    <w:p w:rsidR="00D932EE" w:rsidRPr="001A280D" w:rsidRDefault="00E2389C" w:rsidP="00BD65F6">
      <w:pPr>
        <w:rPr>
          <w:rFonts w:asciiTheme="majorHAnsi" w:hAnsiTheme="majorHAnsi"/>
          <w:szCs w:val="22"/>
          <w:lang w:val="el-GR"/>
        </w:rPr>
      </w:pPr>
      <w:r w:rsidRPr="001A280D">
        <w:rPr>
          <w:rFonts w:asciiTheme="majorHAnsi" w:hAnsiTheme="majorHAnsi"/>
          <w:szCs w:val="22"/>
          <w:lang w:val="el-GR"/>
        </w:rPr>
        <w:t xml:space="preserve">Έως την ημέρα και ώρα αποσφράγισης των προσφορών </w:t>
      </w:r>
      <w:r w:rsidR="003929DA" w:rsidRPr="001A280D">
        <w:rPr>
          <w:rFonts w:asciiTheme="majorHAnsi" w:hAnsiTheme="majorHAnsi"/>
          <w:szCs w:val="22"/>
          <w:lang w:val="el-GR"/>
        </w:rPr>
        <w:t xml:space="preserve">προσκομίζονται </w:t>
      </w:r>
      <w:r w:rsidR="00D04387" w:rsidRPr="001A280D">
        <w:rPr>
          <w:rFonts w:asciiTheme="majorHAnsi" w:hAnsiTheme="majorHAnsi"/>
          <w:szCs w:val="22"/>
          <w:lang w:val="el-GR"/>
        </w:rPr>
        <w:t xml:space="preserve">με ευθύνη του </w:t>
      </w:r>
      <w:r w:rsidR="003929DA" w:rsidRPr="001A280D">
        <w:rPr>
          <w:rFonts w:asciiTheme="majorHAnsi" w:hAnsiTheme="majorHAnsi"/>
          <w:szCs w:val="22"/>
          <w:lang w:val="el-GR"/>
        </w:rPr>
        <w:t>οικονομικ</w:t>
      </w:r>
      <w:r w:rsidR="00D04387" w:rsidRPr="001A280D">
        <w:rPr>
          <w:rFonts w:asciiTheme="majorHAnsi" w:hAnsiTheme="majorHAnsi"/>
          <w:szCs w:val="22"/>
          <w:lang w:val="el-GR"/>
        </w:rPr>
        <w:t>ού</w:t>
      </w:r>
      <w:r w:rsidR="003929DA" w:rsidRPr="001A280D">
        <w:rPr>
          <w:rFonts w:asciiTheme="majorHAnsi" w:hAnsiTheme="majorHAnsi"/>
          <w:szCs w:val="22"/>
          <w:lang w:val="el-GR"/>
        </w:rPr>
        <w:t xml:space="preserve"> φορέα στην αναθέτουσα αρχή, σε έντυπη μορφή και σε </w:t>
      </w:r>
      <w:r w:rsidR="00D04387" w:rsidRPr="001A280D">
        <w:rPr>
          <w:rFonts w:asciiTheme="majorHAnsi" w:hAnsiTheme="majorHAnsi"/>
          <w:szCs w:val="22"/>
          <w:lang w:val="el-GR"/>
        </w:rPr>
        <w:t>κλειστό</w:t>
      </w:r>
      <w:r w:rsidR="00FB6660" w:rsidRPr="001A280D">
        <w:rPr>
          <w:rFonts w:asciiTheme="majorHAnsi" w:hAnsiTheme="majorHAnsi"/>
          <w:szCs w:val="22"/>
          <w:lang w:val="el-GR"/>
        </w:rPr>
        <w:t>-ούς</w:t>
      </w:r>
      <w:r w:rsidR="00D04387" w:rsidRPr="001A280D">
        <w:rPr>
          <w:rFonts w:asciiTheme="majorHAnsi" w:hAnsiTheme="majorHAnsi"/>
          <w:szCs w:val="22"/>
          <w:lang w:val="el-GR"/>
        </w:rPr>
        <w:t xml:space="preserve"> </w:t>
      </w:r>
      <w:r w:rsidR="003929DA" w:rsidRPr="001A280D">
        <w:rPr>
          <w:rFonts w:asciiTheme="majorHAnsi" w:hAnsiTheme="majorHAnsi"/>
          <w:szCs w:val="22"/>
          <w:lang w:val="el-GR"/>
        </w:rPr>
        <w:t>φάκελο</w:t>
      </w:r>
      <w:r w:rsidR="00FB6660" w:rsidRPr="001A280D">
        <w:rPr>
          <w:rFonts w:asciiTheme="majorHAnsi" w:hAnsiTheme="majorHAnsi"/>
          <w:szCs w:val="22"/>
          <w:lang w:val="el-GR"/>
        </w:rPr>
        <w:t>-ους</w:t>
      </w:r>
      <w:r w:rsidR="003929DA" w:rsidRPr="001A280D">
        <w:rPr>
          <w:rFonts w:asciiTheme="majorHAnsi" w:hAnsiTheme="majorHAnsi"/>
          <w:szCs w:val="22"/>
          <w:lang w:val="el-GR"/>
        </w:rPr>
        <w:t xml:space="preserve">, </w:t>
      </w:r>
      <w:r w:rsidR="00494393" w:rsidRPr="001A280D">
        <w:rPr>
          <w:rFonts w:asciiTheme="majorHAnsi" w:hAnsiTheme="majorHAnsi"/>
          <w:szCs w:val="22"/>
          <w:lang w:val="el-GR"/>
        </w:rPr>
        <w:t xml:space="preserve">στον οποίο αναγράφεται ο αποστολέας και ως παραλήπτης η Επιτροπή Διαγωνισμού του παρόντος διαγωνισμού, </w:t>
      </w:r>
      <w:r w:rsidR="003929DA" w:rsidRPr="001A280D">
        <w:rPr>
          <w:rFonts w:asciiTheme="majorHAnsi" w:hAnsiTheme="majorHAnsi"/>
          <w:szCs w:val="22"/>
          <w:lang w:val="el-GR"/>
        </w:rPr>
        <w:t xml:space="preserve">τα στοιχεία της ηλεκτρονικής προσφοράς </w:t>
      </w:r>
      <w:r w:rsidR="00D04387" w:rsidRPr="001A280D">
        <w:rPr>
          <w:rFonts w:asciiTheme="majorHAnsi" w:hAnsiTheme="majorHAnsi"/>
          <w:szCs w:val="22"/>
          <w:lang w:val="el-GR"/>
        </w:rPr>
        <w:t>του</w:t>
      </w:r>
      <w:r w:rsidR="00494393" w:rsidRPr="001A280D">
        <w:rPr>
          <w:rFonts w:asciiTheme="majorHAnsi" w:hAnsiTheme="majorHAnsi"/>
          <w:szCs w:val="22"/>
          <w:lang w:val="el-GR"/>
        </w:rPr>
        <w:t>,</w:t>
      </w:r>
      <w:r w:rsidR="00D04387" w:rsidRPr="001A280D">
        <w:rPr>
          <w:rFonts w:asciiTheme="majorHAnsi" w:hAnsiTheme="majorHAnsi"/>
          <w:szCs w:val="22"/>
          <w:lang w:val="el-GR"/>
        </w:rPr>
        <w:t xml:space="preserve"> </w:t>
      </w:r>
      <w:r w:rsidR="003929DA" w:rsidRPr="001A280D">
        <w:rPr>
          <w:rFonts w:asciiTheme="majorHAnsi" w:hAnsiTheme="majorHAnsi"/>
          <w:szCs w:val="22"/>
          <w:lang w:val="el-GR"/>
        </w:rPr>
        <w:t>τα οποία απαιτείται να προσκομισθούν σε πρωτότυπη μορφή</w:t>
      </w:r>
      <w:r w:rsidR="00FA593B" w:rsidRPr="001A280D">
        <w:rPr>
          <w:rFonts w:asciiTheme="majorHAnsi" w:hAnsiTheme="majorHAnsi"/>
          <w:szCs w:val="22"/>
          <w:lang w:val="el-GR"/>
        </w:rPr>
        <w:t>.</w:t>
      </w:r>
      <w:r w:rsidR="00FA593B" w:rsidRPr="001A280D">
        <w:rPr>
          <w:rFonts w:asciiTheme="majorHAnsi" w:eastAsia="Calibri" w:hAnsiTheme="majorHAnsi" w:cs="Times New Roman"/>
          <w:szCs w:val="22"/>
          <w:lang w:val="el-GR" w:eastAsia="el-GR"/>
        </w:rPr>
        <w:t xml:space="preserve"> </w:t>
      </w:r>
      <w:r w:rsidR="00FA593B" w:rsidRPr="001A280D">
        <w:rPr>
          <w:rFonts w:asciiTheme="majorHAnsi" w:hAnsiTheme="majorHAnsi"/>
          <w:szCs w:val="22"/>
          <w:lang w:val="el-GR"/>
        </w:rPr>
        <w:t xml:space="preserve">Τέτοια στοιχεία και δικαιολογητικά ενδεικτικά είναι </w:t>
      </w:r>
      <w:r w:rsidR="00321EA9" w:rsidRPr="001A280D">
        <w:rPr>
          <w:rFonts w:asciiTheme="majorHAnsi" w:hAnsiTheme="majorHAnsi"/>
          <w:szCs w:val="22"/>
          <w:lang w:val="el-GR"/>
        </w:rPr>
        <w:t>:</w:t>
      </w:r>
    </w:p>
    <w:p w:rsidR="00FA593B" w:rsidRPr="001A280D" w:rsidRDefault="00FB6660" w:rsidP="00BD65F6">
      <w:pPr>
        <w:rPr>
          <w:rFonts w:asciiTheme="majorHAnsi" w:hAnsiTheme="majorHAnsi"/>
          <w:szCs w:val="22"/>
          <w:lang w:val="el-GR"/>
        </w:rPr>
      </w:pPr>
      <w:r w:rsidRPr="001A280D">
        <w:rPr>
          <w:rFonts w:asciiTheme="majorHAnsi" w:hAnsiTheme="majorHAnsi"/>
          <w:szCs w:val="22"/>
          <w:lang w:val="el-GR"/>
        </w:rPr>
        <w:t>α</w:t>
      </w:r>
      <w:r w:rsidR="00D932EE" w:rsidRPr="001A280D">
        <w:rPr>
          <w:rFonts w:asciiTheme="majorHAnsi" w:hAnsiTheme="majorHAnsi"/>
          <w:szCs w:val="22"/>
          <w:lang w:val="el-GR"/>
        </w:rPr>
        <w:t>) η πρωτότυπη εγγυητική επιστολή συμμετοχής, πλην των περιπτώσεων που αυτή εκδίδεται ηλεκτρονικά,</w:t>
      </w:r>
      <w:r w:rsidRPr="001A280D">
        <w:rPr>
          <w:rFonts w:asciiTheme="majorHAnsi" w:hAnsiTheme="majorHAnsi"/>
          <w:szCs w:val="22"/>
          <w:lang w:val="el-GR"/>
        </w:rPr>
        <w:t xml:space="preserve"> άλλως η προσφορά απορρίπτεται ως απαράδεκτη</w:t>
      </w:r>
      <w:r w:rsidR="00FA354F" w:rsidRPr="001A280D">
        <w:rPr>
          <w:rFonts w:asciiTheme="majorHAnsi" w:hAnsiTheme="majorHAnsi"/>
          <w:szCs w:val="22"/>
          <w:lang w:val="el-GR"/>
        </w:rPr>
        <w:t>,</w:t>
      </w:r>
    </w:p>
    <w:p w:rsidR="00FA593B" w:rsidRPr="001A280D" w:rsidRDefault="007470A4" w:rsidP="00FA593B">
      <w:pPr>
        <w:rPr>
          <w:rFonts w:asciiTheme="majorHAnsi" w:hAnsiTheme="majorHAnsi"/>
          <w:szCs w:val="22"/>
          <w:lang w:val="el-GR"/>
        </w:rPr>
      </w:pPr>
      <w:r w:rsidRPr="001A280D">
        <w:rPr>
          <w:rFonts w:asciiTheme="majorHAnsi" w:hAnsiTheme="majorHAnsi"/>
          <w:szCs w:val="22"/>
          <w:lang w:val="el-GR"/>
        </w:rPr>
        <w:t>β</w:t>
      </w:r>
      <w:r w:rsidR="00FA593B" w:rsidRPr="001A280D">
        <w:rPr>
          <w:rFonts w:asciiTheme="majorHAnsi" w:hAnsiTheme="majorHAnsi"/>
          <w:szCs w:val="22"/>
          <w:lang w:val="el-GR"/>
        </w:rPr>
        <w:t xml:space="preserve">) αυτά που </w:t>
      </w:r>
      <w:r w:rsidRPr="001A280D">
        <w:rPr>
          <w:rFonts w:asciiTheme="majorHAnsi" w:hAnsiTheme="majorHAnsi"/>
          <w:szCs w:val="22"/>
          <w:lang w:val="el-GR"/>
        </w:rPr>
        <w:t xml:space="preserve">δεν </w:t>
      </w:r>
      <w:r w:rsidR="00FA593B" w:rsidRPr="001A280D">
        <w:rPr>
          <w:rFonts w:asciiTheme="majorHAnsi" w:hAnsiTheme="majorHAnsi"/>
          <w:szCs w:val="22"/>
          <w:lang w:val="el-GR"/>
        </w:rPr>
        <w:t>υπάγονται στις διατάξεις του άρθρου 11 παρ. 2 του ν. 2690/1999</w:t>
      </w:r>
      <w:r w:rsidR="00FA354F" w:rsidRPr="001A280D">
        <w:rPr>
          <w:rFonts w:asciiTheme="majorHAnsi" w:hAnsiTheme="majorHAnsi"/>
          <w:szCs w:val="22"/>
          <w:lang w:val="el-GR"/>
        </w:rPr>
        <w:t>,</w:t>
      </w:r>
      <w:r w:rsidR="00FA593B" w:rsidRPr="001A280D">
        <w:rPr>
          <w:rFonts w:asciiTheme="majorHAnsi" w:hAnsiTheme="majorHAnsi"/>
          <w:szCs w:val="22"/>
          <w:lang w:val="el-GR"/>
        </w:rPr>
        <w:t xml:space="preserve"> </w:t>
      </w:r>
    </w:p>
    <w:p w:rsidR="00FA593B" w:rsidRPr="001A280D" w:rsidRDefault="00FA593B" w:rsidP="0047283A">
      <w:pPr>
        <w:rPr>
          <w:rFonts w:asciiTheme="majorHAnsi" w:hAnsiTheme="majorHAnsi"/>
          <w:szCs w:val="22"/>
          <w:lang w:val="el-GR"/>
        </w:rPr>
      </w:pPr>
      <w:r w:rsidRPr="001A280D">
        <w:rPr>
          <w:rFonts w:asciiTheme="majorHAnsi" w:hAnsiTheme="majorHAnsi"/>
          <w:szCs w:val="22"/>
          <w:lang w:val="el-GR"/>
        </w:rPr>
        <w:t xml:space="preserve">γ) </w:t>
      </w:r>
      <w:r w:rsidR="00274969" w:rsidRPr="001A280D">
        <w:rPr>
          <w:rFonts w:asciiTheme="majorHAnsi" w:hAnsiTheme="majorHAnsi"/>
          <w:szCs w:val="22"/>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1A280D">
        <w:rPr>
          <w:rFonts w:asciiTheme="majorHAnsi" w:hAnsiTheme="majorHAnsi"/>
          <w:szCs w:val="22"/>
          <w:lang w:val="el-GR"/>
        </w:rPr>
        <w:t>ή δεν συνοδεύονται από υπεύθυνη δήλωση για την ακρίβειά τους, καθώς και</w:t>
      </w:r>
    </w:p>
    <w:p w:rsidR="00FA593B" w:rsidRPr="001A280D" w:rsidRDefault="00FA593B" w:rsidP="00FA593B">
      <w:pPr>
        <w:rPr>
          <w:rFonts w:asciiTheme="majorHAnsi" w:hAnsiTheme="majorHAnsi"/>
          <w:szCs w:val="22"/>
          <w:lang w:val="el-GR"/>
        </w:rPr>
      </w:pPr>
      <w:r w:rsidRPr="001A280D">
        <w:rPr>
          <w:rFonts w:asciiTheme="majorHAnsi" w:hAnsiTheme="majorHAnsi"/>
          <w:szCs w:val="22"/>
          <w:lang w:val="el-GR"/>
        </w:rPr>
        <w:t xml:space="preserve">δ) τα </w:t>
      </w:r>
      <w:r w:rsidR="00FB6660" w:rsidRPr="001A280D">
        <w:rPr>
          <w:rFonts w:asciiTheme="majorHAnsi" w:hAnsiTheme="majorHAnsi"/>
          <w:szCs w:val="22"/>
          <w:lang w:val="el-GR"/>
        </w:rPr>
        <w:t xml:space="preserve">αλλοδαπά δημόσια </w:t>
      </w:r>
      <w:r w:rsidRPr="001A280D">
        <w:rPr>
          <w:rFonts w:asciiTheme="majorHAnsi" w:hAnsiTheme="majorHAnsi"/>
          <w:szCs w:val="22"/>
          <w:lang w:val="el-GR"/>
        </w:rPr>
        <w:t>έντυπα έγγραφα που φέρουν τη</w:t>
      </w:r>
      <w:r w:rsidR="008178FF" w:rsidRPr="001A280D">
        <w:rPr>
          <w:rFonts w:asciiTheme="majorHAnsi" w:hAnsiTheme="majorHAnsi"/>
          <w:szCs w:val="22"/>
          <w:lang w:val="el-GR"/>
        </w:rPr>
        <w:t>ν επισημείωση</w:t>
      </w:r>
      <w:r w:rsidRPr="001A280D">
        <w:rPr>
          <w:rFonts w:asciiTheme="majorHAnsi" w:hAnsiTheme="majorHAnsi"/>
          <w:szCs w:val="22"/>
          <w:lang w:val="el-GR"/>
        </w:rPr>
        <w:t xml:space="preserve"> της Χάγης (Apostille)</w:t>
      </w:r>
      <w:r w:rsidR="00CE38E4" w:rsidRPr="001A280D">
        <w:rPr>
          <w:rFonts w:asciiTheme="majorHAnsi" w:hAnsiTheme="majorHAnsi"/>
          <w:szCs w:val="22"/>
          <w:lang w:val="el-GR"/>
        </w:rPr>
        <w:t>,</w:t>
      </w:r>
      <w:r w:rsidR="00633777" w:rsidRPr="001A280D">
        <w:rPr>
          <w:rFonts w:asciiTheme="majorHAnsi" w:hAnsiTheme="majorHAnsi"/>
          <w:szCs w:val="22"/>
          <w:lang w:val="el-GR"/>
        </w:rPr>
        <w:t xml:space="preserve"> </w:t>
      </w:r>
      <w:r w:rsidR="00910ED2" w:rsidRPr="001A280D">
        <w:rPr>
          <w:rFonts w:asciiTheme="majorHAnsi" w:hAnsiTheme="majorHAnsi"/>
          <w:szCs w:val="22"/>
          <w:lang w:val="el-GR"/>
        </w:rPr>
        <w:t xml:space="preserve">ή προξενική θεώρηση </w:t>
      </w:r>
      <w:r w:rsidR="00633777" w:rsidRPr="001A280D">
        <w:rPr>
          <w:rFonts w:asciiTheme="majorHAnsi" w:hAnsiTheme="majorHAnsi"/>
          <w:szCs w:val="22"/>
          <w:lang w:val="el-GR"/>
        </w:rPr>
        <w:t xml:space="preserve">και δεν </w:t>
      </w:r>
      <w:r w:rsidR="00FA354F" w:rsidRPr="001A280D">
        <w:rPr>
          <w:rFonts w:asciiTheme="majorHAnsi" w:hAnsiTheme="majorHAnsi"/>
          <w:szCs w:val="22"/>
          <w:lang w:val="el-GR"/>
        </w:rPr>
        <w:t xml:space="preserve">έχουν επικυρωθεί </w:t>
      </w:r>
      <w:r w:rsidR="00633777" w:rsidRPr="001A280D">
        <w:rPr>
          <w:rFonts w:asciiTheme="majorHAnsi" w:hAnsiTheme="majorHAnsi"/>
          <w:szCs w:val="22"/>
          <w:lang w:val="el-GR"/>
        </w:rPr>
        <w:t xml:space="preserve"> από δικηγόρο</w:t>
      </w:r>
      <w:r w:rsidRPr="001A280D">
        <w:rPr>
          <w:rFonts w:asciiTheme="majorHAnsi" w:hAnsiTheme="majorHAnsi"/>
          <w:szCs w:val="22"/>
          <w:lang w:val="el-GR"/>
        </w:rPr>
        <w:t xml:space="preserve">. </w:t>
      </w:r>
    </w:p>
    <w:p w:rsidR="00855C3E" w:rsidRPr="001A280D" w:rsidRDefault="00E1420D" w:rsidP="00FA593B">
      <w:pPr>
        <w:rPr>
          <w:rFonts w:asciiTheme="majorHAnsi" w:hAnsiTheme="majorHAnsi"/>
          <w:szCs w:val="22"/>
          <w:lang w:val="el-GR"/>
        </w:rPr>
      </w:pPr>
      <w:r w:rsidRPr="001A280D">
        <w:rPr>
          <w:rFonts w:asciiTheme="majorHAnsi" w:hAnsiTheme="majorHAnsi"/>
          <w:szCs w:val="22"/>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1A280D">
        <w:rPr>
          <w:rFonts w:asciiTheme="majorHAnsi" w:hAnsiTheme="majorHAnsi"/>
          <w:szCs w:val="22"/>
          <w:lang w:val="el-GR"/>
        </w:rPr>
        <w:t xml:space="preserve">η αναθέτουσα αρχή </w:t>
      </w:r>
      <w:r w:rsidR="00855C3E" w:rsidRPr="001A280D">
        <w:rPr>
          <w:rFonts w:asciiTheme="majorHAnsi" w:hAnsiTheme="majorHAnsi"/>
          <w:szCs w:val="22"/>
          <w:lang w:val="el-GR"/>
        </w:rPr>
        <w:t xml:space="preserve">δύναται να </w:t>
      </w:r>
      <w:r w:rsidR="00150871" w:rsidRPr="001A280D">
        <w:rPr>
          <w:rFonts w:asciiTheme="majorHAnsi" w:hAnsiTheme="majorHAnsi"/>
          <w:szCs w:val="22"/>
          <w:lang w:val="el-GR"/>
        </w:rPr>
        <w:t xml:space="preserve">ζητήσει τη συμπλήρωση και υποβολή τους, </w:t>
      </w:r>
      <w:r w:rsidR="00855C3E" w:rsidRPr="001A280D">
        <w:rPr>
          <w:rFonts w:asciiTheme="majorHAnsi" w:hAnsiTheme="majorHAnsi"/>
          <w:szCs w:val="22"/>
          <w:lang w:val="el-GR"/>
        </w:rPr>
        <w:t>σύμφωνα με το άρθρο 102 του ν. 4412/2016.</w:t>
      </w:r>
    </w:p>
    <w:p w:rsidR="00FD3A4C" w:rsidRPr="001A280D" w:rsidRDefault="00FD3A4C" w:rsidP="00633777">
      <w:pPr>
        <w:rPr>
          <w:rFonts w:asciiTheme="majorHAnsi" w:hAnsiTheme="majorHAnsi"/>
          <w:szCs w:val="22"/>
          <w:lang w:val="el-GR"/>
        </w:rPr>
      </w:pPr>
      <w:r w:rsidRPr="001A280D">
        <w:rPr>
          <w:rFonts w:asciiTheme="majorHAnsi" w:hAnsiTheme="majorHAnsi"/>
          <w:szCs w:val="22"/>
          <w:lang w:val="el-GR"/>
        </w:rPr>
        <w:t>Σ</w:t>
      </w:r>
      <w:r w:rsidR="00633777" w:rsidRPr="001A280D">
        <w:rPr>
          <w:rFonts w:asciiTheme="majorHAnsi" w:hAnsiTheme="majorHAnsi"/>
          <w:szCs w:val="22"/>
          <w:lang w:val="el-GR"/>
        </w:rPr>
        <w:t>τα αλλοδαπά δημόσια έγγραφα και δικαιολογητικά εφαρμόζεται η Συνθήκη της Χάγης της 5ης.10.1961, που κυρώθηκε με το ν. 1497/1984 (Α΄188)</w:t>
      </w:r>
      <w:r w:rsidR="008178FF" w:rsidRPr="001A280D">
        <w:rPr>
          <w:rFonts w:asciiTheme="majorHAnsi" w:hAnsiTheme="majorHAnsi"/>
          <w:szCs w:val="22"/>
          <w:lang w:val="el-GR"/>
        </w:rPr>
        <w:t xml:space="preserve"> </w:t>
      </w:r>
      <w:r w:rsidR="00633777" w:rsidRPr="001A280D">
        <w:rPr>
          <w:rFonts w:asciiTheme="majorHAnsi" w:hAnsiTheme="majorHAnsi"/>
          <w:szCs w:val="22"/>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1A280D">
        <w:rPr>
          <w:rFonts w:asciiTheme="majorHAnsi" w:hAnsiTheme="majorHAnsi"/>
          <w:szCs w:val="22"/>
          <w:lang w:val="el-GR"/>
        </w:rPr>
        <w:t>από</w:t>
      </w:r>
      <w:r w:rsidR="00633777" w:rsidRPr="001A280D">
        <w:rPr>
          <w:rFonts w:asciiTheme="majorHAnsi" w:hAnsiTheme="majorHAnsi"/>
          <w:szCs w:val="22"/>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1A280D" w:rsidRDefault="00633777" w:rsidP="00633777">
      <w:pPr>
        <w:rPr>
          <w:rFonts w:asciiTheme="majorHAnsi" w:hAnsiTheme="majorHAnsi"/>
          <w:szCs w:val="22"/>
          <w:lang w:val="el-GR"/>
        </w:rPr>
      </w:pPr>
      <w:r w:rsidRPr="001A280D">
        <w:rPr>
          <w:rFonts w:asciiTheme="majorHAnsi" w:hAnsiTheme="majorHAnsi"/>
          <w:szCs w:val="22"/>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B40DD7" w:rsidRPr="001A280D" w:rsidRDefault="00B40DD7" w:rsidP="00B40DD7">
      <w:pPr>
        <w:rPr>
          <w:rFonts w:asciiTheme="majorHAnsi" w:hAnsiTheme="majorHAnsi"/>
          <w:szCs w:val="22"/>
          <w:lang w:val="el-GR"/>
        </w:rPr>
      </w:pPr>
      <w:r w:rsidRPr="001A280D">
        <w:rPr>
          <w:rFonts w:asciiTheme="majorHAnsi" w:hAnsiTheme="majorHAnsi"/>
          <w:szCs w:val="22"/>
          <w:lang w:val="el-GR"/>
        </w:rPr>
        <w:t xml:space="preserve">Οι πρωτότυπες εγγυήσεις συμμετοχής, πλην των εγγυήσεων που εκδίδονται ηλεκτρονικά, προσκομίζονται, </w:t>
      </w:r>
      <w:r w:rsidR="00397E25" w:rsidRPr="001A280D">
        <w:rPr>
          <w:rFonts w:asciiTheme="majorHAnsi" w:hAnsiTheme="majorHAnsi"/>
          <w:szCs w:val="22"/>
          <w:lang w:val="el-GR"/>
        </w:rPr>
        <w:t xml:space="preserve">με ευθύνη του οικονομικού φορέα, </w:t>
      </w:r>
      <w:r w:rsidRPr="001A280D">
        <w:rPr>
          <w:rFonts w:asciiTheme="majorHAnsi" w:hAnsiTheme="majorHAnsi"/>
          <w:szCs w:val="22"/>
          <w:lang w:val="el-GR"/>
        </w:rPr>
        <w:t>σε κλειστό φάκελο</w:t>
      </w:r>
      <w:r w:rsidR="00397E25" w:rsidRPr="001A280D">
        <w:rPr>
          <w:rFonts w:asciiTheme="majorHAnsi" w:hAnsiTheme="majorHAnsi"/>
          <w:szCs w:val="22"/>
          <w:lang w:val="el-GR"/>
        </w:rPr>
        <w:t>, στον οποίο αναγράφεται ο αποστολέας, τα στοιχεία του παρόντος διαγωνισμού και ως παραλήπτης η Επιτροπή Διαγωνισμού,</w:t>
      </w:r>
      <w:r w:rsidRPr="001A280D">
        <w:rPr>
          <w:rFonts w:asciiTheme="majorHAnsi" w:hAnsiTheme="majorHAnsi"/>
          <w:szCs w:val="22"/>
          <w:lang w:val="el-GR"/>
        </w:rPr>
        <w:t xml:space="preserve"> το αργότερο πριν την ημερομηνία και ώρα αποσφράγισης των προσφορών που ορίζεται στην παρ. </w:t>
      </w:r>
      <w:r w:rsidRPr="00381211">
        <w:rPr>
          <w:rFonts w:asciiTheme="majorHAnsi" w:hAnsiTheme="majorHAnsi"/>
          <w:szCs w:val="22"/>
          <w:lang w:val="el-GR"/>
        </w:rPr>
        <w:t>3.1 της παρούσας, άλλως η προσφορά απορρίπτεται ως απαράδεκτη, μετά από γνώμη της Επιτροπής Διαγωνισμού.</w:t>
      </w:r>
      <w:r w:rsidRPr="001A280D">
        <w:rPr>
          <w:rFonts w:asciiTheme="majorHAnsi" w:hAnsiTheme="majorHAnsi"/>
          <w:szCs w:val="22"/>
          <w:lang w:val="el-GR"/>
        </w:rPr>
        <w:t xml:space="preserve">  </w:t>
      </w:r>
    </w:p>
    <w:p w:rsidR="00CE687E" w:rsidRPr="001A280D" w:rsidRDefault="00CE687E" w:rsidP="00CE687E">
      <w:pPr>
        <w:rPr>
          <w:rFonts w:asciiTheme="majorHAnsi" w:hAnsiTheme="majorHAnsi"/>
          <w:szCs w:val="22"/>
          <w:lang w:val="el-GR"/>
        </w:rPr>
      </w:pPr>
      <w:r w:rsidRPr="001A280D">
        <w:rPr>
          <w:rFonts w:asciiTheme="majorHAnsi" w:hAnsiTheme="majorHAnsi"/>
          <w:szCs w:val="22"/>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1A280D">
        <w:rPr>
          <w:rFonts w:asciiTheme="majorHAnsi" w:hAnsiTheme="majorHAnsi"/>
          <w:szCs w:val="22"/>
          <w:lang w:val="el-GR"/>
        </w:rPr>
        <w:t>,</w:t>
      </w:r>
      <w:r w:rsidRPr="001A280D">
        <w:rPr>
          <w:rFonts w:asciiTheme="majorHAnsi" w:hAnsiTheme="majorHAnsi"/>
          <w:szCs w:val="22"/>
          <w:lang w:val="el-GR"/>
        </w:rPr>
        <w:t xml:space="preserve"> είτε μ</w:t>
      </w:r>
      <w:r w:rsidR="001C17BC" w:rsidRPr="001A280D">
        <w:rPr>
          <w:rFonts w:asciiTheme="majorHAnsi" w:hAnsiTheme="majorHAnsi"/>
          <w:szCs w:val="22"/>
          <w:lang w:val="el-GR"/>
        </w:rPr>
        <w:t>ε την αποστολή του ταχυδρομικώς</w:t>
      </w:r>
      <w:r w:rsidR="00397E25" w:rsidRPr="001A280D">
        <w:rPr>
          <w:rFonts w:asciiTheme="majorHAnsi" w:hAnsiTheme="majorHAnsi"/>
          <w:szCs w:val="22"/>
          <w:lang w:val="el-GR"/>
        </w:rPr>
        <w:t>,</w:t>
      </w:r>
      <w:r w:rsidR="001C17BC" w:rsidRPr="001A280D">
        <w:rPr>
          <w:rFonts w:asciiTheme="majorHAnsi" w:hAnsiTheme="majorHAnsi"/>
          <w:szCs w:val="22"/>
          <w:lang w:val="el-GR"/>
        </w:rPr>
        <w:t xml:space="preserve"> </w:t>
      </w:r>
      <w:r w:rsidRPr="001A280D">
        <w:rPr>
          <w:rFonts w:asciiTheme="majorHAnsi" w:hAnsiTheme="majorHAnsi"/>
          <w:szCs w:val="22"/>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1A280D">
        <w:rPr>
          <w:rFonts w:asciiTheme="majorHAnsi" w:hAnsiTheme="majorHAnsi"/>
          <w:szCs w:val="22"/>
          <w:lang w:val="el-GR"/>
        </w:rPr>
        <w:t xml:space="preserve"> </w:t>
      </w:r>
      <w:r w:rsidRPr="001A280D">
        <w:rPr>
          <w:rFonts w:asciiTheme="majorHAnsi" w:hAnsiTheme="majorHAnsi"/>
          <w:szCs w:val="22"/>
          <w:lang w:val="el-GR"/>
        </w:rPr>
        <w:t>του αριθμού πρωτοκόλλου ή την προσκόμιση του σχετικού αποδεικτικού αποστολής κατά περίπτωση.</w:t>
      </w:r>
    </w:p>
    <w:p w:rsidR="00CE687E" w:rsidRPr="001A280D" w:rsidRDefault="00B40DD7" w:rsidP="00B40DD7">
      <w:pPr>
        <w:rPr>
          <w:rFonts w:asciiTheme="majorHAnsi" w:hAnsiTheme="majorHAnsi"/>
          <w:color w:val="00B050"/>
          <w:szCs w:val="22"/>
          <w:lang w:val="el-GR"/>
        </w:rPr>
      </w:pPr>
      <w:r w:rsidRPr="001A280D">
        <w:rPr>
          <w:rFonts w:asciiTheme="majorHAnsi" w:hAnsiTheme="majorHAnsi"/>
          <w:szCs w:val="22"/>
          <w:lang w:val="el-GR"/>
        </w:rPr>
        <w:t xml:space="preserve"> </w:t>
      </w:r>
      <w:r w:rsidR="004C6B0C" w:rsidRPr="001A280D">
        <w:rPr>
          <w:rFonts w:asciiTheme="majorHAnsi" w:hAnsiTheme="majorHAnsi"/>
          <w:szCs w:val="22"/>
          <w:lang w:val="el-GR"/>
        </w:rPr>
        <w:t xml:space="preserve">Στην περίπτωση που </w:t>
      </w:r>
      <w:r w:rsidR="00397E25" w:rsidRPr="001A280D">
        <w:rPr>
          <w:rFonts w:asciiTheme="majorHAnsi" w:hAnsiTheme="majorHAnsi"/>
          <w:szCs w:val="22"/>
          <w:lang w:val="el-GR"/>
        </w:rPr>
        <w:t>επιλεγεί η αποστολή του φακέλου της εγγύησης συμμετοχής ταχυδρομικώς</w:t>
      </w:r>
      <w:r w:rsidRPr="001A280D">
        <w:rPr>
          <w:rFonts w:asciiTheme="majorHAnsi" w:hAnsiTheme="majorHAnsi"/>
          <w:szCs w:val="22"/>
          <w:lang w:val="el-GR"/>
        </w:rPr>
        <w:t xml:space="preserve">, </w:t>
      </w:r>
      <w:r w:rsidR="00397E25" w:rsidRPr="001A280D">
        <w:rPr>
          <w:rFonts w:asciiTheme="majorHAnsi" w:hAnsiTheme="majorHAnsi"/>
          <w:szCs w:val="22"/>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1A280D">
        <w:rPr>
          <w:rFonts w:asciiTheme="majorHAnsi" w:hAnsiTheme="majorHAnsi"/>
          <w:szCs w:val="22"/>
          <w:lang w:val="el-GR"/>
        </w:rPr>
        <w:t>ικότητ</w:t>
      </w:r>
      <w:r w:rsidR="00397E25" w:rsidRPr="001A280D">
        <w:rPr>
          <w:rFonts w:asciiTheme="majorHAnsi" w:hAnsiTheme="majorHAnsi"/>
          <w:szCs w:val="22"/>
          <w:lang w:val="el-GR"/>
        </w:rPr>
        <w:t>ας «</w:t>
      </w:r>
      <w:r w:rsidR="002758D4" w:rsidRPr="001A280D">
        <w:rPr>
          <w:rFonts w:asciiTheme="majorHAnsi" w:hAnsiTheme="majorHAnsi"/>
          <w:szCs w:val="22"/>
          <w:lang w:val="el-GR"/>
        </w:rPr>
        <w:t>Ε</w:t>
      </w:r>
      <w:r w:rsidR="00397E25" w:rsidRPr="001A280D">
        <w:rPr>
          <w:rFonts w:asciiTheme="majorHAnsi" w:hAnsiTheme="majorHAnsi"/>
          <w:szCs w:val="22"/>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1A280D">
        <w:rPr>
          <w:rFonts w:asciiTheme="majorHAnsi" w:hAnsiTheme="majorHAnsi"/>
          <w:szCs w:val="22"/>
          <w:lang w:val="el-GR"/>
        </w:rPr>
        <w:t>.</w:t>
      </w:r>
    </w:p>
    <w:p w:rsidR="003929DA" w:rsidRPr="001A280D" w:rsidRDefault="003929DA">
      <w:pPr>
        <w:pStyle w:val="3"/>
        <w:rPr>
          <w:rFonts w:asciiTheme="majorHAnsi" w:hAnsiTheme="majorHAnsi"/>
          <w:i/>
          <w:iCs/>
          <w:color w:val="5B9BD5"/>
          <w:szCs w:val="22"/>
          <w:shd w:val="clear" w:color="auto" w:fill="FFFF00"/>
          <w:lang w:val="el-GR"/>
        </w:rPr>
      </w:pPr>
      <w:bookmarkStart w:id="40" w:name="_Toc74084864"/>
      <w:r w:rsidRPr="001A280D">
        <w:rPr>
          <w:rFonts w:asciiTheme="majorHAnsi" w:hAnsiTheme="majorHAnsi"/>
          <w:szCs w:val="22"/>
          <w:lang w:val="el-GR"/>
        </w:rPr>
        <w:t>2.4.3</w:t>
      </w:r>
      <w:r w:rsidRPr="001A280D">
        <w:rPr>
          <w:rFonts w:asciiTheme="majorHAnsi" w:hAnsiTheme="majorHAnsi"/>
          <w:szCs w:val="22"/>
          <w:lang w:val="el-GR"/>
        </w:rPr>
        <w:tab/>
        <w:t>Περιεχόμενα Φακέλου «Δικαιολογητικά Συμμετοχής- Τεχνική Προσφορά»</w:t>
      </w:r>
      <w:bookmarkEnd w:id="40"/>
      <w:r w:rsidRPr="001A280D">
        <w:rPr>
          <w:rFonts w:asciiTheme="majorHAnsi" w:hAnsiTheme="majorHAnsi"/>
          <w:szCs w:val="22"/>
          <w:lang w:val="el-GR"/>
        </w:rPr>
        <w:t xml:space="preserve"> </w:t>
      </w:r>
    </w:p>
    <w:p w:rsidR="003929DA" w:rsidRPr="001A280D" w:rsidRDefault="003929DA">
      <w:pPr>
        <w:pStyle w:val="4"/>
        <w:rPr>
          <w:rFonts w:asciiTheme="majorHAnsi" w:hAnsiTheme="majorHAnsi"/>
          <w:szCs w:val="22"/>
          <w:lang w:val="el-GR"/>
        </w:rPr>
      </w:pPr>
      <w:bookmarkStart w:id="41" w:name="_Toc74084865"/>
      <w:r w:rsidRPr="001A280D">
        <w:rPr>
          <w:rFonts w:asciiTheme="majorHAnsi" w:hAnsiTheme="majorHAnsi"/>
          <w:szCs w:val="22"/>
          <w:lang w:val="el-GR"/>
        </w:rPr>
        <w:t>2.4.3.1 Δικαιολογητικά Συμμετοχής</w:t>
      </w:r>
      <w:bookmarkEnd w:id="41"/>
      <w:r w:rsidRPr="001A280D">
        <w:rPr>
          <w:rFonts w:asciiTheme="majorHAnsi" w:hAnsiTheme="majorHAnsi"/>
          <w:szCs w:val="22"/>
          <w:lang w:val="el-GR"/>
        </w:rPr>
        <w:t xml:space="preserve"> </w:t>
      </w:r>
    </w:p>
    <w:p w:rsidR="001D57E1" w:rsidRPr="001A280D" w:rsidRDefault="003929DA" w:rsidP="000319DF">
      <w:pPr>
        <w:rPr>
          <w:rFonts w:asciiTheme="majorHAnsi" w:hAnsiTheme="majorHAnsi"/>
          <w:szCs w:val="22"/>
          <w:lang w:val="el-GR"/>
        </w:rPr>
      </w:pPr>
      <w:r w:rsidRPr="001A280D">
        <w:rPr>
          <w:rFonts w:asciiTheme="majorHAnsi" w:hAnsiTheme="majorHAnsi"/>
          <w:szCs w:val="22"/>
          <w:lang w:val="el-GR"/>
        </w:rPr>
        <w:t>Τα στοιχεία και δικαιολογητικά για την συμμετοχή των προσφερόντων στη διαγωνιστική διαδικασία περιλαμβάνουν</w:t>
      </w:r>
      <w:r w:rsidR="002B61F6" w:rsidRPr="001A280D">
        <w:rPr>
          <w:rFonts w:asciiTheme="majorHAnsi" w:hAnsiTheme="majorHAnsi"/>
          <w:szCs w:val="22"/>
          <w:lang w:val="el-GR"/>
        </w:rPr>
        <w:t xml:space="preserve"> με ποινή αποκλεισμού</w:t>
      </w:r>
      <w:r w:rsidR="00E9694C" w:rsidRPr="001A280D">
        <w:rPr>
          <w:rFonts w:asciiTheme="majorHAnsi" w:hAnsiTheme="majorHAnsi"/>
          <w:szCs w:val="22"/>
          <w:lang w:val="el-GR"/>
        </w:rPr>
        <w:t xml:space="preserve"> τα ακόλουθα υπό α και β στοιχεία</w:t>
      </w:r>
      <w:r w:rsidR="006D50E7" w:rsidRPr="001A280D">
        <w:rPr>
          <w:rFonts w:asciiTheme="majorHAnsi" w:hAnsiTheme="majorHAnsi"/>
          <w:szCs w:val="22"/>
          <w:lang w:val="el-GR"/>
        </w:rPr>
        <w:t>:</w:t>
      </w:r>
      <w:r w:rsidRPr="001A280D">
        <w:rPr>
          <w:rFonts w:asciiTheme="majorHAnsi" w:hAnsiTheme="majorHAnsi"/>
          <w:szCs w:val="22"/>
          <w:lang w:val="el-GR"/>
        </w:rPr>
        <w:t xml:space="preserve"> </w:t>
      </w:r>
    </w:p>
    <w:p w:rsidR="001D57E1" w:rsidRPr="001A280D" w:rsidRDefault="003929DA" w:rsidP="001D57E1">
      <w:pPr>
        <w:rPr>
          <w:rFonts w:asciiTheme="majorHAnsi" w:hAnsiTheme="majorHAnsi"/>
          <w:szCs w:val="22"/>
          <w:lang w:val="el-GR"/>
        </w:rPr>
      </w:pPr>
      <w:r w:rsidRPr="001A280D">
        <w:rPr>
          <w:rFonts w:asciiTheme="majorHAnsi" w:hAnsiTheme="majorHAnsi"/>
          <w:b/>
          <w:szCs w:val="22"/>
          <w:lang w:val="el-GR"/>
        </w:rPr>
        <w:t>α)</w:t>
      </w:r>
      <w:r w:rsidRPr="001A280D">
        <w:rPr>
          <w:rFonts w:asciiTheme="majorHAnsi" w:hAnsiTheme="majorHAnsi"/>
          <w:szCs w:val="22"/>
          <w:lang w:val="el-GR"/>
        </w:rPr>
        <w:t xml:space="preserve"> το </w:t>
      </w:r>
      <w:r w:rsidRPr="001A280D">
        <w:rPr>
          <w:rFonts w:asciiTheme="majorHAnsi" w:hAnsiTheme="majorHAnsi"/>
          <w:b/>
          <w:szCs w:val="22"/>
          <w:lang w:val="el-GR"/>
        </w:rPr>
        <w:t>Ευρωπαϊκό Ενιαίο Έγγραφο Σύμβασης</w:t>
      </w:r>
      <w:r w:rsidRPr="001A280D">
        <w:rPr>
          <w:rFonts w:asciiTheme="majorHAnsi" w:hAnsiTheme="majorHAnsi"/>
          <w:szCs w:val="22"/>
          <w:lang w:val="el-GR"/>
        </w:rPr>
        <w:t xml:space="preserve"> (ΕΕΕΣ), όπως προβλέπεται στ</w:t>
      </w:r>
      <w:r w:rsidR="00A46D55" w:rsidRPr="001A280D">
        <w:rPr>
          <w:rFonts w:asciiTheme="majorHAnsi" w:hAnsiTheme="majorHAnsi"/>
          <w:szCs w:val="22"/>
          <w:lang w:val="el-GR"/>
        </w:rPr>
        <w:t>ις</w:t>
      </w:r>
      <w:r w:rsidRPr="001A280D">
        <w:rPr>
          <w:rFonts w:asciiTheme="majorHAnsi" w:hAnsiTheme="majorHAnsi"/>
          <w:szCs w:val="22"/>
          <w:lang w:val="el-GR"/>
        </w:rPr>
        <w:t xml:space="preserve"> παρ. 1 και 3 του άρθρου 79 του ν. 4412/2016 και </w:t>
      </w:r>
      <w:r w:rsidR="0053703A" w:rsidRPr="001A280D">
        <w:rPr>
          <w:rFonts w:asciiTheme="majorHAnsi" w:hAnsiTheme="majorHAnsi"/>
          <w:szCs w:val="22"/>
          <w:lang w:val="el-GR"/>
        </w:rPr>
        <w:t xml:space="preserve">τη συνοδευτική υπεύθυνη δήλωση με την οποία ο οικονομικός φορέας </w:t>
      </w:r>
      <w:r w:rsidR="0053703A" w:rsidRPr="001A280D">
        <w:rPr>
          <w:rFonts w:asciiTheme="majorHAnsi" w:hAnsiTheme="majorHAnsi"/>
          <w:szCs w:val="22"/>
          <w:u w:val="single"/>
          <w:lang w:val="el-GR"/>
        </w:rPr>
        <w:t>δύναται</w:t>
      </w:r>
      <w:r w:rsidR="0053703A" w:rsidRPr="001A280D">
        <w:rPr>
          <w:rFonts w:asciiTheme="majorHAnsi" w:hAnsiTheme="majorHAnsi"/>
          <w:szCs w:val="22"/>
          <w:lang w:val="el-GR"/>
        </w:rPr>
        <w:t xml:space="preserve"> να διευκρινίζει τις πληροφορίες που παρέχει με το ΕΕΕΣ</w:t>
      </w:r>
      <w:r w:rsidR="00052D56" w:rsidRPr="001A280D">
        <w:rPr>
          <w:rFonts w:asciiTheme="majorHAnsi" w:hAnsiTheme="majorHAnsi"/>
          <w:szCs w:val="22"/>
          <w:lang w:val="el-GR"/>
        </w:rPr>
        <w:t xml:space="preserve"> σύμφωνα με την παρ. 9 του ίδιου άρθρου</w:t>
      </w:r>
      <w:r w:rsidR="001D57E1" w:rsidRPr="001A280D">
        <w:rPr>
          <w:rFonts w:asciiTheme="majorHAnsi" w:hAnsiTheme="majorHAnsi"/>
          <w:szCs w:val="22"/>
          <w:lang w:val="el-GR"/>
        </w:rPr>
        <w:t>.</w:t>
      </w:r>
      <w:r w:rsidR="0053703A" w:rsidRPr="001A280D">
        <w:rPr>
          <w:rFonts w:asciiTheme="majorHAnsi" w:hAnsiTheme="majorHAnsi"/>
          <w:szCs w:val="22"/>
          <w:lang w:val="el-GR"/>
        </w:rPr>
        <w:t xml:space="preserve"> </w:t>
      </w:r>
    </w:p>
    <w:p w:rsidR="001D57E1" w:rsidRPr="001A280D" w:rsidRDefault="001D57E1" w:rsidP="001D57E1">
      <w:pPr>
        <w:rPr>
          <w:rFonts w:asciiTheme="majorHAnsi" w:hAnsiTheme="majorHAnsi"/>
          <w:szCs w:val="22"/>
          <w:lang w:val="el-GR"/>
        </w:rPr>
      </w:pPr>
      <w:r w:rsidRPr="001A280D">
        <w:rPr>
          <w:rFonts w:asciiTheme="majorHAnsi" w:hAnsiTheme="majorHAnsi"/>
          <w:szCs w:val="22"/>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1D57E1" w:rsidRPr="001A280D" w:rsidRDefault="001D57E1" w:rsidP="001D57E1">
      <w:pPr>
        <w:rPr>
          <w:rFonts w:asciiTheme="majorHAnsi" w:hAnsiTheme="majorHAnsi"/>
          <w:szCs w:val="22"/>
          <w:lang w:val="el-GR"/>
        </w:rPr>
      </w:pPr>
      <w:r w:rsidRPr="001A280D">
        <w:rPr>
          <w:rFonts w:asciiTheme="majorHAnsi" w:hAnsiTheme="majorHAnsi"/>
          <w:szCs w:val="22"/>
          <w:lang w:val="el-GR"/>
        </w:rPr>
        <w:t xml:space="preserve">Η συμπλήρωσή του δύναται να πραγματοποιηθεί με χρήση του υποσυστήματος </w:t>
      </w:r>
      <w:r w:rsidRPr="001A280D">
        <w:rPr>
          <w:rFonts w:asciiTheme="majorHAnsi" w:hAnsiTheme="majorHAnsi"/>
          <w:szCs w:val="22"/>
          <w:lang w:val="en-US"/>
        </w:rPr>
        <w:t>Promitheus</w:t>
      </w:r>
      <w:r w:rsidRPr="001A280D">
        <w:rPr>
          <w:rFonts w:asciiTheme="majorHAnsi" w:hAnsiTheme="majorHAnsi"/>
          <w:szCs w:val="22"/>
          <w:lang w:val="el-GR"/>
        </w:rPr>
        <w:t xml:space="preserve"> </w:t>
      </w:r>
      <w:r w:rsidRPr="001A280D">
        <w:rPr>
          <w:rFonts w:asciiTheme="majorHAnsi" w:hAnsiTheme="majorHAnsi"/>
          <w:szCs w:val="22"/>
          <w:lang w:val="en-US"/>
        </w:rPr>
        <w:t>ESPDint</w:t>
      </w:r>
      <w:r w:rsidRPr="001A280D">
        <w:rPr>
          <w:rFonts w:asciiTheme="majorHAnsi" w:hAnsiTheme="majorHAnsi"/>
          <w:szCs w:val="22"/>
          <w:lang w:val="el-GR"/>
        </w:rPr>
        <w:t>, προσβάσιμου μέσω της Διαδικτυακής Πύλης (</w:t>
      </w:r>
      <w:hyperlink r:id="rId16" w:history="1">
        <w:r w:rsidRPr="001A280D">
          <w:rPr>
            <w:rStyle w:val="-"/>
            <w:rFonts w:asciiTheme="majorHAnsi" w:hAnsiTheme="majorHAnsi"/>
            <w:szCs w:val="22"/>
            <w:lang w:val="en-US"/>
          </w:rPr>
          <w:t>www</w:t>
        </w:r>
        <w:r w:rsidRPr="001A280D">
          <w:rPr>
            <w:rStyle w:val="-"/>
            <w:rFonts w:asciiTheme="majorHAnsi" w:hAnsiTheme="majorHAnsi"/>
            <w:szCs w:val="22"/>
            <w:lang w:val="el-GR"/>
          </w:rPr>
          <w:t>.</w:t>
        </w:r>
        <w:r w:rsidRPr="001A280D">
          <w:rPr>
            <w:rStyle w:val="-"/>
            <w:rFonts w:asciiTheme="majorHAnsi" w:hAnsiTheme="majorHAnsi"/>
            <w:szCs w:val="22"/>
            <w:lang w:val="en-US"/>
          </w:rPr>
          <w:t>promitheus</w:t>
        </w:r>
        <w:r w:rsidRPr="001A280D">
          <w:rPr>
            <w:rStyle w:val="-"/>
            <w:rFonts w:asciiTheme="majorHAnsi" w:hAnsiTheme="majorHAnsi"/>
            <w:szCs w:val="22"/>
            <w:lang w:val="el-GR"/>
          </w:rPr>
          <w:t>.</w:t>
        </w:r>
        <w:r w:rsidRPr="001A280D">
          <w:rPr>
            <w:rStyle w:val="-"/>
            <w:rFonts w:asciiTheme="majorHAnsi" w:hAnsiTheme="majorHAnsi"/>
            <w:szCs w:val="22"/>
            <w:lang w:val="en-US"/>
          </w:rPr>
          <w:t>gov</w:t>
        </w:r>
        <w:r w:rsidRPr="001A280D">
          <w:rPr>
            <w:rStyle w:val="-"/>
            <w:rFonts w:asciiTheme="majorHAnsi" w:hAnsiTheme="majorHAnsi"/>
            <w:szCs w:val="22"/>
            <w:lang w:val="el-GR"/>
          </w:rPr>
          <w:t>.</w:t>
        </w:r>
        <w:r w:rsidRPr="001A280D">
          <w:rPr>
            <w:rStyle w:val="-"/>
            <w:rFonts w:asciiTheme="majorHAnsi" w:hAnsiTheme="majorHAnsi"/>
            <w:szCs w:val="22"/>
            <w:lang w:val="en-US"/>
          </w:rPr>
          <w:t>gr</w:t>
        </w:r>
      </w:hyperlink>
      <w:r w:rsidRPr="001A280D">
        <w:rPr>
          <w:rFonts w:asciiTheme="majorHAnsi" w:hAnsiTheme="majorHAnsi"/>
          <w:szCs w:val="22"/>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1D57E1" w:rsidRPr="001A280D" w:rsidRDefault="001D57E1" w:rsidP="001D57E1">
      <w:pPr>
        <w:rPr>
          <w:rFonts w:asciiTheme="majorHAnsi" w:hAnsiTheme="majorHAnsi"/>
          <w:i/>
          <w:iCs/>
          <w:color w:val="5B9BD5"/>
          <w:szCs w:val="22"/>
          <w:lang w:val="el-GR"/>
        </w:rPr>
      </w:pPr>
      <w:r w:rsidRPr="001A280D">
        <w:rPr>
          <w:rFonts w:asciiTheme="majorHAnsi" w:hAnsiTheme="majorHAnsi"/>
          <w:szCs w:val="22"/>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1A280D">
        <w:rPr>
          <w:rFonts w:asciiTheme="majorHAnsi" w:hAnsiTheme="majorHAnsi"/>
          <w:szCs w:val="22"/>
          <w:lang w:val="en-US"/>
        </w:rPr>
        <w:t>PDF</w:t>
      </w:r>
      <w:r w:rsidRPr="001A280D">
        <w:rPr>
          <w:rFonts w:asciiTheme="majorHAnsi" w:hAnsiTheme="majorHAnsi"/>
          <w:szCs w:val="22"/>
          <w:lang w:val="el-GR"/>
        </w:rPr>
        <w:t>.</w:t>
      </w:r>
    </w:p>
    <w:p w:rsidR="007F17CF" w:rsidRPr="001A280D" w:rsidRDefault="003929DA" w:rsidP="000319DF">
      <w:pPr>
        <w:rPr>
          <w:rFonts w:asciiTheme="majorHAnsi" w:hAnsiTheme="majorHAnsi"/>
          <w:i/>
          <w:iCs/>
          <w:color w:val="5B9BD5"/>
          <w:szCs w:val="22"/>
          <w:lang w:val="el-GR"/>
        </w:rPr>
      </w:pPr>
      <w:r w:rsidRPr="001A280D">
        <w:rPr>
          <w:rFonts w:asciiTheme="majorHAnsi" w:hAnsiTheme="majorHAnsi"/>
          <w:b/>
          <w:szCs w:val="22"/>
          <w:lang w:val="el-GR"/>
        </w:rPr>
        <w:t>β)</w:t>
      </w:r>
      <w:r w:rsidRPr="001A280D">
        <w:rPr>
          <w:rFonts w:asciiTheme="majorHAnsi" w:hAnsiTheme="majorHAnsi"/>
          <w:szCs w:val="22"/>
          <w:lang w:val="el-GR"/>
        </w:rPr>
        <w:t xml:space="preserve"> την </w:t>
      </w:r>
      <w:r w:rsidRPr="001A280D">
        <w:rPr>
          <w:rFonts w:asciiTheme="majorHAnsi" w:hAnsiTheme="majorHAnsi"/>
          <w:b/>
          <w:szCs w:val="22"/>
          <w:lang w:val="el-GR"/>
        </w:rPr>
        <w:t>εγγύηση συμμετοχής</w:t>
      </w:r>
      <w:r w:rsidRPr="001A280D">
        <w:rPr>
          <w:rFonts w:asciiTheme="majorHAnsi" w:hAnsiTheme="majorHAnsi"/>
          <w:szCs w:val="22"/>
          <w:lang w:val="el-GR"/>
        </w:rPr>
        <w:t xml:space="preserve">, όπως προβλέπεται στο άρθρο 72 του Ν.4412/2016 και </w:t>
      </w:r>
      <w:r w:rsidR="009B07C0" w:rsidRPr="001A280D">
        <w:rPr>
          <w:rFonts w:asciiTheme="majorHAnsi" w:hAnsiTheme="majorHAnsi"/>
          <w:szCs w:val="22"/>
          <w:lang w:val="el-GR"/>
        </w:rPr>
        <w:t>τις παραγράφους</w:t>
      </w:r>
      <w:r w:rsidRPr="001A280D">
        <w:rPr>
          <w:rFonts w:asciiTheme="majorHAnsi" w:hAnsiTheme="majorHAnsi"/>
          <w:szCs w:val="22"/>
          <w:lang w:val="el-GR"/>
        </w:rPr>
        <w:t xml:space="preserve"> 2.1.5 και 2.2.2 αντίστοιχα της παρούσας διακήρυξης</w:t>
      </w:r>
      <w:r w:rsidR="006D50E7" w:rsidRPr="001A280D">
        <w:rPr>
          <w:rFonts w:asciiTheme="majorHAnsi" w:hAnsiTheme="majorHAnsi"/>
          <w:szCs w:val="22"/>
          <w:lang w:val="el-GR"/>
        </w:rPr>
        <w:t>.</w:t>
      </w:r>
      <w:r w:rsidR="000319DF" w:rsidRPr="001A280D">
        <w:rPr>
          <w:rFonts w:asciiTheme="majorHAnsi" w:hAnsiTheme="majorHAnsi"/>
          <w:szCs w:val="22"/>
          <w:lang w:val="el-GR"/>
        </w:rPr>
        <w:t xml:space="preserve"> </w:t>
      </w:r>
      <w:r w:rsidR="00E9694C" w:rsidRPr="001A280D">
        <w:rPr>
          <w:rFonts w:asciiTheme="majorHAnsi" w:hAnsiTheme="majorHAnsi"/>
          <w:i/>
          <w:iCs/>
          <w:color w:val="5B9BD5"/>
          <w:szCs w:val="22"/>
          <w:lang w:val="el-GR"/>
        </w:rPr>
        <w:t xml:space="preserve"> </w:t>
      </w:r>
    </w:p>
    <w:p w:rsidR="00F1176D" w:rsidRPr="001A280D" w:rsidRDefault="001D57E1" w:rsidP="00F1176D">
      <w:pPr>
        <w:rPr>
          <w:rFonts w:asciiTheme="majorHAnsi" w:hAnsiTheme="majorHAnsi"/>
          <w:szCs w:val="22"/>
          <w:lang w:val="el-GR"/>
        </w:rPr>
      </w:pPr>
      <w:r w:rsidRPr="001A280D">
        <w:rPr>
          <w:rFonts w:asciiTheme="majorHAnsi" w:hAnsiTheme="majorHAnsi"/>
          <w:b/>
          <w:szCs w:val="22"/>
          <w:lang w:val="el-GR"/>
        </w:rPr>
        <w:t xml:space="preserve">γ) </w:t>
      </w:r>
      <w:r w:rsidR="00F1176D" w:rsidRPr="001A280D">
        <w:rPr>
          <w:rFonts w:asciiTheme="majorHAnsi" w:hAnsiTheme="majorHAnsi"/>
          <w:b/>
          <w:szCs w:val="22"/>
          <w:lang w:val="el-GR"/>
        </w:rPr>
        <w:t xml:space="preserve">Αίτηση συμμετοχής στο διαγωνισμό </w:t>
      </w:r>
      <w:r w:rsidR="00F1176D" w:rsidRPr="001A280D">
        <w:rPr>
          <w:rFonts w:asciiTheme="majorHAnsi" w:hAnsiTheme="majorHAnsi"/>
          <w:szCs w:val="22"/>
          <w:lang w:val="el-GR"/>
        </w:rPr>
        <w:t>με μορφή επιστολής προς το Πανεπιστήμιο Κρήτης, ψηφιακά υπογεγραμμένη από τον ίδιο, στην οποία πρέπει να αναφέρονται τα εξής: 1) ότι η προσφορά ισχύει και δεσμεύει την εταιρεία για 365 ημέρες ή 12 μήνες από την επόμενη της ημερομηνίας διενέργειας του διαγωνισμού και δύναται να παραταθεί κατά μέγιστο για επιπλέον 365 ημέρες ή 12 μήνες 2) Τα Τμήματα για τα οποία καταθέτει προσφορά 3) ότι έλαβαν γνώση και αποδέχονται ανεπιφύλακτα όλους τους όρους της παρούσας διακήρυξης και πληρούν όλα τα κριτήρια συμμετοχής.</w:t>
      </w:r>
    </w:p>
    <w:p w:rsidR="001D57E1" w:rsidRPr="00381211" w:rsidRDefault="001D57E1" w:rsidP="001D57E1">
      <w:pPr>
        <w:spacing w:line="241" w:lineRule="auto"/>
        <w:ind w:left="120" w:hanging="120"/>
        <w:rPr>
          <w:rFonts w:asciiTheme="majorHAnsi" w:hAnsiTheme="majorHAnsi"/>
          <w:b/>
          <w:szCs w:val="22"/>
          <w:lang w:val="el-GR"/>
        </w:rPr>
      </w:pPr>
      <w:r w:rsidRPr="00381211">
        <w:rPr>
          <w:rFonts w:asciiTheme="majorHAnsi" w:hAnsiTheme="majorHAnsi"/>
          <w:b/>
          <w:szCs w:val="22"/>
          <w:lang w:val="el-GR"/>
        </w:rPr>
        <w:t>δ) Υπεύθυνη Δήλωση</w:t>
      </w:r>
      <w:r w:rsidRPr="00381211">
        <w:rPr>
          <w:rFonts w:asciiTheme="majorHAnsi" w:hAnsiTheme="majorHAnsi"/>
          <w:szCs w:val="22"/>
          <w:lang w:val="el-GR"/>
        </w:rPr>
        <w:t xml:space="preserve"> Ι της παρ.4 του άρθρου 8 του ν.1599/1986(Α΄75), όπως εκάστοτε ισχύει, συμπληρωμένη σύμφωνα µε το </w:t>
      </w:r>
      <w:r w:rsidRPr="00381211">
        <w:rPr>
          <w:rFonts w:asciiTheme="majorHAnsi" w:hAnsiTheme="majorHAnsi"/>
          <w:b/>
          <w:szCs w:val="22"/>
          <w:lang w:val="el-GR"/>
        </w:rPr>
        <w:t xml:space="preserve">Παράρτημα </w:t>
      </w:r>
      <w:r w:rsidRPr="00381211">
        <w:rPr>
          <w:rFonts w:asciiTheme="majorHAnsi" w:hAnsiTheme="majorHAnsi"/>
          <w:b/>
          <w:szCs w:val="22"/>
        </w:rPr>
        <w:t>VII</w:t>
      </w:r>
      <w:r w:rsidRPr="00381211">
        <w:rPr>
          <w:rFonts w:asciiTheme="majorHAnsi" w:hAnsiTheme="majorHAnsi"/>
          <w:i/>
          <w:szCs w:val="22"/>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rsidR="001D57E1" w:rsidRPr="00381211" w:rsidRDefault="001D57E1" w:rsidP="001D57E1">
      <w:pPr>
        <w:spacing w:line="20" w:lineRule="exact"/>
        <w:ind w:hanging="120"/>
        <w:rPr>
          <w:rFonts w:asciiTheme="majorHAnsi" w:hAnsiTheme="majorHAnsi"/>
          <w:szCs w:val="22"/>
          <w:lang w:val="el-GR"/>
        </w:rPr>
      </w:pPr>
    </w:p>
    <w:p w:rsidR="001D57E1" w:rsidRPr="001A280D" w:rsidRDefault="001D57E1" w:rsidP="001D57E1">
      <w:pPr>
        <w:spacing w:line="241" w:lineRule="auto"/>
        <w:ind w:left="120" w:hanging="120"/>
        <w:rPr>
          <w:rFonts w:asciiTheme="majorHAnsi" w:hAnsiTheme="majorHAnsi"/>
          <w:i/>
          <w:szCs w:val="22"/>
          <w:lang w:val="el-GR"/>
        </w:rPr>
      </w:pPr>
      <w:r w:rsidRPr="00381211">
        <w:rPr>
          <w:rFonts w:asciiTheme="majorHAnsi" w:hAnsiTheme="majorHAnsi"/>
          <w:b/>
          <w:szCs w:val="22"/>
          <w:lang w:val="el-GR"/>
        </w:rPr>
        <w:t>ε) Υπεύθυνη Δήλωση ΙΙ</w:t>
      </w:r>
      <w:r w:rsidRPr="00381211">
        <w:rPr>
          <w:rFonts w:asciiTheme="majorHAnsi" w:hAnsiTheme="majorHAnsi"/>
          <w:szCs w:val="22"/>
          <w:lang w:val="el-GR"/>
        </w:rPr>
        <w:t xml:space="preserve"> της παρ.4 του άρθρου 8 του ν.1599/1986(Α΄75), όπως εκάστοτε ισχύει, συμπληρωμένη σύμφωνα µε το </w:t>
      </w:r>
      <w:r w:rsidRPr="00381211">
        <w:rPr>
          <w:rFonts w:asciiTheme="majorHAnsi" w:hAnsiTheme="majorHAnsi"/>
          <w:b/>
          <w:szCs w:val="22"/>
          <w:lang w:val="el-GR"/>
        </w:rPr>
        <w:t>Παράρτημα</w:t>
      </w:r>
      <w:r w:rsidRPr="00381211">
        <w:rPr>
          <w:rFonts w:asciiTheme="majorHAnsi" w:hAnsiTheme="majorHAnsi"/>
          <w:b/>
          <w:szCs w:val="22"/>
        </w:rPr>
        <w:t>VIII</w:t>
      </w:r>
      <w:r w:rsidRPr="00381211">
        <w:rPr>
          <w:rFonts w:asciiTheme="majorHAnsi" w:hAnsiTheme="majorHAnsi"/>
          <w:b/>
          <w:szCs w:val="22"/>
          <w:lang w:val="el-GR"/>
        </w:rPr>
        <w:t xml:space="preserve"> </w:t>
      </w:r>
      <w:r w:rsidRPr="00381211">
        <w:rPr>
          <w:rFonts w:asciiTheme="majorHAnsi" w:hAnsiTheme="majorHAnsi"/>
          <w:i/>
          <w:szCs w:val="22"/>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w:t>
      </w:r>
      <w:r w:rsidRPr="001A280D">
        <w:rPr>
          <w:rFonts w:asciiTheme="majorHAnsi" w:hAnsiTheme="majorHAnsi"/>
          <w:i/>
          <w:szCs w:val="22"/>
          <w:lang w:val="el-GR"/>
        </w:rPr>
        <w:t xml:space="preserve"> υπεύθυνη δήλωση υποβάλλει ο νόμιμος εκπρόσωπος της εταιρείας.</w:t>
      </w:r>
    </w:p>
    <w:p w:rsidR="001D57E1" w:rsidRPr="001A280D" w:rsidRDefault="001D57E1" w:rsidP="001D57E1">
      <w:pPr>
        <w:spacing w:line="242" w:lineRule="auto"/>
        <w:ind w:right="300"/>
        <w:rPr>
          <w:rFonts w:asciiTheme="majorHAnsi" w:hAnsiTheme="majorHAnsi"/>
          <w:i/>
          <w:szCs w:val="22"/>
          <w:lang w:val="el-GR"/>
        </w:rPr>
      </w:pPr>
    </w:p>
    <w:p w:rsidR="001D57E1" w:rsidRPr="001A280D" w:rsidRDefault="001D57E1" w:rsidP="00F1176D">
      <w:pPr>
        <w:rPr>
          <w:rFonts w:asciiTheme="majorHAnsi" w:hAnsiTheme="majorHAnsi"/>
          <w:b/>
          <w:szCs w:val="22"/>
          <w:lang w:val="el-GR"/>
        </w:rPr>
      </w:pPr>
    </w:p>
    <w:p w:rsidR="003929DA" w:rsidRPr="001A280D" w:rsidRDefault="003929DA">
      <w:pPr>
        <w:rPr>
          <w:rFonts w:asciiTheme="majorHAnsi" w:hAnsiTheme="majorHAnsi"/>
          <w:szCs w:val="22"/>
          <w:lang w:val="el-GR"/>
        </w:rPr>
      </w:pPr>
    </w:p>
    <w:p w:rsidR="003929DA" w:rsidRPr="00381211" w:rsidRDefault="003929DA">
      <w:pPr>
        <w:pStyle w:val="4"/>
        <w:rPr>
          <w:rFonts w:asciiTheme="majorHAnsi" w:hAnsiTheme="majorHAnsi"/>
          <w:szCs w:val="22"/>
          <w:lang w:val="el-GR"/>
        </w:rPr>
      </w:pPr>
      <w:bookmarkStart w:id="42" w:name="_Toc74084866"/>
      <w:r w:rsidRPr="00381211">
        <w:rPr>
          <w:rFonts w:asciiTheme="majorHAnsi" w:hAnsiTheme="majorHAnsi"/>
          <w:szCs w:val="22"/>
          <w:lang w:val="el-GR"/>
        </w:rPr>
        <w:t>2.4.3.2 Τεχνική προσφορά</w:t>
      </w:r>
      <w:bookmarkEnd w:id="42"/>
    </w:p>
    <w:p w:rsidR="003929DA" w:rsidRPr="001A280D" w:rsidRDefault="003929DA">
      <w:pPr>
        <w:rPr>
          <w:rFonts w:asciiTheme="majorHAnsi" w:hAnsiTheme="majorHAnsi"/>
          <w:szCs w:val="22"/>
          <w:lang w:val="el-GR"/>
        </w:rPr>
      </w:pPr>
      <w:r w:rsidRPr="00381211">
        <w:rPr>
          <w:rFonts w:asciiTheme="majorHAnsi" w:hAnsiTheme="majorHAnsi"/>
          <w:szCs w:val="22"/>
          <w:lang w:val="en-US"/>
        </w:rPr>
        <w:t>H</w:t>
      </w:r>
      <w:r w:rsidRPr="00381211">
        <w:rPr>
          <w:rFonts w:asciiTheme="majorHAnsi" w:hAnsiTheme="majorHAnsi"/>
          <w:szCs w:val="22"/>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473E9D" w:rsidRPr="00381211">
        <w:rPr>
          <w:rFonts w:asciiTheme="majorHAnsi" w:hAnsiTheme="majorHAnsi"/>
          <w:szCs w:val="22"/>
          <w:lang w:val="el-GR"/>
        </w:rPr>
        <w:t xml:space="preserve"> Ι &amp; ΙΙ</w:t>
      </w:r>
      <w:r w:rsidR="00381211" w:rsidRPr="00381211">
        <w:rPr>
          <w:rFonts w:asciiTheme="majorHAnsi" w:hAnsiTheme="majorHAnsi"/>
          <w:szCs w:val="22"/>
          <w:lang w:val="el-GR"/>
        </w:rPr>
        <w:t xml:space="preserve"> </w:t>
      </w:r>
      <w:r w:rsidRPr="00381211">
        <w:rPr>
          <w:rFonts w:asciiTheme="majorHAnsi" w:hAnsiTheme="majorHAnsi"/>
          <w:szCs w:val="22"/>
          <w:lang w:val="el-GR"/>
        </w:rPr>
        <w:t>της Διακήρυξης, περιγράφοντας ακριβώς πώς οι συγκεκριμένες απαιτήσεις και</w:t>
      </w:r>
      <w:r w:rsidRPr="001A280D">
        <w:rPr>
          <w:rFonts w:asciiTheme="majorHAnsi" w:hAnsiTheme="majorHAnsi"/>
          <w:szCs w:val="22"/>
          <w:lang w:val="el-GR"/>
        </w:rPr>
        <w:t xml:space="preserve">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1A280D">
        <w:rPr>
          <w:rStyle w:val="WW-FootnoteReference9"/>
          <w:rFonts w:asciiTheme="majorHAnsi" w:hAnsiTheme="majorHAnsi"/>
          <w:szCs w:val="22"/>
          <w:lang w:val="el-GR"/>
        </w:rPr>
        <w:t>.</w:t>
      </w:r>
      <w:r w:rsidRPr="001A280D">
        <w:rPr>
          <w:rFonts w:asciiTheme="majorHAnsi" w:hAnsiTheme="majorHAnsi"/>
          <w:szCs w:val="22"/>
          <w:lang w:val="el-GR"/>
        </w:rPr>
        <w:t xml:space="preserve"> </w:t>
      </w:r>
    </w:p>
    <w:p w:rsidR="008E4912" w:rsidRPr="001A280D" w:rsidRDefault="008E4912" w:rsidP="008E4912">
      <w:pPr>
        <w:rPr>
          <w:rFonts w:asciiTheme="majorHAnsi" w:hAnsiTheme="majorHAnsi"/>
          <w:szCs w:val="22"/>
          <w:lang w:val="el-GR"/>
        </w:rPr>
      </w:pPr>
      <w:r w:rsidRPr="001A280D">
        <w:rPr>
          <w:rFonts w:asciiTheme="majorHAnsi" w:hAnsiTheme="majorHAnsi"/>
          <w:szCs w:val="22"/>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8E4912" w:rsidRPr="001A280D" w:rsidRDefault="008E4912" w:rsidP="008E4912">
      <w:pPr>
        <w:ind w:right="-285"/>
        <w:rPr>
          <w:rFonts w:asciiTheme="majorHAnsi" w:hAnsiTheme="majorHAnsi"/>
          <w:szCs w:val="22"/>
          <w:lang w:val="el-GR"/>
        </w:rPr>
      </w:pPr>
      <w:r w:rsidRPr="001A280D">
        <w:rPr>
          <w:rFonts w:asciiTheme="majorHAnsi" w:hAnsiTheme="majorHAnsi"/>
          <w:szCs w:val="22"/>
          <w:lang w:val="el-GR"/>
        </w:rPr>
        <w:t>Η τεχνική προσφορά θα πρέπει επίσης να περιλαμβάνει:</w:t>
      </w:r>
    </w:p>
    <w:p w:rsidR="008E4912" w:rsidRPr="001A280D" w:rsidRDefault="008E4912" w:rsidP="00723E80">
      <w:pPr>
        <w:numPr>
          <w:ilvl w:val="0"/>
          <w:numId w:val="14"/>
        </w:numPr>
        <w:spacing w:after="0"/>
        <w:ind w:left="714" w:right="-284" w:hanging="357"/>
        <w:rPr>
          <w:rFonts w:asciiTheme="majorHAnsi" w:hAnsiTheme="majorHAnsi"/>
          <w:szCs w:val="22"/>
          <w:lang w:val="el-GR"/>
        </w:rPr>
      </w:pPr>
      <w:r w:rsidRPr="001A280D">
        <w:rPr>
          <w:rFonts w:asciiTheme="majorHAnsi" w:hAnsiTheme="majorHAnsi"/>
          <w:szCs w:val="22"/>
          <w:lang w:val="el-GR"/>
        </w:rPr>
        <w:t>Δήλωση του χρόνου παράδοσης  και εγκατάσταση του συστήματος.</w:t>
      </w:r>
    </w:p>
    <w:p w:rsidR="008E4912" w:rsidRPr="001A280D" w:rsidRDefault="008E4912" w:rsidP="00723E80">
      <w:pPr>
        <w:numPr>
          <w:ilvl w:val="0"/>
          <w:numId w:val="14"/>
        </w:numPr>
        <w:spacing w:after="0"/>
        <w:ind w:left="714" w:right="-284" w:hanging="357"/>
        <w:rPr>
          <w:rFonts w:asciiTheme="majorHAnsi" w:hAnsiTheme="majorHAnsi"/>
          <w:szCs w:val="22"/>
          <w:lang w:val="el-GR"/>
        </w:rPr>
      </w:pPr>
      <w:r w:rsidRPr="001A280D">
        <w:rPr>
          <w:rFonts w:asciiTheme="majorHAnsi" w:hAnsiTheme="majorHAnsi"/>
          <w:szCs w:val="22"/>
          <w:lang w:val="el-GR"/>
        </w:rPr>
        <w:t>Δήλωση του χρόνου εγγύησης των προσφερόμενων ειδών,</w:t>
      </w:r>
    </w:p>
    <w:p w:rsidR="008E4912" w:rsidRPr="001A280D" w:rsidRDefault="008E4912" w:rsidP="00723E80">
      <w:pPr>
        <w:numPr>
          <w:ilvl w:val="0"/>
          <w:numId w:val="14"/>
        </w:numPr>
        <w:spacing w:after="0"/>
        <w:ind w:left="714" w:right="-284" w:hanging="357"/>
        <w:rPr>
          <w:rFonts w:asciiTheme="majorHAnsi" w:hAnsiTheme="majorHAnsi"/>
          <w:szCs w:val="22"/>
          <w:lang w:val="el-GR"/>
        </w:rPr>
      </w:pPr>
      <w:r w:rsidRPr="001A280D">
        <w:rPr>
          <w:rFonts w:asciiTheme="majorHAnsi" w:hAnsiTheme="majorHAnsi"/>
          <w:szCs w:val="22"/>
          <w:lang w:val="el-GR"/>
        </w:rPr>
        <w:t>Δήλωση του χρόνου υποχρεωτικής συντήρησης, επισκευής, παροχής πληροφοριακού υλικού και παρακαταθήκης  γνήσιων ανταλλακτικών μετά την εγκατάσταση του συστήματος</w:t>
      </w:r>
    </w:p>
    <w:p w:rsidR="008E4912" w:rsidRPr="001A280D" w:rsidRDefault="008E4912" w:rsidP="00723E80">
      <w:pPr>
        <w:pStyle w:val="af0"/>
        <w:numPr>
          <w:ilvl w:val="0"/>
          <w:numId w:val="14"/>
        </w:numPr>
        <w:kinsoku w:val="0"/>
        <w:overflowPunct w:val="0"/>
        <w:spacing w:before="13" w:line="255" w:lineRule="auto"/>
        <w:ind w:right="103"/>
        <w:rPr>
          <w:rFonts w:asciiTheme="majorHAnsi" w:hAnsiTheme="majorHAnsi"/>
          <w:szCs w:val="22"/>
          <w:lang w:val="el-GR"/>
        </w:rPr>
      </w:pPr>
      <w:r w:rsidRPr="001A280D">
        <w:rPr>
          <w:rFonts w:asciiTheme="majorHAnsi" w:hAnsiTheme="majorHAnsi"/>
          <w:w w:val="105"/>
          <w:szCs w:val="22"/>
          <w:lang w:val="el-GR"/>
        </w:rPr>
        <w:t xml:space="preserve">Η τεχνική προσφορά πρέπει να συνοδεύεται από δήλωση του προσφέροντα για </w:t>
      </w:r>
      <w:r w:rsidR="00F1649D" w:rsidRPr="001A280D">
        <w:rPr>
          <w:rFonts w:asciiTheme="majorHAnsi" w:hAnsiTheme="majorHAnsi"/>
          <w:w w:val="105"/>
          <w:szCs w:val="22"/>
          <w:lang w:val="el-GR"/>
        </w:rPr>
        <w:t xml:space="preserve">τη χώρα καταγωγής του τελικού </w:t>
      </w:r>
      <w:r w:rsidR="00F1649D" w:rsidRPr="001A280D">
        <w:rPr>
          <w:rFonts w:asciiTheme="majorHAnsi" w:hAnsiTheme="majorHAnsi"/>
          <w:spacing w:val="-2"/>
          <w:w w:val="105"/>
          <w:szCs w:val="22"/>
          <w:lang w:val="el-GR"/>
        </w:rPr>
        <w:t>προ</w:t>
      </w:r>
      <w:r w:rsidR="00F1649D" w:rsidRPr="001A280D">
        <w:rPr>
          <w:rFonts w:asciiTheme="majorHAnsi" w:hAnsiTheme="majorHAnsi"/>
          <w:spacing w:val="-1"/>
          <w:w w:val="105"/>
          <w:szCs w:val="22"/>
          <w:lang w:val="el-GR"/>
        </w:rPr>
        <w:t xml:space="preserve">ϊόντος </w:t>
      </w:r>
      <w:r w:rsidR="00F1649D" w:rsidRPr="001A280D">
        <w:rPr>
          <w:rFonts w:asciiTheme="majorHAnsi" w:hAnsiTheme="majorHAnsi"/>
          <w:w w:val="105"/>
          <w:szCs w:val="22"/>
          <w:lang w:val="el-GR"/>
        </w:rPr>
        <w:t xml:space="preserve">που </w:t>
      </w:r>
      <w:r w:rsidR="00F1649D" w:rsidRPr="001A280D">
        <w:rPr>
          <w:rFonts w:asciiTheme="majorHAnsi" w:hAnsiTheme="majorHAnsi"/>
          <w:spacing w:val="-3"/>
          <w:w w:val="105"/>
          <w:szCs w:val="22"/>
          <w:lang w:val="el-GR"/>
        </w:rPr>
        <w:t>προσφέρουν</w:t>
      </w:r>
      <w:r w:rsidRPr="001A280D">
        <w:rPr>
          <w:rFonts w:asciiTheme="majorHAnsi" w:hAnsiTheme="majorHAnsi"/>
          <w:spacing w:val="-3"/>
          <w:w w:val="105"/>
          <w:szCs w:val="22"/>
          <w:lang w:val="el-GR"/>
        </w:rPr>
        <w:t>.</w:t>
      </w:r>
    </w:p>
    <w:p w:rsidR="001D57E1" w:rsidRPr="001A280D" w:rsidRDefault="008E4912" w:rsidP="008E4912">
      <w:pPr>
        <w:pStyle w:val="af0"/>
        <w:kinsoku w:val="0"/>
        <w:overflowPunct w:val="0"/>
        <w:spacing w:before="13" w:line="255" w:lineRule="auto"/>
        <w:ind w:left="360" w:right="103"/>
        <w:rPr>
          <w:rFonts w:asciiTheme="majorHAnsi" w:hAnsiTheme="majorHAnsi"/>
          <w:w w:val="105"/>
          <w:szCs w:val="22"/>
          <w:lang w:val="el-GR"/>
        </w:rPr>
      </w:pPr>
      <w:r w:rsidRPr="001A280D">
        <w:rPr>
          <w:rFonts w:asciiTheme="majorHAnsi" w:hAnsiTheme="majorHAnsi"/>
          <w:w w:val="105"/>
          <w:szCs w:val="22"/>
          <w:lang w:val="el-GR"/>
        </w:rPr>
        <w:t xml:space="preserve">Στην </w:t>
      </w:r>
      <w:r w:rsidRPr="001A280D">
        <w:rPr>
          <w:rFonts w:asciiTheme="majorHAnsi" w:hAnsiTheme="majorHAnsi"/>
          <w:spacing w:val="3"/>
          <w:w w:val="105"/>
          <w:szCs w:val="22"/>
          <w:lang w:val="el-GR"/>
        </w:rPr>
        <w:t xml:space="preserve">ανωτέρω δήλωση, </w:t>
      </w:r>
      <w:r w:rsidRPr="001A280D">
        <w:rPr>
          <w:rFonts w:asciiTheme="majorHAnsi" w:hAnsiTheme="majorHAnsi"/>
          <w:w w:val="105"/>
          <w:szCs w:val="22"/>
          <w:lang w:val="el-GR"/>
        </w:rPr>
        <w:t>ο</w:t>
      </w:r>
      <w:r w:rsidR="00FB2FF7" w:rsidRPr="001A280D">
        <w:rPr>
          <w:rFonts w:asciiTheme="majorHAnsi" w:hAnsiTheme="majorHAnsi"/>
          <w:w w:val="105"/>
          <w:szCs w:val="22"/>
          <w:lang w:val="el-GR"/>
        </w:rPr>
        <w:t xml:space="preserve"> </w:t>
      </w:r>
      <w:r w:rsidRPr="001A280D">
        <w:rPr>
          <w:rFonts w:asciiTheme="majorHAnsi" w:hAnsiTheme="majorHAnsi"/>
          <w:spacing w:val="2"/>
          <w:w w:val="105"/>
          <w:szCs w:val="22"/>
          <w:lang w:val="el-GR"/>
        </w:rPr>
        <w:t xml:space="preserve">προσφέρων, </w:t>
      </w:r>
      <w:r w:rsidRPr="001A280D">
        <w:rPr>
          <w:rFonts w:asciiTheme="majorHAnsi" w:hAnsiTheme="majorHAnsi"/>
          <w:spacing w:val="3"/>
          <w:w w:val="105"/>
          <w:szCs w:val="22"/>
          <w:lang w:val="el-GR"/>
        </w:rPr>
        <w:t xml:space="preserve">εφόσον κατασκευάζει </w:t>
      </w:r>
      <w:r w:rsidRPr="001A280D">
        <w:rPr>
          <w:rFonts w:asciiTheme="majorHAnsi" w:hAnsiTheme="majorHAnsi"/>
          <w:w w:val="105"/>
          <w:szCs w:val="22"/>
          <w:lang w:val="el-GR"/>
        </w:rPr>
        <w:t xml:space="preserve">ο </w:t>
      </w:r>
      <w:r w:rsidRPr="001A280D">
        <w:rPr>
          <w:rFonts w:asciiTheme="majorHAnsi" w:hAnsiTheme="majorHAnsi"/>
          <w:spacing w:val="2"/>
          <w:w w:val="105"/>
          <w:szCs w:val="22"/>
          <w:lang w:val="el-GR"/>
        </w:rPr>
        <w:t xml:space="preserve">ίδιος </w:t>
      </w:r>
      <w:r w:rsidRPr="001A280D">
        <w:rPr>
          <w:rFonts w:asciiTheme="majorHAnsi" w:hAnsiTheme="majorHAnsi"/>
          <w:spacing w:val="1"/>
          <w:w w:val="105"/>
          <w:szCs w:val="22"/>
          <w:lang w:val="el-GR"/>
        </w:rPr>
        <w:t xml:space="preserve">το </w:t>
      </w:r>
      <w:r w:rsidRPr="001A280D">
        <w:rPr>
          <w:rFonts w:asciiTheme="majorHAnsi" w:hAnsiTheme="majorHAnsi"/>
          <w:spacing w:val="2"/>
          <w:w w:val="105"/>
          <w:szCs w:val="22"/>
          <w:lang w:val="el-GR"/>
        </w:rPr>
        <w:t xml:space="preserve">τελικό </w:t>
      </w:r>
      <w:r w:rsidRPr="001A280D">
        <w:rPr>
          <w:rFonts w:asciiTheme="majorHAnsi" w:hAnsiTheme="majorHAnsi"/>
          <w:w w:val="105"/>
          <w:szCs w:val="22"/>
          <w:lang w:val="el-GR"/>
        </w:rPr>
        <w:t xml:space="preserve">προϊόν, </w:t>
      </w:r>
      <w:r w:rsidRPr="001A280D">
        <w:rPr>
          <w:rFonts w:asciiTheme="majorHAnsi" w:hAnsiTheme="majorHAnsi"/>
          <w:spacing w:val="3"/>
          <w:w w:val="105"/>
          <w:szCs w:val="22"/>
          <w:lang w:val="el-GR"/>
        </w:rPr>
        <w:t xml:space="preserve">πρέπει </w:t>
      </w:r>
      <w:r w:rsidRPr="001A280D">
        <w:rPr>
          <w:rFonts w:asciiTheme="majorHAnsi" w:hAnsiTheme="majorHAnsi"/>
          <w:spacing w:val="2"/>
          <w:w w:val="105"/>
          <w:szCs w:val="22"/>
          <w:lang w:val="el-GR"/>
        </w:rPr>
        <w:t xml:space="preserve">να </w:t>
      </w:r>
      <w:r w:rsidRPr="001A280D">
        <w:rPr>
          <w:rFonts w:asciiTheme="majorHAnsi" w:hAnsiTheme="majorHAnsi"/>
          <w:spacing w:val="4"/>
          <w:w w:val="105"/>
          <w:szCs w:val="22"/>
          <w:lang w:val="el-GR"/>
        </w:rPr>
        <w:t xml:space="preserve">δηλώνει </w:t>
      </w:r>
      <w:r w:rsidR="006E7B40" w:rsidRPr="001A280D">
        <w:rPr>
          <w:rFonts w:asciiTheme="majorHAnsi" w:hAnsiTheme="majorHAnsi"/>
          <w:w w:val="105"/>
          <w:szCs w:val="22"/>
          <w:lang w:val="el-GR"/>
        </w:rPr>
        <w:t>στην προσφορά του, τη</w:t>
      </w:r>
      <w:r w:rsidRPr="001A280D">
        <w:rPr>
          <w:rFonts w:asciiTheme="majorHAnsi" w:hAnsiTheme="majorHAnsi"/>
          <w:w w:val="105"/>
          <w:szCs w:val="22"/>
          <w:lang w:val="el-GR"/>
        </w:rPr>
        <w:t>ν</w:t>
      </w:r>
      <w:r w:rsidR="006E7B40" w:rsidRPr="001A280D">
        <w:rPr>
          <w:rFonts w:asciiTheme="majorHAnsi" w:hAnsiTheme="majorHAnsi"/>
          <w:w w:val="105"/>
          <w:szCs w:val="22"/>
          <w:lang w:val="el-GR"/>
        </w:rPr>
        <w:t xml:space="preserve"> </w:t>
      </w:r>
      <w:r w:rsidRPr="001A280D">
        <w:rPr>
          <w:rFonts w:asciiTheme="majorHAnsi" w:hAnsiTheme="majorHAnsi"/>
          <w:w w:val="105"/>
          <w:szCs w:val="22"/>
          <w:lang w:val="el-GR"/>
        </w:rPr>
        <w:t xml:space="preserve">επιχειρηµατική µονάδα στην οποία θα κατασκευάσει το προσφερόµενο </w:t>
      </w:r>
      <w:r w:rsidRPr="001A280D">
        <w:rPr>
          <w:rFonts w:asciiTheme="majorHAnsi" w:hAnsiTheme="majorHAnsi"/>
          <w:spacing w:val="-5"/>
          <w:w w:val="105"/>
          <w:szCs w:val="22"/>
          <w:lang w:val="el-GR"/>
        </w:rPr>
        <w:t>προ</w:t>
      </w:r>
      <w:r w:rsidRPr="001A280D">
        <w:rPr>
          <w:rFonts w:asciiTheme="majorHAnsi" w:hAnsiTheme="majorHAnsi"/>
          <w:spacing w:val="-4"/>
          <w:w w:val="105"/>
          <w:szCs w:val="22"/>
          <w:lang w:val="el-GR"/>
        </w:rPr>
        <w:t>ϊόν</w:t>
      </w:r>
      <w:r w:rsidRPr="001A280D">
        <w:rPr>
          <w:rFonts w:asciiTheme="majorHAnsi" w:hAnsiTheme="majorHAnsi"/>
          <w:spacing w:val="-5"/>
          <w:w w:val="105"/>
          <w:szCs w:val="22"/>
          <w:lang w:val="el-GR"/>
        </w:rPr>
        <w:t xml:space="preserve">, </w:t>
      </w:r>
      <w:r w:rsidRPr="001A280D">
        <w:rPr>
          <w:rFonts w:asciiTheme="majorHAnsi" w:hAnsiTheme="majorHAnsi"/>
          <w:w w:val="105"/>
          <w:szCs w:val="22"/>
          <w:lang w:val="el-GR"/>
        </w:rPr>
        <w:t>καθώς και τον τόπο εγκατάστασής της. Προσφορά στην οποία δεν θα υπάρχει η ανωτέρω δήλωση, θα απορρίπτεται ως απαράδεκτη.</w:t>
      </w:r>
    </w:p>
    <w:p w:rsidR="008E4912" w:rsidRPr="001A280D" w:rsidRDefault="008E4912" w:rsidP="008E4912">
      <w:pPr>
        <w:pStyle w:val="af0"/>
        <w:kinsoku w:val="0"/>
        <w:overflowPunct w:val="0"/>
        <w:spacing w:before="13" w:line="255" w:lineRule="auto"/>
        <w:ind w:left="360" w:right="103"/>
        <w:rPr>
          <w:rFonts w:asciiTheme="majorHAnsi" w:hAnsiTheme="majorHAnsi"/>
          <w:szCs w:val="22"/>
          <w:lang w:val="el-GR"/>
        </w:rPr>
      </w:pPr>
      <w:r w:rsidRPr="001A280D">
        <w:rPr>
          <w:rFonts w:asciiTheme="majorHAnsi" w:hAnsiTheme="majorHAnsi"/>
          <w:w w:val="105"/>
          <w:szCs w:val="22"/>
          <w:lang w:val="el-GR"/>
        </w:rPr>
        <w:t xml:space="preserve"> Όταν ο</w:t>
      </w:r>
      <w:r w:rsidR="009244E6" w:rsidRPr="001A280D">
        <w:rPr>
          <w:rFonts w:asciiTheme="majorHAnsi" w:hAnsiTheme="majorHAnsi"/>
          <w:w w:val="105"/>
          <w:szCs w:val="22"/>
          <w:lang w:val="el-GR"/>
        </w:rPr>
        <w:t>ι προσφέροντες δεν θα κατασκευά</w:t>
      </w:r>
      <w:r w:rsidRPr="001A280D">
        <w:rPr>
          <w:rFonts w:asciiTheme="majorHAnsi" w:hAnsiTheme="majorHAnsi"/>
          <w:w w:val="105"/>
          <w:szCs w:val="22"/>
          <w:lang w:val="el-GR"/>
        </w:rPr>
        <w:t xml:space="preserve">σουν οι ίδιοι το τελικό </w:t>
      </w:r>
      <w:r w:rsidRPr="001A280D">
        <w:rPr>
          <w:rFonts w:asciiTheme="majorHAnsi" w:hAnsiTheme="majorHAnsi"/>
          <w:spacing w:val="-5"/>
          <w:w w:val="105"/>
          <w:szCs w:val="22"/>
          <w:lang w:val="el-GR"/>
        </w:rPr>
        <w:t>προ</w:t>
      </w:r>
      <w:r w:rsidRPr="001A280D">
        <w:rPr>
          <w:rFonts w:asciiTheme="majorHAnsi" w:hAnsiTheme="majorHAnsi"/>
          <w:spacing w:val="-4"/>
          <w:w w:val="105"/>
          <w:szCs w:val="22"/>
          <w:lang w:val="el-GR"/>
        </w:rPr>
        <w:t>ϊόν</w:t>
      </w:r>
      <w:r w:rsidRPr="001A280D">
        <w:rPr>
          <w:rFonts w:asciiTheme="majorHAnsi" w:hAnsiTheme="majorHAnsi"/>
          <w:spacing w:val="-5"/>
          <w:w w:val="105"/>
          <w:szCs w:val="22"/>
          <w:lang w:val="el-GR"/>
        </w:rPr>
        <w:t xml:space="preserve">, </w:t>
      </w:r>
      <w:r w:rsidRPr="001A280D">
        <w:rPr>
          <w:rFonts w:asciiTheme="majorHAnsi" w:hAnsiTheme="majorHAnsi"/>
          <w:w w:val="105"/>
          <w:szCs w:val="22"/>
          <w:lang w:val="el-GR"/>
        </w:rPr>
        <w:t xml:space="preserve">σε δική τους επιχειρηµατική µονάδα, στην προσφορά τους δηλώνουν την επιχειρηµατική µονάδα, στην οποία θα κατασκευαστεί το προσφερόµενο </w:t>
      </w:r>
      <w:r w:rsidRPr="001A280D">
        <w:rPr>
          <w:rFonts w:asciiTheme="majorHAnsi" w:hAnsiTheme="majorHAnsi"/>
          <w:spacing w:val="-3"/>
          <w:w w:val="105"/>
          <w:szCs w:val="22"/>
          <w:lang w:val="el-GR"/>
        </w:rPr>
        <w:t>προ</w:t>
      </w:r>
      <w:r w:rsidRPr="001A280D">
        <w:rPr>
          <w:rFonts w:asciiTheme="majorHAnsi" w:hAnsiTheme="majorHAnsi"/>
          <w:spacing w:val="-2"/>
          <w:w w:val="105"/>
          <w:szCs w:val="22"/>
          <w:lang w:val="el-GR"/>
        </w:rPr>
        <w:t xml:space="preserve">ϊόν </w:t>
      </w:r>
      <w:r w:rsidRPr="001A280D">
        <w:rPr>
          <w:rFonts w:asciiTheme="majorHAnsi" w:hAnsiTheme="majorHAnsi"/>
          <w:w w:val="105"/>
          <w:szCs w:val="22"/>
          <w:lang w:val="el-GR"/>
        </w:rPr>
        <w:t xml:space="preserve">και τον τόπο εγκατάστασής της. </w:t>
      </w:r>
      <w:r w:rsidR="00F1649D" w:rsidRPr="001A280D">
        <w:rPr>
          <w:rFonts w:asciiTheme="majorHAnsi" w:hAnsiTheme="majorHAnsi"/>
          <w:spacing w:val="-3"/>
          <w:w w:val="105"/>
          <w:szCs w:val="22"/>
          <w:lang w:val="el-GR"/>
        </w:rPr>
        <w:t>Επί</w:t>
      </w:r>
      <w:r w:rsidR="00F1649D" w:rsidRPr="001A280D">
        <w:rPr>
          <w:rFonts w:asciiTheme="majorHAnsi" w:hAnsiTheme="majorHAnsi"/>
          <w:w w:val="105"/>
          <w:szCs w:val="22"/>
          <w:lang w:val="el-GR"/>
        </w:rPr>
        <w:t xml:space="preserve">σης, στην προσφορά τους πρέπει να επισυνάψουν και </w:t>
      </w:r>
      <w:r w:rsidR="00F1649D" w:rsidRPr="001A280D">
        <w:rPr>
          <w:rFonts w:asciiTheme="majorHAnsi" w:hAnsiTheme="majorHAnsi"/>
          <w:spacing w:val="-2"/>
          <w:w w:val="105"/>
          <w:szCs w:val="22"/>
          <w:lang w:val="el-GR"/>
        </w:rPr>
        <w:t>υ</w:t>
      </w:r>
      <w:r w:rsidR="00F1649D" w:rsidRPr="001A280D">
        <w:rPr>
          <w:rFonts w:asciiTheme="majorHAnsi" w:hAnsiTheme="majorHAnsi"/>
          <w:w w:val="105"/>
          <w:szCs w:val="22"/>
          <w:lang w:val="el-GR"/>
        </w:rPr>
        <w:t xml:space="preserve">πεύθυνη δήλωσή τους προς την </w:t>
      </w:r>
      <w:r w:rsidR="00F1649D" w:rsidRPr="001A280D">
        <w:rPr>
          <w:rFonts w:asciiTheme="majorHAnsi" w:hAnsiTheme="majorHAnsi"/>
          <w:spacing w:val="-2"/>
          <w:w w:val="105"/>
          <w:szCs w:val="22"/>
          <w:lang w:val="el-GR"/>
        </w:rPr>
        <w:t>Α</w:t>
      </w:r>
      <w:r w:rsidR="00F1649D" w:rsidRPr="001A280D">
        <w:rPr>
          <w:rFonts w:asciiTheme="majorHAnsi" w:hAnsiTheme="majorHAnsi"/>
          <w:spacing w:val="-1"/>
          <w:w w:val="105"/>
          <w:szCs w:val="22"/>
          <w:lang w:val="el-GR"/>
        </w:rPr>
        <w:t xml:space="preserve">ναθέτουσα </w:t>
      </w:r>
      <w:r w:rsidR="00F1649D" w:rsidRPr="001A280D">
        <w:rPr>
          <w:rFonts w:asciiTheme="majorHAnsi" w:hAnsiTheme="majorHAnsi"/>
          <w:w w:val="105"/>
          <w:szCs w:val="22"/>
          <w:lang w:val="el-GR"/>
        </w:rPr>
        <w:t xml:space="preserve">Αρχή ότι, η κατασκευή του τελικού </w:t>
      </w:r>
      <w:r w:rsidR="00F1649D" w:rsidRPr="001A280D">
        <w:rPr>
          <w:rFonts w:asciiTheme="majorHAnsi" w:hAnsiTheme="majorHAnsi"/>
          <w:spacing w:val="-2"/>
          <w:w w:val="105"/>
          <w:szCs w:val="22"/>
          <w:lang w:val="el-GR"/>
        </w:rPr>
        <w:t>προ</w:t>
      </w:r>
      <w:r w:rsidR="00F1649D" w:rsidRPr="001A280D">
        <w:rPr>
          <w:rFonts w:asciiTheme="majorHAnsi" w:hAnsiTheme="majorHAnsi"/>
          <w:spacing w:val="-1"/>
          <w:w w:val="105"/>
          <w:szCs w:val="22"/>
          <w:lang w:val="el-GR"/>
        </w:rPr>
        <w:t xml:space="preserve">ϊόντος </w:t>
      </w:r>
      <w:r w:rsidR="00F1649D" w:rsidRPr="001A280D">
        <w:rPr>
          <w:rFonts w:asciiTheme="majorHAnsi" w:hAnsiTheme="majorHAnsi"/>
          <w:w w:val="105"/>
          <w:szCs w:val="22"/>
          <w:lang w:val="el-GR"/>
        </w:rPr>
        <w:t xml:space="preserve">θα γίνει από την </w:t>
      </w:r>
      <w:r w:rsidR="00F1649D" w:rsidRPr="001A280D">
        <w:rPr>
          <w:rFonts w:asciiTheme="majorHAnsi" w:hAnsiTheme="majorHAnsi"/>
          <w:spacing w:val="-2"/>
          <w:w w:val="105"/>
          <w:szCs w:val="22"/>
          <w:lang w:val="el-GR"/>
        </w:rPr>
        <w:t>επι</w:t>
      </w:r>
      <w:r w:rsidR="00F1649D" w:rsidRPr="001A280D">
        <w:rPr>
          <w:rFonts w:asciiTheme="majorHAnsi" w:hAnsiTheme="majorHAnsi"/>
          <w:w w:val="105"/>
          <w:szCs w:val="22"/>
          <w:lang w:val="el-GR"/>
        </w:rPr>
        <w:t xml:space="preserve">χείρηση στην οποία ανήκει ή η οποία εκμεταλλεύεται ολικά ή µερικά τη µονάδα κατασκευής του τελικού </w:t>
      </w:r>
      <w:r w:rsidR="00F1649D" w:rsidRPr="001A280D">
        <w:rPr>
          <w:rFonts w:asciiTheme="majorHAnsi" w:hAnsiTheme="majorHAnsi"/>
          <w:spacing w:val="-3"/>
          <w:w w:val="105"/>
          <w:szCs w:val="22"/>
          <w:lang w:val="el-GR"/>
        </w:rPr>
        <w:t>προ</w:t>
      </w:r>
      <w:r w:rsidR="00F1649D" w:rsidRPr="001A280D">
        <w:rPr>
          <w:rFonts w:asciiTheme="majorHAnsi" w:hAnsiTheme="majorHAnsi"/>
          <w:spacing w:val="-2"/>
          <w:w w:val="105"/>
          <w:szCs w:val="22"/>
          <w:lang w:val="el-GR"/>
        </w:rPr>
        <w:t>ϊό</w:t>
      </w:r>
      <w:r w:rsidR="00F1649D" w:rsidRPr="001A280D">
        <w:rPr>
          <w:rFonts w:asciiTheme="majorHAnsi" w:hAnsiTheme="majorHAnsi"/>
          <w:w w:val="105"/>
          <w:szCs w:val="22"/>
          <w:lang w:val="el-GR"/>
        </w:rPr>
        <w:t xml:space="preserve">ντος και ότι ο νόµιµος εκπρόσωπος της επιχείρησης </w:t>
      </w:r>
      <w:r w:rsidR="00F1649D" w:rsidRPr="001A280D">
        <w:rPr>
          <w:rFonts w:asciiTheme="majorHAnsi" w:hAnsiTheme="majorHAnsi"/>
          <w:spacing w:val="-2"/>
          <w:w w:val="105"/>
          <w:szCs w:val="22"/>
          <w:lang w:val="el-GR"/>
        </w:rPr>
        <w:t>αυ</w:t>
      </w:r>
      <w:r w:rsidR="00F1649D" w:rsidRPr="001A280D">
        <w:rPr>
          <w:rFonts w:asciiTheme="majorHAnsi" w:hAnsiTheme="majorHAnsi"/>
          <w:w w:val="105"/>
          <w:szCs w:val="22"/>
          <w:lang w:val="el-GR"/>
        </w:rPr>
        <w:t xml:space="preserve">τής ή ο επίσηµος αντιπρόσωπός της έχει αποδεχθεί έναντί </w:t>
      </w:r>
      <w:r w:rsidR="00F1649D" w:rsidRPr="001A280D">
        <w:rPr>
          <w:rFonts w:asciiTheme="majorHAnsi" w:hAnsiTheme="majorHAnsi"/>
          <w:spacing w:val="1"/>
          <w:w w:val="105"/>
          <w:szCs w:val="22"/>
          <w:lang w:val="el-GR"/>
        </w:rPr>
        <w:t xml:space="preserve">τους την </w:t>
      </w:r>
      <w:r w:rsidR="00F1649D" w:rsidRPr="001A280D">
        <w:rPr>
          <w:rFonts w:asciiTheme="majorHAnsi" w:hAnsiTheme="majorHAnsi"/>
          <w:w w:val="105"/>
          <w:szCs w:val="22"/>
          <w:lang w:val="el-GR"/>
        </w:rPr>
        <w:t xml:space="preserve">εκτέλεση της </w:t>
      </w:r>
      <w:r w:rsidR="00F1649D" w:rsidRPr="001A280D">
        <w:rPr>
          <w:rFonts w:asciiTheme="majorHAnsi" w:hAnsiTheme="majorHAnsi"/>
          <w:spacing w:val="1"/>
          <w:w w:val="105"/>
          <w:szCs w:val="22"/>
          <w:lang w:val="el-GR"/>
        </w:rPr>
        <w:t xml:space="preserve">συγκεκριµένης προµήθειας, </w:t>
      </w:r>
      <w:r w:rsidR="00F1649D" w:rsidRPr="001A280D">
        <w:rPr>
          <w:rFonts w:asciiTheme="majorHAnsi" w:hAnsiTheme="majorHAnsi"/>
          <w:w w:val="105"/>
          <w:szCs w:val="22"/>
          <w:lang w:val="el-GR"/>
        </w:rPr>
        <w:t xml:space="preserve">σε περίπτωση κατακύρωσης στον προµηθευτή υπέρ του οποίου έγινε η αποδοχή. </w:t>
      </w:r>
      <w:r w:rsidRPr="001A280D">
        <w:rPr>
          <w:rFonts w:asciiTheme="majorHAnsi" w:hAnsiTheme="majorHAnsi"/>
          <w:w w:val="105"/>
          <w:szCs w:val="22"/>
          <w:lang w:val="el-GR"/>
        </w:rPr>
        <w:t>Προσφορά στην οποία δεν θα υπάρχουν οι ανωτέρω δηλώσεις θα απορρίπτεται ως απαράδεκτη.</w:t>
      </w:r>
    </w:p>
    <w:p w:rsidR="003929DA" w:rsidRPr="001A280D" w:rsidRDefault="003929DA">
      <w:pPr>
        <w:rPr>
          <w:rFonts w:asciiTheme="majorHAnsi" w:hAnsiTheme="majorHAnsi"/>
          <w:szCs w:val="22"/>
          <w:lang w:val="el-GR"/>
        </w:rPr>
      </w:pPr>
      <w:r w:rsidRPr="001A280D">
        <w:rPr>
          <w:rFonts w:asciiTheme="majorHAnsi" w:hAnsiTheme="majorHAnsi"/>
          <w:szCs w:val="22"/>
          <w:lang w:val="el-GR"/>
        </w:rPr>
        <w:t>Οι οικονομικοί φορείς αναφέρουν</w:t>
      </w:r>
      <w:r w:rsidR="001D57E1" w:rsidRPr="001A280D">
        <w:rPr>
          <w:rFonts w:asciiTheme="majorHAnsi" w:hAnsiTheme="majorHAnsi"/>
          <w:szCs w:val="22"/>
          <w:lang w:val="el-GR"/>
        </w:rPr>
        <w:t xml:space="preserve">, </w:t>
      </w:r>
      <w:r w:rsidRPr="001A280D">
        <w:rPr>
          <w:rFonts w:asciiTheme="majorHAnsi" w:hAnsiTheme="majorHAnsi"/>
          <w:szCs w:val="22"/>
          <w:lang w:val="el-GR"/>
        </w:rPr>
        <w:t>το τμήμα της σύμβασης που προτίθενται να αναθέσουν υπό μορφή υπεργολαβίας σε τρίτους, καθώς και τους υπεργολάβους που προτείνουν.</w:t>
      </w:r>
    </w:p>
    <w:p w:rsidR="003929DA" w:rsidRPr="001A280D" w:rsidRDefault="003929DA">
      <w:pPr>
        <w:pStyle w:val="3"/>
        <w:rPr>
          <w:rFonts w:asciiTheme="majorHAnsi" w:hAnsiTheme="majorHAnsi"/>
          <w:szCs w:val="22"/>
          <w:lang w:val="el-GR"/>
        </w:rPr>
      </w:pPr>
      <w:bookmarkStart w:id="43" w:name="_Toc74084867"/>
      <w:r w:rsidRPr="001A280D">
        <w:rPr>
          <w:rFonts w:asciiTheme="majorHAnsi" w:hAnsiTheme="majorHAnsi"/>
          <w:szCs w:val="22"/>
          <w:lang w:val="el-GR"/>
        </w:rPr>
        <w:t>2.4.4</w:t>
      </w:r>
      <w:r w:rsidRPr="001A280D">
        <w:rPr>
          <w:rFonts w:asciiTheme="majorHAnsi" w:hAnsiTheme="majorHAnsi"/>
          <w:szCs w:val="22"/>
          <w:lang w:val="el-GR"/>
        </w:rPr>
        <w:tab/>
        <w:t>Περιεχόμενα Φακέλου «Οικονομική Προσφορά» / Τρόπος σύνταξης και υποβολής οικονομικών προσφορών</w:t>
      </w:r>
      <w:bookmarkEnd w:id="43"/>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Η Οικονομική Προσφορά συντάσσεται με βάση το αναγραφόμενο στην παρούσα κριτήριο ανάθεσης</w:t>
      </w:r>
      <w:r w:rsidRPr="001A280D">
        <w:rPr>
          <w:rFonts w:asciiTheme="majorHAnsi" w:hAnsiTheme="majorHAnsi"/>
          <w:i/>
          <w:color w:val="5B9BD5"/>
          <w:szCs w:val="22"/>
          <w:lang w:val="el-GR" w:eastAsia="el-GR"/>
        </w:rPr>
        <w:t>,</w:t>
      </w:r>
      <w:r w:rsidRPr="001A280D">
        <w:rPr>
          <w:rFonts w:asciiTheme="majorHAnsi" w:hAnsiTheme="majorHAnsi"/>
          <w:szCs w:val="22"/>
          <w:lang w:val="el-GR"/>
        </w:rPr>
        <w:t xml:space="preserve">  όπως ορίζεται στην παρούσα.</w:t>
      </w:r>
    </w:p>
    <w:p w:rsidR="00717CCA" w:rsidRPr="001A280D" w:rsidRDefault="00717CCA" w:rsidP="00717CCA">
      <w:pPr>
        <w:autoSpaceDE w:val="0"/>
        <w:ind w:right="-285"/>
        <w:rPr>
          <w:rFonts w:asciiTheme="majorHAnsi" w:hAnsiTheme="majorHAnsi"/>
          <w:szCs w:val="22"/>
          <w:lang w:val="el-GR"/>
        </w:rPr>
      </w:pPr>
      <w:r w:rsidRPr="001A280D">
        <w:rPr>
          <w:rFonts w:asciiTheme="majorHAnsi" w:hAnsiTheme="majorHAnsi"/>
          <w:szCs w:val="22"/>
          <w:lang w:val="el-GR"/>
        </w:rPr>
        <w:t xml:space="preserve">Η Οικονομική Προσφορά υποβάλλεται ηλεκτρονικά </w:t>
      </w:r>
      <w:r w:rsidRPr="001A280D">
        <w:rPr>
          <w:rFonts w:asciiTheme="majorHAnsi" w:hAnsiTheme="majorHAnsi"/>
          <w:b/>
          <w:szCs w:val="22"/>
          <w:lang w:val="el-GR"/>
        </w:rPr>
        <w:t>επί ποινή απορρίψεως</w:t>
      </w:r>
      <w:r w:rsidRPr="001A280D">
        <w:rPr>
          <w:rFonts w:asciiTheme="majorHAnsi" w:hAnsiTheme="majorHAnsi"/>
          <w:szCs w:val="22"/>
          <w:lang w:val="el-GR"/>
        </w:rPr>
        <w:t xml:space="preserve"> στον Υποφάκελο «Οικονομική Προσφορά» . </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1A280D">
        <w:rPr>
          <w:rFonts w:asciiTheme="majorHAnsi" w:hAnsiTheme="majorHAnsi"/>
          <w:szCs w:val="22"/>
          <w:lang w:val="en-US"/>
        </w:rPr>
        <w:t>pdf</w:t>
      </w:r>
      <w:r w:rsidRPr="001A280D">
        <w:rPr>
          <w:rFonts w:asciiTheme="majorHAnsi" w:hAnsiTheme="majorHAnsi"/>
          <w:szCs w:val="22"/>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1A280D">
        <w:rPr>
          <w:rFonts w:asciiTheme="majorHAnsi" w:hAnsiTheme="majorHAnsi"/>
          <w:szCs w:val="22"/>
          <w:lang w:val="en-US"/>
        </w:rPr>
        <w:t>pdf</w:t>
      </w:r>
      <w:r w:rsidRPr="001A280D">
        <w:rPr>
          <w:rFonts w:asciiTheme="majorHAnsi" w:hAnsiTheme="majorHAnsi"/>
          <w:szCs w:val="22"/>
          <w:lang w:val="el-GR"/>
        </w:rPr>
        <w:t xml:space="preserve">. </w:t>
      </w:r>
    </w:p>
    <w:p w:rsidR="00717CCA" w:rsidRPr="001A280D" w:rsidRDefault="00717CCA" w:rsidP="00717CCA">
      <w:pPr>
        <w:pStyle w:val="aff1"/>
        <w:suppressAutoHyphens/>
        <w:spacing w:before="120" w:after="120"/>
        <w:ind w:left="0"/>
        <w:jc w:val="both"/>
        <w:rPr>
          <w:rFonts w:asciiTheme="majorHAnsi" w:hAnsiTheme="majorHAnsi"/>
          <w:sz w:val="22"/>
          <w:szCs w:val="22"/>
          <w:lang w:val="el-GR" w:eastAsia="el-GR"/>
        </w:rPr>
      </w:pPr>
      <w:r w:rsidRPr="001A280D">
        <w:rPr>
          <w:rFonts w:asciiTheme="majorHAnsi" w:hAnsiTheme="majorHAnsi"/>
          <w:sz w:val="22"/>
          <w:szCs w:val="22"/>
          <w:lang w:val="el-GR" w:eastAsia="el-GR"/>
        </w:rPr>
        <w:t>Στην τιμή περιλαμβάνονται:</w:t>
      </w:r>
    </w:p>
    <w:p w:rsidR="00717CCA" w:rsidRPr="001A280D" w:rsidRDefault="00717CCA" w:rsidP="00717CCA">
      <w:pPr>
        <w:pStyle w:val="aff1"/>
        <w:numPr>
          <w:ilvl w:val="0"/>
          <w:numId w:val="44"/>
        </w:numPr>
        <w:suppressAutoHyphens/>
        <w:spacing w:before="120" w:after="120"/>
        <w:ind w:right="-286"/>
        <w:jc w:val="both"/>
        <w:rPr>
          <w:rFonts w:asciiTheme="majorHAnsi" w:hAnsiTheme="majorHAnsi"/>
          <w:sz w:val="22"/>
          <w:szCs w:val="22"/>
          <w:lang w:val="el-GR" w:eastAsia="el-GR"/>
        </w:rPr>
      </w:pPr>
      <w:r w:rsidRPr="001A280D">
        <w:rPr>
          <w:rFonts w:asciiTheme="majorHAnsi" w:hAnsiTheme="majorHAnsi"/>
          <w:sz w:val="22"/>
          <w:szCs w:val="22"/>
          <w:lang w:val="el-GR" w:eastAsia="el-GR"/>
        </w:rPr>
        <w:t xml:space="preserve">οι υπέρ τρίτων κρατήσεις, ως και κάθε άλλη επιβάρυνση σύμφωνα με την κείμενη νομοθεσία, μη συμπεριλαμβανομένου Φ.Π.Α.. </w:t>
      </w:r>
    </w:p>
    <w:p w:rsidR="00717CCA" w:rsidRPr="001A280D" w:rsidRDefault="00717CCA" w:rsidP="00717CCA">
      <w:pPr>
        <w:pStyle w:val="aff1"/>
        <w:numPr>
          <w:ilvl w:val="0"/>
          <w:numId w:val="44"/>
        </w:numPr>
        <w:suppressAutoHyphens/>
        <w:spacing w:before="120" w:after="120"/>
        <w:ind w:right="-286"/>
        <w:jc w:val="both"/>
        <w:rPr>
          <w:rFonts w:asciiTheme="majorHAnsi" w:hAnsiTheme="majorHAnsi"/>
          <w:sz w:val="22"/>
          <w:szCs w:val="22"/>
          <w:lang w:val="el-GR" w:eastAsia="el-GR"/>
        </w:rPr>
      </w:pPr>
      <w:r w:rsidRPr="001A280D">
        <w:rPr>
          <w:rFonts w:asciiTheme="majorHAnsi" w:hAnsiTheme="majorHAnsi"/>
          <w:sz w:val="22"/>
          <w:szCs w:val="22"/>
          <w:lang w:val="el-GR" w:eastAsia="el-GR"/>
        </w:rPr>
        <w:t xml:space="preserve">Η δαπάνη των μεταφορικών εμπεριέχεται στην προσφερόμενη τιμή χωρίς καμία δυνατότητα περαιτέρω χρεώσεων. </w:t>
      </w:r>
    </w:p>
    <w:p w:rsidR="00717CCA" w:rsidRPr="001A280D" w:rsidRDefault="00717CCA" w:rsidP="00717CCA">
      <w:pPr>
        <w:pStyle w:val="aff1"/>
        <w:numPr>
          <w:ilvl w:val="0"/>
          <w:numId w:val="44"/>
        </w:numPr>
        <w:suppressAutoHyphens/>
        <w:spacing w:before="120" w:after="120"/>
        <w:ind w:right="-286"/>
        <w:jc w:val="both"/>
        <w:rPr>
          <w:rFonts w:asciiTheme="majorHAnsi" w:hAnsiTheme="majorHAnsi" w:cs="Calibri"/>
          <w:sz w:val="22"/>
          <w:szCs w:val="22"/>
          <w:lang w:val="el-GR"/>
        </w:rPr>
      </w:pPr>
      <w:r w:rsidRPr="001A280D">
        <w:rPr>
          <w:rFonts w:asciiTheme="majorHAnsi" w:hAnsiTheme="majorHAnsi"/>
          <w:sz w:val="22"/>
          <w:szCs w:val="22"/>
          <w:lang w:val="el-GR" w:eastAsia="el-GR"/>
        </w:rPr>
        <w:t>τα έξοδα μετακίνησης και διαμονής τεχνικών για την εγκατάσταση και εκπαίδευση χρηστών (όπου απαιτείται από την παρούσα διακήρυξη)</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 xml:space="preserve">Επισημαίνεται ότι το εκάστοτε ποσοστό Φ.Π.Α. επί τοις εκατό, της ανωτέρω τιμής θα υπολογίζεται αυτόματα από το σύστημα. </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u w:val="single"/>
          <w:lang w:val="el-GR"/>
        </w:rPr>
        <w:t>Οι προσφερόμενες τιμές είναι σταθερές καθ’ όλη τη διάρκεια της σύμβασης και δεν αναπροσαρμόζονται.</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 xml:space="preserve">Ο προμηθευτής θα πρέπει να συμπληρώσει, σύμφωνα με τα παρακάτω, τον Πίνακα Ανάλυσης Οικονομικής Προσφοράς  του Παραρτήματος </w:t>
      </w:r>
      <w:r w:rsidRPr="001A280D">
        <w:rPr>
          <w:rFonts w:asciiTheme="majorHAnsi" w:hAnsiTheme="majorHAnsi"/>
          <w:szCs w:val="22"/>
          <w:lang w:val="en-US"/>
        </w:rPr>
        <w:t>VI</w:t>
      </w:r>
      <w:r w:rsidRPr="001A280D">
        <w:rPr>
          <w:rFonts w:asciiTheme="majorHAnsi" w:hAnsiTheme="majorHAnsi"/>
          <w:szCs w:val="22"/>
          <w:lang w:val="el-GR"/>
        </w:rPr>
        <w:t>.</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 xml:space="preserve">Ο πίνακας αυτός θα πρέπει να είναι ακριβώς ο ίδιος με τον Πίνακα Ανάλυσης Τεχνικής Προσφοράς που δίνεται πάλι στο Παράρτημα </w:t>
      </w:r>
      <w:r w:rsidRPr="001A280D">
        <w:rPr>
          <w:rFonts w:asciiTheme="majorHAnsi" w:hAnsiTheme="majorHAnsi"/>
          <w:szCs w:val="22"/>
          <w:lang w:val="en-US"/>
        </w:rPr>
        <w:t>VI</w:t>
      </w:r>
      <w:r w:rsidRPr="001A280D">
        <w:rPr>
          <w:rFonts w:asciiTheme="majorHAnsi" w:hAnsiTheme="majorHAnsi"/>
          <w:szCs w:val="22"/>
          <w:lang w:val="el-GR"/>
        </w:rPr>
        <w:t>,  με μόνη διαφορά τις επιπλέον στήλες και γραμμές για την αναγραφή των οικονομικών στοιχείων. Ο πίνακας πρέπει να κατατεθεί και σε ψηφιακή μορφή που θα εμπεριέχεται στον σφραγισμένο φάκελο της οικονομικής προσφοράς.</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Η μη συμμόρφωση με τα παραπάνω μπορεί να επιφέρει την ποινή του αποκλεισμού.</w:t>
      </w:r>
    </w:p>
    <w:p w:rsidR="00717CCA" w:rsidRPr="001A280D" w:rsidRDefault="00717CCA" w:rsidP="00717CCA">
      <w:pPr>
        <w:ind w:right="-285"/>
        <w:rPr>
          <w:rFonts w:asciiTheme="majorHAnsi" w:hAnsiTheme="majorHAnsi"/>
          <w:szCs w:val="22"/>
          <w:lang w:val="el-GR"/>
        </w:rPr>
      </w:pP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 xml:space="preserve">Προσοχή: </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τα στοιχεία που δηλώνονται στις στήλες «Α/Α», «Προϊόν/Υπηρεσία», «Κατασκευαστής», «Κωδικός κατασκευαστή», και «Ποσότητα» πρέπει να συμπίπτουν με τα αντίστοιχα του Πίνακα Ανάλυσης Τεχνικής  Προσφοράς που αποτελεί μέρος του περιεχομένου της Τεχνικής Προσφοράς.</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Τα  συνολικά στοιχεία (Συνολικό καθαρό κόστος, ΦΠΑ, και συνολικό τελικό κόστος με ΦΠΑ), θα πρέπει να δίνονται συγκεντρωτικά και  χωριστά για κάθε τμήμα.</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 xml:space="preserve">Όλες οι τιμές θα δίνονται σε Ευρώ. </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Το κόστος της προσφοράς δεν θα πρέπει να υπερβαίνει το προϋπολογισμό ανά τμήμα.</w:t>
      </w:r>
    </w:p>
    <w:p w:rsidR="00717CCA" w:rsidRPr="001A280D" w:rsidRDefault="00717CCA" w:rsidP="00717CCA">
      <w:pPr>
        <w:ind w:right="-286"/>
        <w:rPr>
          <w:rFonts w:asciiTheme="majorHAnsi" w:hAnsiTheme="majorHAnsi"/>
          <w:szCs w:val="22"/>
          <w:lang w:val="el-GR"/>
        </w:rPr>
      </w:pPr>
      <w:r w:rsidRPr="001A280D">
        <w:rPr>
          <w:rFonts w:asciiTheme="majorHAnsi" w:hAnsiTheme="majorHAnsi"/>
          <w:b/>
          <w:szCs w:val="22"/>
          <w:lang w:val="el-GR"/>
        </w:rPr>
        <w:t>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p>
    <w:p w:rsidR="00717CCA" w:rsidRPr="001A280D" w:rsidRDefault="00717CCA" w:rsidP="00717CCA">
      <w:pPr>
        <w:ind w:right="-286"/>
        <w:rPr>
          <w:rFonts w:asciiTheme="majorHAnsi" w:hAnsiTheme="majorHAnsi"/>
          <w:szCs w:val="22"/>
          <w:lang w:val="el-GR"/>
        </w:rPr>
      </w:pPr>
      <w:r w:rsidRPr="001A280D">
        <w:rPr>
          <w:rFonts w:asciiTheme="majorHAnsi" w:hAnsiTheme="majorHAnsi"/>
          <w:b/>
          <w:szCs w:val="22"/>
          <w:u w:val="single"/>
          <w:lang w:val="el-GR"/>
        </w:rPr>
        <w:t>Επίσης κατά την τιμολόγηση θα πρέπει να αναφέρονται είτε επί του τιμολογίου, είτε σε χωριστή κατάσταση,  οι σειριακοί αριθμοί των ειδών.</w:t>
      </w:r>
    </w:p>
    <w:p w:rsidR="00717CCA" w:rsidRPr="001A280D" w:rsidRDefault="00717CCA" w:rsidP="00717CCA">
      <w:pPr>
        <w:ind w:right="-285"/>
        <w:rPr>
          <w:rFonts w:asciiTheme="majorHAnsi" w:hAnsiTheme="majorHAnsi"/>
          <w:szCs w:val="22"/>
          <w:lang w:val="el-GR"/>
        </w:rPr>
      </w:pPr>
      <w:r w:rsidRPr="001A280D">
        <w:rPr>
          <w:rFonts w:asciiTheme="majorHAnsi" w:eastAsia="Calibri" w:hAnsiTheme="majorHAnsi"/>
          <w:szCs w:val="22"/>
          <w:lang w:val="el-GR"/>
        </w:rPr>
        <w:t xml:space="preserve"> </w:t>
      </w:r>
      <w:r w:rsidRPr="001A280D">
        <w:rPr>
          <w:rFonts w:asciiTheme="majorHAnsi" w:hAnsiTheme="majorHAnsi"/>
          <w:szCs w:val="22"/>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συνολικής σύμβασης που καθορίζεται και τεκμηριώνεται από την αναθέτουσα αρχή, δ) η τιμή υπερβαίνει τον προϋπολογισμό του κάθε τμήματος</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την διακίνηση και στην τιμολόγηση της προμήθειας.</w:t>
      </w:r>
    </w:p>
    <w:p w:rsidR="00717CCA" w:rsidRPr="001A280D" w:rsidRDefault="00717CCA" w:rsidP="00717CCA">
      <w:pPr>
        <w:ind w:right="-285"/>
        <w:rPr>
          <w:rFonts w:asciiTheme="majorHAnsi" w:hAnsiTheme="majorHAnsi"/>
          <w:szCs w:val="22"/>
          <w:lang w:val="el-GR"/>
        </w:rPr>
      </w:pPr>
      <w:r w:rsidRPr="001A280D">
        <w:rPr>
          <w:rFonts w:asciiTheme="majorHAnsi" w:hAnsiTheme="majorHAnsi"/>
          <w:szCs w:val="22"/>
          <w:lang w:val="el-GR"/>
        </w:rPr>
        <w:t>Σημειώνεται ότι η συνολική αξία της προσφοράς δεν θα πρέπει να υπερβαίνει την προϋπολογισμένη δαπάνη.</w:t>
      </w:r>
    </w:p>
    <w:p w:rsidR="003929DA" w:rsidRPr="001A280D" w:rsidRDefault="003929DA">
      <w:pPr>
        <w:pStyle w:val="3"/>
        <w:rPr>
          <w:rFonts w:asciiTheme="majorHAnsi" w:hAnsiTheme="majorHAnsi"/>
          <w:szCs w:val="22"/>
          <w:lang w:val="el-GR" w:eastAsia="el-GR"/>
        </w:rPr>
      </w:pPr>
      <w:bookmarkStart w:id="44" w:name="_Toc74084868"/>
      <w:r w:rsidRPr="001A280D">
        <w:rPr>
          <w:rFonts w:asciiTheme="majorHAnsi" w:hAnsiTheme="majorHAnsi"/>
          <w:szCs w:val="22"/>
          <w:lang w:val="el-GR"/>
        </w:rPr>
        <w:t>2.4.5</w:t>
      </w:r>
      <w:r w:rsidRPr="001A280D">
        <w:rPr>
          <w:rFonts w:asciiTheme="majorHAnsi" w:hAnsiTheme="majorHAnsi"/>
          <w:szCs w:val="22"/>
          <w:lang w:val="el-GR"/>
        </w:rPr>
        <w:tab/>
        <w:t>Χρόνος ισχύος των προσφορών</w:t>
      </w:r>
      <w:bookmarkEnd w:id="44"/>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eastAsia="el-GR"/>
        </w:rPr>
      </w:pPr>
      <w:r w:rsidRPr="001A280D">
        <w:rPr>
          <w:rFonts w:asciiTheme="majorHAnsi" w:hAnsiTheme="majorHAnsi"/>
          <w:szCs w:val="22"/>
          <w:lang w:val="el-GR" w:eastAsia="el-GR"/>
        </w:rPr>
        <w:t xml:space="preserve">Οι υποβαλλόμενες προσφορές ισχύουν και δεσμεύουν τους οικονομικούς φορείς για διάστημα </w:t>
      </w:r>
      <w:r w:rsidR="00002473" w:rsidRPr="001A280D">
        <w:rPr>
          <w:rFonts w:asciiTheme="majorHAnsi" w:hAnsiTheme="majorHAnsi"/>
          <w:szCs w:val="22"/>
          <w:lang w:val="el-GR" w:eastAsia="el-GR"/>
        </w:rPr>
        <w:t xml:space="preserve">365 </w:t>
      </w:r>
      <w:r w:rsidR="00002473" w:rsidRPr="00381211">
        <w:rPr>
          <w:rFonts w:asciiTheme="majorHAnsi" w:hAnsiTheme="majorHAnsi"/>
          <w:szCs w:val="22"/>
          <w:lang w:val="el-GR" w:eastAsia="el-GR"/>
        </w:rPr>
        <w:t xml:space="preserve">ημερών ή 12 </w:t>
      </w:r>
      <w:r w:rsidRPr="00381211">
        <w:rPr>
          <w:rFonts w:asciiTheme="majorHAnsi" w:hAnsiTheme="majorHAnsi"/>
          <w:szCs w:val="22"/>
          <w:lang w:val="el-GR" w:eastAsia="el-GR"/>
        </w:rPr>
        <w:t>μηνών</w:t>
      </w:r>
      <w:r w:rsidRPr="001A280D">
        <w:rPr>
          <w:rFonts w:asciiTheme="majorHAnsi" w:hAnsiTheme="majorHAnsi"/>
          <w:szCs w:val="22"/>
          <w:lang w:val="el-GR" w:eastAsia="el-GR"/>
        </w:rPr>
        <w:t xml:space="preserve"> από την επόμενη της </w:t>
      </w:r>
      <w:r w:rsidR="00CD64AC" w:rsidRPr="001A280D">
        <w:rPr>
          <w:rFonts w:asciiTheme="majorHAnsi" w:hAnsiTheme="majorHAnsi"/>
          <w:szCs w:val="22"/>
          <w:lang w:val="el-GR" w:eastAsia="el-GR"/>
        </w:rPr>
        <w:t>καταληκτικής ημερομηνίας υποβολής προσφορών</w:t>
      </w:r>
      <w:r w:rsidR="001611ED" w:rsidRPr="001A280D">
        <w:rPr>
          <w:rFonts w:asciiTheme="majorHAnsi" w:hAnsiTheme="majorHAnsi"/>
          <w:szCs w:val="22"/>
          <w:lang w:val="el-GR" w:eastAsia="el-GR"/>
        </w:rPr>
        <w:t xml:space="preserve"> </w:t>
      </w:r>
    </w:p>
    <w:p w:rsidR="003929DA" w:rsidRPr="001A280D" w:rsidRDefault="003929DA">
      <w:pPr>
        <w:rPr>
          <w:rFonts w:asciiTheme="majorHAnsi" w:hAnsiTheme="majorHAnsi"/>
          <w:szCs w:val="22"/>
          <w:lang w:val="el-GR" w:eastAsia="el-GR"/>
        </w:rPr>
      </w:pPr>
      <w:r w:rsidRPr="001A280D">
        <w:rPr>
          <w:rFonts w:asciiTheme="majorHAnsi" w:hAnsiTheme="majorHAnsi"/>
          <w:szCs w:val="22"/>
          <w:lang w:val="el-GR" w:eastAsia="el-GR"/>
        </w:rPr>
        <w:t>Προσφορά η οποία ορίζει χρόνο ισχύος μικρότερο από τον ανωτέρω προβλεπόμενο απορρίπτεται</w:t>
      </w:r>
      <w:r w:rsidR="00744F87" w:rsidRPr="001A280D">
        <w:rPr>
          <w:rFonts w:asciiTheme="majorHAnsi" w:hAnsiTheme="majorHAnsi"/>
          <w:szCs w:val="22"/>
          <w:lang w:val="el-GR" w:eastAsia="el-GR"/>
        </w:rPr>
        <w:t xml:space="preserve"> ως μη κανονική</w:t>
      </w:r>
      <w:r w:rsidRPr="001A280D">
        <w:rPr>
          <w:rFonts w:asciiTheme="majorHAnsi" w:hAnsiTheme="majorHAnsi"/>
          <w:szCs w:val="22"/>
          <w:lang w:val="el-GR" w:eastAsia="el-GR"/>
        </w:rPr>
        <w:t>.</w:t>
      </w:r>
    </w:p>
    <w:p w:rsidR="003929DA" w:rsidRPr="001A280D" w:rsidRDefault="003929DA">
      <w:pPr>
        <w:rPr>
          <w:rFonts w:asciiTheme="majorHAnsi" w:hAnsiTheme="majorHAnsi"/>
          <w:szCs w:val="22"/>
          <w:lang w:val="el-GR" w:eastAsia="el-GR"/>
        </w:rPr>
      </w:pPr>
      <w:r w:rsidRPr="001A280D">
        <w:rPr>
          <w:rFonts w:asciiTheme="majorHAnsi" w:hAnsiTheme="majorHAnsi"/>
          <w:szCs w:val="22"/>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A280D">
        <w:rPr>
          <w:rFonts w:asciiTheme="majorHAnsi" w:hAnsiTheme="majorHAnsi"/>
          <w:szCs w:val="22"/>
          <w:lang w:val="el-GR"/>
        </w:rPr>
        <w:t xml:space="preserve">την παράγραφο </w:t>
      </w:r>
      <w:r w:rsidRPr="001A280D">
        <w:rPr>
          <w:rFonts w:asciiTheme="majorHAnsi" w:hAnsiTheme="majorHAnsi"/>
          <w:szCs w:val="22"/>
          <w:lang w:val="el-GR" w:eastAsia="el-GR"/>
        </w:rPr>
        <w:t>2.2.2. της παρούσας, κατ' ανώτατο όριο για χρονικό διάστημα ίσο με την προβλεπόμενη ως άνω αρχική διάρκεια.</w:t>
      </w:r>
      <w:r w:rsidR="00744F87" w:rsidRPr="001A280D">
        <w:rPr>
          <w:rFonts w:asciiTheme="majorHAnsi" w:hAnsiTheme="majorHAnsi"/>
          <w:szCs w:val="22"/>
          <w:lang w:val="el-GR"/>
        </w:rPr>
        <w:t xml:space="preserve"> </w:t>
      </w:r>
      <w:r w:rsidR="00744F87" w:rsidRPr="001A280D">
        <w:rPr>
          <w:rFonts w:asciiTheme="majorHAnsi" w:hAnsiTheme="maj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3929DA" w:rsidRPr="001A280D" w:rsidRDefault="003929DA">
      <w:pPr>
        <w:rPr>
          <w:rFonts w:asciiTheme="majorHAnsi" w:hAnsiTheme="majorHAnsi"/>
          <w:szCs w:val="22"/>
          <w:lang w:val="el-GR"/>
        </w:rPr>
      </w:pPr>
      <w:r w:rsidRPr="001A280D">
        <w:rPr>
          <w:rFonts w:asciiTheme="majorHAnsi" w:hAnsiTheme="majorHAnsi"/>
          <w:szCs w:val="22"/>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1A280D">
        <w:rPr>
          <w:rFonts w:asciiTheme="majorHAnsi" w:hAnsiTheme="majorHAnsi"/>
          <w:szCs w:val="22"/>
          <w:lang w:val="el-GR" w:eastAsia="el-GR"/>
        </w:rPr>
        <w:t>παρατείνουν</w:t>
      </w:r>
      <w:r w:rsidRPr="001A280D">
        <w:rPr>
          <w:rFonts w:asciiTheme="majorHAnsi" w:hAnsiTheme="majorHAnsi"/>
          <w:szCs w:val="22"/>
          <w:lang w:val="el-GR" w:eastAsia="el-GR"/>
        </w:rPr>
        <w:t xml:space="preserve"> τις προσφορές τους και αποκλείονται οι λοιποί οικονομικοί φορείς.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Pr="001A280D" w:rsidRDefault="003929DA">
      <w:pPr>
        <w:rPr>
          <w:rFonts w:asciiTheme="majorHAnsi" w:hAnsiTheme="majorHAnsi"/>
          <w:szCs w:val="22"/>
          <w:lang w:val="el-GR"/>
        </w:rPr>
      </w:pPr>
    </w:p>
    <w:p w:rsidR="003929DA" w:rsidRPr="001A280D" w:rsidRDefault="003929DA">
      <w:pPr>
        <w:pStyle w:val="3"/>
        <w:rPr>
          <w:rFonts w:asciiTheme="majorHAnsi" w:hAnsiTheme="majorHAnsi"/>
          <w:szCs w:val="22"/>
          <w:lang w:val="el-GR"/>
        </w:rPr>
      </w:pPr>
      <w:bookmarkStart w:id="45" w:name="_Toc74084869"/>
      <w:r w:rsidRPr="001A280D">
        <w:rPr>
          <w:rFonts w:asciiTheme="majorHAnsi" w:hAnsiTheme="majorHAnsi"/>
          <w:szCs w:val="22"/>
          <w:lang w:val="el-GR"/>
        </w:rPr>
        <w:t>2.4.6</w:t>
      </w:r>
      <w:r w:rsidRPr="001A280D">
        <w:rPr>
          <w:rFonts w:asciiTheme="majorHAnsi" w:hAnsiTheme="majorHAnsi"/>
          <w:szCs w:val="22"/>
          <w:lang w:val="el-GR"/>
        </w:rPr>
        <w:tab/>
        <w:t>Λόγοι απόρριψης προσφορών</w:t>
      </w:r>
      <w:bookmarkEnd w:id="45"/>
    </w:p>
    <w:p w:rsidR="003929DA" w:rsidRPr="001A280D" w:rsidRDefault="003929DA">
      <w:pPr>
        <w:rPr>
          <w:rFonts w:asciiTheme="majorHAnsi" w:hAnsiTheme="majorHAnsi"/>
          <w:szCs w:val="22"/>
          <w:lang w:val="el-GR"/>
        </w:rPr>
      </w:pPr>
      <w:r w:rsidRPr="001A280D">
        <w:rPr>
          <w:rFonts w:asciiTheme="majorHAnsi" w:hAnsiTheme="majorHAnsi"/>
          <w:szCs w:val="22"/>
          <w:lang w:val="en-US"/>
        </w:rPr>
        <w:t>H</w:t>
      </w:r>
      <w:r w:rsidRPr="001A280D">
        <w:rPr>
          <w:rFonts w:asciiTheme="majorHAnsi" w:hAnsiTheme="maj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w:t>
      </w:r>
      <w:r w:rsidR="00B82F28" w:rsidRPr="001A280D">
        <w:rPr>
          <w:rFonts w:asciiTheme="majorHAnsi" w:hAnsiTheme="majorHAnsi"/>
          <w:szCs w:val="22"/>
          <w:lang w:val="el-GR"/>
        </w:rPr>
        <w:t xml:space="preserve">η </w:t>
      </w:r>
      <w:r w:rsidR="00097F3B" w:rsidRPr="001A280D">
        <w:rPr>
          <w:rFonts w:asciiTheme="majorHAnsi" w:hAnsiTheme="majorHAnsi"/>
          <w:szCs w:val="22"/>
          <w:lang w:val="el-GR"/>
        </w:rPr>
        <w:t xml:space="preserve">οποία αποκλίνει </w:t>
      </w:r>
      <w:r w:rsidR="00B82F28" w:rsidRPr="001A280D">
        <w:rPr>
          <w:rFonts w:asciiTheme="majorHAnsi" w:hAnsiTheme="majorHAnsi"/>
          <w:szCs w:val="22"/>
          <w:lang w:val="el-GR"/>
        </w:rPr>
        <w:t xml:space="preserve">από απαράβατους όρους </w:t>
      </w:r>
      <w:r w:rsidR="00097F3B" w:rsidRPr="001A280D">
        <w:rPr>
          <w:rFonts w:asciiTheme="majorHAnsi" w:hAnsiTheme="majorHAnsi"/>
          <w:szCs w:val="22"/>
          <w:lang w:val="el-GR"/>
        </w:rPr>
        <w:t xml:space="preserve">περί σύνταξης και υποβολής της προσφοράς, </w:t>
      </w:r>
      <w:r w:rsidR="00B82F28" w:rsidRPr="001A280D">
        <w:rPr>
          <w:rFonts w:asciiTheme="majorHAnsi" w:hAnsiTheme="majorHAnsi"/>
          <w:szCs w:val="22"/>
          <w:lang w:val="el-GR"/>
        </w:rPr>
        <w:t xml:space="preserve">ή δεν υποβάλλεται εμπρόθεσμα με τον τρόπο και με το περιεχόμενο που ορίζεται στην παρούσα </w:t>
      </w:r>
      <w:r w:rsidRPr="001A280D">
        <w:rPr>
          <w:rFonts w:asciiTheme="majorHAnsi" w:hAnsiTheme="majorHAnsi"/>
          <w:szCs w:val="22"/>
          <w:lang w:val="el-GR"/>
        </w:rPr>
        <w:t xml:space="preserve">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β) η οποία περιέχει ατελείς, ελλιπείς, ασαφείς ή λανθασμένες πληροφορίες ή τεκμηρίωση, συμπεριλαμβανομένων </w:t>
      </w:r>
      <w:r w:rsidR="00097F3B" w:rsidRPr="001A280D">
        <w:rPr>
          <w:rFonts w:asciiTheme="majorHAnsi" w:hAnsiTheme="majorHAnsi"/>
          <w:szCs w:val="22"/>
          <w:lang w:val="el-GR"/>
        </w:rPr>
        <w:t xml:space="preserve">των πληροφοριών </w:t>
      </w:r>
      <w:r w:rsidRPr="001A280D">
        <w:rPr>
          <w:rFonts w:asciiTheme="majorHAnsi" w:hAnsiTheme="majorHAnsi"/>
          <w:szCs w:val="22"/>
          <w:lang w:val="el-GR"/>
        </w:rPr>
        <w:t xml:space="preserve">που περιέχονται στο ΕΕΕΣ, εφόσον αυτές δεν επιδέχονται συμπλήρωσης, διόρθωσης, αποσαφήνισης ή </w:t>
      </w:r>
      <w:r w:rsidR="00D245F6" w:rsidRPr="001A280D">
        <w:rPr>
          <w:rFonts w:asciiTheme="majorHAnsi" w:hAnsiTheme="majorHAnsi"/>
          <w:szCs w:val="22"/>
          <w:lang w:val="el-GR"/>
        </w:rPr>
        <w:t xml:space="preserve">διευκρίνισης </w:t>
      </w:r>
      <w:r w:rsidRPr="001A280D">
        <w:rPr>
          <w:rFonts w:asciiTheme="majorHAnsi" w:hAnsiTheme="majorHAnsi"/>
          <w:szCs w:val="22"/>
          <w:lang w:val="el-GR"/>
        </w:rPr>
        <w:t>ή</w:t>
      </w:r>
      <w:r w:rsidR="00097F3B" w:rsidRPr="001A280D">
        <w:rPr>
          <w:rFonts w:asciiTheme="majorHAnsi" w:hAnsiTheme="majorHAnsi"/>
          <w:szCs w:val="22"/>
          <w:lang w:val="el-GR"/>
        </w:rPr>
        <w:t>,</w:t>
      </w:r>
      <w:r w:rsidRPr="001A280D">
        <w:rPr>
          <w:rFonts w:asciiTheme="majorHAnsi" w:hAnsiTheme="majorHAnsi"/>
          <w:szCs w:val="22"/>
          <w:lang w:val="el-GR"/>
        </w:rPr>
        <w:t xml:space="preserve"> εφόσον επιδέχονται</w:t>
      </w:r>
      <w:r w:rsidR="00097F3B" w:rsidRPr="001A280D">
        <w:rPr>
          <w:rFonts w:asciiTheme="majorHAnsi" w:hAnsiTheme="majorHAnsi"/>
          <w:szCs w:val="22"/>
          <w:lang w:val="el-GR"/>
        </w:rPr>
        <w:t>,</w:t>
      </w:r>
      <w:r w:rsidRPr="001A280D">
        <w:rPr>
          <w:rFonts w:asciiTheme="majorHAnsi" w:hAnsiTheme="majorHAnsi"/>
          <w:szCs w:val="22"/>
          <w:lang w:val="el-GR"/>
        </w:rPr>
        <w:t xml:space="preserve"> δεν έχουν αποκατασταθεί από τον προσφέροντα, εντός της προκαθορισμένης προθεσμίας, σύμφωνα </w:t>
      </w:r>
      <w:r w:rsidR="00D245F6" w:rsidRPr="001A280D">
        <w:rPr>
          <w:rFonts w:asciiTheme="majorHAnsi" w:hAnsiTheme="majorHAnsi"/>
          <w:szCs w:val="22"/>
          <w:lang w:val="el-GR"/>
        </w:rPr>
        <w:t xml:space="preserve">το άρθρο 102 του ν. 4412/2016 και την </w:t>
      </w:r>
      <w:r w:rsidRPr="001A280D">
        <w:rPr>
          <w:rFonts w:asciiTheme="majorHAnsi" w:hAnsiTheme="majorHAnsi"/>
          <w:szCs w:val="22"/>
          <w:lang w:val="el-GR"/>
        </w:rPr>
        <w:t>παρ</w:t>
      </w:r>
      <w:r w:rsidR="006A34C5" w:rsidRPr="001A280D">
        <w:rPr>
          <w:rFonts w:asciiTheme="majorHAnsi" w:hAnsiTheme="majorHAnsi"/>
          <w:szCs w:val="22"/>
          <w:lang w:val="el-GR"/>
        </w:rPr>
        <w:t>. 3.1.</w:t>
      </w:r>
      <w:r w:rsidR="007515FD" w:rsidRPr="001A280D">
        <w:rPr>
          <w:rFonts w:asciiTheme="majorHAnsi" w:hAnsiTheme="majorHAnsi"/>
          <w:szCs w:val="22"/>
          <w:lang w:val="el-GR"/>
        </w:rPr>
        <w:t>2</w:t>
      </w:r>
      <w:r w:rsidR="00FF640E" w:rsidRPr="001A280D">
        <w:rPr>
          <w:rFonts w:asciiTheme="majorHAnsi" w:hAnsiTheme="majorHAnsi"/>
          <w:szCs w:val="22"/>
          <w:lang w:val="el-GR"/>
        </w:rPr>
        <w:t>.1</w:t>
      </w:r>
      <w:r w:rsidR="007515FD" w:rsidRPr="001A280D">
        <w:rPr>
          <w:rFonts w:asciiTheme="majorHAnsi" w:hAnsiTheme="majorHAnsi"/>
          <w:szCs w:val="22"/>
          <w:lang w:val="el-GR"/>
        </w:rPr>
        <w:t xml:space="preserve"> </w:t>
      </w:r>
      <w:r w:rsidRPr="001A280D">
        <w:rPr>
          <w:rFonts w:asciiTheme="majorHAnsi" w:hAnsiTheme="majorHAnsi"/>
          <w:szCs w:val="22"/>
          <w:lang w:val="el-GR"/>
        </w:rPr>
        <w:t>της παρούσας διακήρυξης,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sidRPr="001A280D">
        <w:rPr>
          <w:rFonts w:asciiTheme="majorHAnsi" w:hAnsiTheme="majorHAnsi"/>
          <w:szCs w:val="22"/>
          <w:lang w:val="el-GR"/>
        </w:rPr>
        <w:t xml:space="preserve">την </w:t>
      </w:r>
      <w:r w:rsidRPr="001A280D">
        <w:rPr>
          <w:rFonts w:asciiTheme="majorHAnsi" w:hAnsiTheme="majorHAnsi"/>
          <w:szCs w:val="22"/>
          <w:lang w:val="el-GR"/>
        </w:rPr>
        <w:t>παρ</w:t>
      </w:r>
      <w:r w:rsidR="006A34C5" w:rsidRPr="001A280D">
        <w:rPr>
          <w:rFonts w:asciiTheme="majorHAnsi" w:hAnsiTheme="majorHAnsi"/>
          <w:szCs w:val="22"/>
          <w:lang w:val="el-GR"/>
        </w:rPr>
        <w:t xml:space="preserve">. </w:t>
      </w:r>
      <w:r w:rsidRPr="001A280D">
        <w:rPr>
          <w:rFonts w:asciiTheme="majorHAnsi" w:hAnsiTheme="majorHAnsi"/>
          <w:szCs w:val="22"/>
          <w:lang w:val="el-GR"/>
        </w:rPr>
        <w:t>3.1.</w:t>
      </w:r>
      <w:r w:rsidR="007515FD" w:rsidRPr="001A280D">
        <w:rPr>
          <w:rFonts w:asciiTheme="majorHAnsi" w:hAnsiTheme="majorHAnsi"/>
          <w:szCs w:val="22"/>
          <w:lang w:val="el-GR"/>
        </w:rPr>
        <w:t>2</w:t>
      </w:r>
      <w:r w:rsidRPr="001A280D">
        <w:rPr>
          <w:rFonts w:asciiTheme="majorHAnsi" w:hAnsiTheme="majorHAnsi"/>
          <w:szCs w:val="22"/>
          <w:lang w:val="el-GR"/>
        </w:rPr>
        <w:t>.</w:t>
      </w:r>
      <w:r w:rsidR="00D245F6" w:rsidRPr="001A280D">
        <w:rPr>
          <w:rFonts w:asciiTheme="majorHAnsi" w:hAnsiTheme="majorHAnsi"/>
          <w:szCs w:val="22"/>
          <w:lang w:val="el-GR"/>
        </w:rPr>
        <w:t>1</w:t>
      </w:r>
      <w:r w:rsidRPr="001A280D">
        <w:rPr>
          <w:rFonts w:asciiTheme="majorHAnsi" w:hAnsiTheme="majorHAnsi"/>
          <w:szCs w:val="22"/>
          <w:lang w:val="el-GR"/>
        </w:rPr>
        <w:t xml:space="preserve"> της παρούσας και τα άρθρα 102 και 103 του ν. 4412/2016,</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δ) η οποία είναι εναλλακτική προσφορά, </w:t>
      </w:r>
    </w:p>
    <w:p w:rsidR="003929DA" w:rsidRPr="001A280D" w:rsidRDefault="003929DA">
      <w:pPr>
        <w:rPr>
          <w:rFonts w:asciiTheme="majorHAnsi" w:hAnsiTheme="majorHAnsi"/>
          <w:iCs/>
          <w:color w:val="5B9BD5"/>
          <w:szCs w:val="22"/>
          <w:lang w:val="el-GR"/>
        </w:rPr>
      </w:pPr>
      <w:r w:rsidRPr="001A280D">
        <w:rPr>
          <w:rFonts w:asciiTheme="majorHAnsi" w:hAnsiTheme="majorHAnsi"/>
          <w:szCs w:val="22"/>
          <w:lang w:val="el-GR"/>
        </w:rPr>
        <w:t>ε) η οποία υποβάλλεται από έναν προσφέροντα που έχει υποβάλλει δύο ή περισσότερες προσφορές</w:t>
      </w:r>
      <w:r w:rsidR="00717CCA" w:rsidRPr="001A280D">
        <w:rPr>
          <w:rFonts w:asciiTheme="majorHAnsi" w:hAnsiTheme="majorHAnsi"/>
          <w:szCs w:val="22"/>
          <w:lang w:val="el-GR"/>
        </w:rPr>
        <w:t xml:space="preserve">. </w:t>
      </w:r>
      <w:r w:rsidRPr="001A280D">
        <w:rPr>
          <w:rFonts w:asciiTheme="majorHAnsi" w:hAnsiTheme="majorHAnsi"/>
          <w:szCs w:val="22"/>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3929DA" w:rsidRPr="001A280D" w:rsidRDefault="00CB3E18">
      <w:pPr>
        <w:rPr>
          <w:rFonts w:asciiTheme="majorHAnsi" w:hAnsiTheme="majorHAnsi"/>
          <w:szCs w:val="22"/>
          <w:lang w:val="el-GR"/>
        </w:rPr>
      </w:pPr>
      <w:r w:rsidRPr="001A280D">
        <w:rPr>
          <w:rFonts w:asciiTheme="majorHAnsi" w:hAnsiTheme="majorHAnsi"/>
          <w:szCs w:val="22"/>
          <w:lang w:val="el-GR"/>
        </w:rPr>
        <w:t>στ</w:t>
      </w:r>
      <w:r w:rsidR="003929DA" w:rsidRPr="001A280D">
        <w:rPr>
          <w:rFonts w:asciiTheme="majorHAnsi" w:hAnsiTheme="majorHAnsi"/>
          <w:szCs w:val="22"/>
          <w:lang w:val="el-GR"/>
        </w:rPr>
        <w:t>) η οποία είναι υπό αίρεση,</w:t>
      </w:r>
    </w:p>
    <w:p w:rsidR="003929DA" w:rsidRPr="001A280D" w:rsidRDefault="00CB3E18">
      <w:pPr>
        <w:rPr>
          <w:rFonts w:asciiTheme="majorHAnsi" w:hAnsiTheme="majorHAnsi"/>
          <w:szCs w:val="22"/>
          <w:lang w:val="el-GR"/>
        </w:rPr>
      </w:pPr>
      <w:r w:rsidRPr="001A280D">
        <w:rPr>
          <w:rFonts w:asciiTheme="majorHAnsi" w:hAnsiTheme="majorHAnsi"/>
          <w:szCs w:val="22"/>
          <w:lang w:val="el-GR"/>
        </w:rPr>
        <w:t>ζ</w:t>
      </w:r>
      <w:r w:rsidR="003929DA" w:rsidRPr="001A280D">
        <w:rPr>
          <w:rFonts w:asciiTheme="majorHAnsi" w:hAnsiTheme="majorHAnsi"/>
          <w:szCs w:val="22"/>
          <w:lang w:val="el-GR"/>
        </w:rPr>
        <w:t>)</w:t>
      </w:r>
      <w:r w:rsidR="003929DA" w:rsidRPr="001A280D">
        <w:rPr>
          <w:rFonts w:asciiTheme="majorHAnsi" w:hAnsiTheme="majorHAnsi"/>
          <w:i/>
          <w:iCs/>
          <w:color w:val="5B9BD5"/>
          <w:szCs w:val="22"/>
          <w:lang w:val="el-GR"/>
        </w:rPr>
        <w:t xml:space="preserve">] </w:t>
      </w:r>
      <w:r w:rsidR="003929DA" w:rsidRPr="001A280D">
        <w:rPr>
          <w:rFonts w:asciiTheme="majorHAnsi" w:hAnsiTheme="majorHAnsi"/>
          <w:szCs w:val="22"/>
          <w:lang w:val="el-GR"/>
        </w:rPr>
        <w:t xml:space="preserve">η οποία θέτει όρο αναπροσαρμογής, </w:t>
      </w:r>
    </w:p>
    <w:p w:rsidR="003929DA" w:rsidRPr="001A280D" w:rsidRDefault="00CB3E18">
      <w:pPr>
        <w:rPr>
          <w:rFonts w:asciiTheme="majorHAnsi" w:hAnsiTheme="majorHAnsi"/>
          <w:szCs w:val="22"/>
          <w:lang w:val="el-GR"/>
        </w:rPr>
      </w:pPr>
      <w:r w:rsidRPr="001A280D">
        <w:rPr>
          <w:rFonts w:asciiTheme="majorHAnsi" w:hAnsiTheme="majorHAnsi"/>
          <w:szCs w:val="22"/>
          <w:lang w:val="el-GR"/>
        </w:rPr>
        <w:t>η</w:t>
      </w:r>
      <w:r w:rsidR="003929DA" w:rsidRPr="001A280D">
        <w:rPr>
          <w:rFonts w:asciiTheme="majorHAnsi" w:hAnsiTheme="majorHAnsi"/>
          <w:szCs w:val="22"/>
          <w:lang w:val="el-GR"/>
        </w:rPr>
        <w:t xml:space="preserve">) για την οποία ο προσφέρων δεν </w:t>
      </w:r>
      <w:r w:rsidR="00CA3778" w:rsidRPr="001A280D">
        <w:rPr>
          <w:rFonts w:asciiTheme="majorHAnsi" w:hAnsiTheme="majorHAnsi"/>
          <w:szCs w:val="22"/>
          <w:lang w:val="el-GR"/>
        </w:rPr>
        <w:t>παράσχει</w:t>
      </w:r>
      <w:r w:rsidR="003929DA" w:rsidRPr="001A280D">
        <w:rPr>
          <w:rFonts w:asciiTheme="majorHAnsi" w:hAnsiTheme="majorHAnsi"/>
          <w:szCs w:val="22"/>
          <w:lang w:val="el-GR"/>
        </w:rPr>
        <w:t>,</w:t>
      </w:r>
      <w:r w:rsidR="00457204" w:rsidRPr="001A280D">
        <w:rPr>
          <w:rFonts w:asciiTheme="majorHAnsi" w:hAnsiTheme="majorHAnsi"/>
          <w:szCs w:val="22"/>
          <w:lang w:val="el-GR"/>
        </w:rPr>
        <w:t xml:space="preserve"> </w:t>
      </w:r>
      <w:r w:rsidR="003929DA" w:rsidRPr="001A280D">
        <w:rPr>
          <w:rFonts w:asciiTheme="majorHAnsi" w:hAnsiTheme="majorHAnsi"/>
          <w:szCs w:val="22"/>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1A280D">
        <w:rPr>
          <w:rFonts w:asciiTheme="majorHAnsi" w:hAnsiTheme="majorHAnsi"/>
          <w:szCs w:val="22"/>
          <w:lang w:val="el-GR"/>
        </w:rPr>
        <w:t>,</w:t>
      </w:r>
      <w:r w:rsidR="003929DA" w:rsidRPr="001A280D">
        <w:rPr>
          <w:rFonts w:asciiTheme="majorHAnsi" w:hAnsiTheme="majorHAnsi"/>
          <w:szCs w:val="22"/>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Pr="001A280D" w:rsidRDefault="00CB3E18">
      <w:pPr>
        <w:rPr>
          <w:rFonts w:asciiTheme="majorHAnsi" w:hAnsiTheme="majorHAnsi"/>
          <w:szCs w:val="22"/>
          <w:lang w:val="el-GR"/>
        </w:rPr>
      </w:pPr>
      <w:r w:rsidRPr="001A280D">
        <w:rPr>
          <w:rFonts w:asciiTheme="majorHAnsi" w:hAnsiTheme="majorHAnsi"/>
          <w:szCs w:val="22"/>
          <w:lang w:val="el-GR"/>
        </w:rPr>
        <w:t>θ</w:t>
      </w:r>
      <w:r w:rsidR="003929DA" w:rsidRPr="001A280D">
        <w:rPr>
          <w:rFonts w:asciiTheme="majorHAnsi" w:hAnsiTheme="majorHAnsi"/>
          <w:szCs w:val="22"/>
          <w:lang w:val="el-GR"/>
        </w:rPr>
        <w:t xml:space="preserve">) </w:t>
      </w:r>
      <w:r w:rsidR="00B17B5E" w:rsidRPr="001A280D">
        <w:rPr>
          <w:rFonts w:asciiTheme="majorHAnsi" w:hAnsiTheme="majorHAnsi"/>
          <w:szCs w:val="22"/>
          <w:lang w:val="el-GR"/>
        </w:rPr>
        <w:t>εφόσον</w:t>
      </w:r>
      <w:r w:rsidR="003929DA" w:rsidRPr="001A280D">
        <w:rPr>
          <w:rFonts w:asciiTheme="majorHAnsi" w:hAnsiTheme="majorHAnsi"/>
          <w:szCs w:val="22"/>
          <w:lang w:val="el-GR"/>
        </w:rPr>
        <w:t xml:space="preserve"> </w:t>
      </w:r>
      <w:r w:rsidR="00CA3778" w:rsidRPr="001A280D">
        <w:rPr>
          <w:rFonts w:asciiTheme="majorHAnsi" w:hAnsiTheme="majorHAnsi"/>
          <w:szCs w:val="22"/>
          <w:lang w:val="el-GR"/>
        </w:rPr>
        <w:t>διαπιστωθεί</w:t>
      </w:r>
      <w:r w:rsidR="003929DA" w:rsidRPr="001A280D">
        <w:rPr>
          <w:rFonts w:asciiTheme="majorHAnsi" w:hAnsiTheme="majorHAnsi"/>
          <w:szCs w:val="22"/>
          <w:lang w:val="el-GR"/>
        </w:rPr>
        <w:t xml:space="preserve"> ότι είναι ασυνήθιστα χαμηλή διότι δε συμμορφώνεται με τις ισχύουσες  υποχρεώσεις της παρ. 2 του άρθρου 18 του ν.4412/2016,</w:t>
      </w:r>
    </w:p>
    <w:p w:rsidR="003929DA" w:rsidRPr="001A280D" w:rsidRDefault="00CB3E18">
      <w:pPr>
        <w:rPr>
          <w:rFonts w:asciiTheme="majorHAnsi" w:hAnsiTheme="majorHAnsi"/>
          <w:szCs w:val="22"/>
          <w:lang w:val="el-GR"/>
        </w:rPr>
      </w:pPr>
      <w:r w:rsidRPr="001A280D">
        <w:rPr>
          <w:rFonts w:asciiTheme="majorHAnsi" w:hAnsiTheme="majorHAnsi"/>
          <w:szCs w:val="22"/>
          <w:lang w:val="el-GR"/>
        </w:rPr>
        <w:t>ι</w:t>
      </w:r>
      <w:r w:rsidR="003929DA" w:rsidRPr="001A280D">
        <w:rPr>
          <w:rFonts w:asciiTheme="majorHAnsi" w:hAnsiTheme="majorHAnsi"/>
          <w:szCs w:val="22"/>
          <w:lang w:val="el-GR"/>
        </w:rPr>
        <w:t>) η οποία παρουσιάζει αποκλίσεις ως προς τους όρους και τις τεχνικές προδιαγραφές της σύμβασης,</w:t>
      </w:r>
    </w:p>
    <w:p w:rsidR="003929DA" w:rsidRPr="001A280D" w:rsidRDefault="00CB3E18">
      <w:pPr>
        <w:rPr>
          <w:rFonts w:asciiTheme="majorHAnsi" w:hAnsiTheme="majorHAnsi"/>
          <w:szCs w:val="22"/>
          <w:lang w:val="el-GR"/>
        </w:rPr>
      </w:pPr>
      <w:r w:rsidRPr="001A280D">
        <w:rPr>
          <w:rFonts w:asciiTheme="majorHAnsi" w:hAnsiTheme="majorHAnsi"/>
          <w:szCs w:val="22"/>
          <w:lang w:val="el-GR"/>
        </w:rPr>
        <w:t>ια</w:t>
      </w:r>
      <w:r w:rsidR="003929DA" w:rsidRPr="001A280D">
        <w:rPr>
          <w:rFonts w:asciiTheme="majorHAnsi" w:hAnsiTheme="majorHAnsi"/>
          <w:szCs w:val="22"/>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sidRPr="001A280D">
        <w:rPr>
          <w:rFonts w:asciiTheme="majorHAnsi" w:hAnsiTheme="majorHAnsi"/>
          <w:szCs w:val="22"/>
          <w:lang w:val="el-GR"/>
        </w:rPr>
        <w:t>,</w:t>
      </w:r>
      <w:r w:rsidR="003929DA" w:rsidRPr="001A280D">
        <w:rPr>
          <w:rFonts w:asciiTheme="majorHAnsi" w:hAnsiTheme="majorHAnsi"/>
          <w:szCs w:val="22"/>
          <w:lang w:val="el-GR"/>
        </w:rPr>
        <w:t xml:space="preserve"> σύμφωνα με τα άρθρα 102 και 103 του ν.4412/2016,</w:t>
      </w:r>
    </w:p>
    <w:p w:rsidR="003929DA" w:rsidRPr="001A280D" w:rsidRDefault="00CB3E18">
      <w:pPr>
        <w:rPr>
          <w:rFonts w:asciiTheme="majorHAnsi" w:hAnsiTheme="majorHAnsi"/>
          <w:szCs w:val="22"/>
          <w:lang w:val="el-GR" w:eastAsia="el-GR"/>
        </w:rPr>
      </w:pPr>
      <w:r w:rsidRPr="001A280D">
        <w:rPr>
          <w:rFonts w:asciiTheme="majorHAnsi" w:hAnsiTheme="majorHAnsi"/>
          <w:szCs w:val="22"/>
          <w:lang w:val="el-GR"/>
        </w:rPr>
        <w:t>ιβ</w:t>
      </w:r>
      <w:r w:rsidR="003929DA" w:rsidRPr="001A280D">
        <w:rPr>
          <w:rFonts w:asciiTheme="majorHAnsi" w:hAnsiTheme="majorHAnsi"/>
          <w:szCs w:val="22"/>
          <w:lang w:val="el-GR"/>
        </w:rPr>
        <w:t>)</w:t>
      </w:r>
      <w:r w:rsidR="00F649FD" w:rsidRPr="001A280D">
        <w:rPr>
          <w:rFonts w:asciiTheme="majorHAnsi" w:hAnsiTheme="majorHAnsi"/>
          <w:szCs w:val="22"/>
          <w:lang w:val="el-GR"/>
        </w:rPr>
        <w:t xml:space="preserve"> </w:t>
      </w:r>
      <w:r w:rsidR="003929DA" w:rsidRPr="001A280D">
        <w:rPr>
          <w:rFonts w:asciiTheme="majorHAnsi" w:hAnsiTheme="majorHAnsi"/>
          <w:szCs w:val="22"/>
          <w:lang w:val="el-GR"/>
        </w:rPr>
        <w:t>εάν από τα δικαιολογητικά του άρθρου 103 του ν. 4412/2016, που προσκομί</w:t>
      </w:r>
      <w:r w:rsidR="00CA3778" w:rsidRPr="001A280D">
        <w:rPr>
          <w:rFonts w:asciiTheme="majorHAnsi" w:hAnsiTheme="majorHAnsi"/>
          <w:szCs w:val="22"/>
          <w:lang w:val="el-GR"/>
        </w:rPr>
        <w:t xml:space="preserve">ζονται </w:t>
      </w:r>
      <w:r w:rsidR="003929DA" w:rsidRPr="001A280D">
        <w:rPr>
          <w:rFonts w:asciiTheme="majorHAnsi" w:hAnsiTheme="majorHAnsi"/>
          <w:szCs w:val="22"/>
          <w:lang w:val="el-GR"/>
        </w:rPr>
        <w:t xml:space="preserve">από τον προσωρινό ανάδοχο, δεν αποδεικνύεται </w:t>
      </w:r>
      <w:r w:rsidR="003929DA" w:rsidRPr="001A280D">
        <w:rPr>
          <w:rFonts w:asciiTheme="majorHAnsi" w:hAnsiTheme="majorHAnsi"/>
          <w:szCs w:val="22"/>
          <w:lang w:val="el-GR" w:eastAsia="el-GR"/>
        </w:rPr>
        <w:t xml:space="preserve">η μη συνδρομή των λόγων αποκλεισμού </w:t>
      </w:r>
      <w:r w:rsidR="009B07C0" w:rsidRPr="001A280D">
        <w:rPr>
          <w:rFonts w:asciiTheme="majorHAnsi" w:hAnsiTheme="majorHAnsi"/>
          <w:szCs w:val="22"/>
          <w:lang w:val="el-GR" w:eastAsia="el-GR"/>
        </w:rPr>
        <w:t xml:space="preserve">της παραγράφου 2.2.3 της παρούσας </w:t>
      </w:r>
      <w:r w:rsidR="003929DA" w:rsidRPr="001A280D">
        <w:rPr>
          <w:rFonts w:asciiTheme="majorHAnsi" w:hAnsiTheme="majorHAnsi"/>
          <w:szCs w:val="22"/>
          <w:lang w:val="el-GR" w:eastAsia="el-GR"/>
        </w:rPr>
        <w:t xml:space="preserve">ή η πλήρωση μιας ή περισσότερων από τις απαιτήσεις των κριτηρίων ποιοτικής επιλογής, σύμφωνα με </w:t>
      </w:r>
      <w:r w:rsidR="009B07C0" w:rsidRPr="001A280D">
        <w:rPr>
          <w:rFonts w:asciiTheme="majorHAnsi" w:hAnsiTheme="majorHAnsi"/>
          <w:szCs w:val="22"/>
          <w:lang w:val="el-GR" w:eastAsia="el-GR"/>
        </w:rPr>
        <w:t>τις παραγράφους 2.2.4. επ.</w:t>
      </w:r>
      <w:r w:rsidR="003929DA" w:rsidRPr="001A280D">
        <w:rPr>
          <w:rFonts w:asciiTheme="majorHAnsi" w:hAnsiTheme="majorHAnsi"/>
          <w:szCs w:val="22"/>
          <w:lang w:val="el-GR" w:eastAsia="el-GR"/>
        </w:rPr>
        <w:t>, περί κριτηρίων επιλογής,</w:t>
      </w:r>
    </w:p>
    <w:p w:rsidR="003929DA" w:rsidRPr="001A280D" w:rsidRDefault="00CB3E18">
      <w:pPr>
        <w:rPr>
          <w:rFonts w:asciiTheme="majorHAnsi" w:hAnsiTheme="majorHAnsi"/>
          <w:szCs w:val="22"/>
          <w:lang w:val="el-GR"/>
        </w:rPr>
      </w:pPr>
      <w:r w:rsidRPr="001A280D">
        <w:rPr>
          <w:rFonts w:asciiTheme="majorHAnsi" w:hAnsiTheme="majorHAnsi"/>
          <w:szCs w:val="22"/>
          <w:lang w:val="el-GR" w:eastAsia="el-GR"/>
        </w:rPr>
        <w:t>ιγ</w:t>
      </w:r>
      <w:r w:rsidR="003929DA" w:rsidRPr="001A280D">
        <w:rPr>
          <w:rFonts w:asciiTheme="majorHAnsi" w:hAnsiTheme="majorHAnsi"/>
          <w:szCs w:val="22"/>
          <w:lang w:val="el-GR" w:eastAsia="el-GR"/>
        </w:rPr>
        <w:t xml:space="preserve">) εάν κατά τον έλεγχο των </w:t>
      </w:r>
      <w:r w:rsidR="009B07C0" w:rsidRPr="001A280D">
        <w:rPr>
          <w:rFonts w:asciiTheme="majorHAnsi" w:hAnsiTheme="majorHAnsi"/>
          <w:szCs w:val="22"/>
          <w:lang w:val="el-GR" w:eastAsia="el-GR"/>
        </w:rPr>
        <w:t xml:space="preserve">ως άνω </w:t>
      </w:r>
      <w:r w:rsidR="003929DA" w:rsidRPr="001A280D">
        <w:rPr>
          <w:rFonts w:asciiTheme="majorHAnsi" w:hAnsiTheme="majorHAnsi"/>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1A280D">
        <w:rPr>
          <w:rFonts w:asciiTheme="majorHAnsi" w:hAnsiTheme="majorHAnsi"/>
          <w:szCs w:val="22"/>
          <w:lang w:val="el-GR" w:eastAsia="el-GR"/>
        </w:rPr>
        <w:t>,</w:t>
      </w:r>
      <w:r w:rsidR="003929DA" w:rsidRPr="001A280D">
        <w:rPr>
          <w:rFonts w:asciiTheme="majorHAnsi" w:hAnsiTheme="majorHAnsi"/>
          <w:szCs w:val="22"/>
          <w:lang w:val="el-GR" w:eastAsia="el-GR"/>
        </w:rPr>
        <w:t xml:space="preserve"> είναι εκ προθέσεως απατηλά, ή ότι έχουν υποβληθεί πλαστά αποδεικτικά στοιχεία</w:t>
      </w:r>
      <w:r w:rsidR="003929DA" w:rsidRPr="001A280D">
        <w:rPr>
          <w:rFonts w:asciiTheme="majorHAnsi" w:hAnsiTheme="majorHAnsi"/>
          <w:szCs w:val="22"/>
          <w:lang w:val="el-GR"/>
        </w:rPr>
        <w:t>.</w:t>
      </w:r>
    </w:p>
    <w:p w:rsidR="003929DA" w:rsidRPr="001A280D" w:rsidRDefault="003929DA">
      <w:pPr>
        <w:rPr>
          <w:rFonts w:asciiTheme="majorHAnsi" w:hAnsiTheme="majorHAnsi"/>
          <w:szCs w:val="22"/>
          <w:lang w:val="el-GR"/>
        </w:rPr>
      </w:pPr>
    </w:p>
    <w:p w:rsidR="003929DA" w:rsidRPr="001A280D" w:rsidRDefault="003929DA">
      <w:pPr>
        <w:pStyle w:val="1"/>
        <w:tabs>
          <w:tab w:val="left" w:pos="567"/>
        </w:tabs>
        <w:ind w:left="567" w:hanging="567"/>
        <w:rPr>
          <w:rFonts w:asciiTheme="majorHAnsi" w:hAnsiTheme="majorHAnsi"/>
          <w:sz w:val="22"/>
          <w:szCs w:val="22"/>
          <w:lang w:val="el-GR"/>
        </w:rPr>
      </w:pPr>
      <w:bookmarkStart w:id="46" w:name="_Toc74084870"/>
      <w:r w:rsidRPr="001A280D">
        <w:rPr>
          <w:rFonts w:asciiTheme="majorHAnsi" w:hAnsiTheme="majorHAnsi"/>
          <w:sz w:val="22"/>
          <w:szCs w:val="22"/>
          <w:lang w:val="el-GR"/>
        </w:rPr>
        <w:t>3.</w:t>
      </w:r>
      <w:r w:rsidRPr="001A280D">
        <w:rPr>
          <w:rFonts w:asciiTheme="majorHAnsi" w:hAnsiTheme="majorHAnsi"/>
          <w:sz w:val="22"/>
          <w:szCs w:val="22"/>
          <w:lang w:val="el-GR"/>
        </w:rPr>
        <w:tab/>
        <w:t>ΔΙΕΝΕΡΓΕΙΑ ΔΙΑΔΙΚΑΣΙΑΣ - ΑΞΙΟΛΟΓΗΣΗ ΠΡΟΣΦΟΡΩΝ</w:t>
      </w:r>
      <w:bookmarkEnd w:id="46"/>
      <w:r w:rsidRPr="001A280D">
        <w:rPr>
          <w:rFonts w:asciiTheme="majorHAnsi" w:hAnsiTheme="majorHAnsi"/>
          <w:sz w:val="22"/>
          <w:szCs w:val="22"/>
          <w:lang w:val="el-GR"/>
        </w:rPr>
        <w:t xml:space="preserve">  </w:t>
      </w:r>
    </w:p>
    <w:p w:rsidR="003929DA" w:rsidRPr="001A280D" w:rsidRDefault="003929DA">
      <w:pPr>
        <w:pStyle w:val="2"/>
        <w:spacing w:after="60"/>
        <w:textAlignment w:val="baseline"/>
        <w:rPr>
          <w:rFonts w:asciiTheme="majorHAnsi" w:hAnsiTheme="majorHAnsi"/>
          <w:kern w:val="1"/>
          <w:sz w:val="22"/>
          <w:lang w:val="el-GR"/>
        </w:rPr>
      </w:pPr>
      <w:bookmarkStart w:id="47" w:name="_Toc74084871"/>
      <w:r w:rsidRPr="001A280D">
        <w:rPr>
          <w:rFonts w:asciiTheme="majorHAnsi" w:hAnsiTheme="majorHAnsi"/>
          <w:sz w:val="22"/>
          <w:lang w:val="el-GR"/>
        </w:rPr>
        <w:t xml:space="preserve">3.1 </w:t>
      </w:r>
      <w:r w:rsidRPr="001A280D">
        <w:rPr>
          <w:rFonts w:asciiTheme="majorHAnsi" w:hAnsiTheme="majorHAnsi"/>
          <w:sz w:val="22"/>
          <w:lang w:val="el-GR"/>
        </w:rPr>
        <w:tab/>
        <w:t>Αποσφράγιση και αξιολόγηση προσφορών</w:t>
      </w:r>
      <w:bookmarkEnd w:id="47"/>
      <w:r w:rsidRPr="001A280D">
        <w:rPr>
          <w:rFonts w:asciiTheme="majorHAnsi" w:hAnsiTheme="majorHAnsi"/>
          <w:sz w:val="22"/>
          <w:lang w:val="el-GR"/>
        </w:rPr>
        <w:t xml:space="preserve"> </w:t>
      </w:r>
    </w:p>
    <w:p w:rsidR="003929DA" w:rsidRPr="001A280D" w:rsidRDefault="003929DA">
      <w:pPr>
        <w:pStyle w:val="3"/>
        <w:rPr>
          <w:rFonts w:asciiTheme="majorHAnsi" w:hAnsiTheme="majorHAnsi"/>
          <w:kern w:val="1"/>
          <w:szCs w:val="22"/>
          <w:lang w:val="el-GR"/>
        </w:rPr>
      </w:pPr>
      <w:bookmarkStart w:id="48" w:name="_Toc74084872"/>
      <w:r w:rsidRPr="001A280D">
        <w:rPr>
          <w:rFonts w:asciiTheme="majorHAnsi" w:hAnsiTheme="majorHAnsi" w:cs="Arial"/>
          <w:kern w:val="1"/>
          <w:szCs w:val="22"/>
          <w:lang w:val="el-GR"/>
        </w:rPr>
        <w:t>3.1.1</w:t>
      </w:r>
      <w:r w:rsidRPr="001A280D">
        <w:rPr>
          <w:rFonts w:asciiTheme="majorHAnsi" w:hAnsiTheme="majorHAnsi" w:cs="Arial"/>
          <w:kern w:val="1"/>
          <w:szCs w:val="22"/>
          <w:lang w:val="el-GR"/>
        </w:rPr>
        <w:tab/>
        <w:t>Ηλεκτρονική αποσφράγιση προσφορών</w:t>
      </w:r>
      <w:bookmarkEnd w:id="48"/>
    </w:p>
    <w:p w:rsidR="003929DA" w:rsidRPr="001A280D" w:rsidRDefault="00C348A0">
      <w:pPr>
        <w:textAlignment w:val="baseline"/>
        <w:rPr>
          <w:rFonts w:asciiTheme="majorHAnsi" w:hAnsiTheme="majorHAnsi"/>
          <w:kern w:val="1"/>
          <w:szCs w:val="22"/>
          <w:lang w:val="el-GR"/>
        </w:rPr>
      </w:pPr>
      <w:r w:rsidRPr="001A280D">
        <w:rPr>
          <w:rFonts w:asciiTheme="majorHAnsi" w:hAnsiTheme="majorHAnsi"/>
          <w:kern w:val="1"/>
          <w:szCs w:val="22"/>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1A280D">
        <w:rPr>
          <w:rFonts w:asciiTheme="majorHAnsi" w:hAnsiTheme="majorHAnsi"/>
          <w:b/>
          <w:kern w:val="1"/>
          <w:szCs w:val="22"/>
          <w:lang w:val="el-GR"/>
        </w:rPr>
        <w:t>εφεξής Επιτροπή Διαγωνισμού</w:t>
      </w:r>
      <w:r w:rsidRPr="001A280D">
        <w:rPr>
          <w:rFonts w:asciiTheme="majorHAnsi" w:hAnsiTheme="majorHAnsi"/>
          <w:kern w:val="1"/>
          <w:szCs w:val="22"/>
          <w:lang w:val="el-GR"/>
        </w:rPr>
        <w:t xml:space="preserve">, </w:t>
      </w:r>
      <w:r w:rsidR="003929DA" w:rsidRPr="001A280D">
        <w:rPr>
          <w:rFonts w:asciiTheme="majorHAnsi" w:hAnsiTheme="majorHAnsi"/>
          <w:kern w:val="1"/>
          <w:szCs w:val="22"/>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1A280D">
        <w:rPr>
          <w:rFonts w:asciiTheme="majorHAnsi" w:hAnsiTheme="majorHAnsi"/>
          <w:kern w:val="1"/>
          <w:szCs w:val="22"/>
          <w:lang w:val="el-GR" w:eastAsia="zh-CN"/>
        </w:rPr>
        <w:t>ακολουθώντας τα εξής στάδια:</w:t>
      </w:r>
    </w:p>
    <w:p w:rsidR="00696DD7" w:rsidRPr="006D3078" w:rsidRDefault="003929DA" w:rsidP="00723E80">
      <w:pPr>
        <w:widowControl w:val="0"/>
        <w:numPr>
          <w:ilvl w:val="0"/>
          <w:numId w:val="7"/>
        </w:numPr>
        <w:spacing w:after="60"/>
        <w:textAlignment w:val="baseline"/>
        <w:rPr>
          <w:rFonts w:asciiTheme="majorHAnsi" w:hAnsiTheme="majorHAnsi"/>
          <w:kern w:val="1"/>
          <w:szCs w:val="22"/>
          <w:lang w:val="el-GR"/>
        </w:rPr>
      </w:pPr>
      <w:r w:rsidRPr="001A280D">
        <w:rPr>
          <w:rFonts w:asciiTheme="majorHAnsi" w:hAnsiTheme="majorHAnsi"/>
          <w:kern w:val="1"/>
          <w:szCs w:val="22"/>
          <w:lang w:val="el-GR"/>
        </w:rPr>
        <w:t xml:space="preserve">Ηλεκτρονική Αποσφράγιση του (υπό)φακέλου «Δικαιολογητικά Συμμετοχής-Τεχνική Προσφορά» </w:t>
      </w:r>
      <w:r w:rsidR="00696DD7" w:rsidRPr="001A280D">
        <w:rPr>
          <w:rFonts w:asciiTheme="majorHAnsi" w:hAnsiTheme="majorHAnsi"/>
          <w:kern w:val="1"/>
          <w:szCs w:val="22"/>
          <w:lang w:val="el-GR"/>
        </w:rPr>
        <w:t>και του (υπό)φακέλου «Οικονομική Προσφορά»</w:t>
      </w:r>
      <w:r w:rsidR="00696DD7" w:rsidRPr="006D3078">
        <w:rPr>
          <w:rFonts w:asciiTheme="majorHAnsi" w:hAnsiTheme="majorHAnsi"/>
          <w:kern w:val="1"/>
          <w:szCs w:val="22"/>
          <w:lang w:val="el-GR"/>
        </w:rPr>
        <w:t xml:space="preserve">, την </w:t>
      </w:r>
      <w:r w:rsidR="009C1F4C" w:rsidRPr="006D3078">
        <w:rPr>
          <w:rFonts w:asciiTheme="majorHAnsi" w:hAnsiTheme="majorHAnsi"/>
          <w:kern w:val="1"/>
          <w:szCs w:val="22"/>
          <w:lang w:val="el-GR"/>
        </w:rPr>
        <w:t>Τρίτη 18/01/2021 και ώρα 10:00.</w:t>
      </w:r>
    </w:p>
    <w:p w:rsidR="00696DD7" w:rsidRPr="001A280D" w:rsidRDefault="00696DD7" w:rsidP="00696DD7">
      <w:pPr>
        <w:textAlignment w:val="baseline"/>
        <w:rPr>
          <w:rFonts w:asciiTheme="majorHAnsi" w:hAnsiTheme="majorHAnsi"/>
          <w:kern w:val="1"/>
          <w:szCs w:val="22"/>
          <w:lang w:val="el-GR"/>
        </w:rPr>
      </w:pPr>
      <w:r w:rsidRPr="001A280D">
        <w:rPr>
          <w:rFonts w:asciiTheme="majorHAnsi" w:hAnsiTheme="majorHAnsi"/>
          <w:kern w:val="1"/>
          <w:szCs w:val="22"/>
          <w:lang w:val="el-GR"/>
        </w:rPr>
        <w:t xml:space="preserve">Στο στάδιο αυτό τα στοιχεία των προσφορών που αποσφραγίζονται είναι προσβάσιμα μόνο στα μέλη της Επιτροπής Διαγωνισμού και την </w:t>
      </w:r>
      <w:r w:rsidR="002779F0" w:rsidRPr="001A280D">
        <w:rPr>
          <w:rFonts w:asciiTheme="majorHAnsi" w:hAnsiTheme="majorHAnsi"/>
          <w:kern w:val="1"/>
          <w:szCs w:val="22"/>
          <w:lang w:val="el-GR"/>
        </w:rPr>
        <w:t>Α</w:t>
      </w:r>
      <w:r w:rsidRPr="001A280D">
        <w:rPr>
          <w:rFonts w:asciiTheme="majorHAnsi" w:hAnsiTheme="majorHAnsi"/>
          <w:kern w:val="1"/>
          <w:szCs w:val="22"/>
          <w:lang w:val="el-GR"/>
        </w:rPr>
        <w:t xml:space="preserve">ναθέτουσα </w:t>
      </w:r>
      <w:r w:rsidR="002779F0" w:rsidRPr="001A280D">
        <w:rPr>
          <w:rFonts w:asciiTheme="majorHAnsi" w:hAnsiTheme="majorHAnsi"/>
          <w:kern w:val="1"/>
          <w:szCs w:val="22"/>
          <w:lang w:val="el-GR"/>
        </w:rPr>
        <w:t>Α</w:t>
      </w:r>
      <w:r w:rsidRPr="001A280D">
        <w:rPr>
          <w:rFonts w:asciiTheme="majorHAnsi" w:hAnsiTheme="majorHAnsi"/>
          <w:kern w:val="1"/>
          <w:szCs w:val="22"/>
          <w:lang w:val="el-GR"/>
        </w:rPr>
        <w:t>ρχή.</w:t>
      </w:r>
    </w:p>
    <w:p w:rsidR="009E5776" w:rsidRPr="001A280D" w:rsidRDefault="009E5776" w:rsidP="009E5776">
      <w:pPr>
        <w:spacing w:after="60"/>
        <w:textAlignment w:val="baseline"/>
        <w:rPr>
          <w:rFonts w:asciiTheme="majorHAnsi" w:hAnsiTheme="majorHAnsi"/>
          <w:kern w:val="1"/>
          <w:szCs w:val="22"/>
          <w:lang w:val="el-GR"/>
        </w:rPr>
      </w:pPr>
    </w:p>
    <w:p w:rsidR="00DF50DA" w:rsidRPr="001A280D" w:rsidRDefault="009E5776" w:rsidP="00DF50DA">
      <w:pPr>
        <w:spacing w:after="60"/>
        <w:textAlignment w:val="baseline"/>
        <w:rPr>
          <w:rFonts w:asciiTheme="majorHAnsi" w:hAnsiTheme="majorHAnsi"/>
          <w:kern w:val="1"/>
          <w:szCs w:val="22"/>
          <w:lang w:val="el-GR"/>
        </w:rPr>
      </w:pPr>
      <w:r w:rsidRPr="001A280D">
        <w:rPr>
          <w:rFonts w:asciiTheme="majorHAnsi" w:hAnsiTheme="majorHAnsi"/>
          <w:kern w:val="1"/>
          <w:szCs w:val="22"/>
          <w:lang w:val="el-GR"/>
        </w:rPr>
        <w:t xml:space="preserve">Σε κάθε στάδιο τα στοιχεία των προσφορών που αποσφραγίζονται είναι </w:t>
      </w:r>
      <w:r w:rsidR="00416EF3" w:rsidRPr="001A280D">
        <w:rPr>
          <w:rFonts w:asciiTheme="majorHAnsi" w:hAnsiTheme="majorHAnsi"/>
          <w:kern w:val="1"/>
          <w:szCs w:val="22"/>
          <w:lang w:val="el-GR"/>
        </w:rPr>
        <w:t xml:space="preserve">καταρχήν </w:t>
      </w:r>
      <w:r w:rsidRPr="001A280D">
        <w:rPr>
          <w:rFonts w:asciiTheme="majorHAnsi" w:hAnsiTheme="majorHAnsi"/>
          <w:kern w:val="1"/>
          <w:szCs w:val="22"/>
          <w:lang w:val="el-GR"/>
        </w:rPr>
        <w:t xml:space="preserve">προσβάσιμα μόνο στα </w:t>
      </w:r>
      <w:r w:rsidR="00DF50DA" w:rsidRPr="001A280D">
        <w:rPr>
          <w:rFonts w:asciiTheme="majorHAnsi" w:hAnsiTheme="majorHAnsi"/>
          <w:kern w:val="1"/>
          <w:szCs w:val="22"/>
          <w:lang w:val="el-GR"/>
        </w:rPr>
        <w:t>μέλη της Επιτροπής Διαγωνισμού και την Αναθέτουσα Αρχή.</w:t>
      </w:r>
    </w:p>
    <w:p w:rsidR="00586940" w:rsidRPr="001A280D" w:rsidRDefault="00586940" w:rsidP="00586940">
      <w:pPr>
        <w:textAlignment w:val="baseline"/>
        <w:rPr>
          <w:rFonts w:asciiTheme="majorHAnsi" w:hAnsiTheme="majorHAnsi"/>
          <w:kern w:val="1"/>
          <w:szCs w:val="22"/>
          <w:lang w:val="el-GR"/>
        </w:rPr>
      </w:pPr>
    </w:p>
    <w:p w:rsidR="003929DA" w:rsidRPr="001A280D" w:rsidRDefault="003929DA">
      <w:pPr>
        <w:pStyle w:val="3"/>
        <w:rPr>
          <w:rFonts w:asciiTheme="majorHAnsi" w:hAnsiTheme="majorHAnsi"/>
          <w:kern w:val="1"/>
          <w:szCs w:val="22"/>
          <w:lang w:val="el-GR"/>
        </w:rPr>
      </w:pPr>
      <w:bookmarkStart w:id="49" w:name="_Toc74084873"/>
      <w:r w:rsidRPr="001A280D">
        <w:rPr>
          <w:rFonts w:asciiTheme="majorHAnsi" w:hAnsiTheme="majorHAnsi"/>
          <w:szCs w:val="22"/>
          <w:lang w:val="el-GR"/>
        </w:rPr>
        <w:t>3.1.2</w:t>
      </w:r>
      <w:r w:rsidRPr="001A280D">
        <w:rPr>
          <w:rFonts w:asciiTheme="majorHAnsi" w:hAnsiTheme="majorHAnsi"/>
          <w:szCs w:val="22"/>
          <w:lang w:val="el-GR"/>
        </w:rPr>
        <w:tab/>
        <w:t>Αξιολόγηση προσφορών</w:t>
      </w:r>
      <w:bookmarkEnd w:id="49"/>
    </w:p>
    <w:p w:rsidR="003929DA" w:rsidRPr="001A280D" w:rsidRDefault="00A01F40">
      <w:pPr>
        <w:textAlignment w:val="baseline"/>
        <w:rPr>
          <w:rFonts w:asciiTheme="majorHAnsi" w:hAnsiTheme="majorHAnsi"/>
          <w:kern w:val="1"/>
          <w:szCs w:val="22"/>
          <w:lang w:val="el-GR"/>
        </w:rPr>
      </w:pPr>
      <w:r w:rsidRPr="001A280D">
        <w:rPr>
          <w:rFonts w:asciiTheme="majorHAnsi" w:hAnsiTheme="majorHAnsi"/>
          <w:b/>
          <w:kern w:val="1"/>
          <w:szCs w:val="22"/>
          <w:lang w:val="el-GR"/>
        </w:rPr>
        <w:t>3.1.2.1</w:t>
      </w:r>
      <w:r w:rsidR="002779F0" w:rsidRPr="001A280D">
        <w:rPr>
          <w:rFonts w:asciiTheme="majorHAnsi" w:hAnsiTheme="majorHAnsi"/>
          <w:kern w:val="1"/>
          <w:szCs w:val="22"/>
          <w:lang w:val="el-GR"/>
        </w:rPr>
        <w:t xml:space="preserve"> </w:t>
      </w:r>
      <w:r w:rsidR="003929DA" w:rsidRPr="001A280D">
        <w:rPr>
          <w:rFonts w:asciiTheme="majorHAnsi" w:hAnsiTheme="majorHAnsi"/>
          <w:kern w:val="1"/>
          <w:szCs w:val="22"/>
          <w:lang w:val="el-GR"/>
        </w:rPr>
        <w:t>Μετά την κατά περίπτωση ηλεκτρονική αποσφράγιση των προσφορών η Αναθέτουσα Αρχή προβαίνει στην αξιολόγηση αυτών</w:t>
      </w:r>
      <w:r w:rsidR="00CE0AF9" w:rsidRPr="001A280D">
        <w:rPr>
          <w:rFonts w:asciiTheme="majorHAnsi" w:hAnsiTheme="majorHAnsi"/>
          <w:kern w:val="1"/>
          <w:szCs w:val="22"/>
          <w:lang w:val="el-GR"/>
        </w:rPr>
        <w:t>,</w:t>
      </w:r>
      <w:r w:rsidR="003929DA" w:rsidRPr="001A280D">
        <w:rPr>
          <w:rFonts w:asciiTheme="majorHAnsi" w:hAnsiTheme="majorHAnsi"/>
          <w:kern w:val="1"/>
          <w:szCs w:val="22"/>
          <w:lang w:val="el-GR"/>
        </w:rPr>
        <w:t xml:space="preserve"> μέσω των αρμόδιων πιστοποιημένων στο </w:t>
      </w:r>
      <w:r w:rsidR="002779F0" w:rsidRPr="001A280D">
        <w:rPr>
          <w:rFonts w:asciiTheme="majorHAnsi" w:hAnsiTheme="majorHAnsi"/>
          <w:kern w:val="1"/>
          <w:szCs w:val="22"/>
          <w:lang w:val="el-GR"/>
        </w:rPr>
        <w:t xml:space="preserve">ΕΣΗΔΗΣ </w:t>
      </w:r>
      <w:r w:rsidR="003929DA" w:rsidRPr="001A280D">
        <w:rPr>
          <w:rFonts w:asciiTheme="majorHAnsi" w:hAnsiTheme="majorHAnsi"/>
          <w:kern w:val="1"/>
          <w:szCs w:val="22"/>
          <w:lang w:val="el-GR"/>
        </w:rPr>
        <w:t>οργάνων της, εφαρμοζόμενων κατά τα λοιπά των κειμένων διατάξεων.</w:t>
      </w:r>
    </w:p>
    <w:p w:rsidR="00BB7131" w:rsidRPr="001A280D" w:rsidRDefault="00BB7131" w:rsidP="00BB7131">
      <w:pPr>
        <w:textAlignment w:val="baseline"/>
        <w:rPr>
          <w:rFonts w:asciiTheme="majorHAnsi" w:hAnsiTheme="majorHAnsi"/>
          <w:kern w:val="1"/>
          <w:szCs w:val="22"/>
          <w:lang w:val="el-GR"/>
        </w:rPr>
      </w:pPr>
      <w:r w:rsidRPr="001A280D">
        <w:rPr>
          <w:rFonts w:asciiTheme="majorHAnsi" w:hAnsiTheme="majorHAnsi"/>
          <w:kern w:val="1"/>
          <w:szCs w:val="2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A280D">
        <w:rPr>
          <w:rFonts w:asciiTheme="majorHAnsi" w:hAnsiTheme="majorHAnsi"/>
          <w:szCs w:val="22"/>
          <w:lang w:val="el-GR"/>
        </w:rPr>
        <w:t xml:space="preserve"> Η συμπλήρωση ή η αποσαφήνιση ζητείται και γίνεται αποδεκτή υπό την προϋπόθεση ότι δεν </w:t>
      </w:r>
      <w:r w:rsidRPr="001A280D">
        <w:rPr>
          <w:rFonts w:asciiTheme="majorHAnsi" w:hAnsiTheme="majorHAnsi"/>
          <w:kern w:val="1"/>
          <w:szCs w:val="22"/>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rsidR="003929DA" w:rsidRPr="001A280D" w:rsidRDefault="003929DA">
      <w:pPr>
        <w:textAlignment w:val="baseline"/>
        <w:rPr>
          <w:rFonts w:asciiTheme="majorHAnsi" w:eastAsia="Calibri" w:hAnsiTheme="majorHAnsi"/>
          <w:i/>
          <w:iCs/>
          <w:color w:val="5B9BD5"/>
          <w:kern w:val="1"/>
          <w:szCs w:val="22"/>
          <w:lang w:val="el-GR" w:eastAsia="el-GR"/>
        </w:rPr>
      </w:pPr>
      <w:r w:rsidRPr="001A280D">
        <w:rPr>
          <w:rFonts w:asciiTheme="majorHAnsi" w:hAnsiTheme="majorHAnsi"/>
          <w:kern w:val="1"/>
          <w:szCs w:val="22"/>
          <w:lang w:val="el-GR"/>
        </w:rPr>
        <w:t>Ειδικότερα :</w:t>
      </w:r>
    </w:p>
    <w:p w:rsidR="002779F0" w:rsidRPr="001A280D" w:rsidRDefault="002779F0" w:rsidP="002779F0">
      <w:pPr>
        <w:suppressAutoHyphens w:val="0"/>
        <w:autoSpaceDE w:val="0"/>
        <w:autoSpaceDN w:val="0"/>
        <w:adjustRightInd w:val="0"/>
        <w:spacing w:after="0"/>
        <w:rPr>
          <w:rFonts w:asciiTheme="majorHAnsi" w:hAnsiTheme="majorHAnsi"/>
          <w:strike/>
          <w:kern w:val="1"/>
          <w:szCs w:val="22"/>
          <w:lang w:val="el-GR" w:eastAsia="zh-CN"/>
        </w:rPr>
      </w:pPr>
      <w:r w:rsidRPr="001A280D">
        <w:rPr>
          <w:rFonts w:asciiTheme="majorHAnsi" w:hAnsiTheme="majorHAnsi"/>
          <w:kern w:val="1"/>
          <w:szCs w:val="22"/>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1A280D">
        <w:rPr>
          <w:rFonts w:asciiTheme="majorHAnsi" w:hAnsiTheme="majorHAnsi"/>
          <w:kern w:val="1"/>
          <w:szCs w:val="22"/>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A280D">
        <w:rPr>
          <w:rFonts w:asciiTheme="majorHAnsi" w:hAnsiTheme="majorHAnsi"/>
          <w:kern w:val="1"/>
          <w:szCs w:val="22"/>
          <w:lang w:val="el-GR"/>
        </w:rPr>
        <w:t xml:space="preserve">η Επιτροπή Διαγωνισμού συντάσσει πρακτικό στο οποίο εισηγείται την απόρριψη της προσφοράς ως απαράδεκτης.  </w:t>
      </w:r>
    </w:p>
    <w:p w:rsidR="002779F0" w:rsidRPr="001A280D" w:rsidRDefault="009E5776" w:rsidP="002779F0">
      <w:pPr>
        <w:textAlignment w:val="baseline"/>
        <w:rPr>
          <w:rFonts w:asciiTheme="majorHAnsi" w:hAnsiTheme="majorHAnsi"/>
          <w:kern w:val="1"/>
          <w:szCs w:val="22"/>
          <w:lang w:val="el-GR"/>
        </w:rPr>
      </w:pPr>
      <w:r w:rsidRPr="001A280D">
        <w:rPr>
          <w:rFonts w:asciiTheme="majorHAnsi" w:hAnsiTheme="majorHAnsi"/>
          <w:kern w:val="1"/>
          <w:szCs w:val="22"/>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1A280D">
        <w:rPr>
          <w:rFonts w:asciiTheme="majorHAnsi" w:hAnsiTheme="majorHAnsi"/>
          <w:kern w:val="1"/>
          <w:szCs w:val="22"/>
          <w:lang w:val="el-GR"/>
        </w:rPr>
        <w:t>σε όλους τους προσφέροντες</w:t>
      </w:r>
      <w:r w:rsidR="00F649FD" w:rsidRPr="001A280D">
        <w:rPr>
          <w:rFonts w:asciiTheme="majorHAnsi" w:hAnsiTheme="majorHAnsi"/>
          <w:kern w:val="1"/>
          <w:szCs w:val="22"/>
          <w:lang w:val="el-GR"/>
        </w:rPr>
        <w:t>,</w:t>
      </w:r>
      <w:r w:rsidR="002779F0" w:rsidRPr="001A280D">
        <w:rPr>
          <w:rFonts w:asciiTheme="majorHAnsi" w:hAnsiTheme="majorHAnsi"/>
          <w:kern w:val="1"/>
          <w:szCs w:val="22"/>
          <w:lang w:val="el-GR"/>
        </w:rPr>
        <w:t xml:space="preserve"> μέσω της λειτουργικότητας της «Επικοινωνίας» του ηλεκτρονικού διαγωνισμού στο ΕΣΗΔΗΣ.</w:t>
      </w:r>
    </w:p>
    <w:p w:rsidR="002779F0" w:rsidRPr="001A280D" w:rsidRDefault="009E5776" w:rsidP="009E5776">
      <w:pPr>
        <w:suppressAutoHyphens w:val="0"/>
        <w:autoSpaceDE w:val="0"/>
        <w:autoSpaceDN w:val="0"/>
        <w:adjustRightInd w:val="0"/>
        <w:spacing w:after="0"/>
        <w:rPr>
          <w:rFonts w:asciiTheme="majorHAnsi" w:hAnsiTheme="majorHAnsi"/>
          <w:kern w:val="1"/>
          <w:szCs w:val="22"/>
          <w:lang w:val="el-GR"/>
        </w:rPr>
      </w:pPr>
      <w:r w:rsidRPr="001A280D">
        <w:rPr>
          <w:rFonts w:asciiTheme="majorHAnsi" w:hAnsiTheme="majorHAnsi"/>
          <w:kern w:val="1"/>
          <w:szCs w:val="22"/>
          <w:lang w:val="el-GR"/>
        </w:rPr>
        <w:t xml:space="preserve">Κατά της εν λόγω απόφασης χωρεί προδικαστική προσφυγή, σύμφωνα με τα οριζόμενα </w:t>
      </w:r>
      <w:r w:rsidR="004F5118" w:rsidRPr="001A280D">
        <w:rPr>
          <w:rFonts w:asciiTheme="majorHAnsi" w:hAnsiTheme="majorHAnsi"/>
          <w:kern w:val="1"/>
          <w:szCs w:val="22"/>
          <w:lang w:val="el-GR"/>
        </w:rPr>
        <w:t>στην παράγραφο</w:t>
      </w:r>
      <w:r w:rsidRPr="001A280D">
        <w:rPr>
          <w:rFonts w:asciiTheme="majorHAnsi" w:hAnsiTheme="majorHAnsi"/>
          <w:kern w:val="1"/>
          <w:szCs w:val="22"/>
          <w:lang w:val="el-GR"/>
        </w:rPr>
        <w:t xml:space="preserve"> 3.4 της παρούσας.</w:t>
      </w:r>
    </w:p>
    <w:p w:rsidR="00064648" w:rsidRPr="001A280D" w:rsidRDefault="00064648" w:rsidP="009E5776">
      <w:pPr>
        <w:suppressAutoHyphens w:val="0"/>
        <w:autoSpaceDE w:val="0"/>
        <w:autoSpaceDN w:val="0"/>
        <w:adjustRightInd w:val="0"/>
        <w:spacing w:after="0"/>
        <w:rPr>
          <w:rFonts w:asciiTheme="majorHAnsi" w:hAnsiTheme="majorHAnsi"/>
          <w:kern w:val="1"/>
          <w:szCs w:val="22"/>
          <w:lang w:val="el-GR"/>
        </w:rPr>
      </w:pPr>
      <w:r w:rsidRPr="001A280D">
        <w:rPr>
          <w:rFonts w:asciiTheme="majorHAnsi" w:hAnsiTheme="majorHAnsi"/>
          <w:kern w:val="1"/>
          <w:szCs w:val="22"/>
          <w:lang w:val="el-GR"/>
        </w:rPr>
        <w:t xml:space="preserve">Η </w:t>
      </w:r>
      <w:r w:rsidR="004809C0" w:rsidRPr="001A280D">
        <w:rPr>
          <w:rFonts w:asciiTheme="majorHAnsi" w:hAnsiTheme="majorHAnsi"/>
          <w:kern w:val="1"/>
          <w:szCs w:val="22"/>
          <w:lang w:val="el-GR"/>
        </w:rPr>
        <w:t>αναθέτουσα αρχή</w:t>
      </w:r>
      <w:r w:rsidR="00245B54" w:rsidRPr="001A280D">
        <w:rPr>
          <w:rFonts w:asciiTheme="majorHAnsi" w:hAnsiTheme="majorHAnsi"/>
          <w:kern w:val="1"/>
          <w:szCs w:val="22"/>
          <w:lang w:val="el-GR"/>
        </w:rPr>
        <w:t xml:space="preserve"> </w:t>
      </w:r>
      <w:r w:rsidRPr="001A280D">
        <w:rPr>
          <w:rFonts w:asciiTheme="majorHAnsi" w:hAnsiTheme="majorHAnsi"/>
          <w:kern w:val="1"/>
          <w:szCs w:val="22"/>
          <w:lang w:val="el-GR"/>
        </w:rPr>
        <w:t xml:space="preserve">επικοινωνεί </w:t>
      </w:r>
      <w:r w:rsidR="00B17B5E" w:rsidRPr="001A280D">
        <w:rPr>
          <w:rFonts w:asciiTheme="majorHAnsi" w:hAnsiTheme="majorHAnsi"/>
          <w:kern w:val="1"/>
          <w:szCs w:val="22"/>
          <w:lang w:val="el-GR"/>
        </w:rPr>
        <w:t xml:space="preserve">παράλληλα </w:t>
      </w:r>
      <w:r w:rsidRPr="001A280D">
        <w:rPr>
          <w:rFonts w:asciiTheme="majorHAnsi" w:hAnsiTheme="majorHAnsi"/>
          <w:kern w:val="1"/>
          <w:szCs w:val="22"/>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1A280D">
        <w:rPr>
          <w:rFonts w:asciiTheme="majorHAnsi" w:hAnsiTheme="majorHAnsi"/>
          <w:kern w:val="1"/>
          <w:szCs w:val="22"/>
          <w:lang w:val="el-GR"/>
        </w:rPr>
        <w:t>τους.</w:t>
      </w:r>
    </w:p>
    <w:p w:rsidR="002779F0" w:rsidRPr="001A280D" w:rsidRDefault="002779F0" w:rsidP="009E5776">
      <w:pPr>
        <w:suppressAutoHyphens w:val="0"/>
        <w:autoSpaceDE w:val="0"/>
        <w:autoSpaceDN w:val="0"/>
        <w:adjustRightInd w:val="0"/>
        <w:spacing w:after="0"/>
        <w:rPr>
          <w:rFonts w:asciiTheme="majorHAnsi" w:hAnsiTheme="majorHAnsi"/>
          <w:kern w:val="1"/>
          <w:szCs w:val="22"/>
          <w:lang w:val="el-GR"/>
        </w:rPr>
      </w:pPr>
    </w:p>
    <w:p w:rsidR="009E5776" w:rsidRPr="001A280D" w:rsidRDefault="003929DA" w:rsidP="009E5776">
      <w:pPr>
        <w:suppressAutoHyphens w:val="0"/>
        <w:autoSpaceDE w:val="0"/>
        <w:autoSpaceDN w:val="0"/>
        <w:adjustRightInd w:val="0"/>
        <w:spacing w:after="0"/>
        <w:rPr>
          <w:rFonts w:asciiTheme="majorHAnsi" w:hAnsiTheme="majorHAnsi"/>
          <w:kern w:val="1"/>
          <w:szCs w:val="22"/>
          <w:lang w:val="el-GR" w:eastAsia="zh-CN"/>
        </w:rPr>
      </w:pPr>
      <w:r w:rsidRPr="001A280D">
        <w:rPr>
          <w:rFonts w:asciiTheme="majorHAnsi" w:hAnsiTheme="majorHAnsi"/>
          <w:kern w:val="1"/>
          <w:szCs w:val="22"/>
          <w:lang w:val="el-GR"/>
        </w:rPr>
        <w:t xml:space="preserve">β) </w:t>
      </w:r>
      <w:r w:rsidR="002779F0" w:rsidRPr="001A280D">
        <w:rPr>
          <w:rFonts w:asciiTheme="majorHAnsi" w:hAnsiTheme="majorHAnsi"/>
          <w:kern w:val="1"/>
          <w:szCs w:val="22"/>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1A280D">
        <w:rPr>
          <w:rFonts w:asciiTheme="majorHAnsi" w:hAnsiTheme="majorHAnsi"/>
          <w:kern w:val="1"/>
          <w:szCs w:val="22"/>
          <w:lang w:val="el-GR"/>
        </w:rPr>
        <w:t xml:space="preserve">ων οποίων τα δικαιολογητικά συμμετοχής έκρινε πλήρη. Η αξιολόγηση γίνεται σύμφωνα με τους όρους της παρούσας </w:t>
      </w:r>
      <w:r w:rsidR="009E5776" w:rsidRPr="001A280D">
        <w:rPr>
          <w:rFonts w:asciiTheme="majorHAnsi" w:hAnsiTheme="majorHAnsi"/>
          <w:kern w:val="1"/>
          <w:szCs w:val="22"/>
          <w:lang w:val="el-GR" w:eastAsia="zh-CN"/>
        </w:rPr>
        <w:t>και η διαδικασία αξιολόγησης ολοκληρώνεται με την καταχώριση σε πρακτικό των προσφερόντων</w:t>
      </w:r>
      <w:r w:rsidR="00F649FD" w:rsidRPr="001A280D">
        <w:rPr>
          <w:rFonts w:asciiTheme="majorHAnsi" w:hAnsiTheme="majorHAnsi"/>
          <w:kern w:val="1"/>
          <w:szCs w:val="22"/>
          <w:lang w:val="el-GR" w:eastAsia="zh-CN"/>
        </w:rPr>
        <w:t xml:space="preserve">, </w:t>
      </w:r>
      <w:r w:rsidR="009E5776" w:rsidRPr="001A280D">
        <w:rPr>
          <w:rFonts w:asciiTheme="majorHAnsi" w:hAnsiTheme="majorHAnsi"/>
          <w:kern w:val="1"/>
          <w:szCs w:val="22"/>
          <w:lang w:val="el-GR" w:eastAsia="zh-CN"/>
        </w:rPr>
        <w:t>των αποτελεσμάτων του ελέγχου και της αξιολόγησης των δικαιολογητικών συμμετοχής και των τεχνικών προσφορών</w:t>
      </w:r>
      <w:r w:rsidR="00946DF6" w:rsidRPr="001A280D">
        <w:rPr>
          <w:rFonts w:asciiTheme="majorHAnsi" w:hAnsiTheme="majorHAnsi"/>
          <w:kern w:val="1"/>
          <w:szCs w:val="22"/>
          <w:lang w:val="el-GR" w:eastAsia="zh-CN"/>
        </w:rPr>
        <w:t>.</w:t>
      </w:r>
    </w:p>
    <w:p w:rsidR="002779F0" w:rsidRPr="001A280D" w:rsidRDefault="002779F0" w:rsidP="00BD65F6">
      <w:pPr>
        <w:suppressAutoHyphens w:val="0"/>
        <w:autoSpaceDE w:val="0"/>
        <w:autoSpaceDN w:val="0"/>
        <w:adjustRightInd w:val="0"/>
        <w:spacing w:after="0"/>
        <w:rPr>
          <w:rFonts w:asciiTheme="majorHAnsi" w:hAnsiTheme="majorHAnsi"/>
          <w:kern w:val="1"/>
          <w:szCs w:val="22"/>
          <w:lang w:val="el-GR" w:eastAsia="zh-CN"/>
        </w:rPr>
      </w:pPr>
    </w:p>
    <w:p w:rsidR="00946DF6" w:rsidRPr="001A280D" w:rsidRDefault="003929DA" w:rsidP="00946DF6">
      <w:pPr>
        <w:textAlignment w:val="baseline"/>
        <w:rPr>
          <w:rFonts w:asciiTheme="majorHAnsi" w:hAnsiTheme="majorHAnsi"/>
          <w:kern w:val="1"/>
          <w:szCs w:val="22"/>
          <w:lang w:val="el-GR"/>
        </w:rPr>
      </w:pPr>
      <w:r w:rsidRPr="001A280D">
        <w:rPr>
          <w:rFonts w:asciiTheme="majorHAnsi" w:hAnsiTheme="majorHAnsi"/>
          <w:kern w:val="1"/>
          <w:szCs w:val="22"/>
          <w:lang w:val="el-GR"/>
        </w:rPr>
        <w:t xml:space="preserve">γ) </w:t>
      </w:r>
      <w:r w:rsidR="00946DF6" w:rsidRPr="001A280D">
        <w:rPr>
          <w:rFonts w:asciiTheme="majorHAnsi" w:hAnsiTheme="majorHAnsi"/>
          <w:kern w:val="1"/>
          <w:szCs w:val="22"/>
          <w:lang w:val="el-GR"/>
        </w:rPr>
        <w:t xml:space="preserve">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AA3518" w:rsidRPr="001A280D" w:rsidRDefault="00AA3518" w:rsidP="00AA3518">
      <w:pPr>
        <w:textAlignment w:val="baseline"/>
        <w:rPr>
          <w:rFonts w:asciiTheme="majorHAnsi" w:hAnsiTheme="majorHAnsi"/>
          <w:kern w:val="1"/>
          <w:szCs w:val="22"/>
          <w:lang w:val="el-GR" w:eastAsia="el-GR"/>
        </w:rPr>
      </w:pPr>
      <w:r w:rsidRPr="001A280D">
        <w:rPr>
          <w:rFonts w:asciiTheme="majorHAnsi" w:hAnsiTheme="majorHAnsi"/>
          <w:kern w:val="1"/>
          <w:szCs w:val="22"/>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1A280D">
        <w:rPr>
          <w:rFonts w:asciiTheme="majorHAnsi" w:hAnsiTheme="majorHAnsi"/>
          <w:szCs w:val="22"/>
          <w:lang w:val="el-GR"/>
        </w:rPr>
        <w:t xml:space="preserve"> </w:t>
      </w:r>
      <w:r w:rsidRPr="001A280D">
        <w:rPr>
          <w:rFonts w:asciiTheme="majorHAnsi" w:hAnsiTheme="majorHAnsi"/>
          <w:kern w:val="1"/>
          <w:szCs w:val="22"/>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3929DA" w:rsidRPr="00381211" w:rsidRDefault="003929DA">
      <w:pPr>
        <w:textAlignment w:val="baseline"/>
        <w:rPr>
          <w:rFonts w:asciiTheme="majorHAnsi" w:hAnsiTheme="majorHAnsi"/>
          <w:kern w:val="1"/>
          <w:szCs w:val="22"/>
          <w:lang w:val="el-GR" w:eastAsia="el-GR"/>
        </w:rPr>
      </w:pPr>
      <w:r w:rsidRPr="001A280D">
        <w:rPr>
          <w:rFonts w:asciiTheme="majorHAnsi" w:hAnsiTheme="majorHAnsi"/>
          <w:kern w:val="1"/>
          <w:szCs w:val="22"/>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00381211">
        <w:rPr>
          <w:rFonts w:asciiTheme="majorHAnsi" w:hAnsiTheme="majorHAnsi"/>
          <w:kern w:val="1"/>
          <w:szCs w:val="22"/>
          <w:lang w:val="el-GR" w:eastAsia="el-GR"/>
        </w:rPr>
        <w:t>Τ</w:t>
      </w:r>
      <w:r w:rsidRPr="00381211">
        <w:rPr>
          <w:rFonts w:asciiTheme="majorHAnsi" w:hAnsiTheme="majorHAnsi"/>
          <w:kern w:val="1"/>
          <w:szCs w:val="22"/>
          <w:lang w:val="el-GR" w:eastAsia="el-GR"/>
        </w:rPr>
        <w:t xml:space="preserve">α αποτελέσματα της κλήρωσης ενσωματώνονται ομοίως </w:t>
      </w:r>
      <w:r w:rsidR="00381211">
        <w:rPr>
          <w:rFonts w:asciiTheme="majorHAnsi" w:hAnsiTheme="majorHAnsi"/>
          <w:kern w:val="1"/>
          <w:szCs w:val="22"/>
          <w:lang w:val="el-GR" w:eastAsia="el-GR"/>
        </w:rPr>
        <w:t>στην ως κατωτέρω ενιαία απόφαση</w:t>
      </w:r>
    </w:p>
    <w:p w:rsidR="003929DA" w:rsidRPr="001A280D" w:rsidRDefault="003929DA" w:rsidP="008541E7">
      <w:pPr>
        <w:textAlignment w:val="baseline"/>
        <w:rPr>
          <w:rFonts w:asciiTheme="majorHAnsi" w:hAnsiTheme="majorHAnsi"/>
          <w:i/>
          <w:iCs/>
          <w:color w:val="5B9BD5"/>
          <w:kern w:val="1"/>
          <w:szCs w:val="22"/>
          <w:lang w:val="el-GR"/>
        </w:rPr>
      </w:pPr>
      <w:r w:rsidRPr="001A280D">
        <w:rPr>
          <w:rFonts w:asciiTheme="majorHAnsi" w:hAnsiTheme="majorHAnsi"/>
          <w:kern w:val="1"/>
          <w:szCs w:val="22"/>
          <w:lang w:val="el-GR" w:eastAsia="el-GR"/>
        </w:rPr>
        <w:t>Στη συνέχεια</w:t>
      </w:r>
      <w:r w:rsidR="008541E7" w:rsidRPr="001A280D">
        <w:rPr>
          <w:rFonts w:asciiTheme="majorHAnsi" w:hAnsiTheme="majorHAnsi"/>
          <w:kern w:val="1"/>
          <w:szCs w:val="22"/>
          <w:lang w:val="el-GR" w:eastAsia="el-GR"/>
        </w:rPr>
        <w:t>,</w:t>
      </w:r>
      <w:r w:rsidRPr="001A280D">
        <w:rPr>
          <w:rFonts w:asciiTheme="majorHAnsi" w:hAnsiTheme="majorHAnsi"/>
          <w:kern w:val="1"/>
          <w:szCs w:val="22"/>
          <w:lang w:val="el-GR" w:eastAsia="el-GR"/>
        </w:rPr>
        <w:t xml:space="preserve"> </w:t>
      </w:r>
      <w:r w:rsidR="00CB25FF" w:rsidRPr="001A280D">
        <w:rPr>
          <w:rFonts w:asciiTheme="majorHAnsi" w:hAnsiTheme="majorHAnsi"/>
          <w:kern w:val="1"/>
          <w:szCs w:val="22"/>
          <w:lang w:val="el-GR" w:eastAsia="el-GR"/>
        </w:rPr>
        <w:t xml:space="preserve">εφόσον το αποφαινόμενο όργανο </w:t>
      </w:r>
      <w:r w:rsidRPr="001A280D">
        <w:rPr>
          <w:rFonts w:asciiTheme="majorHAnsi" w:hAnsiTheme="majorHAnsi"/>
          <w:kern w:val="1"/>
          <w:szCs w:val="22"/>
          <w:lang w:val="el-GR" w:eastAsia="el-GR"/>
        </w:rPr>
        <w:t>τη</w:t>
      </w:r>
      <w:r w:rsidR="00CB25FF" w:rsidRPr="001A280D">
        <w:rPr>
          <w:rFonts w:asciiTheme="majorHAnsi" w:hAnsiTheme="majorHAnsi"/>
          <w:kern w:val="1"/>
          <w:szCs w:val="22"/>
          <w:lang w:val="el-GR" w:eastAsia="el-GR"/>
        </w:rPr>
        <w:t>ς</w:t>
      </w:r>
      <w:r w:rsidRPr="001A280D">
        <w:rPr>
          <w:rFonts w:asciiTheme="majorHAnsi" w:hAnsiTheme="majorHAnsi"/>
          <w:kern w:val="1"/>
          <w:szCs w:val="22"/>
          <w:lang w:val="el-GR" w:eastAsia="el-GR"/>
        </w:rPr>
        <w:t xml:space="preserve"> αναθέτουσα</w:t>
      </w:r>
      <w:r w:rsidR="00CB25FF" w:rsidRPr="001A280D">
        <w:rPr>
          <w:rFonts w:asciiTheme="majorHAnsi" w:hAnsiTheme="majorHAnsi"/>
          <w:kern w:val="1"/>
          <w:szCs w:val="22"/>
          <w:lang w:val="el-GR" w:eastAsia="el-GR"/>
        </w:rPr>
        <w:t>ς</w:t>
      </w:r>
      <w:r w:rsidRPr="001A280D">
        <w:rPr>
          <w:rFonts w:asciiTheme="majorHAnsi" w:hAnsiTheme="majorHAnsi"/>
          <w:kern w:val="1"/>
          <w:szCs w:val="22"/>
          <w:lang w:val="el-GR" w:eastAsia="el-GR"/>
        </w:rPr>
        <w:t xml:space="preserve"> αρχή</w:t>
      </w:r>
      <w:r w:rsidR="00CB25FF" w:rsidRPr="001A280D">
        <w:rPr>
          <w:rFonts w:asciiTheme="majorHAnsi" w:hAnsiTheme="majorHAnsi"/>
          <w:kern w:val="1"/>
          <w:szCs w:val="22"/>
          <w:lang w:val="el-GR" w:eastAsia="el-GR"/>
        </w:rPr>
        <w:t>ς εγκρίνει τα ανωτέρω πρακτικά</w:t>
      </w:r>
      <w:r w:rsidRPr="001A280D">
        <w:rPr>
          <w:rFonts w:asciiTheme="majorHAnsi" w:hAnsiTheme="majorHAnsi"/>
          <w:kern w:val="1"/>
          <w:szCs w:val="22"/>
          <w:lang w:val="el-GR" w:eastAsia="el-GR"/>
        </w:rPr>
        <w:t xml:space="preserve"> </w:t>
      </w:r>
      <w:r w:rsidR="00CB25FF" w:rsidRPr="001A280D">
        <w:rPr>
          <w:rFonts w:asciiTheme="majorHAnsi" w:hAnsiTheme="majorHAnsi"/>
          <w:kern w:val="1"/>
          <w:szCs w:val="22"/>
          <w:lang w:val="el-GR" w:eastAsia="el-GR"/>
        </w:rPr>
        <w:t xml:space="preserve">εκδίδεται </w:t>
      </w:r>
      <w:r w:rsidRPr="001A280D">
        <w:rPr>
          <w:rFonts w:asciiTheme="majorHAnsi" w:hAnsiTheme="majorHAnsi"/>
          <w:kern w:val="1"/>
          <w:szCs w:val="22"/>
          <w:lang w:val="el-GR" w:eastAsia="el-GR"/>
        </w:rPr>
        <w:t>απόφαση</w:t>
      </w:r>
      <w:r w:rsidR="00CB25FF" w:rsidRPr="001A280D">
        <w:rPr>
          <w:rFonts w:asciiTheme="majorHAnsi" w:hAnsiTheme="majorHAnsi"/>
          <w:kern w:val="1"/>
          <w:szCs w:val="22"/>
          <w:lang w:val="el-GR" w:eastAsia="el-GR"/>
        </w:rPr>
        <w:t xml:space="preserve"> για τα </w:t>
      </w:r>
      <w:r w:rsidRPr="001A280D">
        <w:rPr>
          <w:rFonts w:asciiTheme="majorHAnsi" w:hAnsiTheme="majorHAnsi"/>
          <w:kern w:val="1"/>
          <w:szCs w:val="22"/>
          <w:lang w:val="el-GR" w:eastAsia="el-GR"/>
        </w:rPr>
        <w:t xml:space="preserve"> αποτελέσματα  όλων των ανωτέρω σταδίων («Δικαιολογητικά Συμμετοχής», «Τεχνική Προσφορά» και «Οικονομική Προσφορά») </w:t>
      </w:r>
      <w:r w:rsidR="008541E7" w:rsidRPr="001A280D">
        <w:rPr>
          <w:rFonts w:asciiTheme="majorHAnsi" w:hAnsiTheme="majorHAnsi"/>
          <w:kern w:val="1"/>
          <w:szCs w:val="22"/>
          <w:lang w:val="el-GR" w:eastAsia="el-GR"/>
        </w:rPr>
        <w:t>και η αναθέτουσα αρχή προσκαλεί εγγράφως</w:t>
      </w:r>
      <w:r w:rsidR="00160A1A" w:rsidRPr="001A280D">
        <w:rPr>
          <w:rFonts w:asciiTheme="majorHAnsi" w:hAnsiTheme="majorHAnsi"/>
          <w:kern w:val="1"/>
          <w:szCs w:val="22"/>
          <w:lang w:val="el-GR" w:eastAsia="el-GR"/>
        </w:rPr>
        <w:t xml:space="preserve">, μέσω της λειτουργικότητας της «Επικοινωνίας» του ηλεκτρονικού διαγωνισμού στο ΕΣΗΔΗΣ, </w:t>
      </w:r>
      <w:r w:rsidR="008541E7" w:rsidRPr="001A280D">
        <w:rPr>
          <w:rFonts w:asciiTheme="majorHAnsi" w:hAnsiTheme="majorHAnsi"/>
          <w:kern w:val="1"/>
          <w:szCs w:val="22"/>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1A280D">
        <w:rPr>
          <w:rFonts w:asciiTheme="majorHAnsi" w:hAnsiTheme="majorHAnsi"/>
          <w:kern w:val="1"/>
          <w:szCs w:val="22"/>
          <w:lang w:val="el-GR" w:eastAsia="el-GR"/>
        </w:rPr>
        <w:t xml:space="preserve"> και την παρ</w:t>
      </w:r>
      <w:r w:rsidR="004F5118" w:rsidRPr="001A280D">
        <w:rPr>
          <w:rFonts w:asciiTheme="majorHAnsi" w:hAnsiTheme="majorHAnsi"/>
          <w:kern w:val="1"/>
          <w:szCs w:val="22"/>
          <w:lang w:val="el-GR" w:eastAsia="el-GR"/>
        </w:rPr>
        <w:t>άγραφο</w:t>
      </w:r>
      <w:r w:rsidR="00160A1A" w:rsidRPr="001A280D">
        <w:rPr>
          <w:rFonts w:asciiTheme="majorHAnsi" w:hAnsiTheme="majorHAnsi"/>
          <w:kern w:val="1"/>
          <w:szCs w:val="22"/>
          <w:lang w:val="el-GR" w:eastAsia="el-GR"/>
        </w:rPr>
        <w:t xml:space="preserve"> 3.2 της παρούσας</w:t>
      </w:r>
      <w:r w:rsidR="008541E7" w:rsidRPr="001A280D">
        <w:rPr>
          <w:rFonts w:asciiTheme="majorHAnsi" w:hAnsiTheme="majorHAnsi"/>
          <w:kern w:val="1"/>
          <w:szCs w:val="22"/>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A50C19" w:rsidRPr="001A280D" w:rsidRDefault="003929DA" w:rsidP="004F5118">
      <w:pPr>
        <w:textAlignment w:val="baseline"/>
        <w:rPr>
          <w:rFonts w:asciiTheme="majorHAnsi" w:hAnsiTheme="majorHAnsi"/>
          <w:color w:val="000000"/>
          <w:szCs w:val="22"/>
          <w:shd w:val="clear" w:color="auto" w:fill="FFFFFF"/>
          <w:lang w:val="el-GR"/>
        </w:rPr>
      </w:pPr>
      <w:r w:rsidRPr="001A280D">
        <w:rPr>
          <w:rFonts w:asciiTheme="majorHAnsi" w:hAnsiTheme="majorHAnsi"/>
          <w:color w:val="000000"/>
          <w:szCs w:val="22"/>
          <w:shd w:val="clear" w:color="auto" w:fill="FFFFFF"/>
          <w:lang w:val="el-GR"/>
        </w:rPr>
        <w:t xml:space="preserve">Σε κάθε περίπτωση, όταν εξ αρχής έχει υποβληθεί μία προσφορά, </w:t>
      </w:r>
      <w:r w:rsidR="00A72F25" w:rsidRPr="001A280D">
        <w:rPr>
          <w:rFonts w:asciiTheme="majorHAnsi" w:hAnsiTheme="majorHAnsi"/>
          <w:color w:val="000000"/>
          <w:szCs w:val="22"/>
          <w:shd w:val="clear" w:color="auto" w:fill="FFFFFF"/>
          <w:lang w:val="el-GR"/>
        </w:rPr>
        <w:t>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w:t>
      </w:r>
      <w:r w:rsidR="006A42C7" w:rsidRPr="001A280D">
        <w:rPr>
          <w:rFonts w:asciiTheme="majorHAnsi" w:hAnsiTheme="majorHAnsi"/>
          <w:color w:val="000000"/>
          <w:szCs w:val="22"/>
          <w:shd w:val="clear" w:color="auto" w:fill="FFFFFF"/>
          <w:lang w:val="el-GR"/>
        </w:rPr>
        <w:t xml:space="preserve"> </w:t>
      </w:r>
      <w:r w:rsidR="00B76F96" w:rsidRPr="001A280D">
        <w:rPr>
          <w:rFonts w:asciiTheme="majorHAnsi" w:hAnsiTheme="majorHAnsi"/>
          <w:color w:val="000000"/>
          <w:szCs w:val="22"/>
          <w:shd w:val="clear" w:color="auto" w:fill="FFFFFF"/>
          <w:lang w:val="el-GR"/>
        </w:rPr>
        <w:t>του ν. 4412/2016</w:t>
      </w:r>
      <w:r w:rsidR="00491658" w:rsidRPr="001A280D">
        <w:rPr>
          <w:rFonts w:asciiTheme="majorHAnsi" w:hAnsiTheme="majorHAnsi"/>
          <w:color w:val="000000"/>
          <w:szCs w:val="22"/>
          <w:shd w:val="clear" w:color="auto" w:fill="FFFFFF"/>
          <w:lang w:val="el-GR"/>
        </w:rPr>
        <w:t>, σύμφωνα με την παράγραφο</w:t>
      </w:r>
      <w:r w:rsidR="00D260E1" w:rsidRPr="001A280D">
        <w:rPr>
          <w:rFonts w:asciiTheme="majorHAnsi" w:hAnsiTheme="majorHAnsi"/>
          <w:color w:val="000000"/>
          <w:szCs w:val="22"/>
          <w:shd w:val="clear" w:color="auto" w:fill="FFFFFF"/>
          <w:lang w:val="el-GR"/>
        </w:rPr>
        <w:t xml:space="preserve"> 3.3 της παρούσας</w:t>
      </w:r>
      <w:r w:rsidR="00B76F96" w:rsidRPr="001A280D">
        <w:rPr>
          <w:rFonts w:asciiTheme="majorHAnsi" w:hAnsiTheme="majorHAnsi"/>
          <w:color w:val="000000"/>
          <w:szCs w:val="22"/>
          <w:shd w:val="clear" w:color="auto" w:fill="FFFFFF"/>
          <w:lang w:val="el-GR"/>
        </w:rPr>
        <w:t>,</w:t>
      </w:r>
      <w:r w:rsidR="00A72F25" w:rsidRPr="001A280D">
        <w:rPr>
          <w:rFonts w:asciiTheme="majorHAnsi" w:hAnsiTheme="majorHAnsi"/>
          <w:color w:val="000000"/>
          <w:szCs w:val="22"/>
          <w:shd w:val="clear" w:color="auto" w:fill="FFFFFF"/>
          <w:lang w:val="el-GR"/>
        </w:rPr>
        <w:t xml:space="preserve"> που εκδίδεται μετά το πέρας και του τελευταίου σταδίου της διαδικασίας. </w:t>
      </w:r>
      <w:r w:rsidR="004F5118" w:rsidRPr="001A280D">
        <w:rPr>
          <w:rFonts w:asciiTheme="majorHAnsi" w:hAnsiTheme="majorHAnsi"/>
          <w:color w:val="000000"/>
          <w:szCs w:val="22"/>
          <w:shd w:val="clear" w:color="auto" w:fill="FFFFFF"/>
          <w:lang w:val="el-GR"/>
        </w:rPr>
        <w:t>Κατά της ανωτέρω απόφασης χωρεί προδικαστική προσφυγή ενώπιον της ΑΕΠΠ σύμφωνα με όσα προβλέπονται στην παράγραφο 3.4 της παρούσας.</w:t>
      </w:r>
    </w:p>
    <w:p w:rsidR="003929DA" w:rsidRPr="001A280D" w:rsidRDefault="003929DA">
      <w:pPr>
        <w:pStyle w:val="-HTML2"/>
        <w:jc w:val="both"/>
        <w:rPr>
          <w:rFonts w:asciiTheme="majorHAnsi" w:hAnsiTheme="majorHAnsi"/>
          <w:kern w:val="1"/>
          <w:sz w:val="22"/>
          <w:szCs w:val="22"/>
          <w:lang w:eastAsia="el-GR"/>
        </w:rPr>
      </w:pPr>
    </w:p>
    <w:p w:rsidR="003929DA" w:rsidRPr="001A280D" w:rsidRDefault="003929DA">
      <w:pPr>
        <w:pStyle w:val="2"/>
        <w:rPr>
          <w:rFonts w:asciiTheme="majorHAnsi" w:hAnsiTheme="majorHAnsi"/>
          <w:sz w:val="22"/>
          <w:lang w:val="el-GR"/>
        </w:rPr>
      </w:pPr>
      <w:bookmarkStart w:id="50" w:name="_Toc74084874"/>
      <w:r w:rsidRPr="001A280D">
        <w:rPr>
          <w:rFonts w:asciiTheme="majorHAnsi" w:hAnsiTheme="majorHAnsi"/>
          <w:sz w:val="22"/>
          <w:lang w:val="el-GR"/>
        </w:rPr>
        <w:t>3.2</w:t>
      </w:r>
      <w:r w:rsidRPr="001A280D">
        <w:rPr>
          <w:rFonts w:asciiTheme="majorHAnsi" w:hAnsiTheme="majorHAnsi"/>
          <w:sz w:val="22"/>
          <w:lang w:val="el-GR"/>
        </w:rPr>
        <w:tab/>
        <w:t>Πρόσκληση υποβολής δικαιολογητικών προσωρινού αναδόχου - Δικαιολογητικά προσωρινού αναδόχου</w:t>
      </w:r>
      <w:bookmarkEnd w:id="50"/>
    </w:p>
    <w:p w:rsidR="003929DA" w:rsidRPr="001A280D" w:rsidRDefault="003929DA" w:rsidP="001C4D31">
      <w:pPr>
        <w:rPr>
          <w:rFonts w:asciiTheme="majorHAnsi" w:hAnsiTheme="majorHAnsi"/>
          <w:szCs w:val="22"/>
          <w:lang w:val="el-GR"/>
        </w:rPr>
      </w:pPr>
      <w:r w:rsidRPr="001A280D">
        <w:rPr>
          <w:rFonts w:asciiTheme="majorHAnsi" w:hAnsiTheme="majorHAnsi"/>
          <w:szCs w:val="22"/>
          <w:lang w:val="el-GR"/>
        </w:rPr>
        <w:t xml:space="preserve">Μετά την αξιολόγηση των προσφορών, η αναθέτουσα αρχή αποστέλλει </w:t>
      </w:r>
      <w:r w:rsidR="00D85700" w:rsidRPr="001A280D">
        <w:rPr>
          <w:rFonts w:asciiTheme="majorHAnsi" w:hAnsiTheme="majorHAnsi"/>
          <w:szCs w:val="22"/>
          <w:lang w:val="el-GR"/>
        </w:rPr>
        <w:t xml:space="preserve">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w:t>
      </w:r>
      <w:r w:rsidRPr="001A280D">
        <w:rPr>
          <w:rFonts w:asciiTheme="majorHAnsi" w:hAnsiTheme="majorHAnsi"/>
          <w:szCs w:val="22"/>
          <w:lang w:val="el-GR"/>
        </w:rPr>
        <w:t>και τον καλεί να υποβάλει εν</w:t>
      </w:r>
      <w:r w:rsidR="008606B8" w:rsidRPr="001A280D">
        <w:rPr>
          <w:rFonts w:asciiTheme="majorHAnsi" w:hAnsiTheme="majorHAnsi"/>
          <w:szCs w:val="22"/>
          <w:lang w:val="el-GR"/>
        </w:rPr>
        <w:t>τός προθεσμίας δέκα (10) ημερών</w:t>
      </w:r>
      <w:r w:rsidRPr="001A280D">
        <w:rPr>
          <w:rFonts w:asciiTheme="majorHAnsi" w:hAnsiTheme="majorHAnsi"/>
          <w:szCs w:val="22"/>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1A280D">
        <w:rPr>
          <w:rFonts w:asciiTheme="majorHAnsi" w:hAnsiTheme="majorHAnsi"/>
          <w:szCs w:val="22"/>
          <w:lang w:val="el-GR"/>
        </w:rPr>
        <w:t xml:space="preserve"> </w:t>
      </w:r>
    </w:p>
    <w:p w:rsidR="00F816F3" w:rsidRPr="001A280D" w:rsidRDefault="00F816F3" w:rsidP="007E103E">
      <w:pPr>
        <w:rPr>
          <w:rFonts w:asciiTheme="majorHAnsi" w:hAnsiTheme="majorHAnsi"/>
          <w:color w:val="000000"/>
          <w:szCs w:val="22"/>
          <w:lang w:val="el-GR"/>
        </w:rPr>
      </w:pPr>
      <w:r w:rsidRPr="001A280D">
        <w:rPr>
          <w:rFonts w:asciiTheme="majorHAnsi" w:hAnsiTheme="majorHAnsi"/>
          <w:color w:val="000000"/>
          <w:szCs w:val="22"/>
          <w:lang w:val="el-GR"/>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w:t>
      </w:r>
      <w:r w:rsidR="00C7180B" w:rsidRPr="001A280D">
        <w:rPr>
          <w:rFonts w:asciiTheme="majorHAnsi" w:hAnsiTheme="majorHAnsi"/>
          <w:color w:val="000000"/>
          <w:szCs w:val="22"/>
          <w:lang w:val="el-GR"/>
        </w:rPr>
        <w:t>4.2</w:t>
      </w:r>
      <w:r w:rsidRPr="001A280D">
        <w:rPr>
          <w:rFonts w:asciiTheme="majorHAnsi" w:hAnsiTheme="majorHAnsi"/>
          <w:color w:val="000000"/>
          <w:szCs w:val="22"/>
          <w:lang w:val="el-GR"/>
        </w:rPr>
        <w:t>.5 της παρούσας.</w:t>
      </w:r>
    </w:p>
    <w:p w:rsidR="007E103E" w:rsidRPr="001A280D" w:rsidRDefault="00CF2409" w:rsidP="006F79E0">
      <w:pPr>
        <w:rPr>
          <w:rFonts w:asciiTheme="majorHAnsi" w:hAnsiTheme="majorHAnsi"/>
          <w:strike/>
          <w:szCs w:val="22"/>
          <w:lang w:val="el-GR"/>
        </w:rPr>
      </w:pPr>
      <w:r w:rsidRPr="001A280D">
        <w:rPr>
          <w:rFonts w:asciiTheme="majorHAnsi" w:hAnsiTheme="majorHAnsi"/>
          <w:szCs w:val="22"/>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1A280D">
        <w:rPr>
          <w:rFonts w:asciiTheme="majorHAnsi" w:hAnsiTheme="majorHAnsi"/>
          <w:color w:val="000000"/>
          <w:szCs w:val="22"/>
          <w:lang w:val="el-GR"/>
        </w:rPr>
        <w:t xml:space="preserve">, σύμφωνα με τα προβλεπόμενα στις διατάξεις της </w:t>
      </w:r>
      <w:r w:rsidR="00F816F3" w:rsidRPr="001A280D">
        <w:rPr>
          <w:rFonts w:asciiTheme="majorHAnsi" w:hAnsiTheme="majorHAnsi"/>
          <w:color w:val="000000"/>
          <w:szCs w:val="22"/>
          <w:lang w:val="el-GR"/>
        </w:rPr>
        <w:t xml:space="preserve">ως άνω </w:t>
      </w:r>
      <w:r w:rsidR="00D12E38" w:rsidRPr="001A280D">
        <w:rPr>
          <w:rFonts w:asciiTheme="majorHAnsi" w:hAnsiTheme="majorHAnsi"/>
          <w:color w:val="000000"/>
          <w:szCs w:val="22"/>
          <w:lang w:val="el-GR"/>
        </w:rPr>
        <w:t>παραγράφου 2.4.2.5</w:t>
      </w:r>
      <w:r w:rsidR="00D12E38"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3929DA" w:rsidRPr="001A280D" w:rsidRDefault="001C4D31">
      <w:pPr>
        <w:rPr>
          <w:rFonts w:asciiTheme="majorHAnsi" w:hAnsiTheme="majorHAnsi"/>
          <w:szCs w:val="22"/>
          <w:lang w:val="el-GR"/>
        </w:rPr>
      </w:pPr>
      <w:r w:rsidRPr="001A280D">
        <w:rPr>
          <w:rFonts w:asciiTheme="majorHAnsi" w:hAnsiTheme="majorHAnsi"/>
          <w:szCs w:val="22"/>
          <w:lang w:val="el-GR"/>
        </w:rPr>
        <w:t>Ο προσωρινός ανάδοχος δύναται να υποβάλει αίτημα,</w:t>
      </w:r>
      <w:r w:rsidR="001B44A3" w:rsidRPr="001A280D">
        <w:rPr>
          <w:rFonts w:asciiTheme="majorHAnsi" w:hAnsiTheme="majorHAnsi"/>
          <w:szCs w:val="22"/>
          <w:lang w:val="el-GR"/>
        </w:rPr>
        <w:t xml:space="preserve"> μέσω της λειτουργικότητας της «Επικοινωνίας» του ηλεκτρονικού διαγωνισμού στο ΕΣΗΔΗΣ,</w:t>
      </w:r>
      <w:r w:rsidRPr="001A280D">
        <w:rPr>
          <w:rFonts w:asciiTheme="majorHAnsi" w:hAnsiTheme="majorHAnsi"/>
          <w:szCs w:val="22"/>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1A280D">
        <w:rPr>
          <w:rFonts w:asciiTheme="majorHAnsi" w:hAnsiTheme="majorHAnsi"/>
          <w:szCs w:val="22"/>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1A280D">
        <w:rPr>
          <w:rFonts w:asciiTheme="majorHAnsi" w:hAnsiTheme="majorHAnsi"/>
          <w:szCs w:val="22"/>
          <w:lang w:val="el-GR"/>
        </w:rPr>
        <w:t>,</w:t>
      </w:r>
      <w:r w:rsidR="007C1146" w:rsidRPr="001A280D">
        <w:rPr>
          <w:rFonts w:asciiTheme="majorHAnsi" w:hAnsiTheme="majorHAnsi"/>
          <w:szCs w:val="22"/>
          <w:lang w:val="el-GR"/>
        </w:rPr>
        <w:t xml:space="preserve"> </w:t>
      </w:r>
      <w:r w:rsidR="001B44A3" w:rsidRPr="001A280D">
        <w:rPr>
          <w:rFonts w:asciiTheme="majorHAnsi" w:hAnsiTheme="majorHAnsi"/>
          <w:szCs w:val="22"/>
          <w:lang w:val="el-GR"/>
        </w:rPr>
        <w:t>κατά την έννοια του άρθρου 102</w:t>
      </w:r>
      <w:r w:rsidR="00FF640E" w:rsidRPr="001A280D">
        <w:rPr>
          <w:rFonts w:asciiTheme="majorHAnsi" w:hAnsiTheme="majorHAnsi"/>
          <w:szCs w:val="22"/>
          <w:lang w:val="el-GR"/>
        </w:rPr>
        <w:t xml:space="preserve"> του ν. 4412/2016</w:t>
      </w:r>
      <w:r w:rsidR="001B44A3" w:rsidRPr="001A280D">
        <w:rPr>
          <w:rFonts w:asciiTheme="majorHAnsi" w:hAnsiTheme="majorHAnsi"/>
          <w:szCs w:val="22"/>
          <w:lang w:val="el-GR"/>
        </w:rPr>
        <w:t>, ως ανωτέρω προβλέπετα</w:t>
      </w:r>
      <w:r w:rsidR="00CC135C" w:rsidRPr="001A280D">
        <w:rPr>
          <w:rFonts w:asciiTheme="majorHAnsi" w:hAnsiTheme="majorHAnsi"/>
          <w:szCs w:val="22"/>
          <w:lang w:val="el-GR"/>
        </w:rPr>
        <w:t>ι</w:t>
      </w:r>
      <w:r w:rsidR="001B44A3" w:rsidRPr="001A280D">
        <w:rPr>
          <w:rFonts w:asciiTheme="majorHAnsi" w:hAnsiTheme="majorHAnsi"/>
          <w:szCs w:val="22"/>
          <w:lang w:val="el-GR"/>
        </w:rPr>
        <w:t xml:space="preserve">. </w:t>
      </w:r>
      <w:r w:rsidR="003929DA" w:rsidRPr="001A280D">
        <w:rPr>
          <w:rFonts w:asciiTheme="majorHAnsi" w:hAnsiTheme="majorHAnsi"/>
          <w:szCs w:val="22"/>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sidRPr="001A280D">
        <w:rPr>
          <w:rFonts w:asciiTheme="majorHAnsi" w:hAnsiTheme="majorHAnsi"/>
          <w:szCs w:val="22"/>
          <w:lang w:val="el-GR"/>
        </w:rPr>
        <w:t xml:space="preserve">(ΕΕΕΣ) </w:t>
      </w:r>
      <w:r w:rsidRPr="001A280D">
        <w:rPr>
          <w:rFonts w:asciiTheme="majorHAnsi" w:hAnsiTheme="majorHAnsi"/>
          <w:szCs w:val="22"/>
          <w:lang w:val="el-GR"/>
        </w:rPr>
        <w:t xml:space="preserve"> είναι εκ προθέσεως απατηλά, ή έχουν υποβληθεί πλαστά αποδεικτικά στοιχεία , ή </w:t>
      </w:r>
    </w:p>
    <w:p w:rsidR="003929DA" w:rsidRPr="001A280D" w:rsidRDefault="003929DA">
      <w:pPr>
        <w:rPr>
          <w:rFonts w:asciiTheme="majorHAnsi" w:hAnsiTheme="majorHAnsi"/>
          <w:szCs w:val="22"/>
          <w:lang w:val="el-GR"/>
        </w:rPr>
      </w:pPr>
      <w:r w:rsidRPr="001A280D">
        <w:rPr>
          <w:rFonts w:asciiTheme="majorHAnsi" w:hAnsiTheme="majorHAnsi"/>
          <w:szCs w:val="22"/>
          <w:lang w:val="el-GR"/>
        </w:rPr>
        <w:t>ii)  δεν υποβληθούν στο προκαθορισμένο χρονικό διάστημα τα απαιτούμενα πρωτότυπα ή αντίγραφα των παραπάνω δικαιολογητικών</w:t>
      </w:r>
      <w:r w:rsidR="009C16C5" w:rsidRPr="001A280D">
        <w:rPr>
          <w:rFonts w:asciiTheme="majorHAnsi" w:hAnsiTheme="majorHAnsi"/>
          <w:szCs w:val="22"/>
          <w:lang w:val="el-GR"/>
        </w:rPr>
        <w:t>,</w:t>
      </w:r>
      <w:r w:rsidRPr="001A280D">
        <w:rPr>
          <w:rFonts w:asciiTheme="majorHAnsi" w:hAnsiTheme="majorHAnsi"/>
          <w:szCs w:val="22"/>
          <w:lang w:val="el-GR"/>
        </w:rPr>
        <w:t xml:space="preserve"> ή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iii) από τα δικαιολογητικά που προσκομίσθηκαν νομίμως και εμπροθέσμως, δεν </w:t>
      </w:r>
      <w:r w:rsidR="007C1146" w:rsidRPr="001A280D">
        <w:rPr>
          <w:rFonts w:asciiTheme="majorHAnsi" w:hAnsiTheme="majorHAnsi"/>
          <w:szCs w:val="22"/>
          <w:lang w:val="el-GR"/>
        </w:rPr>
        <w:t xml:space="preserve">αποδεικνύεται η μη συνδρομή των λόγων αποκλεισμού </w:t>
      </w:r>
      <w:r w:rsidRPr="001A280D">
        <w:rPr>
          <w:rFonts w:asciiTheme="majorHAnsi" w:hAnsiTheme="majorHAnsi"/>
          <w:szCs w:val="22"/>
          <w:lang w:val="el-GR"/>
        </w:rPr>
        <w:t xml:space="preserve">σύμφωνα με </w:t>
      </w:r>
      <w:r w:rsidR="000C4BEA" w:rsidRPr="001A280D">
        <w:rPr>
          <w:rFonts w:asciiTheme="majorHAnsi" w:hAnsiTheme="majorHAnsi"/>
          <w:szCs w:val="22"/>
          <w:lang w:val="el-GR"/>
        </w:rPr>
        <w:t>την παράγραφο</w:t>
      </w:r>
      <w:r w:rsidRPr="001A280D">
        <w:rPr>
          <w:rFonts w:asciiTheme="majorHAnsi" w:hAnsiTheme="majorHAnsi"/>
          <w:szCs w:val="22"/>
          <w:lang w:val="el-GR"/>
        </w:rPr>
        <w:t xml:space="preserve"> 2.2.3 (λόγοι αποκλεισμού) </w:t>
      </w:r>
      <w:r w:rsidR="007C1146" w:rsidRPr="001A280D">
        <w:rPr>
          <w:rFonts w:asciiTheme="majorHAnsi" w:hAnsiTheme="majorHAnsi"/>
          <w:szCs w:val="22"/>
          <w:lang w:val="el-GR"/>
        </w:rPr>
        <w:t xml:space="preserve">ή η πλήρωση μιας ή περισσοτέρων από τις απαιτήσεις των κριτηρίων ποιοτικής επιλογής σύμφωνα με </w:t>
      </w:r>
      <w:r w:rsidR="000C4BEA" w:rsidRPr="001A280D">
        <w:rPr>
          <w:rFonts w:asciiTheme="majorHAnsi" w:hAnsiTheme="majorHAnsi"/>
          <w:szCs w:val="22"/>
          <w:lang w:val="el-GR"/>
        </w:rPr>
        <w:t>τις παραγράφους</w:t>
      </w:r>
      <w:r w:rsidR="007C1146" w:rsidRPr="001A280D">
        <w:rPr>
          <w:rFonts w:asciiTheme="majorHAnsi" w:hAnsiTheme="majorHAnsi"/>
          <w:szCs w:val="22"/>
          <w:lang w:val="el-GR"/>
        </w:rPr>
        <w:t xml:space="preserve"> </w:t>
      </w:r>
      <w:r w:rsidRPr="001A280D">
        <w:rPr>
          <w:rFonts w:asciiTheme="majorHAnsi" w:hAnsiTheme="majorHAnsi"/>
          <w:szCs w:val="22"/>
          <w:lang w:val="el-GR"/>
        </w:rPr>
        <w:t>2.2.4 έως 2.2.8 (κριτήρια ποιοτικής επιλογής) της παρούσας</w:t>
      </w:r>
      <w:r w:rsidR="00491658" w:rsidRPr="001A280D">
        <w:rPr>
          <w:rFonts w:asciiTheme="majorHAnsi" w:hAnsiTheme="majorHAnsi"/>
          <w:szCs w:val="22"/>
          <w:lang w:val="el-GR"/>
        </w:rPr>
        <w:t>.</w:t>
      </w:r>
      <w:r w:rsidRPr="001A280D">
        <w:rPr>
          <w:rFonts w:asciiTheme="majorHAnsi" w:hAnsiTheme="majorHAnsi"/>
          <w:szCs w:val="22"/>
          <w:lang w:val="el-GR"/>
        </w:rPr>
        <w:t xml:space="preserve"> </w:t>
      </w:r>
    </w:p>
    <w:p w:rsidR="001B44A3" w:rsidRPr="001A280D" w:rsidRDefault="001B44A3" w:rsidP="001B44A3">
      <w:pPr>
        <w:rPr>
          <w:rFonts w:asciiTheme="majorHAnsi" w:hAnsiTheme="majorHAnsi"/>
          <w:szCs w:val="22"/>
          <w:lang w:val="el-GR"/>
        </w:rPr>
      </w:pPr>
      <w:r w:rsidRPr="001A280D">
        <w:rPr>
          <w:rFonts w:asciiTheme="majorHAnsi" w:hAnsiTheme="majorHAnsi"/>
          <w:szCs w:val="22"/>
          <w:lang w:val="el-GR"/>
        </w:rPr>
        <w:t xml:space="preserve">Σε περίπτωση έγκαιρης και προσήκουσας ενημέρωσης της </w:t>
      </w:r>
      <w:r w:rsidR="007515FD" w:rsidRPr="001A280D">
        <w:rPr>
          <w:rFonts w:asciiTheme="majorHAnsi" w:hAnsiTheme="majorHAnsi"/>
          <w:szCs w:val="22"/>
          <w:lang w:val="el-GR"/>
        </w:rPr>
        <w:t>α</w:t>
      </w:r>
      <w:r w:rsidRPr="001A280D">
        <w:rPr>
          <w:rFonts w:asciiTheme="majorHAnsi" w:hAnsiTheme="majorHAnsi"/>
          <w:szCs w:val="22"/>
          <w:lang w:val="el-GR"/>
        </w:rPr>
        <w:t xml:space="preserve">ναθέτουσας </w:t>
      </w:r>
      <w:r w:rsidR="007515FD" w:rsidRPr="001A280D">
        <w:rPr>
          <w:rFonts w:asciiTheme="majorHAnsi" w:hAnsiTheme="majorHAnsi"/>
          <w:szCs w:val="22"/>
          <w:lang w:val="el-GR"/>
        </w:rPr>
        <w:t>α</w:t>
      </w:r>
      <w:r w:rsidRPr="001A280D">
        <w:rPr>
          <w:rFonts w:asciiTheme="majorHAnsi" w:hAnsiTheme="majorHAnsi"/>
          <w:szCs w:val="22"/>
          <w:lang w:val="el-GR"/>
        </w:rPr>
        <w:t>ρχής για μεταβολές στις προϋποθέσεις, τις οποίες ο προσωρινός ανάδοχος είχε δηλώσει με</w:t>
      </w:r>
      <w:r w:rsidRPr="001A280D">
        <w:rPr>
          <w:rFonts w:asciiTheme="majorHAnsi" w:hAnsiTheme="majorHAnsi"/>
          <w:i/>
          <w:color w:val="5B9BD5"/>
          <w:szCs w:val="22"/>
          <w:lang w:val="el-GR" w:eastAsia="el-GR"/>
        </w:rPr>
        <w:t xml:space="preserve"> </w:t>
      </w:r>
      <w:r w:rsidRPr="001A280D">
        <w:rPr>
          <w:rFonts w:asciiTheme="majorHAnsi" w:hAnsiTheme="majorHAnsi"/>
          <w:szCs w:val="22"/>
          <w:lang w:val="el-GR"/>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Αν κανένας από τους προσφέροντες δεν υποβάλλει αληθή ή ακριβή δήλωση </w:t>
      </w:r>
      <w:r w:rsidRPr="001A280D">
        <w:rPr>
          <w:rFonts w:asciiTheme="majorHAnsi" w:hAnsiTheme="majorHAnsi"/>
          <w:b/>
          <w:szCs w:val="22"/>
          <w:lang w:val="el-GR"/>
        </w:rPr>
        <w:t>ή</w:t>
      </w:r>
      <w:r w:rsidRPr="001A280D">
        <w:rPr>
          <w:rFonts w:asciiTheme="majorHAnsi" w:hAnsiTheme="majorHAnsi"/>
          <w:szCs w:val="22"/>
          <w:lang w:val="el-GR"/>
        </w:rPr>
        <w:t xml:space="preserve"> δεν προσκομίσει ένα ή περισσότερα από τα απαιτούμενα έγγραφα και δικαιολογητικά </w:t>
      </w:r>
      <w:r w:rsidRPr="001A280D">
        <w:rPr>
          <w:rFonts w:asciiTheme="majorHAnsi" w:hAnsiTheme="majorHAnsi"/>
          <w:b/>
          <w:szCs w:val="22"/>
          <w:lang w:val="el-GR"/>
        </w:rPr>
        <w:t>ή</w:t>
      </w:r>
      <w:r w:rsidRPr="001A280D">
        <w:rPr>
          <w:rFonts w:asciiTheme="majorHAnsi" w:hAnsiTheme="majorHAnsi"/>
          <w:szCs w:val="22"/>
          <w:lang w:val="el-GR"/>
        </w:rPr>
        <w:t xml:space="preserve"> δεν αποδείξει ότι</w:t>
      </w:r>
      <w:r w:rsidR="006F79E0" w:rsidRPr="001A280D">
        <w:rPr>
          <w:rFonts w:asciiTheme="majorHAnsi" w:hAnsiTheme="majorHAnsi"/>
          <w:szCs w:val="22"/>
          <w:lang w:val="el-GR"/>
        </w:rPr>
        <w:t>:</w:t>
      </w:r>
      <w:r w:rsidRPr="001A280D">
        <w:rPr>
          <w:rFonts w:asciiTheme="majorHAnsi" w:hAnsiTheme="majorHAnsi"/>
          <w:szCs w:val="22"/>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3B264E" w:rsidRPr="001A280D" w:rsidRDefault="003929DA" w:rsidP="003B264E">
      <w:pPr>
        <w:rPr>
          <w:rFonts w:asciiTheme="majorHAnsi" w:hAnsiTheme="majorHAnsi"/>
          <w:szCs w:val="22"/>
          <w:lang w:val="el-GR"/>
        </w:rPr>
      </w:pPr>
      <w:r w:rsidRPr="001A280D">
        <w:rPr>
          <w:rFonts w:asciiTheme="majorHAnsi" w:hAnsiTheme="majorHAnsi"/>
          <w:szCs w:val="22"/>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sidRPr="001A280D">
        <w:rPr>
          <w:rFonts w:asciiTheme="majorHAnsi" w:hAnsiTheme="majorHAnsi"/>
          <w:szCs w:val="22"/>
          <w:lang w:val="el-GR"/>
        </w:rPr>
        <w:t xml:space="preserve">(παράγραφος 3.1.2.1.) </w:t>
      </w:r>
      <w:r w:rsidR="001B44A3" w:rsidRPr="001A280D">
        <w:rPr>
          <w:rFonts w:asciiTheme="majorHAnsi" w:hAnsiTheme="majorHAnsi"/>
          <w:szCs w:val="22"/>
          <w:lang w:val="el-GR"/>
        </w:rPr>
        <w:t>και τη διαβίβασ</w:t>
      </w:r>
      <w:r w:rsidR="001F1DCF" w:rsidRPr="001A280D">
        <w:rPr>
          <w:rFonts w:asciiTheme="majorHAnsi" w:hAnsiTheme="majorHAnsi"/>
          <w:szCs w:val="22"/>
          <w:lang w:val="el-GR"/>
        </w:rPr>
        <w:t xml:space="preserve">ή του </w:t>
      </w:r>
      <w:r w:rsidRPr="001A280D">
        <w:rPr>
          <w:rFonts w:asciiTheme="majorHAnsi" w:hAnsiTheme="majorHAnsi"/>
          <w:szCs w:val="22"/>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B264E" w:rsidRPr="001A280D" w:rsidRDefault="003B264E" w:rsidP="003B264E">
      <w:pPr>
        <w:rPr>
          <w:rFonts w:asciiTheme="majorHAnsi" w:hAnsiTheme="majorHAnsi"/>
          <w:szCs w:val="22"/>
          <w:lang w:val="el-GR"/>
        </w:rPr>
      </w:pPr>
      <w:r w:rsidRPr="00750312">
        <w:rPr>
          <w:rFonts w:asciiTheme="majorHAnsi" w:hAnsiTheme="majorHAnsi"/>
          <w:szCs w:val="22"/>
          <w:lang w:val="el-GR"/>
        </w:rPr>
        <w:t xml:space="preserve">Η αναθέτουσα αρχή, αιτιολογημένα και κατόπιν γνώμης της αρμόδιας επιτροπής του διαγωνισμού,  μπορεί να  </w:t>
      </w:r>
      <w:r w:rsidR="00381211" w:rsidRPr="00750312">
        <w:rPr>
          <w:rFonts w:asciiTheme="majorHAnsi" w:hAnsiTheme="majorHAnsi"/>
          <w:szCs w:val="22"/>
          <w:lang w:val="el-GR"/>
        </w:rPr>
        <w:t>προτείνει την κατακύρωση της</w:t>
      </w:r>
      <w:r w:rsidRPr="00750312">
        <w:rPr>
          <w:rFonts w:asciiTheme="majorHAnsi" w:hAnsiTheme="majorHAnsi"/>
          <w:szCs w:val="22"/>
          <w:lang w:val="el-GR"/>
        </w:rPr>
        <w:t xml:space="preserve"> σύμβαση</w:t>
      </w:r>
      <w:r w:rsidR="00381211" w:rsidRPr="00750312">
        <w:rPr>
          <w:rFonts w:asciiTheme="majorHAnsi" w:hAnsiTheme="majorHAnsi"/>
          <w:szCs w:val="22"/>
          <w:lang w:val="el-GR"/>
        </w:rPr>
        <w:t>ς</w:t>
      </w:r>
      <w:r w:rsidRPr="00750312">
        <w:rPr>
          <w:rFonts w:asciiTheme="majorHAnsi" w:hAnsiTheme="majorHAnsi"/>
          <w:szCs w:val="22"/>
          <w:lang w:val="el-GR"/>
        </w:rPr>
        <w:t xml:space="preserve"> για ολόκληρη ή μεγαλύτερη ή μικρότερη ποσότητα αγαθών σε ποσοστό και ως εξής:   </w:t>
      </w:r>
      <w:r w:rsidR="00381211" w:rsidRPr="00750312">
        <w:rPr>
          <w:rFonts w:asciiTheme="majorHAnsi" w:hAnsiTheme="majorHAnsi"/>
          <w:szCs w:val="22"/>
          <w:lang w:val="el-GR"/>
        </w:rPr>
        <w:t xml:space="preserve">15 </w:t>
      </w:r>
      <w:r w:rsidRPr="00750312">
        <w:rPr>
          <w:rFonts w:asciiTheme="majorHAnsi" w:hAnsiTheme="majorHAnsi"/>
          <w:szCs w:val="22"/>
          <w:lang w:val="el-GR"/>
        </w:rPr>
        <w:t>τοις εκατό (</w:t>
      </w:r>
      <w:r w:rsidR="00381211" w:rsidRPr="00750312">
        <w:rPr>
          <w:rFonts w:asciiTheme="majorHAnsi" w:hAnsiTheme="majorHAnsi"/>
          <w:szCs w:val="22"/>
          <w:lang w:val="el-GR"/>
        </w:rPr>
        <w:t>15</w:t>
      </w:r>
      <w:r w:rsidRPr="00750312">
        <w:rPr>
          <w:rFonts w:asciiTheme="majorHAnsi" w:hAnsiTheme="majorHAnsi"/>
          <w:szCs w:val="22"/>
          <w:lang w:val="el-GR"/>
        </w:rPr>
        <w:t xml:space="preserve">%) στην περίπτωση της μεγαλύτερης ποσότητας και </w:t>
      </w:r>
      <w:r w:rsidR="00381211" w:rsidRPr="00750312">
        <w:rPr>
          <w:rFonts w:asciiTheme="majorHAnsi" w:hAnsiTheme="majorHAnsi"/>
          <w:szCs w:val="22"/>
          <w:lang w:val="el-GR"/>
        </w:rPr>
        <w:t>15</w:t>
      </w:r>
      <w:r w:rsidRPr="00750312">
        <w:rPr>
          <w:rFonts w:asciiTheme="majorHAnsi" w:hAnsiTheme="majorHAnsi"/>
          <w:szCs w:val="22"/>
          <w:lang w:val="el-GR"/>
        </w:rPr>
        <w:t xml:space="preserve"> τοις εκατό (</w:t>
      </w:r>
      <w:r w:rsidR="00381211" w:rsidRPr="00750312">
        <w:rPr>
          <w:rFonts w:asciiTheme="majorHAnsi" w:hAnsiTheme="majorHAnsi"/>
          <w:szCs w:val="22"/>
          <w:lang w:val="el-GR"/>
        </w:rPr>
        <w:t>15</w:t>
      </w:r>
      <w:r w:rsidRPr="00750312">
        <w:rPr>
          <w:rFonts w:asciiTheme="majorHAnsi" w:hAnsiTheme="majorHAnsi"/>
          <w:szCs w:val="22"/>
          <w:lang w:val="el-GR"/>
        </w:rPr>
        <w:t>%) στην περίπτωση μικρότερης ποσότητας.</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p>
    <w:p w:rsidR="003929DA" w:rsidRPr="001A280D" w:rsidRDefault="00491658">
      <w:pPr>
        <w:pStyle w:val="2"/>
        <w:rPr>
          <w:rFonts w:asciiTheme="majorHAnsi" w:hAnsiTheme="majorHAnsi"/>
          <w:sz w:val="22"/>
          <w:lang w:val="el-GR"/>
        </w:rPr>
      </w:pPr>
      <w:r w:rsidRPr="001A280D">
        <w:rPr>
          <w:rFonts w:asciiTheme="majorHAnsi" w:hAnsiTheme="majorHAnsi"/>
          <w:sz w:val="22"/>
          <w:lang w:val="el-GR"/>
        </w:rPr>
        <w:t xml:space="preserve"> </w:t>
      </w:r>
      <w:bookmarkStart w:id="51" w:name="_Toc74084875"/>
      <w:r w:rsidR="003929DA" w:rsidRPr="001A280D">
        <w:rPr>
          <w:rFonts w:asciiTheme="majorHAnsi" w:hAnsiTheme="majorHAnsi"/>
          <w:sz w:val="22"/>
          <w:lang w:val="el-GR"/>
        </w:rPr>
        <w:t>3.3</w:t>
      </w:r>
      <w:r w:rsidR="003929DA" w:rsidRPr="001A280D">
        <w:rPr>
          <w:rFonts w:asciiTheme="majorHAnsi" w:hAnsiTheme="majorHAnsi"/>
          <w:sz w:val="22"/>
          <w:lang w:val="el-GR"/>
        </w:rPr>
        <w:tab/>
        <w:t>Κατακύρωση - σύναψη σύμβασης</w:t>
      </w:r>
      <w:bookmarkEnd w:id="51"/>
      <w:r w:rsidR="003929DA" w:rsidRPr="001A280D">
        <w:rPr>
          <w:rFonts w:asciiTheme="majorHAnsi" w:hAnsiTheme="majorHAnsi"/>
          <w:sz w:val="22"/>
          <w:lang w:val="el-GR"/>
        </w:rPr>
        <w:t xml:space="preserve"> </w:t>
      </w:r>
    </w:p>
    <w:p w:rsidR="006A42C7" w:rsidRPr="001A280D" w:rsidRDefault="006A42C7" w:rsidP="006A42C7">
      <w:pPr>
        <w:rPr>
          <w:rFonts w:asciiTheme="majorHAnsi" w:hAnsiTheme="majorHAnsi"/>
          <w:szCs w:val="22"/>
          <w:lang w:val="el-GR"/>
        </w:rPr>
      </w:pPr>
      <w:r w:rsidRPr="001A280D">
        <w:rPr>
          <w:rFonts w:asciiTheme="majorHAnsi" w:hAnsiTheme="majorHAnsi"/>
          <w:b/>
          <w:szCs w:val="22"/>
          <w:lang w:val="el-GR"/>
        </w:rPr>
        <w:t>3.3.</w:t>
      </w:r>
      <w:r w:rsidR="003B264E" w:rsidRPr="001A280D">
        <w:rPr>
          <w:rFonts w:asciiTheme="majorHAnsi" w:hAnsiTheme="majorHAnsi"/>
          <w:b/>
          <w:szCs w:val="22"/>
          <w:lang w:val="el-GR"/>
        </w:rPr>
        <w:t>1</w:t>
      </w:r>
      <w:r w:rsidRPr="001A280D">
        <w:rPr>
          <w:rFonts w:asciiTheme="majorHAnsi" w:hAnsiTheme="majorHAnsi"/>
          <w:b/>
          <w:szCs w:val="22"/>
          <w:lang w:val="el-GR"/>
        </w:rPr>
        <w:t>.</w:t>
      </w:r>
      <w:r w:rsidRPr="001A280D">
        <w:rPr>
          <w:rFonts w:asciiTheme="majorHAnsi" w:hAnsiTheme="majorHAnsi"/>
          <w:szCs w:val="22"/>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rsidR="006A42C7" w:rsidRPr="001A280D" w:rsidRDefault="00E906F0" w:rsidP="006A42C7">
      <w:pPr>
        <w:rPr>
          <w:rFonts w:asciiTheme="majorHAnsi" w:hAnsiTheme="majorHAnsi"/>
          <w:szCs w:val="22"/>
          <w:lang w:val="el-GR"/>
        </w:rPr>
      </w:pPr>
      <w:r w:rsidRPr="001A280D">
        <w:rPr>
          <w:rFonts w:asciiTheme="majorHAnsi" w:hAnsiTheme="majorHAnsi"/>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sidRPr="001A280D">
        <w:rPr>
          <w:rFonts w:asciiTheme="majorHAnsi" w:hAnsiTheme="majorHAnsi"/>
          <w:color w:val="000000"/>
          <w:szCs w:val="22"/>
          <w:shd w:val="clear" w:color="auto" w:fill="FFFFFF"/>
          <w:lang w:val="el-GR"/>
        </w:rPr>
        <w:t xml:space="preserve">». </w:t>
      </w:r>
      <w:r w:rsidR="006A42C7" w:rsidRPr="001A280D">
        <w:rPr>
          <w:rFonts w:asciiTheme="majorHAnsi" w:hAnsiTheme="majorHAnsi"/>
          <w:szCs w:val="22"/>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1A280D">
        <w:rPr>
          <w:rFonts w:asciiTheme="majorHAnsi" w:hAnsiTheme="majorHAnsi"/>
          <w:szCs w:val="22"/>
          <w:lang w:val="el-GR"/>
        </w:rPr>
        <w:t>αυτούς, με ενέργειες της αναθέτουσας αρχής.</w:t>
      </w:r>
      <w:r w:rsidR="006A42C7" w:rsidRPr="001A280D">
        <w:rPr>
          <w:rFonts w:asciiTheme="majorHAnsi" w:hAnsiTheme="majorHAnsi"/>
          <w:szCs w:val="22"/>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rsidR="00D8578D" w:rsidRPr="001A280D" w:rsidRDefault="001C4D31" w:rsidP="00D8578D">
      <w:pPr>
        <w:tabs>
          <w:tab w:val="left" w:pos="1980"/>
        </w:tabs>
        <w:rPr>
          <w:rFonts w:asciiTheme="majorHAnsi" w:hAnsiTheme="majorHAnsi"/>
          <w:b/>
          <w:bCs/>
          <w:szCs w:val="22"/>
          <w:lang w:val="el-GR"/>
        </w:rPr>
      </w:pPr>
      <w:r w:rsidRPr="001A280D">
        <w:rPr>
          <w:rFonts w:asciiTheme="majorHAnsi" w:hAnsiTheme="majorHAnsi"/>
          <w:i/>
          <w:color w:val="5B9BD5"/>
          <w:szCs w:val="22"/>
          <w:lang w:val="el-GR" w:eastAsia="el-GR"/>
        </w:rPr>
        <w:t xml:space="preserve"> </w:t>
      </w:r>
      <w:r w:rsidRPr="001A280D">
        <w:rPr>
          <w:rFonts w:asciiTheme="majorHAnsi" w:hAnsiTheme="majorHAnsi"/>
          <w:szCs w:val="22"/>
          <w:lang w:val="el-GR"/>
        </w:rPr>
        <w:t>Π</w:t>
      </w:r>
      <w:r w:rsidR="00D8578D" w:rsidRPr="001A280D">
        <w:rPr>
          <w:rFonts w:asciiTheme="majorHAnsi" w:hAnsiTheme="majorHAnsi"/>
          <w:szCs w:val="22"/>
          <w:lang w:val="el-GR"/>
        </w:rPr>
        <w:t>ριν την υπογραφή της σύμβασης υποβάλλεται η υπεύθυνη δήλωση της κοινής απόφασης των Υπουργών Ανάπτυξης και Επικρατείας 20977/23-8-2007 (Β’ 1673) «</w:t>
      </w:r>
      <w:r w:rsidR="00D8578D" w:rsidRPr="001A280D">
        <w:rPr>
          <w:rFonts w:asciiTheme="majorHAnsi" w:hAnsiTheme="majorHAnsi"/>
          <w:i/>
          <w:szCs w:val="22"/>
          <w:lang w:val="el-GR"/>
        </w:rPr>
        <w:t>Δικαιολογητικά για την τήρηση των μητρώων του ν. 3310/2005 όπως τροποποιήθηκε με το ν. 3414/2005</w:t>
      </w:r>
      <w:r w:rsidR="00D8578D" w:rsidRPr="001A280D">
        <w:rPr>
          <w:rFonts w:asciiTheme="majorHAnsi" w:hAnsiTheme="majorHAnsi"/>
          <w:szCs w:val="22"/>
          <w:lang w:val="el-GR"/>
        </w:rPr>
        <w:t>».</w:t>
      </w:r>
    </w:p>
    <w:p w:rsidR="003929DA" w:rsidRPr="001A280D" w:rsidRDefault="003929DA">
      <w:pPr>
        <w:rPr>
          <w:rFonts w:asciiTheme="majorHAnsi" w:hAnsiTheme="majorHAnsi"/>
          <w:szCs w:val="22"/>
          <w:lang w:val="el-GR"/>
        </w:rPr>
      </w:pPr>
      <w:r w:rsidRPr="001A280D">
        <w:rPr>
          <w:rFonts w:asciiTheme="majorHAnsi" w:hAnsiTheme="majorHAnsi"/>
          <w:szCs w:val="22"/>
          <w:lang w:val="el-GR"/>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3929DA" w:rsidRDefault="003929DA">
      <w:pPr>
        <w:rPr>
          <w:rFonts w:asciiTheme="majorHAnsi" w:hAnsiTheme="majorHAnsi"/>
          <w:szCs w:val="22"/>
          <w:lang w:val="el-GR"/>
        </w:rPr>
      </w:pPr>
      <w:r w:rsidRPr="001A280D">
        <w:rPr>
          <w:rFonts w:asciiTheme="majorHAnsi" w:hAnsiTheme="majorHAnsi"/>
          <w:szCs w:val="22"/>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196564" w:rsidRPr="00196564" w:rsidRDefault="00196564" w:rsidP="00196564">
      <w:pPr>
        <w:rPr>
          <w:lang w:val="el-GR"/>
        </w:rPr>
      </w:pPr>
      <w:r w:rsidRPr="001A280D">
        <w:rPr>
          <w:rFonts w:asciiTheme="majorHAnsi" w:hAnsiTheme="majorHAnsi"/>
          <w:b/>
          <w:szCs w:val="22"/>
          <w:lang w:val="el-GR"/>
        </w:rPr>
        <w:t>3.3.</w:t>
      </w:r>
      <w:r>
        <w:rPr>
          <w:rFonts w:asciiTheme="majorHAnsi" w:hAnsiTheme="majorHAnsi"/>
          <w:b/>
          <w:szCs w:val="22"/>
          <w:lang w:val="el-GR"/>
        </w:rPr>
        <w:t xml:space="preserve">2.  </w:t>
      </w:r>
      <w:r w:rsidRPr="00196564">
        <w:rPr>
          <w:lang w:val="el-GR"/>
        </w:rPr>
        <w:t>Η απόφαση κατακύρωσης καθίσταται οριστική, εφόσον συντρέξουν οι ακόλουθες προϋποθέσεις σωρευτικά:</w:t>
      </w:r>
    </w:p>
    <w:p w:rsidR="00196564" w:rsidRPr="00196564" w:rsidRDefault="00196564" w:rsidP="0019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rPr>
      </w:pPr>
      <w:r w:rsidRPr="00196564">
        <w:rPr>
          <w:lang w:val="el-GR"/>
        </w:rPr>
        <w:t xml:space="preserve">α) κοινοποιηθεί η απόφαση κατακύρωσης σε όλους τους οικονομικούς φορείς που δεν έχουν αποκλειστεί οριστικά, </w:t>
      </w:r>
    </w:p>
    <w:p w:rsidR="00196564" w:rsidRPr="00196564" w:rsidRDefault="00196564" w:rsidP="0019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196564">
        <w:rPr>
          <w:lang w:val="el-GR"/>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7" w:anchor="art372_4" w:history="1">
        <w:r w:rsidRPr="00196564">
          <w:rPr>
            <w:lang w:val="el-GR"/>
          </w:rPr>
          <w:t>παρ.</w:t>
        </w:r>
      </w:hyperlink>
      <w:hyperlink r:id="rId18" w:anchor="art372_4" w:history="1"/>
      <w:hyperlink r:id="rId19" w:anchor="art372_4" w:history="1">
        <w:r w:rsidRPr="00196564">
          <w:rPr>
            <w:lang w:val="el-GR"/>
          </w:rPr>
          <w:t xml:space="preserve"> 4 του άρθρου 372</w:t>
        </w:r>
      </w:hyperlink>
      <w:r w:rsidRPr="00196564">
        <w:rPr>
          <w:lang w:val="el-GR"/>
        </w:rPr>
        <w:t xml:space="preserve"> του ν. 4412/2016,</w:t>
      </w:r>
    </w:p>
    <w:p w:rsidR="00196564" w:rsidRPr="00196564" w:rsidRDefault="00196564" w:rsidP="0019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196564">
        <w:rPr>
          <w:lang w:val="el-GR"/>
        </w:rPr>
        <w:t>γ) ολοκληρωθεί επιτυχώς ο προσυμβατικός έλεγχος από το Ελεγκτικό Συνέδριο, σύμφωνα με τα άρθρα 324 έως 327 του ν. 4700/2020, εφόσον απαιτείται,</w:t>
      </w:r>
    </w:p>
    <w:p w:rsidR="00196564" w:rsidRPr="00196564" w:rsidRDefault="00196564" w:rsidP="0019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196564">
        <w:rPr>
          <w:lang w:val="el-GR"/>
        </w:rPr>
        <w:t>και </w:t>
      </w:r>
      <w:r w:rsidRPr="00196564">
        <w:rPr>
          <w:lang w:val="el-GR"/>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0" w:history="1">
        <w:r w:rsidRPr="00196564">
          <w:rPr>
            <w:lang w:val="el-GR"/>
          </w:rPr>
          <w:t>άρθρο 79Α</w:t>
        </w:r>
      </w:hyperlink>
      <w:r w:rsidRPr="00196564">
        <w:rPr>
          <w:lang w:val="el-GR"/>
        </w:rPr>
        <w:t xml:space="preserve"> του ν. 4412/2016, στην οποία δηλώνεται ότι, δεν έχουν επέλθει στο πρόσωπό του οψιγενείς μεταβολές κατά την έννοια του </w:t>
      </w:r>
      <w:hyperlink r:id="rId21" w:anchor="art104" w:history="1">
        <w:r w:rsidRPr="00196564">
          <w:rPr>
            <w:lang w:val="el-GR"/>
          </w:rPr>
          <w:t>άρθρου 104</w:t>
        </w:r>
      </w:hyperlink>
      <w:r w:rsidRPr="00196564">
        <w:rPr>
          <w:lang w:val="el-GR"/>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196564" w:rsidRPr="00196564" w:rsidRDefault="00196564" w:rsidP="0019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rsidR="00196564" w:rsidRPr="00F93F0D" w:rsidRDefault="00196564" w:rsidP="00196564">
      <w:pPr>
        <w:rPr>
          <w:lang w:val="el-GR"/>
        </w:rPr>
      </w:pPr>
      <w:r w:rsidRPr="00196564">
        <w:rPr>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Pr="00196564">
        <w:rPr>
          <w:rFonts w:ascii="Arial" w:hAnsi="Arial" w:cs="Arial"/>
          <w:szCs w:val="22"/>
          <w:lang w:val="el-GR"/>
        </w:rPr>
        <w:t xml:space="preserve"> </w:t>
      </w:r>
      <w:r w:rsidRPr="00196564">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875CD2" w:rsidRPr="00875CD2" w:rsidRDefault="00875CD2" w:rsidP="00875CD2">
      <w:pPr>
        <w:rPr>
          <w:lang w:val="el-GR"/>
        </w:rPr>
      </w:pPr>
      <w:r w:rsidRPr="00875CD2">
        <w:rPr>
          <w:lang w:val="el-GR"/>
        </w:rPr>
        <w:t>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rsidR="00875CD2" w:rsidRPr="00875CD2" w:rsidRDefault="00875CD2" w:rsidP="00875CD2">
      <w:pPr>
        <w:rPr>
          <w:lang w:val="el-GR"/>
        </w:rPr>
      </w:pPr>
      <w:r w:rsidRPr="00875CD2">
        <w:rPr>
          <w:lang w:val="el-GR"/>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875CD2" w:rsidRPr="00875CD2" w:rsidRDefault="00875CD2" w:rsidP="00875CD2">
      <w:pPr>
        <w:rPr>
          <w:lang w:val="el-GR"/>
        </w:rPr>
      </w:pPr>
      <w:r w:rsidRPr="00875CD2">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875CD2" w:rsidRPr="00875CD2" w:rsidRDefault="00875CD2" w:rsidP="00196564">
      <w:pPr>
        <w:rPr>
          <w:lang w:val="el-GR"/>
        </w:rPr>
      </w:pPr>
    </w:p>
    <w:p w:rsidR="003929DA" w:rsidRPr="001A280D" w:rsidRDefault="003929DA">
      <w:pPr>
        <w:pStyle w:val="2"/>
        <w:rPr>
          <w:rFonts w:asciiTheme="majorHAnsi" w:hAnsiTheme="majorHAnsi"/>
          <w:color w:val="000000"/>
          <w:sz w:val="22"/>
          <w:lang w:val="el-GR"/>
        </w:rPr>
      </w:pPr>
      <w:bookmarkStart w:id="52" w:name="_Toc74084876"/>
      <w:r w:rsidRPr="001A280D">
        <w:rPr>
          <w:rFonts w:asciiTheme="majorHAnsi" w:hAnsiTheme="majorHAnsi"/>
          <w:sz w:val="22"/>
          <w:lang w:val="el-GR"/>
        </w:rPr>
        <w:t>3.4</w:t>
      </w:r>
      <w:r w:rsidRPr="001A280D">
        <w:rPr>
          <w:rFonts w:asciiTheme="majorHAnsi" w:hAnsiTheme="majorHAnsi"/>
          <w:sz w:val="22"/>
          <w:lang w:val="el-GR"/>
        </w:rPr>
        <w:tab/>
        <w:t xml:space="preserve">Προδικαστικές Προσφυγές - Προσωρινή </w:t>
      </w:r>
      <w:r w:rsidR="00485235" w:rsidRPr="001A280D">
        <w:rPr>
          <w:rFonts w:asciiTheme="majorHAnsi" w:hAnsiTheme="majorHAnsi"/>
          <w:sz w:val="22"/>
          <w:lang w:val="el-GR"/>
        </w:rPr>
        <w:t xml:space="preserve">και οριστική </w:t>
      </w:r>
      <w:r w:rsidRPr="001A280D">
        <w:rPr>
          <w:rFonts w:asciiTheme="majorHAnsi" w:hAnsiTheme="majorHAnsi"/>
          <w:sz w:val="22"/>
          <w:lang w:val="el-GR"/>
        </w:rPr>
        <w:t>Δικαστική Προστασία</w:t>
      </w:r>
      <w:bookmarkEnd w:id="52"/>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sidR="00B14783" w:rsidRPr="001A280D">
        <w:rPr>
          <w:rFonts w:asciiTheme="majorHAnsi" w:hAnsiTheme="majorHAnsi"/>
          <w:color w:val="000000"/>
          <w:szCs w:val="22"/>
          <w:lang w:val="el-GR"/>
        </w:rPr>
        <w:t xml:space="preserve"> </w:t>
      </w:r>
      <w:r w:rsidRPr="001A280D">
        <w:rPr>
          <w:rFonts w:asciiTheme="majorHAnsi" w:hAnsiTheme="majorHAnsi"/>
          <w:color w:val="000000"/>
          <w:szCs w:val="22"/>
          <w:lang w:val="el-GR"/>
        </w:rPr>
        <w:t xml:space="preserve">επ. </w:t>
      </w:r>
      <w:r w:rsidR="00B14783" w:rsidRPr="001A280D">
        <w:rPr>
          <w:rFonts w:asciiTheme="majorHAnsi" w:hAnsiTheme="majorHAnsi"/>
          <w:color w:val="000000"/>
          <w:szCs w:val="22"/>
          <w:lang w:val="el-GR"/>
        </w:rPr>
        <w:t>ν</w:t>
      </w:r>
      <w:r w:rsidRPr="001A280D">
        <w:rPr>
          <w:rFonts w:asciiTheme="majorHAnsi" w:hAnsiTheme="majorHAnsi"/>
          <w:color w:val="000000"/>
          <w:szCs w:val="22"/>
          <w:lang w:val="el-GR"/>
        </w:rPr>
        <w:t>. 4412/2016 και 1</w:t>
      </w:r>
      <w:r w:rsidR="00B14783" w:rsidRPr="001A280D">
        <w:rPr>
          <w:rFonts w:asciiTheme="majorHAnsi" w:hAnsiTheme="majorHAnsi"/>
          <w:color w:val="000000"/>
          <w:szCs w:val="22"/>
          <w:lang w:val="el-GR"/>
        </w:rPr>
        <w:t xml:space="preserve"> </w:t>
      </w:r>
      <w:r w:rsidRPr="001A280D">
        <w:rPr>
          <w:rFonts w:asciiTheme="majorHAnsi" w:hAnsiTheme="majorHAnsi"/>
          <w:color w:val="000000"/>
          <w:szCs w:val="22"/>
          <w:lang w:val="el-GR"/>
        </w:rPr>
        <w:t xml:space="preserve">επ. </w:t>
      </w:r>
      <w:r w:rsidR="00B14783" w:rsidRPr="001A280D">
        <w:rPr>
          <w:rFonts w:asciiTheme="majorHAnsi" w:hAnsiTheme="majorHAnsi"/>
          <w:color w:val="000000"/>
          <w:szCs w:val="22"/>
          <w:lang w:val="el-GR"/>
        </w:rPr>
        <w:t>π</w:t>
      </w:r>
      <w:r w:rsidRPr="001A280D">
        <w:rPr>
          <w:rFonts w:asciiTheme="majorHAnsi" w:hAnsiTheme="majorHAnsi"/>
          <w:color w:val="000000"/>
          <w:szCs w:val="22"/>
          <w:lang w:val="el-GR"/>
        </w:rPr>
        <w:t>.</w:t>
      </w:r>
      <w:r w:rsidR="00B14783" w:rsidRPr="001A280D">
        <w:rPr>
          <w:rFonts w:asciiTheme="majorHAnsi" w:hAnsiTheme="majorHAnsi"/>
          <w:color w:val="000000"/>
          <w:szCs w:val="22"/>
          <w:lang w:val="el-GR"/>
        </w:rPr>
        <w:t>δ</w:t>
      </w:r>
      <w:r w:rsidRPr="001A280D">
        <w:rPr>
          <w:rFonts w:asciiTheme="majorHAnsi" w:hAnsiTheme="majorHAnsi"/>
          <w:color w:val="000000"/>
          <w:szCs w:val="22"/>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Σε περίπτωση προσφυγής κατά πράξης της αναθέτουσας αρχής, η προθεσμία για την άσκηση της προδικαστικής προσφυγής είναι:</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1A280D">
        <w:rPr>
          <w:rFonts w:asciiTheme="majorHAnsi" w:hAnsiTheme="majorHAnsi"/>
          <w:color w:val="000000"/>
          <w:szCs w:val="22"/>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34590B" w:rsidRPr="001A280D" w:rsidRDefault="0034590B" w:rsidP="00020B6A">
      <w:pPr>
        <w:rPr>
          <w:rFonts w:asciiTheme="majorHAnsi" w:hAnsiTheme="majorHAnsi"/>
          <w:color w:val="000000"/>
          <w:szCs w:val="22"/>
          <w:lang w:val="el-GR"/>
        </w:rPr>
      </w:pPr>
      <w:r w:rsidRPr="001A280D">
        <w:rPr>
          <w:rFonts w:asciiTheme="majorHAnsi" w:hAnsiTheme="majorHAnsi"/>
          <w:color w:val="000000"/>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020B6A" w:rsidRPr="001A280D" w:rsidRDefault="00353578" w:rsidP="00D27292">
      <w:pPr>
        <w:rPr>
          <w:rFonts w:asciiTheme="majorHAnsi" w:hAnsiTheme="majorHAnsi"/>
          <w:color w:val="000000"/>
          <w:szCs w:val="22"/>
          <w:lang w:val="el-GR"/>
        </w:rPr>
      </w:pPr>
      <w:r w:rsidRPr="001A280D">
        <w:rPr>
          <w:rFonts w:asciiTheme="majorHAnsi" w:hAnsiTheme="majorHAnsi"/>
          <w:color w:val="000000"/>
          <w:szCs w:val="22"/>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1A280D">
        <w:rPr>
          <w:rFonts w:asciiTheme="majorHAnsi" w:hAnsiTheme="majorHAnsi"/>
          <w:color w:val="000000"/>
          <w:szCs w:val="22"/>
          <w:lang w:val="el-GR"/>
        </w:rPr>
        <w:t>στην ηλεκτρονική περιοχή του συγκεκριμένου διαγωνισμού</w:t>
      </w:r>
      <w:r w:rsidRPr="001A280D">
        <w:rPr>
          <w:rFonts w:asciiTheme="majorHAnsi" w:hAnsiTheme="majorHAnsi"/>
          <w:color w:val="000000"/>
          <w:szCs w:val="22"/>
          <w:lang w:val="el-GR"/>
        </w:rPr>
        <w:t>, επιλέγοντας την ένδειξη «Προδικαστική Προσφυγή»</w:t>
      </w:r>
      <w:r w:rsidR="00D27292" w:rsidRPr="001A280D">
        <w:rPr>
          <w:rFonts w:asciiTheme="majorHAnsi" w:hAnsiTheme="majorHAnsi"/>
          <w:szCs w:val="22"/>
          <w:lang w:val="el-GR"/>
        </w:rPr>
        <w:t xml:space="preserve"> </w:t>
      </w:r>
      <w:r w:rsidR="00D27292" w:rsidRPr="001A280D">
        <w:rPr>
          <w:rFonts w:asciiTheme="majorHAnsi" w:hAnsiTheme="majorHAnsi"/>
          <w:color w:val="000000"/>
          <w:szCs w:val="22"/>
          <w:lang w:val="el-GR"/>
        </w:rPr>
        <w:t>σύμφωνα με το άρθρο 18 της Κ.Υ.Α. Προμήθειες και Υπηρεσίες.</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sidRPr="001A280D">
        <w:rPr>
          <w:rFonts w:asciiTheme="majorHAnsi" w:hAnsiTheme="majorHAnsi"/>
          <w:color w:val="000000"/>
          <w:szCs w:val="22"/>
          <w:lang w:val="el-GR"/>
        </w:rPr>
        <w:t>ν</w:t>
      </w:r>
      <w:r w:rsidRPr="001A280D">
        <w:rPr>
          <w:rFonts w:asciiTheme="majorHAnsi" w:hAnsiTheme="majorHAnsi"/>
          <w:color w:val="000000"/>
          <w:szCs w:val="22"/>
          <w:lang w:val="el-GR"/>
        </w:rPr>
        <w:t xml:space="preserve">. 4412/2016 και 20 </w:t>
      </w:r>
      <w:r w:rsidR="00845AB8" w:rsidRPr="001A280D">
        <w:rPr>
          <w:rFonts w:asciiTheme="majorHAnsi" w:hAnsiTheme="majorHAnsi"/>
          <w:color w:val="000000"/>
          <w:szCs w:val="22"/>
          <w:lang w:val="el-GR"/>
        </w:rPr>
        <w:t>π</w:t>
      </w:r>
      <w:r w:rsidRPr="001A280D">
        <w:rPr>
          <w:rFonts w:asciiTheme="majorHAnsi" w:hAnsiTheme="majorHAnsi"/>
          <w:color w:val="000000"/>
          <w:szCs w:val="22"/>
          <w:lang w:val="el-GR"/>
        </w:rPr>
        <w:t>.</w:t>
      </w:r>
      <w:r w:rsidR="00845AB8" w:rsidRPr="001A280D">
        <w:rPr>
          <w:rFonts w:asciiTheme="majorHAnsi" w:hAnsiTheme="majorHAnsi"/>
          <w:color w:val="000000"/>
          <w:szCs w:val="22"/>
          <w:lang w:val="el-GR"/>
        </w:rPr>
        <w:t>δ</w:t>
      </w:r>
      <w:r w:rsidRPr="001A280D">
        <w:rPr>
          <w:rFonts w:asciiTheme="majorHAnsi" w:hAnsiTheme="majorHAnsi"/>
          <w:color w:val="000000"/>
          <w:szCs w:val="22"/>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sidRPr="001A280D">
        <w:rPr>
          <w:rFonts w:asciiTheme="majorHAnsi" w:hAnsiTheme="majorHAnsi"/>
          <w:color w:val="000000"/>
          <w:szCs w:val="22"/>
          <w:lang w:val="el-GR"/>
        </w:rPr>
        <w:t>ν</w:t>
      </w:r>
      <w:r w:rsidRPr="001A280D">
        <w:rPr>
          <w:rFonts w:asciiTheme="majorHAnsi" w:hAnsiTheme="majorHAnsi"/>
          <w:color w:val="000000"/>
          <w:szCs w:val="22"/>
          <w:lang w:val="el-GR"/>
        </w:rPr>
        <w:t xml:space="preserve">. 4412/2016 και 15 παρ. 1-4 </w:t>
      </w:r>
      <w:r w:rsidR="00B14783" w:rsidRPr="001A280D">
        <w:rPr>
          <w:rFonts w:asciiTheme="majorHAnsi" w:hAnsiTheme="majorHAnsi"/>
          <w:color w:val="000000"/>
          <w:szCs w:val="22"/>
          <w:lang w:val="el-GR"/>
        </w:rPr>
        <w:t>π</w:t>
      </w:r>
      <w:r w:rsidRPr="001A280D">
        <w:rPr>
          <w:rFonts w:asciiTheme="majorHAnsi" w:hAnsiTheme="majorHAnsi"/>
          <w:color w:val="000000"/>
          <w:szCs w:val="22"/>
          <w:lang w:val="el-GR"/>
        </w:rPr>
        <w:t>.</w:t>
      </w:r>
      <w:r w:rsidR="00B14783" w:rsidRPr="001A280D">
        <w:rPr>
          <w:rFonts w:asciiTheme="majorHAnsi" w:hAnsiTheme="majorHAnsi"/>
          <w:color w:val="000000"/>
          <w:szCs w:val="22"/>
          <w:lang w:val="el-GR"/>
        </w:rPr>
        <w:t>δ</w:t>
      </w:r>
      <w:r w:rsidRPr="001A280D">
        <w:rPr>
          <w:rFonts w:asciiTheme="majorHAnsi" w:hAnsiTheme="majorHAnsi"/>
          <w:color w:val="000000"/>
          <w:szCs w:val="22"/>
          <w:lang w:val="el-GR"/>
        </w:rPr>
        <w:t xml:space="preserve">. 39/2017. </w:t>
      </w:r>
    </w:p>
    <w:p w:rsidR="0052232F" w:rsidRPr="001A280D" w:rsidRDefault="0052232F" w:rsidP="003D7C44">
      <w:pPr>
        <w:rPr>
          <w:rFonts w:asciiTheme="majorHAnsi" w:hAnsiTheme="majorHAnsi"/>
          <w:color w:val="000000"/>
          <w:szCs w:val="22"/>
          <w:lang w:val="el-GR"/>
        </w:rPr>
      </w:pPr>
      <w:r w:rsidRPr="001A280D">
        <w:rPr>
          <w:rFonts w:asciiTheme="majorHAnsi" w:hAnsiTheme="majorHAnsi"/>
          <w:color w:val="000000"/>
          <w:szCs w:val="22"/>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Μετά την, κατά τα ως άνω, ηλεκτρονική κατάθεση της προδικαστικής προσφυγής η αναθέτουσα αρχή</w:t>
      </w:r>
      <w:r w:rsidR="0034590B" w:rsidRPr="001A280D">
        <w:rPr>
          <w:rFonts w:asciiTheme="majorHAnsi" w:hAnsiTheme="majorHAnsi"/>
          <w:color w:val="000000"/>
          <w:szCs w:val="22"/>
          <w:lang w:val="el-GR"/>
        </w:rPr>
        <w:t>,</w:t>
      </w:r>
      <w:r w:rsidR="0034590B" w:rsidRPr="001A280D">
        <w:rPr>
          <w:rFonts w:asciiTheme="majorHAnsi" w:hAnsiTheme="majorHAnsi"/>
          <w:szCs w:val="22"/>
          <w:lang w:val="el-GR"/>
        </w:rPr>
        <w:t xml:space="preserve"> </w:t>
      </w:r>
      <w:r w:rsidR="0034590B" w:rsidRPr="001A280D">
        <w:rPr>
          <w:rFonts w:asciiTheme="majorHAnsi" w:hAnsiTheme="majorHAnsi"/>
          <w:color w:val="000000"/>
          <w:szCs w:val="22"/>
          <w:lang w:val="el-GR"/>
        </w:rPr>
        <w:t xml:space="preserve"> μέσω της λειτουργίας «Επικοινωνία»  </w:t>
      </w:r>
      <w:r w:rsidRPr="001A280D">
        <w:rPr>
          <w:rFonts w:asciiTheme="majorHAnsi" w:hAnsiTheme="majorHAnsi"/>
          <w:color w:val="000000"/>
          <w:szCs w:val="22"/>
          <w:lang w:val="el-GR"/>
        </w:rPr>
        <w:t xml:space="preserve">: </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B14783" w:rsidRPr="001A280D">
        <w:rPr>
          <w:rFonts w:asciiTheme="majorHAnsi" w:hAnsiTheme="majorHAnsi"/>
          <w:color w:val="000000"/>
          <w:szCs w:val="22"/>
          <w:lang w:val="el-GR"/>
        </w:rPr>
        <w:t>π</w:t>
      </w:r>
      <w:r w:rsidRPr="001A280D">
        <w:rPr>
          <w:rFonts w:asciiTheme="majorHAnsi" w:hAnsiTheme="majorHAnsi"/>
          <w:color w:val="000000"/>
          <w:szCs w:val="22"/>
          <w:lang w:val="el-GR"/>
        </w:rPr>
        <w:t>.</w:t>
      </w:r>
      <w:r w:rsidR="00B14783" w:rsidRPr="001A280D">
        <w:rPr>
          <w:rFonts w:asciiTheme="majorHAnsi" w:hAnsiTheme="majorHAnsi"/>
          <w:color w:val="000000"/>
          <w:szCs w:val="22"/>
          <w:lang w:val="el-GR"/>
        </w:rPr>
        <w:t>δ</w:t>
      </w:r>
      <w:r w:rsidRPr="001A280D">
        <w:rPr>
          <w:rFonts w:asciiTheme="majorHAnsi" w:hAnsiTheme="majorHAnsi"/>
          <w:color w:val="000000"/>
          <w:szCs w:val="22"/>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020B6A" w:rsidRPr="001A280D" w:rsidRDefault="00020B6A" w:rsidP="00020B6A">
      <w:pPr>
        <w:rPr>
          <w:rFonts w:asciiTheme="majorHAnsi" w:hAnsiTheme="majorHAnsi"/>
          <w:color w:val="000000"/>
          <w:szCs w:val="22"/>
          <w:lang w:val="el-GR"/>
        </w:rPr>
      </w:pPr>
      <w:r w:rsidRPr="001A280D">
        <w:rPr>
          <w:rFonts w:asciiTheme="majorHAnsi" w:hAnsiTheme="majorHAnsi"/>
          <w:color w:val="000000"/>
          <w:szCs w:val="22"/>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sidRPr="001A280D">
        <w:rPr>
          <w:rFonts w:asciiTheme="majorHAnsi" w:hAnsiTheme="majorHAnsi"/>
          <w:color w:val="000000"/>
          <w:szCs w:val="22"/>
          <w:lang w:val="el-GR"/>
        </w:rPr>
        <w:t>ν</w:t>
      </w:r>
      <w:r w:rsidRPr="001A280D">
        <w:rPr>
          <w:rFonts w:asciiTheme="majorHAnsi" w:hAnsiTheme="majorHAnsi"/>
          <w:color w:val="000000"/>
          <w:szCs w:val="22"/>
          <w:lang w:val="el-GR"/>
        </w:rPr>
        <w:t>. 4412/2016 κατά των εκτελεστών πράξεων ή παραλείψεων της αναθέτουσας αρχής .</w:t>
      </w:r>
    </w:p>
    <w:p w:rsidR="00883C31" w:rsidRPr="007C4E1D" w:rsidRDefault="00020B6A" w:rsidP="00883C31">
      <w:pPr>
        <w:widowControl w:val="0"/>
        <w:suppressAutoHyphens w:val="0"/>
        <w:spacing w:before="120" w:line="240" w:lineRule="atLeast"/>
        <w:textAlignment w:val="baseline"/>
        <w:rPr>
          <w:color w:val="000000"/>
          <w:lang w:val="el-GR"/>
        </w:rPr>
      </w:pPr>
      <w:r w:rsidRPr="001A280D">
        <w:rPr>
          <w:rFonts w:asciiTheme="majorHAnsi" w:hAnsiTheme="majorHAnsi"/>
          <w:color w:val="000000"/>
          <w:szCs w:val="22"/>
          <w:lang w:val="el-GR"/>
        </w:rPr>
        <w:t xml:space="preserve">Β. Όποιος έχει έννομο συμφέρον μπορεί να ζητήσει, εφαρμοζόμενων αναλογικά των διατάξεων του </w:t>
      </w:r>
      <w:r w:rsidR="00B14783" w:rsidRPr="001A280D">
        <w:rPr>
          <w:rFonts w:asciiTheme="majorHAnsi" w:hAnsiTheme="majorHAnsi"/>
          <w:color w:val="000000"/>
          <w:szCs w:val="22"/>
          <w:lang w:val="el-GR"/>
        </w:rPr>
        <w:t>π</w:t>
      </w:r>
      <w:r w:rsidRPr="001A280D">
        <w:rPr>
          <w:rFonts w:asciiTheme="majorHAnsi" w:hAnsiTheme="majorHAnsi"/>
          <w:color w:val="000000"/>
          <w:szCs w:val="22"/>
          <w:lang w:val="el-GR"/>
        </w:rPr>
        <w:t>.</w:t>
      </w:r>
      <w:r w:rsidR="00B14783" w:rsidRPr="001A280D">
        <w:rPr>
          <w:rFonts w:asciiTheme="majorHAnsi" w:hAnsiTheme="majorHAnsi"/>
          <w:color w:val="000000"/>
          <w:szCs w:val="22"/>
          <w:lang w:val="el-GR"/>
        </w:rPr>
        <w:t>δ</w:t>
      </w:r>
      <w:r w:rsidRPr="001A280D">
        <w:rPr>
          <w:rFonts w:asciiTheme="majorHAnsi" w:hAnsiTheme="majorHAnsi"/>
          <w:color w:val="000000"/>
          <w:szCs w:val="22"/>
          <w:lang w:val="el-GR"/>
        </w:rPr>
        <w:t>. 18/1989, την αναστολή της εκτέλεσης της απόφασης της ΑΕΠΠ και την ακύρωσή της ενώπιον του αρμοδίου διοικητικού δικαστηρίου</w:t>
      </w:r>
      <w:r w:rsidR="005D4F65" w:rsidRPr="005D4F65">
        <w:rPr>
          <w:rFonts w:asciiTheme="majorHAnsi" w:hAnsiTheme="majorHAnsi"/>
          <w:color w:val="000000"/>
          <w:szCs w:val="22"/>
          <w:lang w:val="el-GR"/>
        </w:rPr>
        <w:t>.</w:t>
      </w:r>
      <w:r w:rsidR="00883C31" w:rsidRPr="00883C31">
        <w:rPr>
          <w:color w:val="000000"/>
          <w:lang w:val="el-GR"/>
        </w:rPr>
        <w:t xml:space="preserve"> </w:t>
      </w:r>
      <w:r w:rsidR="00883C31" w:rsidRPr="007C4E1D">
        <w:rPr>
          <w:color w:val="000000"/>
          <w:lang w:val="el-GR"/>
        </w:rPr>
        <w:t>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883C31" w:rsidRPr="007C4E1D" w:rsidRDefault="00883C31" w:rsidP="00883C31">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883C31" w:rsidRPr="007C4E1D" w:rsidRDefault="00883C31" w:rsidP="00883C31">
      <w:pPr>
        <w:widowControl w:val="0"/>
        <w:spacing w:before="120" w:line="240" w:lineRule="atLeast"/>
        <w:textAlignment w:val="baseline"/>
        <w:rPr>
          <w:color w:val="000000"/>
          <w:lang w:val="el-GR"/>
        </w:rPr>
      </w:pPr>
      <w:r w:rsidRPr="007C4E1D">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
      </w:r>
    </w:p>
    <w:p w:rsidR="00883C31" w:rsidRPr="007C4E1D" w:rsidRDefault="00883C31" w:rsidP="00883C31">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r>
        <w:rPr>
          <w:rStyle w:val="ad"/>
          <w:color w:val="000000"/>
          <w:lang w:val="el-GR"/>
        </w:rPr>
        <w:footnoteReference w:id="2"/>
      </w:r>
    </w:p>
    <w:p w:rsidR="00883C31" w:rsidRPr="007C4E1D" w:rsidRDefault="00883C31" w:rsidP="00883C31">
      <w:pPr>
        <w:widowControl w:val="0"/>
        <w:tabs>
          <w:tab w:val="num" w:pos="720"/>
        </w:tabs>
        <w:spacing w:before="120" w:line="240" w:lineRule="atLeast"/>
        <w:textAlignment w:val="baseline"/>
        <w:rPr>
          <w:color w:val="000000"/>
          <w:lang w:val="el-GR"/>
        </w:rPr>
      </w:pPr>
      <w:r w:rsidRPr="007C4E1D">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883C31" w:rsidRPr="007C4E1D" w:rsidRDefault="00883C31" w:rsidP="00883C31">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883C31" w:rsidRPr="007C4E1D" w:rsidRDefault="00883C31" w:rsidP="00883C31">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Pr>
          <w:rStyle w:val="ad"/>
          <w:color w:val="000000"/>
          <w:lang w:val="el-GR"/>
        </w:rPr>
        <w:footnoteReference w:id="3"/>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rsidR="00883C31" w:rsidRPr="007C4E1D" w:rsidRDefault="00883C31" w:rsidP="00883C31">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883C31" w:rsidRPr="007C4E1D" w:rsidRDefault="00883C31" w:rsidP="00883C31">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883C31" w:rsidRPr="007C4E1D" w:rsidRDefault="00883C31" w:rsidP="00883C31">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rsidR="005D4F65" w:rsidRPr="00400D3D" w:rsidRDefault="005D4F65" w:rsidP="00020B6A">
      <w:pPr>
        <w:rPr>
          <w:rFonts w:asciiTheme="majorHAnsi" w:hAnsiTheme="majorHAnsi"/>
          <w:color w:val="000000"/>
          <w:szCs w:val="22"/>
          <w:lang w:val="el-GR"/>
        </w:rPr>
      </w:pPr>
    </w:p>
    <w:p w:rsidR="003929DA" w:rsidRPr="001A280D" w:rsidRDefault="003929DA">
      <w:pPr>
        <w:pStyle w:val="2"/>
        <w:rPr>
          <w:rFonts w:asciiTheme="majorHAnsi" w:hAnsiTheme="majorHAnsi"/>
          <w:sz w:val="22"/>
          <w:lang w:val="el-GR"/>
        </w:rPr>
      </w:pPr>
      <w:bookmarkStart w:id="53" w:name="_Toc74084877"/>
      <w:r w:rsidRPr="001A280D">
        <w:rPr>
          <w:rFonts w:asciiTheme="majorHAnsi" w:hAnsiTheme="majorHAnsi"/>
          <w:sz w:val="22"/>
          <w:lang w:val="el-GR"/>
        </w:rPr>
        <w:t>3.5</w:t>
      </w:r>
      <w:r w:rsidRPr="001A280D">
        <w:rPr>
          <w:rFonts w:asciiTheme="majorHAnsi" w:hAnsiTheme="majorHAnsi"/>
          <w:sz w:val="22"/>
          <w:lang w:val="el-GR"/>
        </w:rPr>
        <w:tab/>
        <w:t>Ματαίωση Διαδικασίας</w:t>
      </w:r>
      <w:bookmarkEnd w:id="53"/>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1A280D">
        <w:rPr>
          <w:rFonts w:asciiTheme="majorHAnsi" w:hAnsiTheme="majorHAnsi"/>
          <w:szCs w:val="22"/>
          <w:lang w:val="el-GR"/>
        </w:rPr>
        <w:t>της ως άνω Επιτροπής</w:t>
      </w:r>
      <w:r w:rsidRPr="001A280D">
        <w:rPr>
          <w:rFonts w:asciiTheme="majorHAnsi" w:hAnsiTheme="majorHAnsi"/>
          <w:szCs w:val="22"/>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Pr="001A280D" w:rsidRDefault="007515FD" w:rsidP="0047283A">
      <w:pPr>
        <w:rPr>
          <w:rFonts w:asciiTheme="majorHAnsi" w:hAnsiTheme="majorHAnsi"/>
          <w:szCs w:val="22"/>
          <w:lang w:val="el-GR"/>
        </w:rPr>
      </w:pPr>
      <w:r w:rsidRPr="001A280D">
        <w:rPr>
          <w:rFonts w:asciiTheme="majorHAnsi" w:hAnsiTheme="majorHAnsi"/>
          <w:szCs w:val="22"/>
          <w:lang w:val="el-GR"/>
        </w:rPr>
        <w:t>Ειδικότερα</w:t>
      </w:r>
      <w:r w:rsidR="00C41D65" w:rsidRPr="001A280D">
        <w:rPr>
          <w:rFonts w:asciiTheme="majorHAnsi" w:hAnsiTheme="majorHAnsi"/>
          <w:szCs w:val="22"/>
          <w:lang w:val="el-GR"/>
        </w:rPr>
        <w:t>,</w:t>
      </w:r>
      <w:r w:rsidRPr="001A280D">
        <w:rPr>
          <w:rFonts w:asciiTheme="majorHAnsi" w:hAnsiTheme="majorHAnsi"/>
          <w:szCs w:val="22"/>
          <w:lang w:val="el-GR"/>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1A280D">
        <w:rPr>
          <w:rFonts w:asciiTheme="majorHAnsi" w:hAnsiTheme="majorHAnsi"/>
          <w:szCs w:val="22"/>
          <w:lang w:val="el-GR"/>
        </w:rPr>
        <w:t>,</w:t>
      </w:r>
      <w:r w:rsidRPr="001A280D">
        <w:rPr>
          <w:rFonts w:asciiTheme="majorHAnsi" w:hAnsiTheme="majorHAnsi"/>
          <w:szCs w:val="22"/>
          <w:lang w:val="el-GR"/>
        </w:rPr>
        <w:t xml:space="preserve"> καθώς και στην περίπτωση του δευτέρου εδαφίου της παρ. 7 του άρθρου 105, περί κατακύρωσης και σύναψης σύμβασης.</w:t>
      </w:r>
    </w:p>
    <w:p w:rsidR="007515FD" w:rsidRPr="001A280D" w:rsidRDefault="007515FD" w:rsidP="0047283A">
      <w:pPr>
        <w:rPr>
          <w:rFonts w:asciiTheme="majorHAnsi" w:hAnsiTheme="majorHAnsi"/>
          <w:szCs w:val="22"/>
          <w:lang w:val="el-GR"/>
        </w:rPr>
      </w:pPr>
      <w:r w:rsidRPr="001A280D">
        <w:rPr>
          <w:rFonts w:asciiTheme="majorHAnsi" w:hAnsiTheme="majorHAnsi"/>
          <w:szCs w:val="22"/>
          <w:lang w:val="el-GR"/>
        </w:rPr>
        <w:t xml:space="preserve">Επίσης μπορεί να ματαιώσει τη διαδικασία:  α) λόγω παράτυπης διεξαγωγής της διαδικασίας ανάθεσης, εκτός εάν μπορεί να </w:t>
      </w:r>
      <w:r w:rsidR="00C41D65" w:rsidRPr="001A280D">
        <w:rPr>
          <w:rFonts w:asciiTheme="majorHAnsi" w:hAnsiTheme="majorHAnsi"/>
          <w:szCs w:val="22"/>
          <w:lang w:val="el-GR"/>
        </w:rPr>
        <w:t>θεραπεύσει το σφάλμα ή την παράλειψη σύμφωνα με την παρ. 3 του άρθρου 106</w:t>
      </w:r>
      <w:r w:rsidRPr="001A280D">
        <w:rPr>
          <w:rFonts w:asciiTheme="majorHAnsi" w:hAnsiTheme="majorHAnsi"/>
          <w:szCs w:val="22"/>
          <w:lang w:val="el-GR"/>
        </w:rPr>
        <w:t xml:space="preserve"> </w:t>
      </w:r>
      <w:r w:rsidR="00C41D65" w:rsidRPr="001A280D">
        <w:rPr>
          <w:rFonts w:asciiTheme="majorHAnsi" w:hAnsiTheme="majorHAnsi"/>
          <w:szCs w:val="22"/>
          <w:lang w:val="el-GR"/>
        </w:rPr>
        <w:t xml:space="preserve">, </w:t>
      </w:r>
      <w:r w:rsidRPr="001A280D">
        <w:rPr>
          <w:rFonts w:asciiTheme="majorHAnsi" w:hAnsiTheme="majorHAnsi"/>
          <w:szCs w:val="22"/>
          <w:lang w:val="el-GR"/>
        </w:rPr>
        <w:t>β) αν οι οικονομικές</w:t>
      </w:r>
      <w:r w:rsidR="00C41D65" w:rsidRPr="001A280D">
        <w:rPr>
          <w:rFonts w:asciiTheme="majorHAnsi" w:hAnsiTheme="majorHAnsi"/>
          <w:szCs w:val="22"/>
          <w:lang w:val="el-GR"/>
        </w:rPr>
        <w:t xml:space="preserve"> και τεχνικές παράμετροι που σχε</w:t>
      </w:r>
      <w:r w:rsidRPr="001A280D">
        <w:rPr>
          <w:rFonts w:asciiTheme="majorHAnsi" w:hAnsiTheme="majorHAnsi"/>
          <w:szCs w:val="22"/>
          <w:lang w:val="el-GR"/>
        </w:rPr>
        <w:t>τίζονται με τη διαδικασία ανάθεσης άλλαξαν ουσιωδώς</w:t>
      </w:r>
      <w:r w:rsidR="00C41D65" w:rsidRPr="001A280D">
        <w:rPr>
          <w:rFonts w:asciiTheme="majorHAnsi" w:hAnsiTheme="majorHAnsi"/>
          <w:szCs w:val="22"/>
          <w:lang w:val="el-GR"/>
        </w:rPr>
        <w:t xml:space="preserve"> </w:t>
      </w:r>
      <w:r w:rsidRPr="001A280D">
        <w:rPr>
          <w:rFonts w:asciiTheme="majorHAnsi" w:hAnsiTheme="majorHAnsi"/>
          <w:szCs w:val="22"/>
          <w:lang w:val="el-GR"/>
        </w:rPr>
        <w:t>και η εκτέλεση του συμβατικού αντικειμένου δεν ενδιαφέρει πλέον την αναθέτουσα αρχή ή τον φορέα για τον</w:t>
      </w:r>
      <w:r w:rsidR="00C41D65" w:rsidRPr="001A280D">
        <w:rPr>
          <w:rFonts w:asciiTheme="majorHAnsi" w:hAnsiTheme="majorHAnsi"/>
          <w:szCs w:val="22"/>
          <w:lang w:val="el-GR"/>
        </w:rPr>
        <w:t xml:space="preserve"> </w:t>
      </w:r>
      <w:r w:rsidRPr="001A280D">
        <w:rPr>
          <w:rFonts w:asciiTheme="majorHAnsi" w:hAnsiTheme="majorHAnsi"/>
          <w:szCs w:val="22"/>
          <w:lang w:val="el-GR"/>
        </w:rPr>
        <w:t>οποίο προορίζεται το υπό ανάθεση αντικείμενο</w:t>
      </w:r>
      <w:r w:rsidR="00C41D65" w:rsidRPr="001A280D">
        <w:rPr>
          <w:rFonts w:asciiTheme="majorHAnsi" w:hAnsiTheme="majorHAnsi"/>
          <w:szCs w:val="22"/>
          <w:lang w:val="el-GR"/>
        </w:rPr>
        <w:t>,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7515FD" w:rsidRPr="001A280D" w:rsidRDefault="007515FD">
      <w:pPr>
        <w:rPr>
          <w:rFonts w:asciiTheme="majorHAnsi" w:hAnsiTheme="majorHAnsi"/>
          <w:szCs w:val="22"/>
          <w:lang w:val="el-GR"/>
        </w:rPr>
      </w:pPr>
    </w:p>
    <w:p w:rsidR="00431FAC" w:rsidRPr="001A280D" w:rsidRDefault="00431FAC">
      <w:pPr>
        <w:rPr>
          <w:rFonts w:asciiTheme="majorHAnsi" w:hAnsiTheme="majorHAnsi"/>
          <w:szCs w:val="22"/>
          <w:lang w:val="el-GR"/>
        </w:rPr>
      </w:pPr>
    </w:p>
    <w:p w:rsidR="003929DA" w:rsidRPr="001A280D" w:rsidRDefault="003929DA">
      <w:pPr>
        <w:pStyle w:val="1"/>
        <w:rPr>
          <w:rFonts w:asciiTheme="majorHAnsi" w:hAnsiTheme="majorHAnsi"/>
          <w:sz w:val="22"/>
          <w:szCs w:val="22"/>
          <w:lang w:val="el-GR"/>
        </w:rPr>
      </w:pPr>
      <w:bookmarkStart w:id="54" w:name="_Toc74084878"/>
      <w:r w:rsidRPr="001A280D">
        <w:rPr>
          <w:rFonts w:asciiTheme="majorHAnsi" w:hAnsiTheme="majorHAnsi"/>
          <w:sz w:val="22"/>
          <w:szCs w:val="22"/>
          <w:lang w:val="el-GR"/>
        </w:rPr>
        <w:t>4.</w:t>
      </w:r>
      <w:r w:rsidRPr="001A280D">
        <w:rPr>
          <w:rFonts w:asciiTheme="majorHAnsi" w:hAnsiTheme="majorHAnsi"/>
          <w:sz w:val="22"/>
          <w:szCs w:val="22"/>
          <w:lang w:val="el-GR"/>
        </w:rPr>
        <w:tab/>
        <w:t>ΟΡΟΙ ΕΚΤΕΛΕΣΗΣ ΤΗΣ ΣΥΜΒΑΣΗΣ</w:t>
      </w:r>
      <w:bookmarkEnd w:id="54"/>
      <w:r w:rsidRPr="001A280D">
        <w:rPr>
          <w:rFonts w:asciiTheme="majorHAnsi" w:hAnsiTheme="majorHAnsi"/>
          <w:sz w:val="22"/>
          <w:szCs w:val="22"/>
          <w:lang w:val="el-GR"/>
        </w:rPr>
        <w:t xml:space="preserve"> </w:t>
      </w:r>
    </w:p>
    <w:p w:rsidR="003929DA" w:rsidRPr="001A280D" w:rsidRDefault="003929DA">
      <w:pPr>
        <w:pStyle w:val="2"/>
        <w:rPr>
          <w:rFonts w:asciiTheme="majorHAnsi" w:hAnsiTheme="majorHAnsi"/>
          <w:sz w:val="22"/>
          <w:lang w:val="el-GR"/>
        </w:rPr>
      </w:pPr>
      <w:bookmarkStart w:id="55" w:name="_Toc74084879"/>
      <w:r w:rsidRPr="001A280D">
        <w:rPr>
          <w:rFonts w:asciiTheme="majorHAnsi" w:hAnsiTheme="majorHAnsi"/>
          <w:sz w:val="22"/>
          <w:lang w:val="el-GR"/>
        </w:rPr>
        <w:t>4.1</w:t>
      </w:r>
      <w:r w:rsidRPr="001A280D">
        <w:rPr>
          <w:rFonts w:asciiTheme="majorHAnsi" w:hAnsiTheme="majorHAnsi"/>
          <w:sz w:val="22"/>
          <w:lang w:val="el-GR"/>
        </w:rPr>
        <w:tab/>
        <w:t>Εγγυήσεις  (καλής εκτέλεσης, προκαταβολής, καλής λειτουργίας)</w:t>
      </w:r>
      <w:bookmarkEnd w:id="55"/>
    </w:p>
    <w:p w:rsidR="003929DA" w:rsidRPr="001A280D" w:rsidRDefault="003929DA">
      <w:pPr>
        <w:rPr>
          <w:rFonts w:asciiTheme="majorHAnsi" w:hAnsiTheme="majorHAnsi"/>
          <w:szCs w:val="22"/>
          <w:lang w:val="el-GR"/>
        </w:rPr>
      </w:pPr>
      <w:r w:rsidRPr="001A280D">
        <w:rPr>
          <w:rFonts w:asciiTheme="majorHAnsi" w:hAnsiTheme="majorHAnsi"/>
          <w:b/>
          <w:szCs w:val="22"/>
          <w:lang w:val="el-GR"/>
        </w:rPr>
        <w:t>4.1.1</w:t>
      </w:r>
      <w:r w:rsidRPr="001A280D">
        <w:rPr>
          <w:rFonts w:asciiTheme="majorHAnsi" w:hAnsiTheme="majorHAnsi"/>
          <w:szCs w:val="22"/>
          <w:lang w:val="el-GR"/>
        </w:rPr>
        <w:t xml:space="preserve"> Εγγύηση καλής εκτέλεσης και εγγύηση προκαταβολής: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Για την υπογραφή της σύμβασης απαιτείται η παροχή εγγύησης καλής εκτέλεσης, σύμφωνα με το άρθρο 72 παρ. </w:t>
      </w:r>
      <w:r w:rsidR="007D6C77" w:rsidRPr="001A280D">
        <w:rPr>
          <w:rFonts w:asciiTheme="majorHAnsi" w:hAnsiTheme="majorHAnsi"/>
          <w:szCs w:val="22"/>
          <w:lang w:val="el-GR"/>
        </w:rPr>
        <w:t xml:space="preserve">4 </w:t>
      </w:r>
      <w:r w:rsidRPr="001A280D">
        <w:rPr>
          <w:rFonts w:asciiTheme="majorHAnsi" w:hAnsiTheme="majorHAnsi"/>
          <w:szCs w:val="22"/>
          <w:lang w:val="el-GR"/>
        </w:rPr>
        <w:t>του ν. 4412/2016</w:t>
      </w:r>
      <w:r w:rsidR="004616C7">
        <w:rPr>
          <w:rFonts w:asciiTheme="majorHAnsi" w:hAnsiTheme="majorHAnsi"/>
          <w:szCs w:val="22"/>
          <w:lang w:val="el-GR"/>
        </w:rPr>
        <w:t xml:space="preserve"> όπως αντικαταστάθηκε με το άρθρο 21 του Ν.4782/2021</w:t>
      </w:r>
      <w:r w:rsidRPr="001A280D">
        <w:rPr>
          <w:rFonts w:asciiTheme="majorHAnsi" w:hAnsiTheme="majorHAnsi"/>
          <w:szCs w:val="22"/>
          <w:lang w:val="el-GR"/>
        </w:rPr>
        <w:t xml:space="preserve">, το ύψος της οποίας ανέρχεται σε ποσοστό 4% επί της εκτιμώμενης αξίας της σύμβασης </w:t>
      </w:r>
      <w:r w:rsidR="004616C7" w:rsidRPr="004616C7">
        <w:rPr>
          <w:rFonts w:asciiTheme="majorHAnsi" w:hAnsiTheme="majorHAnsi"/>
          <w:szCs w:val="22"/>
          <w:lang w:val="el-GR"/>
        </w:rPr>
        <w:t xml:space="preserve">για τα Τμήματα για τα οποία </w:t>
      </w:r>
      <w:r w:rsidR="004616C7">
        <w:rPr>
          <w:rFonts w:asciiTheme="majorHAnsi" w:hAnsiTheme="majorHAnsi"/>
          <w:szCs w:val="22"/>
          <w:lang w:val="el-GR"/>
        </w:rPr>
        <w:t>πρόκειται να ανατεθούν  στ</w:t>
      </w:r>
      <w:r w:rsidR="004616C7" w:rsidRPr="004616C7">
        <w:rPr>
          <w:rFonts w:asciiTheme="majorHAnsi" w:hAnsiTheme="majorHAnsi"/>
          <w:szCs w:val="22"/>
          <w:lang w:val="el-GR"/>
        </w:rPr>
        <w:t>ο</w:t>
      </w:r>
      <w:r w:rsidR="004616C7">
        <w:rPr>
          <w:rFonts w:asciiTheme="majorHAnsi" w:hAnsiTheme="majorHAnsi"/>
          <w:szCs w:val="22"/>
          <w:lang w:val="el-GR"/>
        </w:rPr>
        <w:t>ν</w:t>
      </w:r>
      <w:r w:rsidR="004616C7" w:rsidRPr="004616C7">
        <w:rPr>
          <w:rFonts w:asciiTheme="majorHAnsi" w:hAnsiTheme="majorHAnsi"/>
          <w:szCs w:val="22"/>
          <w:lang w:val="el-GR"/>
        </w:rPr>
        <w:t xml:space="preserve"> </w:t>
      </w:r>
      <w:r w:rsidR="004616C7">
        <w:rPr>
          <w:rFonts w:asciiTheme="majorHAnsi" w:hAnsiTheme="majorHAnsi"/>
          <w:szCs w:val="22"/>
          <w:lang w:val="el-GR"/>
        </w:rPr>
        <w:t xml:space="preserve"> </w:t>
      </w:r>
      <w:r w:rsidR="004616C7" w:rsidRPr="004616C7">
        <w:rPr>
          <w:rFonts w:asciiTheme="majorHAnsi" w:hAnsiTheme="majorHAnsi"/>
          <w:szCs w:val="22"/>
          <w:lang w:val="el-GR"/>
        </w:rPr>
        <w:t>υποψήφιο</w:t>
      </w:r>
      <w:r w:rsidR="004616C7">
        <w:rPr>
          <w:rFonts w:asciiTheme="majorHAnsi" w:hAnsiTheme="majorHAnsi"/>
          <w:szCs w:val="22"/>
          <w:lang w:val="el-GR"/>
        </w:rPr>
        <w:t xml:space="preserve"> </w:t>
      </w:r>
      <w:r w:rsidR="004616C7" w:rsidRPr="004616C7">
        <w:rPr>
          <w:rFonts w:asciiTheme="majorHAnsi" w:hAnsiTheme="majorHAnsi"/>
          <w:szCs w:val="22"/>
          <w:lang w:val="el-GR"/>
        </w:rPr>
        <w:t xml:space="preserve"> ανάδοχο όπως περιγράφονται στο Παράρτημα IV της παρού</w:t>
      </w:r>
      <w:r w:rsidR="004616C7">
        <w:rPr>
          <w:rFonts w:asciiTheme="majorHAnsi" w:hAnsiTheme="majorHAnsi"/>
          <w:szCs w:val="22"/>
          <w:lang w:val="el-GR"/>
        </w:rPr>
        <w:t>σας (ήτοι για το τμήμα 1 (2.903,23</w:t>
      </w:r>
      <w:r w:rsidR="004616C7" w:rsidRPr="004616C7">
        <w:rPr>
          <w:rFonts w:asciiTheme="majorHAnsi" w:hAnsiTheme="majorHAnsi"/>
          <w:szCs w:val="22"/>
          <w:lang w:val="el-GR"/>
        </w:rPr>
        <w:t xml:space="preserve"> €) </w:t>
      </w:r>
      <w:r w:rsidR="004616C7">
        <w:rPr>
          <w:rFonts w:asciiTheme="majorHAnsi" w:hAnsiTheme="majorHAnsi"/>
          <w:szCs w:val="22"/>
          <w:lang w:val="el-GR"/>
        </w:rPr>
        <w:t>δύο χιλιάδες εννιακόσια τρία ευρώ και είκοσι τρία λεπτά, για το τμήμα 2 (4.774,19</w:t>
      </w:r>
      <w:r w:rsidR="004616C7" w:rsidRPr="004616C7">
        <w:rPr>
          <w:rFonts w:asciiTheme="majorHAnsi" w:hAnsiTheme="majorHAnsi"/>
          <w:szCs w:val="22"/>
          <w:lang w:val="el-GR"/>
        </w:rPr>
        <w:t xml:space="preserve">€) </w:t>
      </w:r>
      <w:r w:rsidR="004616C7">
        <w:rPr>
          <w:rFonts w:asciiTheme="majorHAnsi" w:hAnsiTheme="majorHAnsi"/>
          <w:szCs w:val="22"/>
          <w:lang w:val="el-GR"/>
        </w:rPr>
        <w:t>τέσσερις χιλιάδες επτακόσια εβδομήντα τέσσερα ευρώ και δέκα εννέα</w:t>
      </w:r>
      <w:r w:rsidR="004616C7" w:rsidRPr="004616C7">
        <w:rPr>
          <w:rFonts w:asciiTheme="majorHAnsi" w:hAnsiTheme="majorHAnsi"/>
          <w:szCs w:val="22"/>
          <w:lang w:val="el-GR"/>
        </w:rPr>
        <w:t xml:space="preserve"> λεπτά, για το τμήμα 3 (</w:t>
      </w:r>
      <w:r w:rsidR="004616C7">
        <w:rPr>
          <w:rFonts w:asciiTheme="majorHAnsi" w:hAnsiTheme="majorHAnsi"/>
          <w:szCs w:val="22"/>
          <w:lang w:val="el-GR"/>
        </w:rPr>
        <w:t>6.160,97</w:t>
      </w:r>
      <w:r w:rsidR="004616C7" w:rsidRPr="004616C7">
        <w:rPr>
          <w:rFonts w:asciiTheme="majorHAnsi" w:hAnsiTheme="majorHAnsi"/>
          <w:szCs w:val="22"/>
          <w:lang w:val="el-GR"/>
        </w:rPr>
        <w:t xml:space="preserve">€) </w:t>
      </w:r>
      <w:r w:rsidR="004616C7">
        <w:rPr>
          <w:rFonts w:asciiTheme="majorHAnsi" w:hAnsiTheme="majorHAnsi"/>
          <w:szCs w:val="22"/>
          <w:lang w:val="el-GR"/>
        </w:rPr>
        <w:t xml:space="preserve">έξι χιλιάδες εκατόν εξήντα </w:t>
      </w:r>
      <w:r w:rsidR="004616C7" w:rsidRPr="004616C7">
        <w:rPr>
          <w:rFonts w:asciiTheme="majorHAnsi" w:hAnsiTheme="majorHAnsi"/>
          <w:szCs w:val="22"/>
          <w:lang w:val="el-GR"/>
        </w:rPr>
        <w:t xml:space="preserve"> ευρώ και </w:t>
      </w:r>
      <w:r w:rsidR="004616C7">
        <w:rPr>
          <w:rFonts w:asciiTheme="majorHAnsi" w:hAnsiTheme="majorHAnsi"/>
          <w:szCs w:val="22"/>
          <w:lang w:val="el-GR"/>
        </w:rPr>
        <w:t>εννενήντα επτά</w:t>
      </w:r>
      <w:r w:rsidR="004616C7" w:rsidRPr="004616C7">
        <w:rPr>
          <w:rFonts w:asciiTheme="majorHAnsi" w:hAnsiTheme="majorHAnsi"/>
          <w:szCs w:val="22"/>
          <w:lang w:val="el-GR"/>
        </w:rPr>
        <w:t xml:space="preserve"> λεπτά </w:t>
      </w:r>
      <w:r w:rsidR="004616C7">
        <w:rPr>
          <w:rFonts w:asciiTheme="majorHAnsi" w:hAnsiTheme="majorHAnsi"/>
          <w:szCs w:val="22"/>
          <w:lang w:val="el-GR"/>
        </w:rPr>
        <w:t>και για όλα τα τμήματα (13.838,39</w:t>
      </w:r>
      <w:r w:rsidR="004616C7" w:rsidRPr="004616C7">
        <w:rPr>
          <w:rFonts w:asciiTheme="majorHAnsi" w:hAnsiTheme="majorHAnsi"/>
          <w:szCs w:val="22"/>
          <w:lang w:val="el-GR"/>
        </w:rPr>
        <w:t xml:space="preserve">€) </w:t>
      </w:r>
      <w:r w:rsidR="004616C7">
        <w:rPr>
          <w:rFonts w:asciiTheme="majorHAnsi" w:hAnsiTheme="majorHAnsi"/>
          <w:szCs w:val="22"/>
          <w:lang w:val="el-GR"/>
        </w:rPr>
        <w:t>δεκατρείς</w:t>
      </w:r>
      <w:r w:rsidR="004616C7" w:rsidRPr="004616C7">
        <w:rPr>
          <w:rFonts w:asciiTheme="majorHAnsi" w:hAnsiTheme="majorHAnsi"/>
          <w:szCs w:val="22"/>
          <w:lang w:val="el-GR"/>
        </w:rPr>
        <w:t xml:space="preserve"> χιλιάδες </w:t>
      </w:r>
      <w:r w:rsidR="004616C7">
        <w:rPr>
          <w:rFonts w:asciiTheme="majorHAnsi" w:hAnsiTheme="majorHAnsi"/>
          <w:szCs w:val="22"/>
          <w:lang w:val="el-GR"/>
        </w:rPr>
        <w:t xml:space="preserve">οκτακόσια τριάντα οκτώ </w:t>
      </w:r>
      <w:r w:rsidR="004616C7" w:rsidRPr="004616C7">
        <w:rPr>
          <w:rFonts w:asciiTheme="majorHAnsi" w:hAnsiTheme="majorHAnsi"/>
          <w:szCs w:val="22"/>
          <w:lang w:val="el-GR"/>
        </w:rPr>
        <w:t xml:space="preserve"> ευρώ και </w:t>
      </w:r>
      <w:r w:rsidR="004616C7">
        <w:rPr>
          <w:rFonts w:asciiTheme="majorHAnsi" w:hAnsiTheme="majorHAnsi"/>
          <w:szCs w:val="22"/>
          <w:lang w:val="el-GR"/>
        </w:rPr>
        <w:t>τριάντα εννέα</w:t>
      </w:r>
      <w:r w:rsidR="004616C7" w:rsidRPr="004616C7">
        <w:rPr>
          <w:rFonts w:asciiTheme="majorHAnsi" w:hAnsiTheme="majorHAnsi"/>
          <w:szCs w:val="22"/>
          <w:lang w:val="el-GR"/>
        </w:rPr>
        <w:t xml:space="preserve"> λεπτά)</w:t>
      </w:r>
      <w:r w:rsidR="004616C7">
        <w:rPr>
          <w:rFonts w:asciiTheme="majorHAnsi" w:hAnsiTheme="majorHAnsi"/>
          <w:szCs w:val="22"/>
          <w:lang w:val="el-GR"/>
        </w:rPr>
        <w:t>,</w:t>
      </w:r>
      <w:r w:rsidRPr="001A280D">
        <w:rPr>
          <w:rFonts w:asciiTheme="majorHAnsi" w:hAnsiTheme="majorHAnsi"/>
          <w:szCs w:val="22"/>
          <w:lang w:val="el-GR"/>
        </w:rPr>
        <w:t xml:space="preserve"> χωρίς να συμπεριλαμβάνονται τα δικαιώματα προαίρεσης  και κατατίθεται μέχρι και την υπογραφή </w:t>
      </w:r>
      <w:r w:rsidR="00FF52B7" w:rsidRPr="001A280D">
        <w:rPr>
          <w:rFonts w:asciiTheme="majorHAnsi" w:hAnsiTheme="majorHAnsi"/>
          <w:szCs w:val="22"/>
          <w:lang w:val="el-GR"/>
        </w:rPr>
        <w:t>του συμφωνητικού</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 εγγύηση καλής εκτέλεσης, προκειμένο</w:t>
      </w:r>
      <w:r w:rsidRPr="00C41399">
        <w:rPr>
          <w:rFonts w:asciiTheme="majorHAnsi" w:hAnsiTheme="majorHAnsi"/>
          <w:szCs w:val="22"/>
          <w:lang w:val="el-GR"/>
        </w:rPr>
        <w:t>υ να γίνει αποδεκτή, πρέπει να περιλαμβάνει κατ' ελάχιστον τα αναφερόμενα στην παράγραφο 2.1.5. στοιχεία της παρούσας και επιπλέον τον αριθμό και τ</w:t>
      </w:r>
      <w:r w:rsidR="00C41399" w:rsidRPr="00C41399">
        <w:rPr>
          <w:rFonts w:asciiTheme="majorHAnsi" w:hAnsiTheme="majorHAnsi"/>
          <w:szCs w:val="22"/>
          <w:lang w:val="el-GR"/>
        </w:rPr>
        <w:t xml:space="preserve">ον τίτλο της σχετικής σύμβασης σύμφωνα με το </w:t>
      </w:r>
      <w:r w:rsidR="005208B1" w:rsidRPr="00C41399">
        <w:rPr>
          <w:rFonts w:asciiTheme="majorHAnsi" w:hAnsiTheme="majorHAnsi"/>
          <w:szCs w:val="22"/>
          <w:lang w:val="el-GR"/>
        </w:rPr>
        <w:t xml:space="preserve">ΠΑΡΑΡΤΗΜΑ </w:t>
      </w:r>
      <w:r w:rsidR="005208B1" w:rsidRPr="00C41399">
        <w:rPr>
          <w:rFonts w:asciiTheme="majorHAnsi" w:hAnsiTheme="majorHAnsi"/>
          <w:szCs w:val="22"/>
          <w:lang w:val="en-US"/>
        </w:rPr>
        <w:t>V</w:t>
      </w:r>
      <w:r w:rsidRPr="00C41399">
        <w:rPr>
          <w:rFonts w:asciiTheme="majorHAnsi" w:hAnsiTheme="majorHAnsi"/>
          <w:szCs w:val="22"/>
          <w:lang w:val="el-GR"/>
        </w:rPr>
        <w:t xml:space="preserve"> της Διακήρυξης</w:t>
      </w:r>
      <w:r w:rsidRPr="00C41399">
        <w:rPr>
          <w:rFonts w:asciiTheme="majorHAnsi" w:hAnsiTheme="majorHAnsi"/>
          <w:i/>
          <w:iCs/>
          <w:color w:val="5B9BD5"/>
          <w:spacing w:val="5"/>
          <w:szCs w:val="22"/>
          <w:lang w:val="el-GR"/>
        </w:rPr>
        <w:t xml:space="preserve"> </w:t>
      </w:r>
      <w:r w:rsidRPr="00C41399">
        <w:rPr>
          <w:rFonts w:asciiTheme="majorHAnsi" w:hAnsiTheme="majorHAnsi"/>
          <w:szCs w:val="22"/>
          <w:lang w:val="el-GR"/>
        </w:rPr>
        <w:t>και τα οριζόμενα στο άρθρο 72 του ν. 4412/2016.</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1A280D">
        <w:rPr>
          <w:rFonts w:asciiTheme="majorHAnsi" w:hAnsiTheme="majorHAnsi"/>
          <w:szCs w:val="22"/>
          <w:lang w:val="el-GR"/>
        </w:rPr>
        <w:t>.</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Σε περίπτωση τροποποίησης της σύμβασης κατά την παράγραφο 4.5, η οποία συνεπάγεται αύξηση της συμβατικής αξίας, </w:t>
      </w:r>
      <w:r w:rsidR="005237FA" w:rsidRPr="001A280D">
        <w:rPr>
          <w:rFonts w:asciiTheme="majorHAnsi" w:hAnsiTheme="majorHAnsi"/>
          <w:szCs w:val="22"/>
          <w:lang w:val="el-GR"/>
        </w:rPr>
        <w:t>ο</w:t>
      </w:r>
      <w:r w:rsidRPr="001A280D">
        <w:rPr>
          <w:rFonts w:asciiTheme="majorHAnsi" w:hAnsiTheme="majorHAnsi"/>
          <w:szCs w:val="22"/>
          <w:lang w:val="el-GR"/>
        </w:rPr>
        <w:t xml:space="preserve"> ανάδοχο</w:t>
      </w:r>
      <w:r w:rsidR="005237FA" w:rsidRPr="001A280D">
        <w:rPr>
          <w:rFonts w:asciiTheme="majorHAnsi" w:hAnsiTheme="majorHAnsi"/>
          <w:szCs w:val="22"/>
          <w:lang w:val="el-GR"/>
        </w:rPr>
        <w:t>ς</w:t>
      </w:r>
      <w:r w:rsidRPr="001A280D">
        <w:rPr>
          <w:rFonts w:asciiTheme="majorHAnsi" w:hAnsiTheme="majorHAnsi"/>
          <w:szCs w:val="22"/>
          <w:lang w:val="el-GR"/>
        </w:rPr>
        <w:t xml:space="preserve"> </w:t>
      </w:r>
      <w:r w:rsidR="005237FA" w:rsidRPr="001A280D">
        <w:rPr>
          <w:rFonts w:asciiTheme="majorHAnsi" w:hAnsiTheme="majorHAnsi"/>
          <w:szCs w:val="22"/>
          <w:lang w:val="el-GR"/>
        </w:rPr>
        <w:t xml:space="preserve">οφείλει </w:t>
      </w:r>
      <w:r w:rsidRPr="001A280D">
        <w:rPr>
          <w:rFonts w:asciiTheme="majorHAnsi" w:hAnsiTheme="majorHAnsi"/>
          <w:szCs w:val="22"/>
          <w:lang w:val="el-GR"/>
        </w:rPr>
        <w:t>να καταθέσει μέχρι την υπογραφή της τροποποιημένης σύμβασης, συμπληρωματική εγγύηση καλής εκτέλεσης</w:t>
      </w:r>
      <w:r w:rsidR="005237FA" w:rsidRPr="001A280D">
        <w:rPr>
          <w:rFonts w:asciiTheme="majorHAnsi" w:hAnsiTheme="majorHAnsi"/>
          <w:szCs w:val="22"/>
          <w:lang w:val="el-GR"/>
        </w:rPr>
        <w:t>,</w:t>
      </w:r>
      <w:r w:rsidRPr="001A280D">
        <w:rPr>
          <w:rFonts w:asciiTheme="majorHAnsi" w:hAnsiTheme="majorHAnsi"/>
          <w:szCs w:val="22"/>
          <w:lang w:val="el-GR"/>
        </w:rPr>
        <w:t xml:space="preserve"> το ύψος της οποίας ανέρχεται σε ποσοστό 4% επί του ποσού της αύξησης της αξίας της σύμβασης.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3929DA" w:rsidRPr="00C41399" w:rsidRDefault="003929DA">
      <w:pPr>
        <w:rPr>
          <w:rFonts w:asciiTheme="majorHAnsi" w:hAnsiTheme="majorHAnsi"/>
          <w:i/>
          <w:iCs/>
          <w:color w:val="5B9BD5"/>
          <w:spacing w:val="5"/>
          <w:szCs w:val="22"/>
          <w:lang w:val="el-GR"/>
        </w:rPr>
      </w:pPr>
      <w:r w:rsidRPr="00C41399">
        <w:rPr>
          <w:rFonts w:asciiTheme="majorHAnsi" w:hAnsiTheme="majorHAnsi"/>
          <w:szCs w:val="22"/>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C41399" w:rsidRPr="00C41399">
        <w:rPr>
          <w:rFonts w:asciiTheme="majorHAnsi" w:hAnsiTheme="majorHAnsi"/>
          <w:szCs w:val="22"/>
          <w:lang w:val="el-GR"/>
        </w:rPr>
        <w:t>30 ημερών</w:t>
      </w:r>
    </w:p>
    <w:p w:rsidR="003929DA" w:rsidRPr="001A280D" w:rsidRDefault="003929DA">
      <w:pPr>
        <w:rPr>
          <w:rFonts w:asciiTheme="majorHAnsi" w:hAnsiTheme="majorHAnsi"/>
          <w:szCs w:val="22"/>
          <w:lang w:val="el-GR"/>
        </w:rPr>
      </w:pPr>
      <w:r w:rsidRPr="00C41399">
        <w:rPr>
          <w:rFonts w:asciiTheme="majorHAnsi" w:hAnsiTheme="majorHAnsi"/>
          <w:szCs w:val="22"/>
          <w:lang w:val="el-GR"/>
        </w:rPr>
        <w:t xml:space="preserve">Στην περίπτωση χορήγησης προκαταβολής, </w:t>
      </w:r>
      <w:r w:rsidR="005237FA" w:rsidRPr="00C41399">
        <w:rPr>
          <w:rFonts w:asciiTheme="majorHAnsi" w:hAnsiTheme="majorHAnsi"/>
          <w:szCs w:val="22"/>
          <w:lang w:val="el-GR"/>
        </w:rPr>
        <w:t xml:space="preserve">σύμφωνα με την παράγραφο 5.1.1. της παρούσας, </w:t>
      </w:r>
      <w:r w:rsidRPr="00C41399">
        <w:rPr>
          <w:rFonts w:asciiTheme="majorHAnsi" w:hAnsiTheme="majorHAnsi"/>
          <w:szCs w:val="22"/>
          <w:lang w:val="el-GR"/>
        </w:rPr>
        <w:t xml:space="preserve">απαιτείται από τον ανάδοχο «εγγύηση προκαταβολής» για ποσό ίσο με αυτό της προκαταβολής. </w:t>
      </w:r>
      <w:r w:rsidR="00C41399" w:rsidRPr="00C41399">
        <w:rPr>
          <w:rFonts w:asciiTheme="majorHAnsi" w:hAnsiTheme="majorHAnsi"/>
          <w:szCs w:val="22"/>
          <w:lang w:val="el-GR"/>
        </w:rPr>
        <w:t xml:space="preserve"> </w:t>
      </w:r>
      <w:r w:rsidRPr="00C41399">
        <w:rPr>
          <w:rFonts w:asciiTheme="majorHAnsi" w:hAnsiTheme="majorHAnsi"/>
          <w:szCs w:val="22"/>
          <w:lang w:val="el-GR"/>
        </w:rPr>
        <w:t>Η προκαταβολή και η εγγύηση προκαταβολής μπορούν να χορηγούνται τμηματικά, σύμφωνα με την παράγραφο 5.1. της παρούσας (τρόπος πληρωμής).</w:t>
      </w:r>
      <w:r w:rsidRPr="001A280D">
        <w:rPr>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 απόσβεση της προκαταβολής πραγματοποιείται και η εγγύηση προκαταβολής επιστρέφ</w:t>
      </w:r>
      <w:r w:rsidR="00245B54" w:rsidRPr="001A280D">
        <w:rPr>
          <w:rFonts w:asciiTheme="majorHAnsi" w:hAnsiTheme="majorHAnsi"/>
          <w:szCs w:val="22"/>
          <w:lang w:val="el-GR"/>
        </w:rPr>
        <w:t>εται</w:t>
      </w:r>
      <w:r w:rsidRPr="001A280D">
        <w:rPr>
          <w:rFonts w:asciiTheme="majorHAnsi" w:hAnsiTheme="majorHAnsi"/>
          <w:szCs w:val="22"/>
          <w:lang w:val="el-GR"/>
        </w:rPr>
        <w:t xml:space="preserve"> μετά από την οριστική ποσοτική και ποιοτική παραλαβή των αγαθών. </w:t>
      </w:r>
    </w:p>
    <w:p w:rsidR="003929DA" w:rsidRPr="001A280D" w:rsidRDefault="003929DA" w:rsidP="00C41399">
      <w:pPr>
        <w:rPr>
          <w:rFonts w:asciiTheme="majorHAnsi" w:hAnsiTheme="majorHAnsi"/>
          <w:i/>
          <w:szCs w:val="22"/>
          <w:lang w:val="el-GR"/>
        </w:rPr>
      </w:pPr>
      <w:r w:rsidRPr="001A280D">
        <w:rPr>
          <w:rFonts w:asciiTheme="majorHAnsi" w:hAnsiTheme="majorHAnsi"/>
          <w:szCs w:val="22"/>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rsidR="003929DA" w:rsidRPr="001A280D" w:rsidRDefault="003929DA">
      <w:pPr>
        <w:rPr>
          <w:rFonts w:asciiTheme="majorHAnsi" w:hAnsiTheme="majorHAnsi"/>
          <w:szCs w:val="22"/>
          <w:lang w:val="el-GR"/>
        </w:rPr>
      </w:pPr>
      <w:r w:rsidRPr="001A280D">
        <w:rPr>
          <w:rFonts w:asciiTheme="majorHAnsi" w:hAnsiTheme="majorHAnsi"/>
          <w:b/>
          <w:szCs w:val="22"/>
          <w:lang w:val="el-GR"/>
        </w:rPr>
        <w:t xml:space="preserve"> 4.1.2.</w:t>
      </w:r>
      <w:r w:rsidRPr="001A280D">
        <w:rPr>
          <w:rFonts w:asciiTheme="majorHAnsi" w:hAnsiTheme="majorHAnsi"/>
          <w:szCs w:val="22"/>
          <w:lang w:val="el-GR"/>
        </w:rPr>
        <w:t xml:space="preserve">  Εγγύηση καλής λειτουργίας</w:t>
      </w:r>
    </w:p>
    <w:p w:rsidR="003929DA" w:rsidRPr="001A280D" w:rsidRDefault="003929DA" w:rsidP="005237FA">
      <w:pPr>
        <w:rPr>
          <w:rFonts w:asciiTheme="majorHAnsi" w:hAnsiTheme="majorHAnsi"/>
          <w:szCs w:val="22"/>
          <w:lang w:val="el-GR"/>
        </w:rPr>
      </w:pPr>
      <w:r w:rsidRPr="001A280D">
        <w:rPr>
          <w:rFonts w:asciiTheme="majorHAnsi" w:hAnsiTheme="majorHAnsi"/>
          <w:szCs w:val="22"/>
          <w:lang w:val="el-GR"/>
        </w:rPr>
        <w:t>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ορίζεται σ</w:t>
      </w:r>
      <w:r w:rsidR="004C0D8A">
        <w:rPr>
          <w:rFonts w:asciiTheme="majorHAnsi" w:hAnsiTheme="majorHAnsi"/>
          <w:szCs w:val="22"/>
          <w:lang w:val="el-GR"/>
        </w:rPr>
        <w:t xml:space="preserve">ε ποσοστό </w:t>
      </w:r>
      <w:r w:rsidRPr="001A280D">
        <w:rPr>
          <w:rFonts w:asciiTheme="majorHAnsi" w:hAnsiTheme="majorHAnsi"/>
          <w:szCs w:val="22"/>
          <w:lang w:val="el-GR"/>
        </w:rPr>
        <w:t xml:space="preserve"> </w:t>
      </w:r>
      <w:r w:rsidR="004C0D8A">
        <w:rPr>
          <w:rFonts w:asciiTheme="majorHAnsi" w:hAnsiTheme="majorHAnsi"/>
          <w:szCs w:val="22"/>
          <w:lang w:val="el-GR"/>
        </w:rPr>
        <w:t xml:space="preserve">2,5% επί της </w:t>
      </w:r>
      <w:r w:rsidR="00F058AA" w:rsidRPr="00F058AA">
        <w:rPr>
          <w:rFonts w:asciiTheme="majorHAnsi" w:hAnsiTheme="majorHAnsi"/>
          <w:szCs w:val="22"/>
          <w:lang w:val="el-GR"/>
        </w:rPr>
        <w:t>εκτιμώμενης αξίας της σύμβασης για τα Τμήματα για τα οποία πρόκειται να ανατεθούν  στον  υποψήφιο  ανάδοχο όπως περιγράφονται στο Παράρτημα IV της παρούσα</w:t>
      </w:r>
      <w:r w:rsidR="00F058AA">
        <w:rPr>
          <w:rFonts w:asciiTheme="majorHAnsi" w:hAnsiTheme="majorHAnsi"/>
          <w:szCs w:val="22"/>
          <w:lang w:val="el-GR"/>
        </w:rPr>
        <w:t>ς (ήτοι για το τμήμα 1 (1.814,52 €) χίλια οκτακόσια δεκατέσσερα ευρώ και πενήντα δύο λεπτά, για το τμήμα 2 (2.983,87€) δύο χιλιάδες εννιακόσια ογδόντα τρία ευρώ και ογδόντα επτά</w:t>
      </w:r>
      <w:r w:rsidR="00F058AA" w:rsidRPr="00F058AA">
        <w:rPr>
          <w:rFonts w:asciiTheme="majorHAnsi" w:hAnsiTheme="majorHAnsi"/>
          <w:szCs w:val="22"/>
          <w:lang w:val="el-GR"/>
        </w:rPr>
        <w:t xml:space="preserve"> λεπτά, για </w:t>
      </w:r>
      <w:r w:rsidR="00F058AA">
        <w:rPr>
          <w:rFonts w:asciiTheme="majorHAnsi" w:hAnsiTheme="majorHAnsi"/>
          <w:szCs w:val="22"/>
          <w:lang w:val="el-GR"/>
        </w:rPr>
        <w:t>το τμήμα 3 (3.850,61€) τρεις χιλιάδες οκτακόσια πενήντα   ευρώ και εξήντα ένα</w:t>
      </w:r>
      <w:r w:rsidR="00F058AA" w:rsidRPr="00F058AA">
        <w:rPr>
          <w:rFonts w:asciiTheme="majorHAnsi" w:hAnsiTheme="majorHAnsi"/>
          <w:szCs w:val="22"/>
          <w:lang w:val="el-GR"/>
        </w:rPr>
        <w:t xml:space="preserve"> λεπτά κ</w:t>
      </w:r>
      <w:r w:rsidR="00F058AA">
        <w:rPr>
          <w:rFonts w:asciiTheme="majorHAnsi" w:hAnsiTheme="majorHAnsi"/>
          <w:szCs w:val="22"/>
          <w:lang w:val="el-GR"/>
        </w:rPr>
        <w:t xml:space="preserve">αι για όλα τα τμήματα (8.649,00€) οκτώ χιλιάδες εξακόσια σαράντα εννέα  ευρώ). </w:t>
      </w:r>
      <w:r w:rsidRPr="001A280D">
        <w:rPr>
          <w:rFonts w:asciiTheme="majorHAnsi" w:hAnsiTheme="majorHAnsi"/>
          <w:szCs w:val="22"/>
          <w:lang w:val="el-GR"/>
        </w:rPr>
        <w:t>Η επιστροφή της ανωτέρω εγγύησης λαμβάνει χώρα μετά από την ολοκλήρωση της περιόδου εγγύησης καλής λειτουργίας, σύμφωνα και με τα οριζόμενα στην παράγραφο 6.6 της παρούσας</w:t>
      </w:r>
      <w:r w:rsidR="00C93713" w:rsidRPr="001A280D">
        <w:rPr>
          <w:rFonts w:asciiTheme="majorHAnsi" w:hAnsiTheme="majorHAnsi"/>
          <w:szCs w:val="22"/>
          <w:lang w:val="el-GR"/>
        </w:rPr>
        <w:t>.</w:t>
      </w:r>
    </w:p>
    <w:p w:rsidR="003929DA" w:rsidRPr="001A280D" w:rsidRDefault="003929DA">
      <w:pPr>
        <w:pStyle w:val="2"/>
        <w:rPr>
          <w:rFonts w:asciiTheme="majorHAnsi" w:hAnsiTheme="majorHAnsi"/>
          <w:sz w:val="22"/>
          <w:lang w:val="el-GR"/>
        </w:rPr>
      </w:pPr>
      <w:bookmarkStart w:id="56" w:name="_Toc74084880"/>
      <w:r w:rsidRPr="001A280D">
        <w:rPr>
          <w:rFonts w:asciiTheme="majorHAnsi" w:hAnsiTheme="majorHAnsi"/>
          <w:sz w:val="22"/>
          <w:lang w:val="el-GR"/>
        </w:rPr>
        <w:t xml:space="preserve">4.2 </w:t>
      </w:r>
      <w:r w:rsidRPr="001A280D">
        <w:rPr>
          <w:rFonts w:asciiTheme="majorHAnsi" w:hAnsiTheme="majorHAnsi"/>
          <w:sz w:val="22"/>
          <w:lang w:val="el-GR"/>
        </w:rPr>
        <w:tab/>
        <w:t>Συμβατικό Πλαίσιο - Εφαρμοστέα Νομοθεσία</w:t>
      </w:r>
      <w:bookmarkEnd w:id="56"/>
      <w:r w:rsidRPr="001A280D">
        <w:rPr>
          <w:rFonts w:asciiTheme="majorHAnsi" w:hAnsiTheme="majorHAnsi"/>
          <w:sz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3929DA" w:rsidRPr="001A280D" w:rsidRDefault="003929DA">
      <w:pPr>
        <w:pStyle w:val="2"/>
        <w:rPr>
          <w:rFonts w:asciiTheme="majorHAnsi" w:hAnsiTheme="majorHAnsi" w:cs="Trebuchet MS"/>
          <w:color w:val="000000"/>
          <w:sz w:val="22"/>
          <w:lang w:val="el-GR" w:eastAsia="el-GR"/>
        </w:rPr>
      </w:pPr>
      <w:bookmarkStart w:id="57" w:name="_Toc74084881"/>
      <w:r w:rsidRPr="001A280D">
        <w:rPr>
          <w:rFonts w:asciiTheme="majorHAnsi" w:hAnsiTheme="majorHAnsi"/>
          <w:sz w:val="22"/>
          <w:lang w:val="el-GR"/>
        </w:rPr>
        <w:t>4.3</w:t>
      </w:r>
      <w:r w:rsidRPr="001A280D">
        <w:rPr>
          <w:rFonts w:asciiTheme="majorHAnsi" w:hAnsiTheme="majorHAnsi"/>
          <w:sz w:val="22"/>
          <w:lang w:val="el-GR"/>
        </w:rPr>
        <w:tab/>
        <w:t>Όροι εκτέλεσης της σύμβασης</w:t>
      </w:r>
      <w:bookmarkEnd w:id="57"/>
    </w:p>
    <w:p w:rsidR="003929DA" w:rsidRPr="001A280D"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ajorHAnsi" w:hAnsiTheme="majorHAnsi"/>
          <w:color w:val="000000"/>
          <w:szCs w:val="22"/>
          <w:lang w:val="el-GR"/>
        </w:rPr>
      </w:pPr>
      <w:r w:rsidRPr="001A280D">
        <w:rPr>
          <w:rFonts w:asciiTheme="majorHAnsi" w:hAnsiTheme="majorHAnsi" w:cs="Trebuchet MS"/>
          <w:b/>
          <w:color w:val="000000"/>
          <w:szCs w:val="22"/>
          <w:lang w:val="el-GR" w:eastAsia="el-GR"/>
        </w:rPr>
        <w:t>4.3.1</w:t>
      </w:r>
      <w:r w:rsidRPr="001A280D">
        <w:rPr>
          <w:rFonts w:asciiTheme="majorHAnsi" w:hAnsiTheme="majorHAnsi" w:cs="Trebuchet MS"/>
          <w:color w:val="000000"/>
          <w:szCs w:val="22"/>
          <w:lang w:val="el-GR" w:eastAsia="el-GR"/>
        </w:rPr>
        <w:t xml:space="preserve"> </w:t>
      </w:r>
      <w:r w:rsidRPr="001A280D">
        <w:rPr>
          <w:rFonts w:asciiTheme="majorHAnsi" w:hAnsiTheme="majorHAnsi"/>
          <w:szCs w:val="22"/>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2" w:anchor="pararthma_A_X" w:history="1">
        <w:r w:rsidRPr="001A280D">
          <w:rPr>
            <w:rStyle w:val="-"/>
            <w:rFonts w:asciiTheme="majorHAnsi" w:hAnsiTheme="majorHAnsi"/>
            <w:color w:val="000000"/>
            <w:szCs w:val="22"/>
            <w:lang w:val="el-GR"/>
          </w:rPr>
          <w:t>Παράρτημα X του Προσαρτήματος Α΄</w:t>
        </w:r>
      </w:hyperlink>
      <w:r w:rsidRPr="001A280D">
        <w:rPr>
          <w:rStyle w:val="-"/>
          <w:rFonts w:asciiTheme="majorHAnsi" w:hAnsiTheme="majorHAnsi"/>
          <w:color w:val="000000"/>
          <w:szCs w:val="22"/>
          <w:lang w:val="el-GR"/>
        </w:rPr>
        <w:t>.</w:t>
      </w:r>
    </w:p>
    <w:p w:rsidR="003929DA" w:rsidRPr="001A280D"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ajorHAnsi" w:hAnsiTheme="majorHAnsi"/>
          <w:szCs w:val="22"/>
          <w:lang w:val="el-GR"/>
        </w:rPr>
      </w:pPr>
      <w:r w:rsidRPr="001A280D">
        <w:rPr>
          <w:rFonts w:asciiTheme="majorHAnsi" w:hAnsiTheme="maj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29DA" w:rsidRPr="001A280D"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ajorHAnsi" w:hAnsiTheme="majorHAnsi"/>
          <w:color w:val="auto"/>
          <w:szCs w:val="22"/>
          <w:vertAlign w:val="superscript"/>
          <w:lang w:val="el-GR"/>
        </w:rPr>
      </w:pPr>
      <w:r w:rsidRPr="001A280D">
        <w:rPr>
          <w:rFonts w:asciiTheme="majorHAnsi" w:hAnsiTheme="majorHAnsi"/>
          <w:b/>
          <w:szCs w:val="22"/>
          <w:lang w:val="el-GR"/>
        </w:rPr>
        <w:t>4.3.2</w:t>
      </w:r>
      <w:r w:rsidRPr="001A280D">
        <w:rPr>
          <w:rFonts w:asciiTheme="majorHAnsi" w:hAnsiTheme="majorHAnsi"/>
          <w:szCs w:val="22"/>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1A280D">
        <w:rPr>
          <w:rFonts w:asciiTheme="majorHAnsi" w:hAnsiTheme="majorHAnsi"/>
          <w:color w:val="000000"/>
          <w:szCs w:val="22"/>
          <w:lang w:val="el-GR"/>
        </w:rPr>
        <w:t xml:space="preserve">ς </w:t>
      </w:r>
      <w:hyperlink r:id="rId23" w:anchor="art105_4" w:history="1">
        <w:r w:rsidRPr="001A280D">
          <w:rPr>
            <w:rStyle w:val="-"/>
            <w:rFonts w:asciiTheme="majorHAnsi" w:hAnsiTheme="majorHAnsi"/>
            <w:color w:val="auto"/>
            <w:szCs w:val="22"/>
            <w:lang w:val="el-GR"/>
          </w:rPr>
          <w:t>παραγράφου 4 του άρθρου 105</w:t>
        </w:r>
      </w:hyperlink>
      <w:r w:rsidRPr="001A280D">
        <w:rPr>
          <w:rStyle w:val="-"/>
          <w:rFonts w:asciiTheme="majorHAnsi" w:hAnsiTheme="majorHAnsi"/>
          <w:color w:val="000000"/>
          <w:szCs w:val="22"/>
          <w:lang w:val="el-GR"/>
        </w:rPr>
        <w:t xml:space="preserve"> του ν. 4412/2016</w:t>
      </w:r>
      <w:r w:rsidR="00567862" w:rsidRPr="001A280D">
        <w:rPr>
          <w:rStyle w:val="-"/>
          <w:rFonts w:asciiTheme="majorHAnsi" w:hAnsiTheme="majorHAnsi"/>
          <w:color w:val="000000"/>
          <w:szCs w:val="22"/>
          <w:lang w:val="el-GR"/>
        </w:rPr>
        <w:t xml:space="preserve"> </w:t>
      </w:r>
      <w:r w:rsidRPr="001A280D">
        <w:rPr>
          <w:rFonts w:asciiTheme="majorHAnsi" w:hAnsiTheme="majorHAnsi"/>
          <w:color w:val="000000"/>
          <w:szCs w:val="22"/>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4" w:anchor="art105_5" w:history="1">
        <w:r w:rsidRPr="001A280D">
          <w:rPr>
            <w:rStyle w:val="-"/>
            <w:rFonts w:asciiTheme="majorHAnsi" w:hAnsiTheme="majorHAnsi"/>
            <w:color w:val="000000"/>
            <w:szCs w:val="22"/>
            <w:lang w:val="el-GR"/>
          </w:rPr>
          <w:t xml:space="preserve">παραγράφου </w:t>
        </w:r>
      </w:hyperlink>
      <w:hyperlink r:id="rId25" w:anchor="art105_5" w:history="1"/>
      <w:hyperlink r:id="rId26" w:anchor="art105_5" w:history="1">
        <w:r w:rsidRPr="001A280D">
          <w:rPr>
            <w:rStyle w:val="-"/>
            <w:rFonts w:asciiTheme="majorHAnsi" w:hAnsiTheme="majorHAnsi"/>
            <w:color w:val="000000"/>
            <w:szCs w:val="22"/>
            <w:lang w:val="el-GR"/>
          </w:rPr>
          <w:t>7 του άρθρου 105</w:t>
        </w:r>
      </w:hyperlink>
      <w:r w:rsidRPr="001A280D">
        <w:rPr>
          <w:rStyle w:val="-"/>
          <w:rFonts w:asciiTheme="majorHAnsi" w:hAnsiTheme="majorHAnsi"/>
          <w:color w:val="auto"/>
          <w:szCs w:val="22"/>
          <w:lang w:val="el-GR"/>
        </w:rPr>
        <w:t xml:space="preserve"> του ν. 4412/2016</w:t>
      </w:r>
      <w:r w:rsidR="000072DB" w:rsidRPr="001A280D">
        <w:rPr>
          <w:rStyle w:val="-"/>
          <w:rFonts w:asciiTheme="majorHAnsi" w:hAnsiTheme="majorHAnsi"/>
          <w:color w:val="auto"/>
          <w:szCs w:val="22"/>
          <w:lang w:val="el-GR"/>
        </w:rPr>
        <w:t>.</w:t>
      </w:r>
      <w:r w:rsidR="005237FA" w:rsidRPr="001A280D">
        <w:rPr>
          <w:rStyle w:val="-"/>
          <w:rFonts w:asciiTheme="majorHAnsi" w:hAnsiTheme="majorHAnsi"/>
          <w:color w:val="auto"/>
          <w:szCs w:val="22"/>
          <w:vertAlign w:val="superscript"/>
          <w:lang w:val="el-GR"/>
        </w:rPr>
        <w:t>.</w:t>
      </w:r>
    </w:p>
    <w:p w:rsidR="00567862" w:rsidRPr="001A280D"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ajorHAnsi" w:hAnsiTheme="majorHAnsi"/>
          <w:color w:val="auto"/>
          <w:szCs w:val="22"/>
          <w:lang w:val="el-GR"/>
        </w:rPr>
      </w:pPr>
    </w:p>
    <w:p w:rsidR="003954C0" w:rsidRPr="001A280D"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ajorHAnsi" w:hAnsiTheme="majorHAnsi"/>
          <w:color w:val="auto"/>
          <w:szCs w:val="22"/>
          <w:lang w:val="el-GR"/>
        </w:rPr>
      </w:pPr>
      <w:r w:rsidRPr="001A280D">
        <w:rPr>
          <w:rStyle w:val="-"/>
          <w:rFonts w:asciiTheme="majorHAnsi" w:hAnsiTheme="majorHAnsi"/>
          <w:b/>
          <w:color w:val="auto"/>
          <w:szCs w:val="22"/>
          <w:lang w:val="el-GR"/>
        </w:rPr>
        <w:t>4.3.3.</w:t>
      </w:r>
      <w:r w:rsidRPr="001A280D">
        <w:rPr>
          <w:rStyle w:val="-"/>
          <w:rFonts w:asciiTheme="majorHAnsi" w:hAnsiTheme="majorHAnsi"/>
          <w:color w:val="auto"/>
          <w:szCs w:val="22"/>
          <w:lang w:val="el-GR"/>
        </w:rPr>
        <w:t xml:space="preserve"> Ο ανάδοχος δεσμεύεται ότι : </w:t>
      </w:r>
    </w:p>
    <w:p w:rsidR="003954C0" w:rsidRPr="001A280D" w:rsidRDefault="00567862" w:rsidP="00567862">
      <w:pPr>
        <w:rPr>
          <w:rStyle w:val="-"/>
          <w:rFonts w:asciiTheme="majorHAnsi" w:hAnsiTheme="majorHAnsi"/>
          <w:color w:val="auto"/>
          <w:szCs w:val="22"/>
          <w:lang w:val="el-GR"/>
        </w:rPr>
      </w:pPr>
      <w:r w:rsidRPr="001A280D">
        <w:rPr>
          <w:rStyle w:val="-"/>
          <w:rFonts w:asciiTheme="majorHAnsi" w:hAnsiTheme="majorHAnsi"/>
          <w:color w:val="auto"/>
          <w:szCs w:val="22"/>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1A280D">
        <w:rPr>
          <w:rStyle w:val="-"/>
          <w:rFonts w:asciiTheme="majorHAnsi" w:hAnsiTheme="majorHAnsi"/>
          <w:color w:val="auto"/>
          <w:szCs w:val="22"/>
          <w:lang w:val="el-GR"/>
        </w:rPr>
        <w:t xml:space="preserve">, </w:t>
      </w:r>
    </w:p>
    <w:p w:rsidR="0002320C" w:rsidRPr="001A280D" w:rsidRDefault="003954C0" w:rsidP="00567862">
      <w:pPr>
        <w:rPr>
          <w:rStyle w:val="-"/>
          <w:rFonts w:asciiTheme="majorHAnsi" w:hAnsiTheme="majorHAnsi"/>
          <w:color w:val="auto"/>
          <w:szCs w:val="22"/>
          <w:lang w:val="el-GR"/>
        </w:rPr>
      </w:pPr>
      <w:r w:rsidRPr="001A280D">
        <w:rPr>
          <w:rStyle w:val="-"/>
          <w:rFonts w:asciiTheme="majorHAnsi" w:hAnsiTheme="majorHAnsi"/>
          <w:color w:val="auto"/>
          <w:szCs w:val="22"/>
          <w:lang w:val="el-GR"/>
        </w:rPr>
        <w:t>β) ότι θα δηλώσει αμελλητί στην αναθέτουσα αρχή</w:t>
      </w:r>
      <w:r w:rsidR="00857470" w:rsidRPr="001A280D">
        <w:rPr>
          <w:rStyle w:val="-"/>
          <w:rFonts w:asciiTheme="majorHAnsi" w:hAnsiTheme="majorHAnsi"/>
          <w:color w:val="auto"/>
          <w:szCs w:val="22"/>
          <w:lang w:val="el-GR"/>
        </w:rPr>
        <w:t>, από τη στιγμή που λάβει γνώση</w:t>
      </w:r>
      <w:r w:rsidR="00F8081A" w:rsidRPr="001A280D">
        <w:rPr>
          <w:rStyle w:val="-"/>
          <w:rFonts w:asciiTheme="majorHAnsi" w:hAnsiTheme="majorHAnsi"/>
          <w:color w:val="auto"/>
          <w:szCs w:val="22"/>
          <w:lang w:val="el-GR"/>
        </w:rPr>
        <w:t>,</w:t>
      </w:r>
      <w:r w:rsidR="00857470" w:rsidRPr="001A280D">
        <w:rPr>
          <w:rStyle w:val="-"/>
          <w:rFonts w:asciiTheme="majorHAnsi" w:hAnsiTheme="majorHAnsi"/>
          <w:color w:val="auto"/>
          <w:szCs w:val="22"/>
          <w:lang w:val="el-GR"/>
        </w:rPr>
        <w:t xml:space="preserve"> </w:t>
      </w:r>
      <w:r w:rsidRPr="001A280D">
        <w:rPr>
          <w:rStyle w:val="-"/>
          <w:rFonts w:asciiTheme="majorHAnsi" w:hAnsiTheme="majorHAnsi"/>
          <w:color w:val="auto"/>
          <w:szCs w:val="22"/>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w:t>
      </w:r>
      <w:r w:rsidR="00F8081A" w:rsidRPr="001A280D">
        <w:rPr>
          <w:rStyle w:val="-"/>
          <w:rFonts w:asciiTheme="majorHAnsi" w:hAnsiTheme="majorHAnsi"/>
          <w:color w:val="auto"/>
          <w:szCs w:val="22"/>
          <w:lang w:val="el-GR"/>
        </w:rPr>
        <w:t xml:space="preserve">ή εξουσιοδοτημένων </w:t>
      </w:r>
      <w:r w:rsidRPr="001A280D">
        <w:rPr>
          <w:rStyle w:val="-"/>
          <w:rFonts w:asciiTheme="majorHAnsi" w:hAnsiTheme="majorHAnsi"/>
          <w:color w:val="auto"/>
          <w:szCs w:val="22"/>
          <w:lang w:val="el-GR"/>
        </w:rPr>
        <w:t>εκπροσώπων του</w:t>
      </w:r>
      <w:r w:rsidR="00F8081A" w:rsidRPr="001A280D">
        <w:rPr>
          <w:rStyle w:val="-"/>
          <w:rFonts w:asciiTheme="majorHAnsi" w:hAnsiTheme="majorHAnsi"/>
          <w:color w:val="auto"/>
          <w:szCs w:val="22"/>
          <w:lang w:val="el-GR"/>
        </w:rPr>
        <w:t xml:space="preserve"> καθώς και</w:t>
      </w:r>
      <w:r w:rsidRPr="001A280D">
        <w:rPr>
          <w:rStyle w:val="-"/>
          <w:rFonts w:asciiTheme="majorHAnsi" w:hAnsiTheme="majorHAnsi"/>
          <w:color w:val="auto"/>
          <w:szCs w:val="22"/>
          <w:lang w:val="el-GR"/>
        </w:rPr>
        <w:t xml:space="preserve"> υπαλλήλων ή συνεργατών </w:t>
      </w:r>
      <w:r w:rsidR="001F1DCF" w:rsidRPr="001A280D">
        <w:rPr>
          <w:rStyle w:val="-"/>
          <w:rFonts w:asciiTheme="majorHAnsi" w:hAnsiTheme="majorHAnsi"/>
          <w:color w:val="auto"/>
          <w:szCs w:val="22"/>
          <w:lang w:val="el-GR"/>
        </w:rPr>
        <w:t>τους οποίους απασχολεί στην εκτέλεση της σύμβασης</w:t>
      </w:r>
      <w:r w:rsidR="00F8081A" w:rsidRPr="001A280D">
        <w:rPr>
          <w:rStyle w:val="-"/>
          <w:rFonts w:asciiTheme="majorHAnsi" w:hAnsiTheme="majorHAnsi"/>
          <w:color w:val="auto"/>
          <w:szCs w:val="22"/>
          <w:lang w:val="el-GR"/>
        </w:rPr>
        <w:t xml:space="preserve"> </w:t>
      </w:r>
      <w:r w:rsidR="00CF2D0C" w:rsidRPr="001A280D">
        <w:rPr>
          <w:rStyle w:val="-"/>
          <w:rFonts w:asciiTheme="majorHAnsi" w:hAnsiTheme="majorHAnsi"/>
          <w:color w:val="auto"/>
          <w:szCs w:val="22"/>
          <w:lang w:val="el-GR"/>
        </w:rPr>
        <w:t>(π.χ. με σύμβαση υπεργολαβίας</w:t>
      </w:r>
      <w:r w:rsidRPr="001A280D">
        <w:rPr>
          <w:rStyle w:val="-"/>
          <w:rFonts w:asciiTheme="majorHAnsi" w:hAnsiTheme="majorHAnsi"/>
          <w:color w:val="auto"/>
          <w:szCs w:val="22"/>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BC0A0D" w:rsidRPr="001A280D" w:rsidRDefault="008146D6">
      <w:pPr>
        <w:rPr>
          <w:rStyle w:val="-"/>
          <w:rFonts w:asciiTheme="majorHAnsi" w:hAnsiTheme="majorHAnsi"/>
          <w:color w:val="auto"/>
          <w:szCs w:val="22"/>
          <w:lang w:val="el-GR"/>
        </w:rPr>
      </w:pPr>
      <w:r w:rsidRPr="001A280D">
        <w:rPr>
          <w:rStyle w:val="-"/>
          <w:rFonts w:asciiTheme="majorHAnsi" w:hAnsiTheme="majorHAnsi"/>
          <w:color w:val="auto"/>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1A280D">
        <w:rPr>
          <w:rStyle w:val="-"/>
          <w:rFonts w:asciiTheme="majorHAnsi" w:hAnsiTheme="majorHAnsi"/>
          <w:color w:val="auto"/>
          <w:szCs w:val="22"/>
          <w:lang w:val="el-GR"/>
        </w:rPr>
        <w:t>που χρησιμοποιεί</w:t>
      </w:r>
      <w:r w:rsidRPr="001A280D">
        <w:rPr>
          <w:rStyle w:val="-"/>
          <w:rFonts w:asciiTheme="majorHAnsi" w:hAnsiTheme="majorHAnsi"/>
          <w:color w:val="auto"/>
          <w:szCs w:val="22"/>
          <w:lang w:val="el-GR"/>
        </w:rPr>
        <w:t xml:space="preserve">. Στο συμφωνητικό περιλαμβάνεται σχετική δεσμευτική δήλωση τόσο του αναδόχου όσο και των υπεργολάβων του. </w:t>
      </w:r>
    </w:p>
    <w:p w:rsidR="003929DA" w:rsidRPr="001A280D" w:rsidRDefault="003929DA">
      <w:pPr>
        <w:pStyle w:val="2"/>
        <w:rPr>
          <w:rFonts w:asciiTheme="majorHAnsi" w:hAnsiTheme="majorHAnsi"/>
          <w:bCs/>
          <w:sz w:val="22"/>
          <w:lang w:val="el-GR"/>
        </w:rPr>
      </w:pPr>
      <w:bookmarkStart w:id="58" w:name="_Toc74084882"/>
      <w:r w:rsidRPr="001A280D">
        <w:rPr>
          <w:rFonts w:asciiTheme="majorHAnsi" w:hAnsiTheme="majorHAnsi"/>
          <w:sz w:val="22"/>
          <w:lang w:val="el-GR"/>
        </w:rPr>
        <w:t>4.4</w:t>
      </w:r>
      <w:r w:rsidRPr="001A280D">
        <w:rPr>
          <w:rFonts w:asciiTheme="majorHAnsi" w:hAnsiTheme="majorHAnsi"/>
          <w:sz w:val="22"/>
          <w:lang w:val="el-GR"/>
        </w:rPr>
        <w:tab/>
        <w:t>Υπεργολαβία</w:t>
      </w:r>
      <w:bookmarkEnd w:id="58"/>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 xml:space="preserve">4.4.1. </w:t>
      </w:r>
      <w:r w:rsidRPr="001A280D">
        <w:rPr>
          <w:rFonts w:asciiTheme="majorHAnsi" w:hAnsiTheme="maj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3D672A" w:rsidRDefault="003929DA">
      <w:pPr>
        <w:rPr>
          <w:rFonts w:asciiTheme="majorHAnsi" w:hAnsiTheme="majorHAnsi"/>
          <w:szCs w:val="22"/>
          <w:lang w:val="el-GR"/>
        </w:rPr>
      </w:pPr>
      <w:r w:rsidRPr="001A280D">
        <w:rPr>
          <w:rFonts w:asciiTheme="majorHAnsi" w:hAnsiTheme="majorHAnsi"/>
          <w:b/>
          <w:bCs/>
          <w:szCs w:val="22"/>
          <w:lang w:val="el-GR"/>
        </w:rPr>
        <w:t xml:space="preserve">4.4.2. </w:t>
      </w:r>
      <w:r w:rsidRPr="001A280D">
        <w:rPr>
          <w:rFonts w:asciiTheme="majorHAnsi" w:hAnsiTheme="majorHAnsi"/>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4.4.3.</w:t>
      </w:r>
      <w:r w:rsidRPr="001A280D">
        <w:rPr>
          <w:rFonts w:asciiTheme="majorHAnsi" w:hAnsiTheme="majorHAnsi"/>
          <w:szCs w:val="22"/>
          <w:lang w:val="el-GR"/>
        </w:rPr>
        <w:t xml:space="preserve"> Η αναθέτουσα αρχή επαληθεύει τη συνδρομή των λόγων αποκλεισμού για τους υπεργολάβους, όπως αυτοί περ</w:t>
      </w:r>
      <w:r w:rsidR="00570C40" w:rsidRPr="001A280D">
        <w:rPr>
          <w:rFonts w:asciiTheme="majorHAnsi" w:hAnsiTheme="majorHAnsi"/>
          <w:szCs w:val="22"/>
          <w:lang w:val="el-GR"/>
        </w:rPr>
        <w:t>ιγράφονται στην παράγραφο 2.2.3.</w:t>
      </w:r>
      <w:r w:rsidRPr="001A280D">
        <w:rPr>
          <w:rFonts w:asciiTheme="majorHAnsi" w:hAnsiTheme="majorHAnsi"/>
          <w:szCs w:val="22"/>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3929DA" w:rsidRPr="001A280D" w:rsidRDefault="003929DA">
      <w:pPr>
        <w:rPr>
          <w:rFonts w:asciiTheme="majorHAnsi" w:hAnsiTheme="majorHAnsi"/>
          <w:b/>
          <w:bCs/>
          <w:szCs w:val="22"/>
          <w:lang w:val="el-GR"/>
        </w:rPr>
      </w:pPr>
      <w:r w:rsidRPr="001A280D">
        <w:rPr>
          <w:rFonts w:asciiTheme="majorHAnsi" w:hAnsiTheme="majorHAnsi"/>
          <w:szCs w:val="22"/>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Pr="001A280D" w:rsidRDefault="003929DA">
      <w:pPr>
        <w:pStyle w:val="2"/>
        <w:rPr>
          <w:rFonts w:asciiTheme="majorHAnsi" w:hAnsiTheme="majorHAnsi"/>
          <w:sz w:val="22"/>
          <w:lang w:val="el-GR"/>
        </w:rPr>
      </w:pPr>
      <w:bookmarkStart w:id="59" w:name="_Toc74084883"/>
      <w:r w:rsidRPr="001A280D">
        <w:rPr>
          <w:rFonts w:asciiTheme="majorHAnsi" w:hAnsiTheme="majorHAnsi"/>
          <w:sz w:val="22"/>
          <w:lang w:val="el-GR"/>
        </w:rPr>
        <w:t>4.5</w:t>
      </w:r>
      <w:r w:rsidRPr="001A280D">
        <w:rPr>
          <w:rFonts w:asciiTheme="majorHAnsi" w:hAnsiTheme="majorHAnsi"/>
          <w:sz w:val="22"/>
          <w:lang w:val="el-GR"/>
        </w:rPr>
        <w:tab/>
        <w:t>Τροποποίηση σύμβασης κατά τη διάρκειά της</w:t>
      </w:r>
      <w:bookmarkEnd w:id="59"/>
    </w:p>
    <w:p w:rsidR="003929DA" w:rsidRPr="001A280D" w:rsidRDefault="003929DA">
      <w:pPr>
        <w:rPr>
          <w:rFonts w:asciiTheme="majorHAnsi" w:hAnsiTheme="majorHAnsi"/>
          <w:i/>
          <w:iCs/>
          <w:color w:val="5B9BD5"/>
          <w:spacing w:val="5"/>
          <w:kern w:val="1"/>
          <w:szCs w:val="22"/>
          <w:lang w:val="el-GR"/>
        </w:rPr>
      </w:pPr>
      <w:r w:rsidRPr="001A280D">
        <w:rPr>
          <w:rFonts w:asciiTheme="majorHAnsi" w:hAnsiTheme="maj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p>
    <w:p w:rsidR="000210BD" w:rsidRDefault="00177D6E" w:rsidP="004D0C34">
      <w:pPr>
        <w:rPr>
          <w:rFonts w:asciiTheme="majorHAnsi" w:hAnsiTheme="majorHAnsi"/>
          <w:szCs w:val="22"/>
          <w:lang w:val="el-GR"/>
        </w:rPr>
      </w:pPr>
      <w:r w:rsidRPr="001A280D">
        <w:rPr>
          <w:rFonts w:asciiTheme="majorHAnsi" w:hAnsiTheme="majorHAnsi"/>
          <w:szCs w:val="22"/>
          <w:lang w:val="el-GR"/>
        </w:rPr>
        <w:t>Μετά τη λύση της σύμβασης λόγω της έκπτωσης του αναδόχου</w:t>
      </w:r>
      <w:r w:rsidR="00B4314E" w:rsidRPr="001A280D">
        <w:rPr>
          <w:rFonts w:asciiTheme="majorHAnsi" w:hAnsiTheme="majorHAnsi"/>
          <w:szCs w:val="22"/>
          <w:lang w:val="el-GR"/>
        </w:rPr>
        <w:t>,</w:t>
      </w:r>
      <w:r w:rsidRPr="001A280D">
        <w:rPr>
          <w:rFonts w:asciiTheme="majorHAnsi" w:hAnsiTheme="majorHAnsi"/>
          <w:szCs w:val="22"/>
          <w:lang w:val="el-GR"/>
        </w:rPr>
        <w:t xml:space="preserve">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1A280D">
        <w:rPr>
          <w:rFonts w:asciiTheme="majorHAnsi" w:hAnsiTheme="majorHAnsi"/>
          <w:szCs w:val="22"/>
          <w:lang w:val="el-GR"/>
        </w:rPr>
        <w:t xml:space="preserve"> </w:t>
      </w:r>
      <w:r w:rsidRPr="001A280D">
        <w:rPr>
          <w:rFonts w:asciiTheme="majorHAnsi" w:hAnsiTheme="majorHAnsi"/>
          <w:szCs w:val="22"/>
          <w:lang w:val="el-GR"/>
        </w:rPr>
        <w:t xml:space="preserve">το ανεκτέλεστο αντικείμενο της σύμβασης, με τους ίδιους όρους και προϋποθέσεις </w:t>
      </w:r>
      <w:r w:rsidR="0039051E" w:rsidRPr="001A280D">
        <w:rPr>
          <w:rFonts w:asciiTheme="majorHAnsi" w:hAnsiTheme="majorHAnsi"/>
          <w:szCs w:val="22"/>
          <w:lang w:val="el-GR"/>
        </w:rPr>
        <w:t xml:space="preserve">και σε τίμημα που δεν θα υπερβαίνει την </w:t>
      </w:r>
      <w:r w:rsidRPr="001A280D">
        <w:rPr>
          <w:rFonts w:asciiTheme="majorHAnsi" w:hAnsiTheme="majorHAnsi"/>
          <w:szCs w:val="22"/>
          <w:lang w:val="el-GR"/>
        </w:rPr>
        <w:t xml:space="preserve">προσφορά που </w:t>
      </w:r>
      <w:r w:rsidR="00FF6C14" w:rsidRPr="001A280D">
        <w:rPr>
          <w:rFonts w:asciiTheme="majorHAnsi" w:hAnsiTheme="majorHAnsi"/>
          <w:szCs w:val="22"/>
          <w:lang w:val="el-GR"/>
        </w:rPr>
        <w:t xml:space="preserve">αυτός </w:t>
      </w:r>
      <w:r w:rsidRPr="001A280D">
        <w:rPr>
          <w:rFonts w:asciiTheme="majorHAnsi" w:hAnsiTheme="majorHAnsi"/>
          <w:szCs w:val="22"/>
          <w:lang w:val="el-GR"/>
        </w:rPr>
        <w:t>είχε υποβάλει (ρήτρα υποκατάστασης).</w:t>
      </w:r>
      <w:r w:rsidR="004D0C34" w:rsidRPr="001A280D">
        <w:rPr>
          <w:rFonts w:asciiTheme="majorHAnsi" w:hAnsiTheme="majorHAnsi"/>
          <w:szCs w:val="22"/>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177D6E" w:rsidRPr="001A280D" w:rsidRDefault="000210BD" w:rsidP="004D0C34">
      <w:pPr>
        <w:rPr>
          <w:rFonts w:asciiTheme="majorHAnsi" w:hAnsiTheme="majorHAnsi"/>
          <w:iCs/>
          <w:color w:val="5B9BD5"/>
          <w:spacing w:val="5"/>
          <w:kern w:val="1"/>
          <w:szCs w:val="22"/>
          <w:lang w:val="el-GR"/>
        </w:rPr>
      </w:pPr>
      <w:r>
        <w:rPr>
          <w:rFonts w:asciiTheme="majorHAnsi" w:hAnsiTheme="majorHAnsi"/>
          <w:szCs w:val="22"/>
          <w:lang w:val="el-GR"/>
        </w:rPr>
        <w:t>Π</w:t>
      </w:r>
      <w:r w:rsidRPr="000210BD">
        <w:rPr>
          <w:rFonts w:asciiTheme="majorHAnsi" w:hAnsiTheme="majorHAnsi"/>
          <w:szCs w:val="22"/>
          <w:lang w:val="el-GR"/>
        </w:rPr>
        <w:t>ριν από οποιαδήποτε τροποποίηση της σύμβασης απαιτείται η σύμφωνη γνώμη της ΕΥΔ Ε.Π. Περιφέρειας Κρήτης</w:t>
      </w:r>
      <w:r>
        <w:rPr>
          <w:rFonts w:asciiTheme="majorHAnsi" w:hAnsiTheme="majorHAnsi"/>
          <w:szCs w:val="22"/>
          <w:lang w:val="el-GR"/>
        </w:rPr>
        <w:t>.</w:t>
      </w:r>
    </w:p>
    <w:p w:rsidR="003929DA" w:rsidRPr="001A280D" w:rsidRDefault="003929DA">
      <w:pPr>
        <w:rPr>
          <w:rFonts w:asciiTheme="majorHAnsi" w:hAnsiTheme="majorHAnsi"/>
          <w:szCs w:val="22"/>
          <w:lang w:val="el-GR"/>
        </w:rPr>
      </w:pPr>
    </w:p>
    <w:p w:rsidR="003929DA" w:rsidRPr="001A280D" w:rsidRDefault="003929DA">
      <w:pPr>
        <w:pStyle w:val="2"/>
        <w:rPr>
          <w:rFonts w:asciiTheme="majorHAnsi" w:hAnsiTheme="majorHAnsi"/>
          <w:bCs/>
          <w:sz w:val="22"/>
          <w:lang w:val="el-GR"/>
        </w:rPr>
      </w:pPr>
      <w:bookmarkStart w:id="60" w:name="_Toc74084884"/>
      <w:r w:rsidRPr="001A280D">
        <w:rPr>
          <w:rFonts w:asciiTheme="majorHAnsi" w:hAnsiTheme="majorHAnsi"/>
          <w:sz w:val="22"/>
          <w:lang w:val="el-GR"/>
        </w:rPr>
        <w:t>4.6</w:t>
      </w:r>
      <w:r w:rsidRPr="001A280D">
        <w:rPr>
          <w:rFonts w:asciiTheme="majorHAnsi" w:hAnsiTheme="majorHAnsi"/>
          <w:sz w:val="22"/>
          <w:lang w:val="el-GR"/>
        </w:rPr>
        <w:tab/>
        <w:t>Δικαίωμα μονομερούς λύσης της σύμβασης</w:t>
      </w:r>
      <w:bookmarkEnd w:id="60"/>
      <w:r w:rsidRPr="001A280D">
        <w:rPr>
          <w:rFonts w:asciiTheme="majorHAnsi" w:hAnsiTheme="majorHAnsi"/>
          <w:sz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4.6.1.</w:t>
      </w:r>
      <w:r w:rsidRPr="001A280D">
        <w:rPr>
          <w:rFonts w:asciiTheme="majorHAnsi" w:hAnsiTheme="maj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1A280D" w:rsidRDefault="007D2D76" w:rsidP="004A654C">
      <w:pPr>
        <w:rPr>
          <w:rFonts w:asciiTheme="majorHAnsi" w:hAnsiTheme="majorHAnsi"/>
          <w:szCs w:val="22"/>
          <w:lang w:val="el-GR"/>
        </w:rPr>
      </w:pPr>
      <w:r w:rsidRPr="001A280D">
        <w:rPr>
          <w:rFonts w:asciiTheme="majorHAnsi" w:hAnsiTheme="majorHAnsi"/>
          <w:szCs w:val="22"/>
          <w:lang w:val="el-GR"/>
        </w:rPr>
        <w:t>δ)</w:t>
      </w:r>
      <w:r w:rsidR="004A654C" w:rsidRPr="001A280D">
        <w:rPr>
          <w:rFonts w:asciiTheme="majorHAnsi" w:hAnsiTheme="majorHAnsi"/>
          <w:szCs w:val="22"/>
          <w:lang w:val="el-GR"/>
        </w:rPr>
        <w:t xml:space="preserve"> ο ανάδοχος καταδικαστεί αμετάκλητα</w:t>
      </w:r>
      <w:r w:rsidR="00A041F7" w:rsidRPr="001A280D">
        <w:rPr>
          <w:rFonts w:asciiTheme="majorHAnsi" w:hAnsiTheme="majorHAnsi"/>
          <w:szCs w:val="22"/>
          <w:lang w:val="el-GR"/>
        </w:rPr>
        <w:t>,</w:t>
      </w:r>
      <w:r w:rsidR="004A654C" w:rsidRPr="001A280D">
        <w:rPr>
          <w:rFonts w:asciiTheme="majorHAnsi" w:hAnsiTheme="majorHAnsi"/>
          <w:szCs w:val="22"/>
          <w:lang w:val="el-GR"/>
        </w:rPr>
        <w:t xml:space="preserve"> </w:t>
      </w:r>
      <w:r w:rsidR="00A041F7" w:rsidRPr="001A280D">
        <w:rPr>
          <w:rFonts w:asciiTheme="majorHAnsi" w:hAnsiTheme="majorHAnsi"/>
          <w:szCs w:val="22"/>
          <w:lang w:val="el-GR"/>
        </w:rPr>
        <w:t xml:space="preserve">κατά τη διάρκεια εκτέλεσης της σύμβασης, </w:t>
      </w:r>
      <w:r w:rsidR="004A654C" w:rsidRPr="001A280D">
        <w:rPr>
          <w:rFonts w:asciiTheme="majorHAnsi" w:hAnsiTheme="majorHAnsi"/>
          <w:szCs w:val="22"/>
          <w:lang w:val="el-GR"/>
        </w:rPr>
        <w:t>για ένα από τα αδικήματα που αναφέρονται στην παρ. 2.2.3.1 της παρούσας</w:t>
      </w:r>
      <w:r w:rsidR="00C65ED2" w:rsidRPr="001A280D">
        <w:rPr>
          <w:rFonts w:asciiTheme="majorHAnsi" w:hAnsiTheme="majorHAnsi"/>
          <w:szCs w:val="22"/>
          <w:lang w:val="el-GR"/>
        </w:rPr>
        <w:t>,</w:t>
      </w:r>
    </w:p>
    <w:p w:rsidR="00D96451" w:rsidRPr="001A280D" w:rsidRDefault="007D2D76" w:rsidP="00D96451">
      <w:pPr>
        <w:rPr>
          <w:rFonts w:asciiTheme="majorHAnsi" w:hAnsiTheme="majorHAnsi"/>
          <w:szCs w:val="22"/>
          <w:lang w:val="el-GR" w:eastAsia="zh-CN"/>
        </w:rPr>
      </w:pPr>
      <w:r w:rsidRPr="001A280D">
        <w:rPr>
          <w:rFonts w:asciiTheme="majorHAnsi" w:hAnsiTheme="majorHAnsi"/>
          <w:szCs w:val="22"/>
          <w:lang w:val="el-GR"/>
        </w:rPr>
        <w:t xml:space="preserve">ε) </w:t>
      </w:r>
      <w:r w:rsidR="004A654C" w:rsidRPr="001A280D">
        <w:rPr>
          <w:rFonts w:asciiTheme="majorHAnsi" w:hAnsiTheme="majorHAnsi"/>
          <w:szCs w:val="22"/>
          <w:lang w:val="el-GR"/>
        </w:rPr>
        <w:t>ο ανάδοχος πτωχεύσει ή υπαχθεί σε δι</w:t>
      </w:r>
      <w:r w:rsidR="008B567A" w:rsidRPr="001A280D">
        <w:rPr>
          <w:rFonts w:asciiTheme="majorHAnsi" w:hAnsiTheme="majorHAnsi"/>
          <w:szCs w:val="22"/>
          <w:lang w:val="el-GR"/>
        </w:rPr>
        <w:t xml:space="preserve">αδικασία ειδικής εκκαθάρισης ή </w:t>
      </w:r>
      <w:r w:rsidR="004A654C" w:rsidRPr="001A280D">
        <w:rPr>
          <w:rFonts w:asciiTheme="majorHAnsi" w:hAnsiTheme="majorHAnsi"/>
          <w:szCs w:val="22"/>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A280D">
        <w:rPr>
          <w:rFonts w:asciiTheme="majorHAnsi" w:hAnsiTheme="majorHAnsi"/>
          <w:szCs w:val="22"/>
          <w:lang w:val="el-GR"/>
        </w:rPr>
        <w:t xml:space="preserve"> </w:t>
      </w:r>
      <w:r w:rsidR="004A654C" w:rsidRPr="001A280D">
        <w:rPr>
          <w:rFonts w:asciiTheme="majorHAnsi" w:hAnsiTheme="majorHAnsi"/>
          <w:szCs w:val="22"/>
          <w:lang w:val="el-GR"/>
        </w:rPr>
        <w:t>σε οποιαδήποτε ανάλογη κατάσταση, προκύπτουσα από παρόμοια διαδικασία, προβλεπόμενη σε εθνικές διατάξεις νόμου</w:t>
      </w:r>
      <w:r w:rsidR="00CB575F" w:rsidRPr="001A280D">
        <w:rPr>
          <w:rFonts w:asciiTheme="majorHAnsi" w:hAnsiTheme="majorHAnsi"/>
          <w:szCs w:val="22"/>
          <w:lang w:val="el-GR"/>
        </w:rPr>
        <w:t xml:space="preserve">. </w:t>
      </w:r>
    </w:p>
    <w:p w:rsidR="00D96451" w:rsidRPr="001A280D" w:rsidRDefault="00D96451" w:rsidP="00D96451">
      <w:pPr>
        <w:rPr>
          <w:rFonts w:asciiTheme="majorHAnsi" w:hAnsiTheme="majorHAnsi"/>
          <w:szCs w:val="22"/>
          <w:lang w:val="el-GR" w:eastAsia="zh-CN"/>
        </w:rPr>
      </w:pPr>
      <w:r w:rsidRPr="001A280D">
        <w:rPr>
          <w:rFonts w:asciiTheme="majorHAnsi" w:hAnsiTheme="majorHAnsi"/>
          <w:szCs w:val="22"/>
          <w:lang w:val="el-GR"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8B567A" w:rsidRPr="001A280D" w:rsidRDefault="008B567A" w:rsidP="004A654C">
      <w:pPr>
        <w:rPr>
          <w:rFonts w:asciiTheme="majorHAnsi" w:hAnsiTheme="majorHAnsi"/>
          <w:szCs w:val="22"/>
          <w:lang w:val="el-GR"/>
        </w:rPr>
      </w:pPr>
      <w:r w:rsidRPr="001A280D">
        <w:rPr>
          <w:rFonts w:asciiTheme="majorHAnsi" w:hAnsiTheme="majorHAnsi"/>
          <w:szCs w:val="22"/>
          <w:lang w:val="el-GR"/>
        </w:rPr>
        <w:t>στ)</w:t>
      </w:r>
      <w:r w:rsidR="004759D3" w:rsidRPr="001A280D">
        <w:rPr>
          <w:rFonts w:asciiTheme="majorHAnsi" w:hAnsiTheme="majorHAnsi"/>
          <w:szCs w:val="22"/>
          <w:lang w:val="el-GR"/>
        </w:rPr>
        <w:t xml:space="preserve"> ο ανάδοχος παραβεί </w:t>
      </w:r>
      <w:r w:rsidR="00857470" w:rsidRPr="001A280D">
        <w:rPr>
          <w:rFonts w:asciiTheme="majorHAnsi" w:hAnsiTheme="majorHAnsi"/>
          <w:szCs w:val="22"/>
          <w:lang w:val="el-GR"/>
        </w:rPr>
        <w:t xml:space="preserve">αποδεδειγμένα </w:t>
      </w:r>
      <w:r w:rsidR="004759D3" w:rsidRPr="001A280D">
        <w:rPr>
          <w:rFonts w:asciiTheme="majorHAnsi" w:hAnsiTheme="majorHAnsi"/>
          <w:szCs w:val="22"/>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3929DA" w:rsidRPr="001A280D" w:rsidRDefault="003929DA">
      <w:pPr>
        <w:rPr>
          <w:rFonts w:asciiTheme="majorHAnsi" w:hAnsiTheme="majorHAnsi"/>
          <w:szCs w:val="22"/>
          <w:lang w:val="el-GR"/>
        </w:rPr>
      </w:pPr>
    </w:p>
    <w:p w:rsidR="003929DA" w:rsidRPr="001A280D" w:rsidRDefault="003929DA">
      <w:pPr>
        <w:rPr>
          <w:rFonts w:asciiTheme="majorHAnsi" w:hAnsiTheme="majorHAnsi"/>
          <w:szCs w:val="22"/>
          <w:lang w:val="el-GR"/>
        </w:rPr>
      </w:pPr>
    </w:p>
    <w:p w:rsidR="003929DA" w:rsidRPr="001A280D" w:rsidRDefault="003929DA">
      <w:pPr>
        <w:pStyle w:val="1"/>
        <w:rPr>
          <w:rFonts w:asciiTheme="majorHAnsi" w:hAnsiTheme="majorHAnsi"/>
          <w:sz w:val="22"/>
          <w:szCs w:val="22"/>
          <w:lang w:val="el-GR"/>
        </w:rPr>
      </w:pPr>
      <w:bookmarkStart w:id="61" w:name="_Toc74084885"/>
      <w:r w:rsidRPr="001A280D">
        <w:rPr>
          <w:rFonts w:asciiTheme="majorHAnsi" w:hAnsiTheme="majorHAnsi"/>
          <w:sz w:val="22"/>
          <w:szCs w:val="22"/>
          <w:lang w:val="el-GR"/>
        </w:rPr>
        <w:t>5.</w:t>
      </w:r>
      <w:r w:rsidRPr="001A280D">
        <w:rPr>
          <w:rFonts w:asciiTheme="majorHAnsi" w:hAnsiTheme="majorHAnsi"/>
          <w:sz w:val="22"/>
          <w:szCs w:val="22"/>
          <w:lang w:val="el-GR"/>
        </w:rPr>
        <w:tab/>
        <w:t>ΕΙΔΙΚΟΙ ΟΡΟΙ ΕΚΤΕΛΕΣΗΣ ΤΗΣ ΣΥΜΒΑΣΗΣ</w:t>
      </w:r>
      <w:bookmarkEnd w:id="61"/>
      <w:r w:rsidRPr="001A280D">
        <w:rPr>
          <w:rFonts w:asciiTheme="majorHAnsi" w:hAnsiTheme="majorHAnsi"/>
          <w:sz w:val="22"/>
          <w:szCs w:val="22"/>
          <w:lang w:val="el-GR"/>
        </w:rPr>
        <w:t xml:space="preserve"> </w:t>
      </w:r>
    </w:p>
    <w:p w:rsidR="003929DA" w:rsidRPr="001A280D" w:rsidRDefault="003929DA">
      <w:pPr>
        <w:pStyle w:val="2"/>
        <w:rPr>
          <w:rFonts w:asciiTheme="majorHAnsi" w:hAnsiTheme="majorHAnsi"/>
          <w:bCs/>
          <w:sz w:val="22"/>
          <w:lang w:val="el-GR"/>
        </w:rPr>
      </w:pPr>
      <w:bookmarkStart w:id="62" w:name="_Toc74084886"/>
      <w:r w:rsidRPr="001A280D">
        <w:rPr>
          <w:rFonts w:asciiTheme="majorHAnsi" w:hAnsiTheme="majorHAnsi"/>
          <w:sz w:val="22"/>
          <w:lang w:val="el-GR"/>
        </w:rPr>
        <w:t>5.1</w:t>
      </w:r>
      <w:r w:rsidRPr="001A280D">
        <w:rPr>
          <w:rFonts w:asciiTheme="majorHAnsi" w:hAnsiTheme="majorHAnsi"/>
          <w:sz w:val="22"/>
          <w:lang w:val="el-GR"/>
        </w:rPr>
        <w:tab/>
        <w:t>Τρόπος πληρωμής</w:t>
      </w:r>
      <w:bookmarkEnd w:id="62"/>
      <w:r w:rsidRPr="001A280D">
        <w:rPr>
          <w:rFonts w:asciiTheme="majorHAnsi" w:hAnsiTheme="majorHAnsi"/>
          <w:sz w:val="22"/>
          <w:lang w:val="el-GR"/>
        </w:rPr>
        <w:t xml:space="preserve"> </w:t>
      </w:r>
    </w:p>
    <w:p w:rsidR="003929DA" w:rsidRPr="001A280D" w:rsidRDefault="003929DA" w:rsidP="00416EF3">
      <w:pPr>
        <w:rPr>
          <w:rFonts w:asciiTheme="majorHAnsi" w:hAnsiTheme="majorHAnsi"/>
          <w:b/>
          <w:szCs w:val="22"/>
          <w:lang w:val="el-GR"/>
        </w:rPr>
      </w:pPr>
      <w:r w:rsidRPr="001A280D">
        <w:rPr>
          <w:rFonts w:asciiTheme="majorHAnsi" w:hAnsiTheme="majorHAnsi"/>
          <w:b/>
          <w:bCs/>
          <w:szCs w:val="22"/>
          <w:lang w:val="el-GR"/>
        </w:rPr>
        <w:t>5.1.1.</w:t>
      </w:r>
      <w:r w:rsidRPr="001A280D">
        <w:rPr>
          <w:rFonts w:asciiTheme="majorHAnsi" w:hAnsiTheme="majorHAnsi"/>
          <w:szCs w:val="22"/>
          <w:lang w:val="el-GR"/>
        </w:rPr>
        <w:t xml:space="preserve"> Η πληρωμή του αναδόχου θα πραγματοποιηθεί με τον πιο κάτω τρόπο </w:t>
      </w:r>
      <w:r w:rsidRPr="001A280D">
        <w:rPr>
          <w:rFonts w:asciiTheme="majorHAnsi" w:hAnsiTheme="majorHAnsi"/>
          <w:b/>
          <w:szCs w:val="22"/>
          <w:lang w:val="el-GR"/>
        </w:rPr>
        <w:t xml:space="preserve">: </w:t>
      </w:r>
    </w:p>
    <w:p w:rsidR="003929DA" w:rsidRPr="001A280D" w:rsidRDefault="003929DA">
      <w:pPr>
        <w:rPr>
          <w:rFonts w:asciiTheme="majorHAnsi" w:hAnsiTheme="majorHAnsi"/>
          <w:b/>
          <w:szCs w:val="22"/>
          <w:lang w:val="el-GR"/>
        </w:rPr>
      </w:pPr>
      <w:r w:rsidRPr="001A280D">
        <w:rPr>
          <w:rFonts w:asciiTheme="majorHAnsi" w:hAnsiTheme="majorHAnsi"/>
          <w:b/>
          <w:szCs w:val="22"/>
          <w:lang w:val="el-GR"/>
        </w:rPr>
        <w:t>α)</w:t>
      </w:r>
      <w:r w:rsidRPr="001A280D">
        <w:rPr>
          <w:rFonts w:asciiTheme="majorHAnsi" w:hAnsiTheme="majorHAnsi"/>
          <w:szCs w:val="22"/>
          <w:lang w:val="el-GR"/>
        </w:rPr>
        <w:t xml:space="preserve"> Το </w:t>
      </w:r>
      <w:r w:rsidRPr="001A280D">
        <w:rPr>
          <w:rFonts w:asciiTheme="majorHAnsi" w:hAnsiTheme="majorHAnsi"/>
          <w:b/>
          <w:szCs w:val="22"/>
          <w:lang w:val="el-GR"/>
        </w:rPr>
        <w:t>100%</w:t>
      </w:r>
      <w:r w:rsidRPr="001A280D">
        <w:rPr>
          <w:rFonts w:asciiTheme="majorHAnsi" w:hAnsiTheme="majorHAnsi"/>
          <w:szCs w:val="22"/>
          <w:lang w:val="el-GR"/>
        </w:rPr>
        <w:t xml:space="preserve"> της συμβατικής αξίας μετά την οριστική παραλαβή των υλικών</w:t>
      </w:r>
      <w:r w:rsidRPr="001A280D">
        <w:rPr>
          <w:rFonts w:asciiTheme="majorHAnsi" w:hAnsiTheme="majorHAnsi"/>
          <w:b/>
          <w:szCs w:val="22"/>
          <w:lang w:val="el-GR"/>
        </w:rPr>
        <w:t xml:space="preserve"> </w:t>
      </w:r>
    </w:p>
    <w:p w:rsidR="003929DA" w:rsidRPr="001A280D" w:rsidRDefault="003929DA" w:rsidP="00AC7612">
      <w:pPr>
        <w:rPr>
          <w:rFonts w:asciiTheme="majorHAnsi" w:hAnsiTheme="majorHAnsi"/>
          <w:szCs w:val="22"/>
          <w:lang w:val="el-GR"/>
        </w:rPr>
      </w:pPr>
      <w:r w:rsidRPr="001A280D">
        <w:rPr>
          <w:rFonts w:asciiTheme="majorHAnsi" w:hAnsiTheme="majorHAnsi"/>
          <w:b/>
          <w:szCs w:val="22"/>
          <w:lang w:val="el-GR"/>
        </w:rPr>
        <w:t>β)</w:t>
      </w:r>
      <w:r w:rsidRPr="001A280D">
        <w:rPr>
          <w:rFonts w:asciiTheme="majorHAnsi" w:hAnsiTheme="majorHAnsi"/>
          <w:b/>
          <w:bCs/>
          <w:szCs w:val="22"/>
          <w:lang w:val="el-GR"/>
        </w:rPr>
        <w:t xml:space="preserve"> </w:t>
      </w:r>
      <w:r w:rsidRPr="001A280D">
        <w:rPr>
          <w:rFonts w:asciiTheme="majorHAnsi" w:hAnsiTheme="majorHAnsi"/>
          <w:szCs w:val="22"/>
          <w:lang w:val="el-GR"/>
        </w:rPr>
        <w:t>Με τη χορήγηση έντοκης προκαταβολής μέχρι ποσοστού</w:t>
      </w:r>
      <w:r w:rsidR="003D672A">
        <w:rPr>
          <w:rFonts w:asciiTheme="majorHAnsi" w:hAnsiTheme="majorHAnsi"/>
          <w:szCs w:val="22"/>
          <w:lang w:val="el-GR"/>
        </w:rPr>
        <w:t xml:space="preserve"> 20</w:t>
      </w:r>
      <w:r w:rsidRPr="001A280D">
        <w:rPr>
          <w:rFonts w:asciiTheme="majorHAnsi" w:hAnsiTheme="majorHAnsi"/>
          <w:szCs w:val="22"/>
          <w:lang w:val="el-GR"/>
        </w:rPr>
        <w:t xml:space="preserve">% της συμβατικής αξίας χωρίς Φ.Π.Α. με την </w:t>
      </w:r>
      <w:r w:rsidRPr="001A280D">
        <w:rPr>
          <w:rFonts w:asciiTheme="majorHAnsi" w:hAnsiTheme="majorHAnsi"/>
          <w:szCs w:val="22"/>
          <w:u w:val="single"/>
          <w:lang w:val="el-GR"/>
        </w:rPr>
        <w:t>κατάθεση</w:t>
      </w:r>
      <w:r w:rsidRPr="001A280D">
        <w:rPr>
          <w:rFonts w:asciiTheme="majorHAnsi" w:hAnsiTheme="majorHAnsi"/>
          <w:szCs w:val="22"/>
          <w:u w:val="single"/>
        </w:rPr>
        <w:t> </w:t>
      </w:r>
      <w:r w:rsidRPr="001A280D">
        <w:rPr>
          <w:rFonts w:asciiTheme="majorHAnsi" w:hAnsiTheme="majorHAnsi"/>
          <w:szCs w:val="22"/>
          <w:u w:val="single"/>
          <w:lang w:val="el-GR"/>
        </w:rPr>
        <w:t xml:space="preserve"> ισόποσης εγγύησης, </w:t>
      </w:r>
      <w:r w:rsidRPr="001A280D">
        <w:rPr>
          <w:rFonts w:asciiTheme="majorHAnsi" w:hAnsiTheme="majorHAnsi"/>
          <w:szCs w:val="22"/>
          <w:lang w:val="el-GR"/>
        </w:rPr>
        <w:t>σύμφωνα με τα οριζόμενα στο άρθρο 72§</w:t>
      </w:r>
      <w:r w:rsidR="0027742B" w:rsidRPr="001A280D">
        <w:rPr>
          <w:rFonts w:asciiTheme="majorHAnsi" w:hAnsiTheme="majorHAnsi"/>
          <w:szCs w:val="22"/>
          <w:lang w:val="el-GR"/>
        </w:rPr>
        <w:t>7</w:t>
      </w:r>
      <w:r w:rsidRPr="001A280D">
        <w:rPr>
          <w:rFonts w:asciiTheme="majorHAnsi" w:hAnsiTheme="majorHAnsi"/>
          <w:szCs w:val="22"/>
          <w:lang w:val="el-GR"/>
        </w:rPr>
        <w:t xml:space="preserve"> του ν. 4412/2016 και την καταβολή του υπολοίπου είτε μετά την οριστική παραλαβή των υλικών είτε με πληρωμή ποσοστού 20%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υλικών. </w:t>
      </w:r>
    </w:p>
    <w:p w:rsidR="003929DA" w:rsidRPr="001A280D" w:rsidRDefault="003929DA">
      <w:pPr>
        <w:rPr>
          <w:rFonts w:asciiTheme="majorHAnsi" w:hAnsiTheme="majorHAnsi"/>
          <w:i/>
          <w:iCs/>
          <w:color w:val="5B9BD5"/>
          <w:spacing w:val="5"/>
          <w:kern w:val="1"/>
          <w:szCs w:val="22"/>
          <w:lang w:val="el-GR"/>
        </w:rPr>
      </w:pPr>
      <w:r w:rsidRPr="001A280D">
        <w:rPr>
          <w:rFonts w:asciiTheme="majorHAnsi" w:hAnsiTheme="majorHAnsi"/>
          <w:szCs w:val="22"/>
          <w:lang w:val="el-GR"/>
        </w:rPr>
        <w:t xml:space="preserve">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w:t>
      </w:r>
      <w:r w:rsidR="0027742B" w:rsidRPr="001A280D">
        <w:rPr>
          <w:rFonts w:asciiTheme="majorHAnsi" w:hAnsiTheme="majorHAnsi"/>
          <w:szCs w:val="22"/>
          <w:lang w:val="el-GR"/>
        </w:rPr>
        <w:t xml:space="preserve">καταβολής της στον ανάδοχο </w:t>
      </w:r>
      <w:r w:rsidRPr="001A280D">
        <w:rPr>
          <w:rFonts w:asciiTheme="majorHAnsi" w:hAnsiTheme="majorHAnsi"/>
          <w:szCs w:val="22"/>
          <w:lang w:val="el-GR"/>
        </w:rPr>
        <w:t>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p>
    <w:p w:rsidR="003D672A" w:rsidRDefault="003929DA">
      <w:pPr>
        <w:rPr>
          <w:rFonts w:asciiTheme="majorHAnsi" w:hAnsiTheme="majorHAnsi"/>
          <w:color w:val="FFFF00"/>
          <w:szCs w:val="22"/>
          <w:lang w:val="el-GR"/>
        </w:rPr>
      </w:pPr>
      <w:r w:rsidRPr="001A280D">
        <w:rPr>
          <w:rFonts w:asciiTheme="majorHAnsi" w:hAnsiTheme="majorHAnsi"/>
          <w:szCs w:val="22"/>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1A280D">
        <w:rPr>
          <w:rFonts w:asciiTheme="majorHAnsi" w:hAnsiTheme="majorHAnsi"/>
          <w:color w:val="FFFF00"/>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b/>
          <w:bCs/>
          <w:szCs w:val="22"/>
          <w:lang w:val="el-GR"/>
        </w:rPr>
        <w:t>5.1.2.</w:t>
      </w:r>
      <w:r w:rsidRPr="001A280D">
        <w:rPr>
          <w:rFonts w:asciiTheme="majorHAnsi" w:hAnsiTheme="majorHAnsi"/>
          <w:szCs w:val="22"/>
          <w:lang w:val="el-GR"/>
        </w:rPr>
        <w:t xml:space="preserve"> Toν Ανάδοχο βαρύνουν </w:t>
      </w:r>
      <w:r w:rsidRPr="001A280D">
        <w:rPr>
          <w:rFonts w:asciiTheme="majorHAnsi" w:hAnsiTheme="majorHAnsi"/>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1A280D">
        <w:rPr>
          <w:rFonts w:asciiTheme="majorHAnsi" w:hAnsiTheme="majorHAnsi"/>
          <w:szCs w:val="22"/>
          <w:lang w:val="el-GR"/>
        </w:rPr>
        <w:t xml:space="preserve">ακόλουθες κρατήσεις: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α) Κράτηση 0,07% η οποία υπολογίζεται επί της αξίας κάθε πληρωμής προ φόρων και κρατήσεων της αρχικής, καθώς και κάθε συμπληρωματικής σύμβασης </w:t>
      </w:r>
      <w:r w:rsidR="0002320C" w:rsidRPr="001A280D">
        <w:rPr>
          <w:rFonts w:asciiTheme="majorHAnsi" w:hAnsiTheme="majorHAnsi"/>
          <w:szCs w:val="22"/>
          <w:lang w:val="el-GR"/>
        </w:rPr>
        <w:t>υ</w:t>
      </w:r>
      <w:r w:rsidRPr="001A280D">
        <w:rPr>
          <w:rFonts w:asciiTheme="majorHAnsi" w:hAnsiTheme="majorHAnsi"/>
          <w:szCs w:val="22"/>
          <w:lang w:val="el-GR"/>
        </w:rPr>
        <w:t>πέρ της Ενιαίας Ανεξάρτητης Αρχής Δημοσίων Συμβάσεων επιβάλλεται (άρθρο 4 Ν.4013/2011 όπως ισχύει)</w:t>
      </w:r>
      <w:r w:rsidRPr="001A280D">
        <w:rPr>
          <w:rStyle w:val="WW-FootnoteReference18"/>
          <w:rFonts w:asciiTheme="majorHAnsi" w:hAnsiTheme="majorHAnsi"/>
          <w:szCs w:val="22"/>
          <w:lang w:val="el-GR"/>
        </w:rPr>
        <w:t xml:space="preserve"> </w:t>
      </w:r>
    </w:p>
    <w:p w:rsidR="003929DA" w:rsidRPr="001A280D" w:rsidRDefault="003929DA">
      <w:pPr>
        <w:rPr>
          <w:rFonts w:asciiTheme="majorHAnsi" w:hAnsiTheme="majorHAnsi"/>
          <w:szCs w:val="22"/>
          <w:lang w:val="el-GR"/>
        </w:rPr>
      </w:pPr>
      <w:r w:rsidRPr="001A280D">
        <w:rPr>
          <w:rFonts w:asciiTheme="majorHAnsi" w:hAnsiTheme="majorHAnsi"/>
          <w:szCs w:val="22"/>
          <w:lang w:val="el-GR"/>
        </w:rPr>
        <w:t>β) Κράτηση ύψους 0,02% υπέρ της ανάπτυξης και συ</w:t>
      </w:r>
      <w:r w:rsidR="00871880" w:rsidRPr="001A280D">
        <w:rPr>
          <w:rFonts w:asciiTheme="majorHAnsi" w:hAnsiTheme="majorHAnsi"/>
          <w:szCs w:val="22"/>
          <w:lang w:val="el-GR"/>
        </w:rPr>
        <w:t>ντήρησης του ΟΠΣ ΕΣΗΔΗΣ</w:t>
      </w:r>
      <w:r w:rsidRPr="001A280D">
        <w:rPr>
          <w:rFonts w:asciiTheme="majorHAnsi" w:hAnsiTheme="majorHAnsi"/>
          <w:szCs w:val="22"/>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3929DA" w:rsidRPr="001A280D" w:rsidRDefault="003929DA">
      <w:pPr>
        <w:rPr>
          <w:rFonts w:asciiTheme="majorHAnsi" w:hAnsiTheme="majorHAnsi"/>
          <w:szCs w:val="22"/>
          <w:lang w:val="el-GR"/>
        </w:rPr>
      </w:pPr>
      <w:r w:rsidRPr="001A280D">
        <w:rPr>
          <w:rFonts w:asciiTheme="majorHAnsi" w:hAnsiTheme="majorHAnsi"/>
          <w:szCs w:val="22"/>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w:t>
      </w:r>
    </w:p>
    <w:p w:rsidR="003929DA" w:rsidRPr="001A280D" w:rsidRDefault="003929DA">
      <w:pPr>
        <w:rPr>
          <w:rFonts w:asciiTheme="majorHAnsi" w:hAnsiTheme="majorHAnsi"/>
          <w:szCs w:val="22"/>
          <w:lang w:val="el-GR"/>
        </w:rPr>
      </w:pPr>
      <w:r w:rsidRPr="001A280D">
        <w:rPr>
          <w:rFonts w:asciiTheme="majorHAnsi" w:hAnsiTheme="majorHAnsi"/>
          <w:szCs w:val="22"/>
          <w:lang w:val="el-GR"/>
        </w:rPr>
        <w:t xml:space="preserve">Οι υπέρ τρίτων κρατήσεις υπόκεινται στο εκάστοτε ισχύον αναλογικό τέλος χαρτοσήμου ….% και στην επ’ αυτού εισφορά υπέρ ΟΓΑ </w:t>
      </w:r>
      <w:r w:rsidR="00470406">
        <w:rPr>
          <w:rFonts w:asciiTheme="majorHAnsi" w:hAnsiTheme="majorHAnsi"/>
          <w:szCs w:val="22"/>
          <w:lang w:val="el-GR"/>
        </w:rPr>
        <w:t>20</w:t>
      </w:r>
      <w:r w:rsidRPr="001A280D">
        <w:rPr>
          <w:rFonts w:asciiTheme="majorHAnsi" w:hAnsiTheme="majorHAnsi"/>
          <w:szCs w:val="22"/>
          <w:lang w:val="el-GR"/>
        </w:rPr>
        <w:t>%.</w:t>
      </w:r>
    </w:p>
    <w:p w:rsidR="003929DA" w:rsidRDefault="003929DA">
      <w:pPr>
        <w:rPr>
          <w:rFonts w:asciiTheme="majorHAnsi" w:hAnsiTheme="majorHAnsi"/>
          <w:i/>
          <w:iCs/>
          <w:color w:val="5B9BD5"/>
          <w:spacing w:val="5"/>
          <w:kern w:val="1"/>
          <w:szCs w:val="22"/>
          <w:lang w:val="el-GR"/>
        </w:rPr>
      </w:pPr>
      <w:r w:rsidRPr="001A280D">
        <w:rPr>
          <w:rFonts w:asciiTheme="majorHAnsi" w:hAnsiTheme="majorHAnsi"/>
          <w:szCs w:val="22"/>
          <w:lang w:val="el-GR"/>
        </w:rPr>
        <w:t>Με κάθε πληρωμή θα γίνεται η προβλεπόμενη από την κείμενη νομοθεσία παρακράτηση φόρου εισοδήματος α</w:t>
      </w:r>
      <w:r w:rsidR="003D7C44" w:rsidRPr="001A280D">
        <w:rPr>
          <w:rFonts w:asciiTheme="majorHAnsi" w:hAnsiTheme="majorHAnsi"/>
          <w:szCs w:val="22"/>
          <w:lang w:val="el-GR"/>
        </w:rPr>
        <w:t xml:space="preserve">ξίας  επί του καθαρού ποσού </w:t>
      </w:r>
    </w:p>
    <w:p w:rsidR="00470406" w:rsidRPr="00470406" w:rsidRDefault="00470406" w:rsidP="00470406">
      <w:pPr>
        <w:spacing w:line="245" w:lineRule="auto"/>
        <w:rPr>
          <w:b/>
          <w:szCs w:val="22"/>
          <w:u w:val="single"/>
          <w:lang w:val="el-GR"/>
        </w:rPr>
      </w:pPr>
      <w:r w:rsidRPr="00470406">
        <w:rPr>
          <w:b/>
          <w:szCs w:val="22"/>
          <w:u w:val="single"/>
          <w:lang w:val="el-GR"/>
        </w:rPr>
        <w:t>Για να προχωρήσει η έκδοση του πρώτου χρηματικού εντάλματος πληρωμής του αναδόχου ο ανάδοχος υποχρεούται μαζί με τα αντίστοιχα τιμολόγια να π</w:t>
      </w:r>
      <w:r w:rsidRPr="00470406">
        <w:rPr>
          <w:b/>
          <w:szCs w:val="22"/>
          <w:lang w:val="el-GR"/>
        </w:rPr>
        <w:t>ρ</w:t>
      </w:r>
      <w:r w:rsidRPr="00470406">
        <w:rPr>
          <w:b/>
          <w:szCs w:val="22"/>
          <w:u w:val="single"/>
          <w:lang w:val="el-GR"/>
        </w:rPr>
        <w:t>οσκομίσει εξοφλητικές αποδείξεις των δημοσιεύσεων στον Τύπο.</w:t>
      </w:r>
    </w:p>
    <w:p w:rsidR="00470406" w:rsidRPr="001A280D" w:rsidRDefault="00470406">
      <w:pPr>
        <w:rPr>
          <w:rFonts w:asciiTheme="majorHAnsi" w:hAnsiTheme="majorHAnsi"/>
          <w:szCs w:val="22"/>
          <w:lang w:val="el-GR"/>
        </w:rPr>
      </w:pPr>
    </w:p>
    <w:p w:rsidR="003929DA" w:rsidRPr="001A280D" w:rsidRDefault="003929DA">
      <w:pPr>
        <w:pStyle w:val="2"/>
        <w:rPr>
          <w:rFonts w:asciiTheme="majorHAnsi" w:hAnsiTheme="majorHAnsi"/>
          <w:bCs/>
          <w:sz w:val="22"/>
          <w:lang w:val="el-GR"/>
        </w:rPr>
      </w:pPr>
      <w:bookmarkStart w:id="63" w:name="_Toc74084887"/>
      <w:r w:rsidRPr="001A280D">
        <w:rPr>
          <w:rFonts w:asciiTheme="majorHAnsi" w:hAnsiTheme="majorHAnsi"/>
          <w:sz w:val="22"/>
          <w:lang w:val="el-GR"/>
        </w:rPr>
        <w:t>5.2</w:t>
      </w:r>
      <w:r w:rsidRPr="001A280D">
        <w:rPr>
          <w:rFonts w:asciiTheme="majorHAnsi" w:hAnsiTheme="majorHAnsi"/>
          <w:sz w:val="22"/>
          <w:lang w:val="el-GR"/>
        </w:rPr>
        <w:tab/>
        <w:t>Κήρυξη οικονομικού φορέα εκπτώτου - Κυρώσεις</w:t>
      </w:r>
      <w:bookmarkEnd w:id="63"/>
      <w:r w:rsidRPr="001A280D">
        <w:rPr>
          <w:rFonts w:asciiTheme="majorHAnsi" w:hAnsiTheme="majorHAnsi"/>
          <w:sz w:val="22"/>
          <w:lang w:val="el-GR"/>
        </w:rPr>
        <w:t xml:space="preserve"> </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b/>
          <w:bCs/>
          <w:szCs w:val="22"/>
          <w:lang w:val="el-GR"/>
        </w:rPr>
        <w:t>5.2.1.</w:t>
      </w:r>
      <w:r w:rsidRPr="001A280D">
        <w:rPr>
          <w:rFonts w:asciiTheme="majorHAnsi" w:hAnsiTheme="majorHAnsi"/>
          <w:szCs w:val="22"/>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sidRPr="001A280D">
        <w:rPr>
          <w:rFonts w:asciiTheme="majorHAnsi" w:hAnsiTheme="majorHAnsi"/>
          <w:szCs w:val="22"/>
          <w:lang w:val="el-GR"/>
        </w:rPr>
        <w:t>του αρμόδιου συλλογικού οργάνου (Επιτροπή Παρακολούθησης και Παραλαβής):</w:t>
      </w:r>
    </w:p>
    <w:p w:rsidR="000D263D" w:rsidRPr="001A280D" w:rsidRDefault="000D263D">
      <w:pPr>
        <w:suppressAutoHyphens w:val="0"/>
        <w:autoSpaceDE w:val="0"/>
        <w:rPr>
          <w:rFonts w:asciiTheme="majorHAnsi" w:hAnsiTheme="majorHAnsi"/>
          <w:szCs w:val="22"/>
          <w:lang w:val="el-GR"/>
        </w:rPr>
      </w:pPr>
      <w:r w:rsidRPr="001A280D">
        <w:rPr>
          <w:rFonts w:asciiTheme="majorHAnsi" w:hAnsiTheme="majorHAnsi"/>
          <w:szCs w:val="22"/>
          <w:lang w:val="el-GR"/>
        </w:rPr>
        <w:t>α) στην περίπτωση της παρ. 7 του άρθρου 105 περί κατακύρωσης και σύναψης σύμβασης</w:t>
      </w:r>
      <w:r w:rsidR="002B301E" w:rsidRPr="001A280D">
        <w:rPr>
          <w:rFonts w:asciiTheme="majorHAnsi" w:hAnsiTheme="majorHAnsi"/>
          <w:szCs w:val="22"/>
          <w:lang w:val="el-GR"/>
        </w:rPr>
        <w:t>,</w:t>
      </w:r>
    </w:p>
    <w:p w:rsidR="003929DA" w:rsidRPr="001A280D" w:rsidRDefault="000D263D">
      <w:pPr>
        <w:suppressAutoHyphens w:val="0"/>
        <w:autoSpaceDE w:val="0"/>
        <w:rPr>
          <w:rFonts w:asciiTheme="majorHAnsi" w:hAnsiTheme="majorHAnsi"/>
          <w:szCs w:val="22"/>
          <w:lang w:val="el-GR"/>
        </w:rPr>
      </w:pPr>
      <w:r w:rsidRPr="001A280D">
        <w:rPr>
          <w:rFonts w:asciiTheme="majorHAnsi" w:hAnsiTheme="majorHAnsi"/>
          <w:szCs w:val="22"/>
          <w:lang w:val="el-GR"/>
        </w:rPr>
        <w:t>β</w:t>
      </w:r>
      <w:r w:rsidR="003929DA" w:rsidRPr="001A280D">
        <w:rPr>
          <w:rFonts w:asciiTheme="majorHAnsi" w:hAnsiTheme="majorHAnsi"/>
          <w:szCs w:val="22"/>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1A280D" w:rsidRDefault="000D263D">
      <w:pPr>
        <w:suppressAutoHyphens w:val="0"/>
        <w:autoSpaceDE w:val="0"/>
        <w:rPr>
          <w:rFonts w:asciiTheme="majorHAnsi" w:hAnsiTheme="majorHAnsi"/>
          <w:szCs w:val="22"/>
          <w:lang w:val="el-GR"/>
        </w:rPr>
      </w:pPr>
      <w:r w:rsidRPr="001A280D">
        <w:rPr>
          <w:rFonts w:asciiTheme="majorHAnsi" w:hAnsiTheme="majorHAnsi"/>
          <w:szCs w:val="22"/>
          <w:lang w:val="el-GR"/>
        </w:rPr>
        <w:t>γ</w:t>
      </w:r>
      <w:r w:rsidR="003929DA" w:rsidRPr="001A280D">
        <w:rPr>
          <w:rFonts w:asciiTheme="majorHAnsi" w:hAnsiTheme="majorHAnsi"/>
          <w:szCs w:val="22"/>
          <w:lang w:val="el-GR"/>
        </w:rPr>
        <w:t xml:space="preserve">) εφόσον δεν παραδώσει ή δεν </w:t>
      </w:r>
      <w:r w:rsidR="00B913E5">
        <w:rPr>
          <w:rFonts w:asciiTheme="majorHAnsi" w:hAnsiTheme="majorHAnsi"/>
          <w:szCs w:val="22"/>
          <w:lang w:val="el-GR"/>
        </w:rPr>
        <w:t>εγκαταστήσει</w:t>
      </w:r>
      <w:r w:rsidR="003929DA" w:rsidRPr="001A280D">
        <w:rPr>
          <w:rFonts w:asciiTheme="majorHAnsi" w:hAnsiTheme="majorHAnsi"/>
          <w:szCs w:val="22"/>
          <w:lang w:val="el-GR"/>
        </w:rPr>
        <w:t xml:space="preserve"> τα συμβατικά αγαθά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1A280D">
        <w:rPr>
          <w:rFonts w:asciiTheme="majorHAnsi" w:hAnsiTheme="majorHAnsi"/>
          <w:szCs w:val="22"/>
          <w:lang w:val="el-GR"/>
        </w:rPr>
        <w:t>.</w:t>
      </w:r>
    </w:p>
    <w:p w:rsidR="00470406" w:rsidRDefault="003929DA" w:rsidP="00F44003">
      <w:pPr>
        <w:suppressAutoHyphens w:val="0"/>
        <w:autoSpaceDE w:val="0"/>
        <w:rPr>
          <w:rFonts w:asciiTheme="majorHAnsi" w:hAnsiTheme="majorHAnsi"/>
          <w:szCs w:val="22"/>
          <w:lang w:val="el-GR"/>
        </w:rPr>
      </w:pPr>
      <w:r w:rsidRPr="001A280D">
        <w:rPr>
          <w:rFonts w:asciiTheme="majorHAnsi" w:hAnsiTheme="majorHAnsi"/>
          <w:szCs w:val="22"/>
          <w:lang w:val="el-GR"/>
        </w:rPr>
        <w:t xml:space="preserve">Στην περίπτωση συνδρομής λόγου έκπτωσης του αναδόχου από σύμβαση κατά την </w:t>
      </w:r>
      <w:r w:rsidR="002B301E" w:rsidRPr="001A280D">
        <w:rPr>
          <w:rFonts w:asciiTheme="majorHAnsi" w:hAnsiTheme="majorHAnsi"/>
          <w:szCs w:val="22"/>
          <w:lang w:val="el-GR"/>
        </w:rPr>
        <w:t xml:space="preserve">ως άνω </w:t>
      </w:r>
      <w:r w:rsidRPr="001A280D">
        <w:rPr>
          <w:rFonts w:asciiTheme="majorHAnsi" w:hAnsiTheme="majorHAnsi"/>
          <w:szCs w:val="22"/>
          <w:lang w:val="el-GR"/>
        </w:rPr>
        <w:t xml:space="preserve">περίπτωση </w:t>
      </w:r>
      <w:r w:rsidR="00F44003" w:rsidRPr="001A280D">
        <w:rPr>
          <w:rFonts w:asciiTheme="majorHAnsi" w:hAnsiTheme="majorHAnsi"/>
          <w:szCs w:val="22"/>
          <w:lang w:val="el-GR"/>
        </w:rPr>
        <w:t>γ</w:t>
      </w:r>
      <w:r w:rsidRPr="001A280D">
        <w:rPr>
          <w:rFonts w:asciiTheme="majorHAnsi" w:hAnsiTheme="majorHAnsi"/>
          <w:szCs w:val="22"/>
          <w:lang w:val="el-GR"/>
        </w:rPr>
        <w:t>, η αναθέτουσα αρχή κοινοποιεί στον ανάδοχο ειδική όχληση, η οποία μνημονεύει τις διατάξεις του άρθρου 203 του ν. 4412/2016</w:t>
      </w:r>
      <w:r w:rsidRPr="001A280D">
        <w:rPr>
          <w:rFonts w:asciiTheme="majorHAnsi" w:hAnsiTheme="majorHAnsi"/>
          <w:szCs w:val="22"/>
        </w:rPr>
        <w:footnoteReference w:id="4"/>
      </w:r>
      <w:r w:rsidRPr="001A280D">
        <w:rPr>
          <w:rFonts w:asciiTheme="majorHAnsi" w:hAnsiTheme="maj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470406">
        <w:rPr>
          <w:rFonts w:asciiTheme="majorHAnsi" w:hAnsiTheme="majorHAnsi"/>
          <w:szCs w:val="22"/>
          <w:lang w:val="el-GR"/>
        </w:rPr>
        <w:t xml:space="preserve">που θα οριστεί με </w:t>
      </w:r>
      <w:r w:rsidRPr="001A280D">
        <w:rPr>
          <w:rFonts w:asciiTheme="majorHAnsi" w:hAnsiTheme="majorHAnsi"/>
          <w:szCs w:val="22"/>
          <w:lang w:val="el-GR"/>
        </w:rPr>
        <w:t>την κοινοποίηση της ανωτέρω όχλησης</w:t>
      </w:r>
      <w:r w:rsidR="00470406">
        <w:rPr>
          <w:rFonts w:asciiTheme="majorHAnsi" w:hAnsiTheme="majorHAnsi"/>
          <w:szCs w:val="22"/>
          <w:lang w:val="el-GR"/>
        </w:rPr>
        <w:t xml:space="preserve"> και όχι μικρότερη των δεκαπέντε (15) ημερών. </w:t>
      </w:r>
    </w:p>
    <w:p w:rsidR="003929DA" w:rsidRPr="001A280D" w:rsidRDefault="00AC7612" w:rsidP="00F44003">
      <w:pPr>
        <w:suppressAutoHyphens w:val="0"/>
        <w:autoSpaceDE w:val="0"/>
        <w:rPr>
          <w:rFonts w:asciiTheme="majorHAnsi" w:hAnsiTheme="majorHAnsi"/>
          <w:szCs w:val="22"/>
          <w:lang w:val="el-GR"/>
        </w:rPr>
      </w:pPr>
      <w:r w:rsidRPr="001A280D">
        <w:rPr>
          <w:rFonts w:asciiTheme="majorHAnsi" w:hAnsiTheme="majorHAnsi"/>
          <w:color w:val="4F81BD"/>
          <w:szCs w:val="22"/>
          <w:lang w:val="el-GR"/>
        </w:rPr>
        <w:t xml:space="preserve"> </w:t>
      </w:r>
      <w:r w:rsidR="003929DA" w:rsidRPr="001A280D">
        <w:rPr>
          <w:rFonts w:asciiTheme="majorHAnsi" w:hAnsiTheme="majorHAnsi"/>
          <w:szCs w:val="22"/>
          <w:lang w:val="el-GR"/>
        </w:rPr>
        <w:t xml:space="preserve">Αν η προθεσμία που </w:t>
      </w:r>
      <w:r w:rsidRPr="001A280D">
        <w:rPr>
          <w:rFonts w:asciiTheme="majorHAnsi" w:hAnsiTheme="majorHAnsi"/>
          <w:szCs w:val="22"/>
          <w:lang w:val="el-GR"/>
        </w:rPr>
        <w:t xml:space="preserve">τεθεί </w:t>
      </w:r>
      <w:r w:rsidR="003929DA" w:rsidRPr="001A280D">
        <w:rPr>
          <w:rFonts w:asciiTheme="majorHAnsi" w:hAnsiTheme="majorHAnsi"/>
          <w:szCs w:val="22"/>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α) ολική κατάπτωση της εγγύησης</w:t>
      </w:r>
      <w:r w:rsidR="000D263D" w:rsidRPr="001A280D">
        <w:rPr>
          <w:rFonts w:asciiTheme="majorHAnsi" w:hAnsiTheme="majorHAnsi"/>
          <w:szCs w:val="22"/>
          <w:lang w:val="el-GR"/>
        </w:rPr>
        <w:t xml:space="preserve"> συμμετοχής ή</w:t>
      </w:r>
      <w:r w:rsidR="00BB3665" w:rsidRPr="001A280D">
        <w:rPr>
          <w:rFonts w:asciiTheme="majorHAnsi" w:hAnsiTheme="majorHAnsi"/>
          <w:szCs w:val="22"/>
          <w:lang w:val="el-GR"/>
        </w:rPr>
        <w:t xml:space="preserve"> </w:t>
      </w:r>
      <w:r w:rsidRPr="001A280D">
        <w:rPr>
          <w:rFonts w:asciiTheme="majorHAnsi" w:hAnsiTheme="majorHAnsi"/>
          <w:szCs w:val="22"/>
          <w:lang w:val="el-GR"/>
        </w:rPr>
        <w:t>καλής εκτέλεσης της σύμβασης</w:t>
      </w:r>
      <w:r w:rsidR="000D263D" w:rsidRPr="001A280D">
        <w:rPr>
          <w:rFonts w:asciiTheme="majorHAnsi" w:hAnsiTheme="majorHAnsi"/>
          <w:szCs w:val="22"/>
          <w:lang w:val="el-GR"/>
        </w:rPr>
        <w:t xml:space="preserve"> κατά περίπτωση</w:t>
      </w:r>
      <w:r w:rsidRPr="001A280D">
        <w:rPr>
          <w:rFonts w:asciiTheme="majorHAnsi" w:hAnsiTheme="majorHAnsi"/>
          <w:szCs w:val="22"/>
          <w:lang w:val="el-GR"/>
        </w:rPr>
        <w:t>,</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r w:rsidR="00470406">
        <w:rPr>
          <w:rFonts w:asciiTheme="majorHAnsi" w:hAnsiTheme="majorHAnsi"/>
          <w:szCs w:val="22"/>
          <w:lang w:val="el-GR"/>
        </w:rPr>
        <w:t>.</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3929DA" w:rsidRPr="001A280D" w:rsidRDefault="003929DA">
      <w:pPr>
        <w:suppressAutoHyphens w:val="0"/>
        <w:autoSpaceDE w:val="0"/>
        <w:rPr>
          <w:rFonts w:asciiTheme="majorHAnsi" w:hAnsiTheme="majorHAnsi"/>
          <w:i/>
          <w:color w:val="4F81BD"/>
          <w:szCs w:val="22"/>
          <w:lang w:val="el-GR"/>
        </w:rPr>
      </w:pPr>
      <w:r w:rsidRPr="001A280D">
        <w:rPr>
          <w:rFonts w:asciiTheme="majorHAnsi" w:hAnsiTheme="majorHAnsi"/>
          <w:szCs w:val="22"/>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sidRPr="001A280D">
        <w:rPr>
          <w:rFonts w:asciiTheme="majorHAnsi" w:hAnsiTheme="majorHAnsi"/>
          <w:szCs w:val="22"/>
          <w:lang w:val="el-GR"/>
        </w:rPr>
        <w:t xml:space="preserve"> ο οποίος λαμβάνει την τιμή </w:t>
      </w:r>
      <w:r w:rsidR="009B1F35">
        <w:rPr>
          <w:rFonts w:asciiTheme="majorHAnsi" w:hAnsiTheme="majorHAnsi"/>
          <w:szCs w:val="22"/>
          <w:lang w:val="el-GR"/>
        </w:rPr>
        <w:t>1,01</w:t>
      </w:r>
      <w:r w:rsidRPr="001A280D">
        <w:rPr>
          <w:rFonts w:asciiTheme="majorHAnsi" w:hAnsiTheme="majorHAnsi"/>
          <w:i/>
          <w:color w:val="4F81BD"/>
          <w:szCs w:val="22"/>
          <w:lang w:val="el-GR"/>
        </w:rPr>
        <w:t>.</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034ABD" w:rsidRPr="001A280D" w:rsidRDefault="00DD64DF" w:rsidP="00034ABD">
      <w:pPr>
        <w:suppressAutoHyphens w:val="0"/>
        <w:autoSpaceDE w:val="0"/>
        <w:rPr>
          <w:rFonts w:asciiTheme="majorHAnsi" w:eastAsia="SimSun" w:hAnsiTheme="majorHAnsi"/>
          <w:i/>
          <w:iCs/>
          <w:color w:val="5B9BD5"/>
          <w:spacing w:val="5"/>
          <w:szCs w:val="22"/>
          <w:lang w:val="el-GR"/>
        </w:rPr>
      </w:pPr>
      <w:r w:rsidRPr="001A280D">
        <w:rPr>
          <w:rFonts w:asciiTheme="majorHAnsi" w:hAnsiTheme="majorHAnsi"/>
          <w:szCs w:val="22"/>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sidRPr="001A280D">
        <w:rPr>
          <w:rFonts w:asciiTheme="majorHAnsi" w:hAnsiTheme="majorHAnsi"/>
          <w:szCs w:val="22"/>
          <w:lang w:val="el-GR"/>
        </w:rPr>
        <w:t xml:space="preserve"> του ως άνω νόμου</w:t>
      </w:r>
      <w:r w:rsidRPr="001A280D">
        <w:rPr>
          <w:rFonts w:asciiTheme="majorHAnsi" w:hAnsiTheme="majorHAnsi"/>
          <w:szCs w:val="22"/>
          <w:lang w:val="el-GR"/>
        </w:rPr>
        <w:t>, περί αποκλεισμού οικονομικού φορέα από δημόσιες</w:t>
      </w:r>
      <w:r w:rsidR="00F44003" w:rsidRPr="001A280D">
        <w:rPr>
          <w:rFonts w:asciiTheme="majorHAnsi" w:hAnsiTheme="majorHAnsi"/>
          <w:szCs w:val="22"/>
          <w:lang w:val="el-GR"/>
        </w:rPr>
        <w:t xml:space="preserve"> συμβάσεις.</w:t>
      </w:r>
      <w:r w:rsidR="00034ABD" w:rsidRPr="001A280D">
        <w:rPr>
          <w:rFonts w:asciiTheme="majorHAnsi" w:eastAsia="SimSun" w:hAnsiTheme="majorHAnsi"/>
          <w:i/>
          <w:iCs/>
          <w:color w:val="5B9BD5"/>
          <w:spacing w:val="5"/>
          <w:szCs w:val="22"/>
          <w:lang w:val="el-GR"/>
        </w:rPr>
        <w:t xml:space="preserve"> </w:t>
      </w:r>
    </w:p>
    <w:p w:rsidR="00DD64DF" w:rsidRPr="001A280D" w:rsidRDefault="00DD64DF" w:rsidP="00DD64DF">
      <w:pPr>
        <w:suppressAutoHyphens w:val="0"/>
        <w:autoSpaceDE w:val="0"/>
        <w:rPr>
          <w:rFonts w:asciiTheme="majorHAnsi" w:hAnsiTheme="majorHAnsi"/>
          <w:szCs w:val="22"/>
          <w:lang w:val="el-GR"/>
        </w:rPr>
      </w:pP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b/>
          <w:bCs/>
          <w:szCs w:val="22"/>
          <w:lang w:val="el-GR"/>
        </w:rPr>
        <w:t>5.2.2.</w:t>
      </w:r>
      <w:r w:rsidRPr="001A280D">
        <w:rPr>
          <w:rFonts w:asciiTheme="majorHAnsi" w:hAnsiTheme="majorHAnsi"/>
          <w:szCs w:val="22"/>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sidRPr="001A280D">
        <w:rPr>
          <w:rFonts w:asciiTheme="majorHAnsi" w:hAnsiTheme="majorHAnsi"/>
          <w:szCs w:val="22"/>
          <w:lang w:val="el-GR"/>
        </w:rPr>
        <w:t>πέντε τοις εκατό (</w:t>
      </w:r>
      <w:r w:rsidRPr="001A280D">
        <w:rPr>
          <w:rFonts w:asciiTheme="majorHAnsi" w:hAnsiTheme="majorHAnsi"/>
          <w:szCs w:val="22"/>
          <w:lang w:val="el-GR"/>
        </w:rPr>
        <w:t>5%</w:t>
      </w:r>
      <w:r w:rsidR="00A72E12" w:rsidRPr="001A280D">
        <w:rPr>
          <w:rFonts w:asciiTheme="majorHAnsi" w:hAnsiTheme="majorHAnsi"/>
          <w:szCs w:val="22"/>
          <w:lang w:val="el-GR"/>
        </w:rPr>
        <w:t>)</w:t>
      </w:r>
      <w:r w:rsidRPr="001A280D">
        <w:rPr>
          <w:rFonts w:asciiTheme="majorHAnsi" w:hAnsiTheme="majorHAnsi"/>
          <w:szCs w:val="22"/>
          <w:lang w:val="el-GR"/>
        </w:rPr>
        <w:t xml:space="preserve"> επί της συμβατικής αξίας της ποσότητας που παραδόθηκε εκπρόθεσμα.</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9B1F35"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Σε περίπτωση ένωσης οικονομικών φορέων, το πρόστιμο και οι τόκοι επιβάλλονται αναλόγως σε όλα τα μέλη της ένωσης.</w:t>
      </w:r>
    </w:p>
    <w:p w:rsidR="003929DA" w:rsidRPr="001A280D" w:rsidRDefault="003929DA">
      <w:pPr>
        <w:pStyle w:val="2"/>
        <w:suppressAutoHyphens w:val="0"/>
        <w:autoSpaceDE w:val="0"/>
        <w:rPr>
          <w:rFonts w:asciiTheme="majorHAnsi" w:hAnsiTheme="majorHAnsi"/>
          <w:sz w:val="22"/>
          <w:lang w:val="el-GR"/>
        </w:rPr>
      </w:pPr>
      <w:bookmarkStart w:id="64" w:name="_Toc74084888"/>
      <w:r w:rsidRPr="001A280D">
        <w:rPr>
          <w:rFonts w:asciiTheme="majorHAnsi" w:hAnsiTheme="majorHAnsi"/>
          <w:sz w:val="22"/>
          <w:lang w:val="el-GR"/>
        </w:rPr>
        <w:t>5.3</w:t>
      </w:r>
      <w:r w:rsidRPr="001A280D">
        <w:rPr>
          <w:rFonts w:asciiTheme="majorHAnsi" w:hAnsiTheme="majorHAnsi"/>
          <w:sz w:val="22"/>
          <w:lang w:val="el-GR"/>
        </w:rPr>
        <w:tab/>
        <w:t>Διοικητικές προσφυγές κατά τη διαδικασία εκτέλεσης των συμβάσεων</w:t>
      </w:r>
      <w:bookmarkEnd w:id="64"/>
      <w:r w:rsidRPr="001A280D">
        <w:rPr>
          <w:rFonts w:asciiTheme="majorHAnsi" w:hAnsiTheme="majorHAnsi"/>
          <w:sz w:val="22"/>
          <w:lang w:val="el-GR"/>
        </w:rPr>
        <w:t xml:space="preserve">  </w:t>
      </w:r>
    </w:p>
    <w:p w:rsidR="003929DA" w:rsidRPr="001A280D" w:rsidRDefault="003929DA">
      <w:pPr>
        <w:suppressAutoHyphens w:val="0"/>
        <w:autoSpaceDE w:val="0"/>
        <w:rPr>
          <w:rFonts w:asciiTheme="majorHAnsi" w:hAnsiTheme="majorHAnsi"/>
          <w:szCs w:val="22"/>
          <w:lang w:val="el-GR"/>
        </w:rPr>
      </w:pPr>
      <w:r w:rsidRPr="001A280D">
        <w:rPr>
          <w:rFonts w:asciiTheme="majorHAnsi" w:hAnsiTheme="majorHAnsi"/>
          <w:szCs w:val="22"/>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Pr="001A280D" w:rsidRDefault="003929DA">
      <w:pPr>
        <w:pStyle w:val="2"/>
        <w:suppressAutoHyphens w:val="0"/>
        <w:autoSpaceDE w:val="0"/>
        <w:rPr>
          <w:rFonts w:asciiTheme="majorHAnsi" w:hAnsiTheme="majorHAnsi"/>
          <w:sz w:val="22"/>
          <w:lang w:val="el-GR"/>
        </w:rPr>
      </w:pPr>
      <w:bookmarkStart w:id="65" w:name="_Toc74084889"/>
      <w:r w:rsidRPr="001A280D">
        <w:rPr>
          <w:rFonts w:asciiTheme="majorHAnsi" w:hAnsiTheme="majorHAnsi"/>
          <w:sz w:val="22"/>
          <w:lang w:val="el-GR"/>
        </w:rPr>
        <w:t>5.4</w:t>
      </w:r>
      <w:r w:rsidRPr="001A280D">
        <w:rPr>
          <w:rFonts w:asciiTheme="majorHAnsi" w:hAnsiTheme="majorHAnsi"/>
          <w:sz w:val="22"/>
          <w:lang w:val="el-GR"/>
        </w:rPr>
        <w:tab/>
        <w:t>Δικαστική επίλυση διαφορών</w:t>
      </w:r>
      <w:bookmarkEnd w:id="65"/>
    </w:p>
    <w:p w:rsidR="003929DA" w:rsidRPr="001A280D" w:rsidRDefault="003929DA" w:rsidP="00FF52B7">
      <w:pPr>
        <w:rPr>
          <w:rFonts w:asciiTheme="majorHAnsi" w:hAnsiTheme="majorHAnsi"/>
          <w:szCs w:val="22"/>
          <w:lang w:val="el-GR"/>
        </w:rPr>
      </w:pPr>
      <w:r w:rsidRPr="001A280D">
        <w:rPr>
          <w:rFonts w:asciiTheme="majorHAnsi" w:hAnsiTheme="majorHAnsi"/>
          <w:szCs w:val="22"/>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sidRPr="001A280D">
        <w:rPr>
          <w:rFonts w:asciiTheme="majorHAnsi" w:hAnsiTheme="majorHAnsi"/>
          <w:szCs w:val="22"/>
          <w:lang w:val="el-GR"/>
        </w:rPr>
        <w:t xml:space="preserve">ενδικοφανούς διαδικασίας που προβλέπεται </w:t>
      </w:r>
      <w:r w:rsidRPr="001A280D">
        <w:rPr>
          <w:rFonts w:asciiTheme="majorHAnsi" w:hAnsiTheme="majorHAnsi"/>
          <w:szCs w:val="22"/>
          <w:lang w:val="el-GR"/>
        </w:rPr>
        <w:t xml:space="preserve">στο άρθρο 205 </w:t>
      </w:r>
      <w:r w:rsidR="00D77A37" w:rsidRPr="001A280D">
        <w:rPr>
          <w:rFonts w:asciiTheme="majorHAnsi" w:hAnsiTheme="majorHAnsi"/>
          <w:szCs w:val="22"/>
          <w:lang w:val="el-GR"/>
        </w:rPr>
        <w:t>του ν. 4412/2016 και την παράγραφο 5.3 της παρούσας</w:t>
      </w:r>
      <w:r w:rsidRPr="001A280D">
        <w:rPr>
          <w:rFonts w:asciiTheme="majorHAnsi" w:hAnsiTheme="majorHAnsi"/>
          <w:szCs w:val="22"/>
          <w:lang w:val="el-GR"/>
        </w:rPr>
        <w:t>, διαφορετικά η προσφυγή απορρίπτεται ως απαράδεκτη.</w:t>
      </w:r>
      <w:r w:rsidR="00FF52B7" w:rsidRPr="001A280D">
        <w:rPr>
          <w:rFonts w:asciiTheme="majorHAnsi" w:hAnsiTheme="majorHAnsi"/>
          <w:szCs w:val="22"/>
          <w:lang w:val="el-GR"/>
        </w:rPr>
        <w:t xml:space="preserve"> </w:t>
      </w:r>
      <w:r w:rsidR="00D77A37" w:rsidRPr="001A280D">
        <w:rPr>
          <w:rFonts w:asciiTheme="majorHAnsi" w:hAnsiTheme="majorHAnsi"/>
          <w:szCs w:val="22"/>
          <w:lang w:val="el-GR"/>
        </w:rPr>
        <w:t xml:space="preserve">Αν ο ανάδοχος της σύμβασης είναι κοινοπραξία, η προσφυγή ασκείται είτε από την ίδια είτε από όλα τα μέλη της. </w:t>
      </w:r>
      <w:r w:rsidR="00FF52B7" w:rsidRPr="001A280D">
        <w:rPr>
          <w:rFonts w:asciiTheme="majorHAnsi" w:hAnsiTheme="majorHAnsi"/>
          <w:szCs w:val="22"/>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1A280D">
        <w:rPr>
          <w:rFonts w:asciiTheme="majorHAnsi" w:hAnsiTheme="majorHAnsi"/>
          <w:szCs w:val="22"/>
          <w:lang w:val="el-GR"/>
        </w:rPr>
        <w:t>.</w:t>
      </w:r>
    </w:p>
    <w:p w:rsidR="003929DA" w:rsidRPr="001A280D" w:rsidRDefault="003929DA">
      <w:pPr>
        <w:pStyle w:val="1"/>
        <w:tabs>
          <w:tab w:val="left" w:pos="851"/>
        </w:tabs>
        <w:ind w:left="851" w:hanging="851"/>
        <w:rPr>
          <w:rFonts w:asciiTheme="majorHAnsi" w:hAnsiTheme="majorHAnsi"/>
          <w:sz w:val="22"/>
          <w:szCs w:val="22"/>
          <w:lang w:val="el-GR"/>
        </w:rPr>
      </w:pPr>
      <w:bookmarkStart w:id="66" w:name="_Toc74084890"/>
      <w:r w:rsidRPr="001A280D">
        <w:rPr>
          <w:rFonts w:asciiTheme="majorHAnsi" w:hAnsiTheme="majorHAnsi"/>
          <w:sz w:val="22"/>
          <w:szCs w:val="22"/>
          <w:lang w:val="el-GR"/>
        </w:rPr>
        <w:t>6.</w:t>
      </w:r>
      <w:r w:rsidRPr="001A280D">
        <w:rPr>
          <w:rFonts w:asciiTheme="majorHAnsi" w:hAnsiTheme="majorHAnsi"/>
          <w:sz w:val="22"/>
          <w:szCs w:val="22"/>
          <w:lang w:val="el-GR"/>
        </w:rPr>
        <w:tab/>
      </w:r>
      <w:r w:rsidR="00FD79FD" w:rsidRPr="001A280D">
        <w:rPr>
          <w:rFonts w:asciiTheme="majorHAnsi" w:hAnsiTheme="majorHAnsi"/>
          <w:sz w:val="22"/>
          <w:szCs w:val="22"/>
          <w:lang w:val="el-GR"/>
        </w:rPr>
        <w:t>ΧΡΟΝΟΣ ΚΑΙ ΤΡΟΠΟΣ ΕΚΤΕΛΕΣΗΣ</w:t>
      </w:r>
      <w:bookmarkEnd w:id="66"/>
      <w:r w:rsidRPr="001A280D">
        <w:rPr>
          <w:rFonts w:asciiTheme="majorHAnsi" w:hAnsiTheme="majorHAnsi"/>
          <w:sz w:val="22"/>
          <w:szCs w:val="22"/>
          <w:lang w:val="el-GR"/>
        </w:rPr>
        <w:t xml:space="preserve"> </w:t>
      </w:r>
    </w:p>
    <w:p w:rsidR="003929DA" w:rsidRPr="009B1F35" w:rsidRDefault="003929DA">
      <w:pPr>
        <w:pStyle w:val="2"/>
        <w:rPr>
          <w:rFonts w:asciiTheme="majorHAnsi" w:hAnsiTheme="majorHAnsi" w:cs="Calibri"/>
          <w:bCs/>
          <w:sz w:val="22"/>
          <w:lang w:val="el-GR"/>
        </w:rPr>
      </w:pPr>
      <w:bookmarkStart w:id="67" w:name="_Toc74084891"/>
      <w:r w:rsidRPr="009B1F35">
        <w:rPr>
          <w:rFonts w:asciiTheme="majorHAnsi" w:hAnsiTheme="majorHAnsi"/>
          <w:sz w:val="22"/>
          <w:lang w:val="el-GR"/>
        </w:rPr>
        <w:t xml:space="preserve">6.1 </w:t>
      </w:r>
      <w:r w:rsidRPr="009B1F35">
        <w:rPr>
          <w:rFonts w:asciiTheme="majorHAnsi" w:hAnsiTheme="majorHAnsi"/>
          <w:sz w:val="22"/>
          <w:lang w:val="el-GR"/>
        </w:rPr>
        <w:tab/>
        <w:t>Χρόνος παράδοσης υλικών</w:t>
      </w:r>
      <w:bookmarkEnd w:id="67"/>
    </w:p>
    <w:p w:rsidR="00AF3700" w:rsidRDefault="003929DA">
      <w:pPr>
        <w:pStyle w:val="Standard"/>
        <w:widowControl/>
        <w:spacing w:after="120"/>
        <w:jc w:val="both"/>
        <w:textAlignment w:val="auto"/>
        <w:rPr>
          <w:rFonts w:asciiTheme="majorHAnsi" w:eastAsia="Calibri" w:hAnsiTheme="majorHAnsi" w:cs="Calibri"/>
          <w:sz w:val="22"/>
          <w:szCs w:val="22"/>
          <w:lang w:eastAsia="ar-SA" w:bidi="ar-SA"/>
        </w:rPr>
      </w:pPr>
      <w:r w:rsidRPr="002D4D6C">
        <w:rPr>
          <w:rFonts w:asciiTheme="majorHAnsi" w:hAnsiTheme="majorHAnsi" w:cs="Calibri"/>
          <w:b/>
          <w:bCs/>
          <w:sz w:val="22"/>
          <w:szCs w:val="22"/>
          <w:lang w:eastAsia="ar-SA" w:bidi="ar-SA"/>
        </w:rPr>
        <w:t>6.1.1.</w:t>
      </w:r>
      <w:r w:rsidRPr="002D4D6C">
        <w:rPr>
          <w:rFonts w:asciiTheme="majorHAnsi" w:hAnsiTheme="majorHAnsi" w:cs="Calibri"/>
          <w:sz w:val="22"/>
          <w:szCs w:val="22"/>
          <w:lang w:eastAsia="ar-SA" w:bidi="ar-SA"/>
        </w:rPr>
        <w:t xml:space="preserve"> Ο ανάδοχος υποχρεούται να παραδώσει τα υλικά</w:t>
      </w:r>
      <w:r w:rsidR="00AF3700" w:rsidRPr="002D4D6C">
        <w:rPr>
          <w:rFonts w:asciiTheme="majorHAnsi" w:eastAsia="Calibri" w:hAnsiTheme="majorHAnsi" w:cs="Calibri"/>
          <w:sz w:val="22"/>
          <w:szCs w:val="22"/>
          <w:lang w:eastAsia="ar-SA" w:bidi="ar-SA"/>
        </w:rPr>
        <w:t xml:space="preserve"> εντός του συμβατικού χρόνου.</w:t>
      </w:r>
    </w:p>
    <w:p w:rsidR="002D4D6C" w:rsidRPr="001A280D" w:rsidRDefault="002D4D6C">
      <w:pPr>
        <w:pStyle w:val="Standard"/>
        <w:widowControl/>
        <w:spacing w:after="120"/>
        <w:jc w:val="both"/>
        <w:textAlignment w:val="auto"/>
        <w:rPr>
          <w:rFonts w:asciiTheme="majorHAnsi" w:eastAsia="Calibri" w:hAnsiTheme="majorHAnsi" w:cs="Calibri"/>
          <w:sz w:val="22"/>
          <w:szCs w:val="22"/>
          <w:lang w:eastAsia="ar-SA" w:bidi="ar-SA"/>
        </w:rPr>
      </w:pPr>
      <w:r>
        <w:rPr>
          <w:rFonts w:asciiTheme="majorHAnsi" w:eastAsia="Calibri" w:hAnsiTheme="majorHAnsi" w:cs="Calibri"/>
          <w:sz w:val="22"/>
          <w:szCs w:val="22"/>
          <w:lang w:eastAsia="ar-SA" w:bidi="ar-SA"/>
        </w:rPr>
        <w:t>Ο χρόνος παράδοση ορίζεται σε δώδεκα (12) μήνες ή σε βελτιωμένο χρόνο ανάλογα με την προσφορά του αναδόχου.</w:t>
      </w:r>
    </w:p>
    <w:p w:rsidR="00A72E12" w:rsidRPr="001A280D" w:rsidRDefault="003929DA" w:rsidP="00845A73">
      <w:pPr>
        <w:pStyle w:val="Standard"/>
        <w:jc w:val="both"/>
        <w:rPr>
          <w:rFonts w:asciiTheme="majorHAnsi" w:hAnsiTheme="majorHAnsi" w:cs="Calibri"/>
          <w:sz w:val="22"/>
          <w:szCs w:val="22"/>
          <w:lang w:eastAsia="ar-SA" w:bidi="ar-SA"/>
        </w:rPr>
      </w:pPr>
      <w:r w:rsidRPr="001A280D">
        <w:rPr>
          <w:rFonts w:asciiTheme="majorHAnsi" w:hAnsiTheme="majorHAnsi" w:cs="Calibri"/>
          <w:sz w:val="22"/>
          <w:szCs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1A280D">
        <w:rPr>
          <w:rFonts w:asciiTheme="majorHAnsi" w:hAnsiTheme="majorHAnsi" w:cs="Calibri"/>
          <w:sz w:val="22"/>
          <w:szCs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1A280D">
        <w:rPr>
          <w:rFonts w:asciiTheme="majorHAnsi" w:hAnsiTheme="majorHAnsi" w:cs="Calibri"/>
          <w:sz w:val="22"/>
          <w:szCs w:val="22"/>
          <w:lang w:eastAsia="ar-SA" w:bidi="ar-SA"/>
        </w:rPr>
        <w:t>,</w:t>
      </w:r>
      <w:r w:rsidR="00A72E12" w:rsidRPr="001A280D">
        <w:rPr>
          <w:rFonts w:asciiTheme="majorHAnsi" w:hAnsiTheme="majorHAnsi" w:cs="Calibri"/>
          <w:sz w:val="22"/>
          <w:szCs w:val="22"/>
          <w:lang w:eastAsia="ar-SA" w:bidi="ar-SA"/>
        </w:rPr>
        <w:t xml:space="preserve"> είτε με πρωτοβουλία της αναθέτουσας αρχής και εφόσον συμφωνεί ο ανάδοχος</w:t>
      </w:r>
      <w:r w:rsidR="00F8081A" w:rsidRPr="001A280D">
        <w:rPr>
          <w:rFonts w:asciiTheme="majorHAnsi" w:hAnsiTheme="majorHAnsi" w:cs="Calibri"/>
          <w:sz w:val="22"/>
          <w:szCs w:val="22"/>
          <w:lang w:eastAsia="ar-SA" w:bidi="ar-SA"/>
        </w:rPr>
        <w:t xml:space="preserve">, </w:t>
      </w:r>
      <w:r w:rsidR="00A72E12" w:rsidRPr="001A280D">
        <w:rPr>
          <w:rFonts w:asciiTheme="majorHAnsi" w:hAnsiTheme="majorHAnsi" w:cs="Calibri"/>
          <w:sz w:val="22"/>
          <w:szCs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1A280D">
        <w:rPr>
          <w:rFonts w:asciiTheme="majorHAnsi" w:hAnsiTheme="majorHAnsi" w:cs="Calibri"/>
          <w:sz w:val="22"/>
          <w:szCs w:val="22"/>
          <w:lang w:eastAsia="ar-SA" w:bidi="ar-SA"/>
        </w:rPr>
        <w:t xml:space="preserve">.  </w:t>
      </w:r>
      <w:r w:rsidR="00A72E12" w:rsidRPr="001A280D">
        <w:rPr>
          <w:rFonts w:asciiTheme="majorHAnsi" w:hAnsiTheme="majorHAnsi" w:cs="Calibri"/>
          <w:sz w:val="22"/>
          <w:szCs w:val="22"/>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p>
    <w:p w:rsidR="003929DA" w:rsidRPr="001A280D" w:rsidRDefault="003929DA" w:rsidP="00845A73">
      <w:pPr>
        <w:pStyle w:val="Standard"/>
        <w:jc w:val="both"/>
        <w:rPr>
          <w:rFonts w:asciiTheme="majorHAnsi" w:hAnsiTheme="majorHAnsi" w:cs="Calibri"/>
          <w:sz w:val="22"/>
          <w:szCs w:val="22"/>
          <w:lang w:eastAsia="ar-SA" w:bidi="ar-SA"/>
        </w:rPr>
      </w:pPr>
      <w:r w:rsidRPr="001A280D">
        <w:rPr>
          <w:rFonts w:asciiTheme="majorHAnsi" w:hAnsiTheme="majorHAnsi" w:cs="Calibri"/>
          <w:sz w:val="22"/>
          <w:szCs w:val="22"/>
          <w:lang w:eastAsia="ar-SA" w:bidi="ar-SA"/>
        </w:rPr>
        <w:t>Στην περίπτωση παράτασης του συμβατικού χρόνου παράδοσης</w:t>
      </w:r>
      <w:r w:rsidR="00A72E12" w:rsidRPr="001A280D">
        <w:rPr>
          <w:rFonts w:asciiTheme="majorHAnsi" w:hAnsiTheme="majorHAnsi" w:cs="Calibri"/>
          <w:sz w:val="22"/>
          <w:szCs w:val="22"/>
          <w:lang w:eastAsia="ar-SA" w:bidi="ar-SA"/>
        </w:rPr>
        <w:t xml:space="preserve"> έπειτα από αίτημα του αναδόχου</w:t>
      </w:r>
      <w:r w:rsidRPr="001A280D">
        <w:rPr>
          <w:rFonts w:asciiTheme="majorHAnsi" w:hAnsiTheme="majorHAnsi" w:cs="Calibri"/>
          <w:sz w:val="22"/>
          <w:szCs w:val="22"/>
          <w:lang w:eastAsia="ar-SA" w:bidi="ar-SA"/>
        </w:rPr>
        <w:t xml:space="preserve">, </w:t>
      </w:r>
      <w:r w:rsidR="00A72E12" w:rsidRPr="001A280D">
        <w:rPr>
          <w:rFonts w:asciiTheme="majorHAnsi" w:hAnsiTheme="majorHAnsi" w:cs="Calibri"/>
          <w:sz w:val="22"/>
          <w:szCs w:val="22"/>
          <w:lang w:eastAsia="ar-SA" w:bidi="ar-SA"/>
        </w:rPr>
        <w:t>ε</w:t>
      </w:r>
      <w:r w:rsidRPr="001A280D">
        <w:rPr>
          <w:rFonts w:asciiTheme="majorHAnsi" w:hAnsiTheme="majorHAnsi" w:cs="Calibri"/>
          <w:sz w:val="22"/>
          <w:szCs w:val="22"/>
          <w:lang w:eastAsia="ar-SA" w:bidi="ar-SA"/>
        </w:rPr>
        <w:t xml:space="preserve">πιβάλλονται οι κυρώσεις που προβλέπονται στην παράγραφο </w:t>
      </w:r>
      <w:r w:rsidR="00FF3D30" w:rsidRPr="001A280D">
        <w:rPr>
          <w:rFonts w:asciiTheme="majorHAnsi" w:hAnsiTheme="majorHAnsi" w:cs="Calibri"/>
          <w:sz w:val="22"/>
          <w:szCs w:val="22"/>
          <w:lang w:eastAsia="ar-SA" w:bidi="ar-SA"/>
        </w:rPr>
        <w:t xml:space="preserve">5.2.2 </w:t>
      </w:r>
      <w:r w:rsidRPr="001A280D">
        <w:rPr>
          <w:rFonts w:asciiTheme="majorHAnsi" w:hAnsiTheme="majorHAnsi" w:cs="Calibri"/>
          <w:sz w:val="22"/>
          <w:szCs w:val="22"/>
          <w:lang w:eastAsia="ar-SA" w:bidi="ar-SA"/>
        </w:rPr>
        <w:t>της παρούσης.</w:t>
      </w:r>
    </w:p>
    <w:p w:rsidR="003929DA" w:rsidRPr="001A280D" w:rsidRDefault="003929DA">
      <w:pPr>
        <w:pStyle w:val="Standard"/>
        <w:widowControl/>
        <w:spacing w:after="120"/>
        <w:jc w:val="both"/>
        <w:textAlignment w:val="auto"/>
        <w:rPr>
          <w:rFonts w:asciiTheme="majorHAnsi" w:hAnsiTheme="majorHAnsi" w:cs="Calibri"/>
          <w:b/>
          <w:bCs/>
          <w:sz w:val="22"/>
          <w:szCs w:val="22"/>
          <w:lang w:eastAsia="ar-SA" w:bidi="ar-SA"/>
        </w:rPr>
      </w:pPr>
      <w:r w:rsidRPr="001A280D">
        <w:rPr>
          <w:rFonts w:asciiTheme="majorHAnsi" w:hAnsiTheme="majorHAnsi" w:cs="Calibri"/>
          <w:sz w:val="22"/>
          <w:szCs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Pr="001A280D" w:rsidRDefault="003929DA">
      <w:pPr>
        <w:pStyle w:val="Standard"/>
        <w:widowControl/>
        <w:spacing w:after="120"/>
        <w:jc w:val="both"/>
        <w:textAlignment w:val="auto"/>
        <w:rPr>
          <w:rFonts w:asciiTheme="majorHAnsi" w:hAnsiTheme="majorHAnsi" w:cs="Calibri"/>
          <w:b/>
          <w:bCs/>
          <w:sz w:val="22"/>
          <w:szCs w:val="22"/>
          <w:lang w:eastAsia="ar-SA" w:bidi="ar-SA"/>
        </w:rPr>
      </w:pPr>
      <w:r w:rsidRPr="001A280D">
        <w:rPr>
          <w:rFonts w:asciiTheme="majorHAnsi" w:hAnsiTheme="majorHAnsi" w:cs="Calibri"/>
          <w:b/>
          <w:bCs/>
          <w:sz w:val="22"/>
          <w:szCs w:val="22"/>
          <w:lang w:eastAsia="ar-SA" w:bidi="ar-SA"/>
        </w:rPr>
        <w:t xml:space="preserve">6.1.2. </w:t>
      </w:r>
      <w:r w:rsidRPr="001A280D">
        <w:rPr>
          <w:rFonts w:asciiTheme="majorHAnsi" w:hAnsiTheme="majorHAnsi" w:cs="Calibri"/>
          <w:sz w:val="22"/>
          <w:szCs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3929DA" w:rsidRPr="001A280D" w:rsidRDefault="003929DA">
      <w:pPr>
        <w:pStyle w:val="Standard"/>
        <w:widowControl/>
        <w:spacing w:after="120"/>
        <w:jc w:val="both"/>
        <w:textAlignment w:val="auto"/>
        <w:rPr>
          <w:rFonts w:asciiTheme="majorHAnsi" w:hAnsiTheme="majorHAnsi" w:cs="Calibri"/>
          <w:sz w:val="22"/>
          <w:szCs w:val="22"/>
          <w:lang w:eastAsia="ar-SA" w:bidi="ar-SA"/>
        </w:rPr>
      </w:pPr>
      <w:r w:rsidRPr="001A280D">
        <w:rPr>
          <w:rFonts w:asciiTheme="majorHAnsi" w:hAnsiTheme="majorHAnsi" w:cs="Calibri"/>
          <w:b/>
          <w:bCs/>
          <w:sz w:val="22"/>
          <w:szCs w:val="22"/>
          <w:lang w:eastAsia="ar-SA" w:bidi="ar-SA"/>
        </w:rPr>
        <w:t>6.1.3.</w:t>
      </w:r>
      <w:r w:rsidRPr="001A280D">
        <w:rPr>
          <w:rFonts w:asciiTheme="majorHAnsi" w:hAnsiTheme="majorHAnsi" w:cs="Calibri"/>
          <w:sz w:val="22"/>
          <w:szCs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3929DA" w:rsidRPr="001A280D" w:rsidRDefault="003929DA">
      <w:pPr>
        <w:pStyle w:val="Standard"/>
        <w:widowControl/>
        <w:spacing w:after="120"/>
        <w:jc w:val="both"/>
        <w:textAlignment w:val="auto"/>
        <w:rPr>
          <w:rFonts w:asciiTheme="majorHAnsi" w:hAnsiTheme="majorHAnsi"/>
          <w:sz w:val="22"/>
          <w:szCs w:val="22"/>
        </w:rPr>
      </w:pPr>
      <w:r w:rsidRPr="001A280D">
        <w:rPr>
          <w:rFonts w:asciiTheme="majorHAnsi" w:hAnsiTheme="majorHAnsi" w:cs="Calibri"/>
          <w:sz w:val="22"/>
          <w:szCs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3929DA" w:rsidRPr="001A280D" w:rsidRDefault="003929DA">
      <w:pPr>
        <w:pStyle w:val="2"/>
        <w:ind w:left="0" w:firstLine="0"/>
        <w:rPr>
          <w:rFonts w:asciiTheme="majorHAnsi" w:hAnsiTheme="majorHAnsi"/>
          <w:sz w:val="22"/>
          <w:lang w:val="el-GR"/>
        </w:rPr>
      </w:pPr>
      <w:bookmarkStart w:id="68" w:name="_Toc74084892"/>
      <w:r w:rsidRPr="001A280D">
        <w:rPr>
          <w:rFonts w:asciiTheme="majorHAnsi" w:hAnsiTheme="majorHAnsi"/>
          <w:sz w:val="22"/>
          <w:lang w:val="el-GR"/>
        </w:rPr>
        <w:t xml:space="preserve">6.2 </w:t>
      </w:r>
      <w:r w:rsidRPr="001A280D">
        <w:rPr>
          <w:rFonts w:asciiTheme="majorHAnsi" w:hAnsiTheme="majorHAnsi"/>
          <w:sz w:val="22"/>
          <w:lang w:val="el-GR"/>
        </w:rPr>
        <w:tab/>
        <w:t>Παραλαβή υλικών - Χρόνος και τρόπος παραλαβής υλικών</w:t>
      </w:r>
      <w:bookmarkEnd w:id="68"/>
    </w:p>
    <w:p w:rsidR="003929DA" w:rsidRPr="001A280D" w:rsidRDefault="003929DA">
      <w:pPr>
        <w:rPr>
          <w:rFonts w:asciiTheme="majorHAnsi" w:hAnsiTheme="majorHAnsi"/>
          <w:szCs w:val="22"/>
          <w:lang w:val="el-GR"/>
        </w:rPr>
      </w:pPr>
      <w:r w:rsidRPr="001A280D">
        <w:rPr>
          <w:rFonts w:asciiTheme="majorHAnsi" w:hAnsiTheme="majorHAnsi"/>
          <w:b/>
          <w:szCs w:val="22"/>
          <w:lang w:val="el-GR"/>
        </w:rPr>
        <w:t>6.2.1.</w:t>
      </w:r>
      <w:r w:rsidRPr="001A280D">
        <w:rPr>
          <w:rFonts w:asciiTheme="majorHAnsi" w:hAnsiTheme="majorHAnsi"/>
          <w:szCs w:val="22"/>
          <w:lang w:val="el-GR"/>
        </w:rPr>
        <w:t xml:space="preserve"> H παραλαβή των υλικών γίνεται από επιτροπές, πρωτοβάθμιες ή και δευτεροβάθμιες, που συγκροτούνται σύμφωνα με την παρ. 11 </w:t>
      </w:r>
      <w:r w:rsidR="00AD60A6" w:rsidRPr="001A280D">
        <w:rPr>
          <w:rFonts w:asciiTheme="majorHAnsi" w:hAnsiTheme="majorHAnsi"/>
          <w:szCs w:val="22"/>
          <w:lang w:val="el-GR"/>
        </w:rPr>
        <w:t>περ.</w:t>
      </w:r>
      <w:r w:rsidRPr="001A280D">
        <w:rPr>
          <w:rFonts w:asciiTheme="majorHAnsi" w:hAnsiTheme="majorHAnsi"/>
          <w:szCs w:val="22"/>
          <w:lang w:val="el-GR"/>
        </w:rPr>
        <w:t xml:space="preserve"> β του άρθρου 221 του Ν.4412/16 σύμφωνα με τα οριζόμενα στο άρθρο 208 του ως άνω νόμου και το Παράρτημα</w:t>
      </w:r>
      <w:r w:rsidR="00022A7E" w:rsidRPr="00022A7E">
        <w:rPr>
          <w:rFonts w:asciiTheme="majorHAnsi" w:hAnsiTheme="majorHAnsi"/>
          <w:szCs w:val="22"/>
          <w:lang w:val="el-GR"/>
        </w:rPr>
        <w:t xml:space="preserve"> </w:t>
      </w:r>
      <w:r w:rsidR="00022A7E">
        <w:rPr>
          <w:rFonts w:asciiTheme="majorHAnsi" w:hAnsiTheme="majorHAnsi"/>
          <w:szCs w:val="22"/>
          <w:lang w:val="en-US"/>
        </w:rPr>
        <w:t>VI</w:t>
      </w:r>
      <w:r w:rsidR="00022A7E" w:rsidRPr="00022A7E">
        <w:rPr>
          <w:rFonts w:asciiTheme="majorHAnsi" w:hAnsiTheme="majorHAnsi"/>
          <w:szCs w:val="22"/>
          <w:lang w:val="el-GR"/>
        </w:rPr>
        <w:t xml:space="preserve"> </w:t>
      </w:r>
      <w:r w:rsidRPr="001A280D">
        <w:rPr>
          <w:rFonts w:asciiTheme="majorHAnsi" w:hAnsiTheme="majorHAnsi"/>
          <w:szCs w:val="22"/>
          <w:lang w:val="el-GR"/>
        </w:rPr>
        <w:t>της παρούσας</w:t>
      </w:r>
      <w:r w:rsidR="00022A7E" w:rsidRPr="00022A7E">
        <w:rPr>
          <w:rFonts w:asciiTheme="majorHAnsi" w:hAnsiTheme="majorHAnsi"/>
          <w:szCs w:val="22"/>
          <w:lang w:val="el-GR"/>
        </w:rPr>
        <w:t>.</w:t>
      </w:r>
      <w:r w:rsidRPr="001A280D">
        <w:rPr>
          <w:rFonts w:asciiTheme="majorHAnsi" w:hAnsiTheme="majorHAnsi"/>
          <w:szCs w:val="22"/>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w:t>
      </w:r>
      <w:r w:rsidR="00AD60A6" w:rsidRPr="001A280D">
        <w:rPr>
          <w:rFonts w:asciiTheme="majorHAnsi" w:hAnsiTheme="majorHAnsi"/>
          <w:szCs w:val="22"/>
          <w:lang w:val="el-GR"/>
        </w:rPr>
        <w:t xml:space="preserve"> προμηθευτής</w:t>
      </w:r>
      <w:r w:rsidRPr="001A280D">
        <w:rPr>
          <w:rFonts w:asciiTheme="majorHAnsi" w:hAnsiTheme="majorHAnsi"/>
          <w:szCs w:val="22"/>
          <w:lang w:val="el-GR"/>
        </w:rPr>
        <w:t>. Το κόστος της διενέργειας των ελέγχων βαρύνει τον ανάδοχο.</w:t>
      </w:r>
    </w:p>
    <w:p w:rsidR="003929DA" w:rsidRPr="001A280D" w:rsidRDefault="003929DA">
      <w:pPr>
        <w:rPr>
          <w:rFonts w:asciiTheme="majorHAnsi" w:hAnsiTheme="majorHAnsi"/>
          <w:szCs w:val="22"/>
          <w:lang w:val="el-GR"/>
        </w:rPr>
      </w:pPr>
      <w:r w:rsidRPr="001A280D">
        <w:rPr>
          <w:rFonts w:asciiTheme="majorHAnsi" w:hAnsiTheme="majorHAnsi"/>
          <w:szCs w:val="22"/>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3929DA" w:rsidRPr="001A280D" w:rsidRDefault="003929DA">
      <w:pPr>
        <w:rPr>
          <w:rFonts w:asciiTheme="majorHAnsi" w:hAnsiTheme="majorHAnsi"/>
          <w:szCs w:val="22"/>
          <w:lang w:val="el-GR"/>
        </w:rPr>
      </w:pPr>
      <w:r w:rsidRPr="001A280D">
        <w:rPr>
          <w:rFonts w:asciiTheme="majorHAnsi" w:hAnsiTheme="majorHAnsi"/>
          <w:szCs w:val="22"/>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Pr="001A280D" w:rsidRDefault="003929DA">
      <w:pPr>
        <w:rPr>
          <w:rFonts w:asciiTheme="majorHAnsi" w:hAnsiTheme="majorHAnsi"/>
          <w:szCs w:val="22"/>
          <w:lang w:val="el-GR"/>
        </w:rPr>
      </w:pPr>
      <w:r w:rsidRPr="001A280D">
        <w:rPr>
          <w:rFonts w:asciiTheme="majorHAnsi" w:hAnsiTheme="majorHAnsi"/>
          <w:szCs w:val="22"/>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Pr="001A280D" w:rsidRDefault="003929DA">
      <w:pPr>
        <w:rPr>
          <w:rFonts w:asciiTheme="majorHAnsi" w:hAnsiTheme="majorHAnsi"/>
          <w:szCs w:val="22"/>
          <w:lang w:val="el-GR"/>
        </w:rPr>
      </w:pPr>
      <w:r w:rsidRPr="001A280D">
        <w:rPr>
          <w:rFonts w:asciiTheme="majorHAnsi" w:hAnsiTheme="majorHAnsi"/>
          <w:szCs w:val="22"/>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3929DA" w:rsidRPr="001A280D" w:rsidRDefault="003929DA">
      <w:pPr>
        <w:rPr>
          <w:rFonts w:asciiTheme="majorHAnsi" w:hAnsiTheme="majorHAnsi"/>
          <w:szCs w:val="22"/>
          <w:lang w:val="el-GR"/>
        </w:rPr>
      </w:pPr>
      <w:r w:rsidRPr="001A280D">
        <w:rPr>
          <w:rFonts w:asciiTheme="majorHAnsi" w:hAnsiTheme="majorHAnsi"/>
          <w:szCs w:val="22"/>
          <w:lang w:val="el-GR"/>
        </w:rPr>
        <w:t>Το αποτέλεσμα  της κατ’ έφεση εξέτασης είναι υποχρεωτικό και τελεσίδικο και για τα δύο μέρη.</w:t>
      </w:r>
    </w:p>
    <w:p w:rsidR="003929DA" w:rsidRPr="001A280D" w:rsidRDefault="003929DA">
      <w:pPr>
        <w:rPr>
          <w:rFonts w:asciiTheme="majorHAnsi" w:hAnsiTheme="majorHAnsi"/>
          <w:b/>
          <w:szCs w:val="22"/>
          <w:lang w:val="el-GR"/>
        </w:rPr>
      </w:pPr>
      <w:r w:rsidRPr="001A280D">
        <w:rPr>
          <w:rFonts w:asciiTheme="majorHAnsi" w:hAnsiTheme="majorHAnsi"/>
          <w:szCs w:val="22"/>
          <w:lang w:val="el-GR"/>
        </w:rPr>
        <w:t>Ο ανάδοχος δεν μπορεί να ζητήσει παραπομπή σε δευτεροβάθμια επιτροπή παραλαβής μετά τα αποτελέσματα της κατ’ έφεση εξέτασης.</w:t>
      </w:r>
    </w:p>
    <w:p w:rsidR="003929DA" w:rsidRPr="001A280D" w:rsidRDefault="003929DA">
      <w:pPr>
        <w:rPr>
          <w:rFonts w:asciiTheme="majorHAnsi" w:hAnsiTheme="majorHAnsi"/>
          <w:i/>
          <w:iCs/>
          <w:color w:val="5B9BD5"/>
          <w:spacing w:val="5"/>
          <w:kern w:val="1"/>
          <w:szCs w:val="22"/>
          <w:lang w:val="el-GR"/>
        </w:rPr>
      </w:pPr>
      <w:r w:rsidRPr="001A280D">
        <w:rPr>
          <w:rFonts w:asciiTheme="majorHAnsi" w:hAnsiTheme="majorHAnsi"/>
          <w:b/>
          <w:szCs w:val="22"/>
          <w:lang w:val="el-GR"/>
        </w:rPr>
        <w:t>6.2.2.</w:t>
      </w:r>
      <w:r w:rsidRPr="001A280D">
        <w:rPr>
          <w:rFonts w:asciiTheme="majorHAnsi" w:hAnsiTheme="majorHAnsi"/>
          <w:szCs w:val="22"/>
          <w:lang w:val="el-GR"/>
        </w:rPr>
        <w:t xml:space="preserve"> Η παραλαβή των υλικών και η έκδοση των σχετικών πρωτοκόλλων παραλαβής πραγματοποιείται μέσα στους κατωτέρω καθοριζόμενους χρόνους: ....</w:t>
      </w:r>
    </w:p>
    <w:p w:rsidR="00E0140F" w:rsidRPr="00EF0A5E" w:rsidRDefault="00E0140F" w:rsidP="00E0140F">
      <w:pPr>
        <w:spacing w:line="0" w:lineRule="atLeast"/>
        <w:rPr>
          <w:sz w:val="24"/>
          <w:lang w:val="el-GR"/>
        </w:rPr>
      </w:pPr>
      <w:r w:rsidRPr="00EF0A5E">
        <w:rPr>
          <w:sz w:val="24"/>
          <w:lang w:val="el-GR"/>
        </w:rPr>
        <w:t>Α) εντός του συμβατικού χρόνου τμηματικά, ή με τη λήξη του συμβατικού χρόνου συνολικά .</w:t>
      </w:r>
    </w:p>
    <w:p w:rsidR="00E0140F" w:rsidRPr="00EF0A5E" w:rsidRDefault="00E0140F" w:rsidP="00E0140F">
      <w:pPr>
        <w:spacing w:line="7" w:lineRule="exact"/>
        <w:rPr>
          <w:sz w:val="24"/>
          <w:lang w:val="el-GR"/>
        </w:rPr>
      </w:pPr>
    </w:p>
    <w:p w:rsidR="00E0140F" w:rsidRPr="00B913E5" w:rsidRDefault="00E0140F" w:rsidP="00E0140F">
      <w:pPr>
        <w:rPr>
          <w:sz w:val="24"/>
          <w:lang w:val="el-GR"/>
        </w:rPr>
      </w:pPr>
      <w:r w:rsidRPr="00EF0A5E">
        <w:rPr>
          <w:sz w:val="24"/>
          <w:lang w:val="el-GR"/>
        </w:rPr>
        <w:t>Β) εντός δεκαπέντε (15) ημερών η επιτροπή παραλαβής οφείλει να έχει προβεί στους ελέγχους και τις παρατηρήσεις της και εντός ενός (1) μήνα από την παράδοση να έχει συντάξει το πρωτόκολλο παραλαβής</w:t>
      </w:r>
    </w:p>
    <w:p w:rsidR="003929DA" w:rsidRPr="001A280D" w:rsidRDefault="003929DA" w:rsidP="00E0140F">
      <w:pPr>
        <w:rPr>
          <w:rFonts w:asciiTheme="majorHAnsi" w:hAnsiTheme="majorHAnsi"/>
          <w:szCs w:val="22"/>
          <w:lang w:val="el-GR"/>
        </w:rPr>
      </w:pPr>
      <w:r w:rsidRPr="001A280D">
        <w:rPr>
          <w:rFonts w:asciiTheme="majorHAnsi" w:hAnsiTheme="majorHAnsi"/>
          <w:szCs w:val="22"/>
          <w:lang w:val="el-GR"/>
        </w:rPr>
        <w:t xml:space="preserve">Αν η παραλαβή των υλικών και η σύνταξη του σχετικού πρωτοκόλλου δεν πραγματοποιηθεί από την επιτροπή </w:t>
      </w:r>
      <w:r w:rsidR="00900485" w:rsidRPr="001A280D">
        <w:rPr>
          <w:rFonts w:asciiTheme="majorHAnsi" w:hAnsiTheme="majorHAnsi"/>
          <w:szCs w:val="22"/>
          <w:lang w:val="el-GR"/>
        </w:rPr>
        <w:t xml:space="preserve">παρακολούθησης και </w:t>
      </w:r>
      <w:r w:rsidRPr="001A280D">
        <w:rPr>
          <w:rFonts w:asciiTheme="majorHAnsi" w:hAnsiTheme="majorHAnsi"/>
          <w:szCs w:val="22"/>
          <w:lang w:val="el-GR"/>
        </w:rPr>
        <w:t>παραλαβής μέσα στον οριζόμενο από τη σύμβαση χρόνο</w:t>
      </w:r>
      <w:r w:rsidR="00900485" w:rsidRPr="001A280D">
        <w:rPr>
          <w:rFonts w:asciiTheme="majorHAnsi" w:hAnsiTheme="majorHAnsi"/>
          <w:szCs w:val="22"/>
          <w:lang w:val="el-GR"/>
        </w:rPr>
        <w:t xml:space="preserve">, </w:t>
      </w:r>
      <w:r w:rsidRPr="001A280D">
        <w:rPr>
          <w:rFonts w:asciiTheme="majorHAnsi" w:hAnsiTheme="majorHAnsi"/>
          <w:szCs w:val="22"/>
          <w:lang w:val="el-GR"/>
        </w:rPr>
        <w:t>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3929DA" w:rsidRPr="001A280D" w:rsidRDefault="003929DA">
      <w:pPr>
        <w:rPr>
          <w:rFonts w:asciiTheme="majorHAnsi" w:hAnsiTheme="majorHAnsi"/>
          <w:szCs w:val="22"/>
          <w:lang w:val="el-GR"/>
        </w:rPr>
      </w:pPr>
      <w:r w:rsidRPr="001A280D">
        <w:rPr>
          <w:rFonts w:asciiTheme="majorHAnsi" w:hAnsiTheme="majorHAnsi"/>
          <w:szCs w:val="22"/>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3929DA" w:rsidRPr="001A280D" w:rsidRDefault="003929DA">
      <w:pPr>
        <w:pStyle w:val="2"/>
        <w:tabs>
          <w:tab w:val="clear" w:pos="567"/>
          <w:tab w:val="left" w:pos="563"/>
        </w:tabs>
        <w:rPr>
          <w:rFonts w:asciiTheme="majorHAnsi" w:hAnsiTheme="majorHAnsi"/>
          <w:i/>
          <w:iCs/>
          <w:color w:val="5B9BD5"/>
          <w:spacing w:val="5"/>
          <w:kern w:val="1"/>
          <w:sz w:val="22"/>
          <w:lang w:val="el-GR"/>
        </w:rPr>
      </w:pPr>
      <w:bookmarkStart w:id="69" w:name="_Toc74084893"/>
      <w:r w:rsidRPr="001A280D">
        <w:rPr>
          <w:rFonts w:asciiTheme="majorHAnsi" w:hAnsiTheme="majorHAnsi"/>
          <w:sz w:val="22"/>
          <w:lang w:val="el-GR"/>
        </w:rPr>
        <w:t>6.3</w:t>
      </w:r>
      <w:r w:rsidR="00C513BF" w:rsidRPr="001A280D">
        <w:rPr>
          <w:rFonts w:asciiTheme="majorHAnsi" w:hAnsiTheme="majorHAnsi"/>
          <w:sz w:val="22"/>
          <w:lang w:val="el-GR"/>
        </w:rPr>
        <w:t xml:space="preserve"> </w:t>
      </w:r>
      <w:r w:rsidRPr="001A280D">
        <w:rPr>
          <w:rFonts w:asciiTheme="majorHAnsi" w:hAnsiTheme="majorHAnsi"/>
          <w:sz w:val="22"/>
          <w:lang w:val="el-GR"/>
        </w:rPr>
        <w:tab/>
        <w:t>Ειδικοί όροι ναύλωσης – ασφάλισης - ανακοίνωσης φόρτωσης και ποιοτικού ελέγχου στο εξωτερικό</w:t>
      </w:r>
      <w:bookmarkEnd w:id="69"/>
    </w:p>
    <w:p w:rsidR="003929DA" w:rsidRPr="00307681" w:rsidRDefault="00307681">
      <w:pPr>
        <w:rPr>
          <w:rFonts w:asciiTheme="majorHAnsi" w:hAnsiTheme="majorHAnsi"/>
          <w:szCs w:val="22"/>
          <w:lang w:val="el-GR"/>
        </w:rPr>
      </w:pPr>
      <w:r w:rsidRPr="00307681">
        <w:rPr>
          <w:rFonts w:asciiTheme="majorHAnsi" w:hAnsiTheme="majorHAnsi"/>
          <w:i/>
          <w:iCs/>
          <w:spacing w:val="5"/>
          <w:kern w:val="1"/>
          <w:szCs w:val="22"/>
          <w:lang w:val="el-GR"/>
        </w:rPr>
        <w:t>Δεν αφορά στην παρούσα διακήρυξη</w:t>
      </w:r>
    </w:p>
    <w:p w:rsidR="003929DA" w:rsidRPr="001A280D" w:rsidRDefault="003929DA">
      <w:pPr>
        <w:pStyle w:val="2"/>
        <w:rPr>
          <w:rFonts w:asciiTheme="majorHAnsi" w:eastAsia="SimSun" w:hAnsiTheme="majorHAnsi"/>
          <w:bCs/>
          <w:sz w:val="22"/>
          <w:lang w:val="el-GR"/>
        </w:rPr>
      </w:pPr>
      <w:bookmarkStart w:id="70" w:name="_Toc74084894"/>
      <w:r w:rsidRPr="001A280D">
        <w:rPr>
          <w:rFonts w:asciiTheme="majorHAnsi" w:hAnsiTheme="majorHAnsi"/>
          <w:sz w:val="22"/>
          <w:lang w:val="el-GR"/>
        </w:rPr>
        <w:t xml:space="preserve">6.4 </w:t>
      </w:r>
      <w:r w:rsidRPr="001A280D">
        <w:rPr>
          <w:rFonts w:asciiTheme="majorHAnsi" w:hAnsiTheme="majorHAnsi"/>
          <w:sz w:val="22"/>
          <w:lang w:val="el-GR"/>
        </w:rPr>
        <w:tab/>
        <w:t>Απόρριψη συμβατικών υλικών – Αντικατάσταση</w:t>
      </w:r>
      <w:bookmarkEnd w:id="70"/>
    </w:p>
    <w:p w:rsidR="003929DA" w:rsidRPr="001A280D" w:rsidRDefault="003929DA">
      <w:pPr>
        <w:rPr>
          <w:rFonts w:asciiTheme="majorHAnsi" w:eastAsia="SimSun" w:hAnsiTheme="majorHAnsi"/>
          <w:b/>
          <w:bCs/>
          <w:szCs w:val="22"/>
          <w:lang w:val="el-GR"/>
        </w:rPr>
      </w:pPr>
      <w:r w:rsidRPr="001A280D">
        <w:rPr>
          <w:rFonts w:asciiTheme="majorHAnsi" w:eastAsia="SimSun" w:hAnsiTheme="majorHAnsi"/>
          <w:b/>
          <w:bCs/>
          <w:szCs w:val="22"/>
          <w:lang w:val="el-GR"/>
        </w:rPr>
        <w:t>6.4.1.</w:t>
      </w:r>
      <w:r w:rsidRPr="001A280D">
        <w:rPr>
          <w:rFonts w:asciiTheme="majorHAnsi" w:eastAsia="SimSun" w:hAnsiTheme="majorHAnsi"/>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Pr="001A280D" w:rsidRDefault="003929DA">
      <w:pPr>
        <w:rPr>
          <w:rFonts w:asciiTheme="majorHAnsi" w:eastAsia="SimSun" w:hAnsiTheme="majorHAnsi"/>
          <w:b/>
          <w:bCs/>
          <w:szCs w:val="22"/>
          <w:lang w:val="el-GR"/>
        </w:rPr>
      </w:pPr>
      <w:r w:rsidRPr="001A280D">
        <w:rPr>
          <w:rFonts w:asciiTheme="majorHAnsi" w:eastAsia="SimSun" w:hAnsiTheme="majorHAnsi"/>
          <w:b/>
          <w:bCs/>
          <w:szCs w:val="22"/>
          <w:lang w:val="el-GR"/>
        </w:rPr>
        <w:t>6.4.2.</w:t>
      </w:r>
      <w:r w:rsidRPr="001A280D">
        <w:rPr>
          <w:rFonts w:asciiTheme="majorHAnsi" w:eastAsia="SimSun" w:hAnsiTheme="majorHAnsi"/>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1A280D">
        <w:rPr>
          <w:rFonts w:asciiTheme="majorHAnsi" w:eastAsia="SimSun" w:hAnsiTheme="majorHAnsi"/>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Pr="001A280D" w:rsidRDefault="003929DA">
      <w:pPr>
        <w:rPr>
          <w:rFonts w:asciiTheme="majorHAnsi" w:hAnsiTheme="majorHAnsi"/>
          <w:szCs w:val="22"/>
          <w:lang w:val="el-GR"/>
        </w:rPr>
      </w:pPr>
      <w:r w:rsidRPr="001A280D">
        <w:rPr>
          <w:rFonts w:asciiTheme="majorHAnsi" w:eastAsia="SimSun" w:hAnsiTheme="majorHAnsi"/>
          <w:b/>
          <w:bCs/>
          <w:szCs w:val="22"/>
          <w:lang w:val="el-GR"/>
        </w:rPr>
        <w:t>6.4.3.</w:t>
      </w:r>
      <w:r w:rsidRPr="001A280D">
        <w:rPr>
          <w:rFonts w:asciiTheme="majorHAnsi" w:eastAsia="SimSun" w:hAnsiTheme="majorHAnsi"/>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3929DA" w:rsidRPr="001A280D" w:rsidRDefault="003929DA">
      <w:pPr>
        <w:pStyle w:val="2"/>
        <w:rPr>
          <w:rFonts w:asciiTheme="majorHAnsi" w:hAnsiTheme="majorHAnsi"/>
          <w:i/>
          <w:iCs/>
          <w:color w:val="5B9BD5"/>
          <w:spacing w:val="5"/>
          <w:kern w:val="1"/>
          <w:sz w:val="22"/>
          <w:lang w:val="el-GR"/>
        </w:rPr>
      </w:pPr>
      <w:bookmarkStart w:id="71" w:name="_Toc74084895"/>
      <w:r w:rsidRPr="001A280D">
        <w:rPr>
          <w:rFonts w:asciiTheme="majorHAnsi" w:hAnsiTheme="majorHAnsi"/>
          <w:sz w:val="22"/>
          <w:lang w:val="el-GR"/>
        </w:rPr>
        <w:t>6.5</w:t>
      </w:r>
      <w:r w:rsidR="00C513BF" w:rsidRPr="001A280D">
        <w:rPr>
          <w:rFonts w:asciiTheme="majorHAnsi" w:hAnsiTheme="majorHAnsi"/>
          <w:sz w:val="22"/>
          <w:lang w:val="el-GR"/>
        </w:rPr>
        <w:t xml:space="preserve"> </w:t>
      </w:r>
      <w:r w:rsidRPr="001A280D">
        <w:rPr>
          <w:rFonts w:asciiTheme="majorHAnsi" w:hAnsiTheme="majorHAnsi"/>
          <w:sz w:val="22"/>
          <w:lang w:val="el-GR"/>
        </w:rPr>
        <w:tab/>
        <w:t>Δείγματα – Δειγματοληψία – Εργαστηριακές εξετάσεις</w:t>
      </w:r>
      <w:bookmarkEnd w:id="71"/>
    </w:p>
    <w:p w:rsidR="00307681" w:rsidRPr="00307681" w:rsidRDefault="00307681" w:rsidP="00307681">
      <w:pPr>
        <w:rPr>
          <w:rFonts w:asciiTheme="majorHAnsi" w:hAnsiTheme="majorHAnsi"/>
          <w:szCs w:val="22"/>
          <w:lang w:val="el-GR"/>
        </w:rPr>
      </w:pPr>
      <w:bookmarkStart w:id="72" w:name="_Toc74084896"/>
      <w:r w:rsidRPr="00307681">
        <w:rPr>
          <w:rFonts w:asciiTheme="majorHAnsi" w:hAnsiTheme="majorHAnsi"/>
          <w:i/>
          <w:iCs/>
          <w:spacing w:val="5"/>
          <w:kern w:val="1"/>
          <w:szCs w:val="22"/>
          <w:lang w:val="el-GR"/>
        </w:rPr>
        <w:t>Δεν αφορά στην παρούσα διακήρυξη</w:t>
      </w:r>
    </w:p>
    <w:p w:rsidR="003929DA" w:rsidRPr="001A280D" w:rsidRDefault="003929DA">
      <w:pPr>
        <w:pStyle w:val="2"/>
        <w:rPr>
          <w:rFonts w:asciiTheme="majorHAnsi" w:hAnsiTheme="majorHAnsi"/>
          <w:i/>
          <w:iCs/>
          <w:color w:val="5B9BD5"/>
          <w:spacing w:val="5"/>
          <w:kern w:val="1"/>
          <w:sz w:val="22"/>
          <w:lang w:val="el-GR"/>
        </w:rPr>
      </w:pPr>
      <w:r w:rsidRPr="001A280D">
        <w:rPr>
          <w:rFonts w:asciiTheme="majorHAnsi" w:hAnsiTheme="majorHAnsi"/>
          <w:sz w:val="22"/>
          <w:lang w:val="el-GR"/>
        </w:rPr>
        <w:t>6.6</w:t>
      </w:r>
      <w:r w:rsidR="00C513BF" w:rsidRPr="001A280D">
        <w:rPr>
          <w:rFonts w:asciiTheme="majorHAnsi" w:hAnsiTheme="majorHAnsi"/>
          <w:sz w:val="22"/>
          <w:lang w:val="el-GR"/>
        </w:rPr>
        <w:t xml:space="preserve"> </w:t>
      </w:r>
      <w:r w:rsidRPr="001A280D">
        <w:rPr>
          <w:rFonts w:asciiTheme="majorHAnsi" w:hAnsiTheme="majorHAnsi"/>
          <w:sz w:val="22"/>
          <w:lang w:val="el-GR"/>
        </w:rPr>
        <w:tab/>
        <w:t>Εγγυημένη λειτουργία προμήθειας</w:t>
      </w:r>
      <w:bookmarkEnd w:id="72"/>
      <w:r w:rsidRPr="001A280D">
        <w:rPr>
          <w:rFonts w:asciiTheme="majorHAnsi" w:hAnsiTheme="majorHAnsi"/>
          <w:sz w:val="22"/>
          <w:lang w:val="el-GR"/>
        </w:rPr>
        <w:t xml:space="preserve"> </w:t>
      </w:r>
    </w:p>
    <w:p w:rsidR="00307681" w:rsidRPr="00307681" w:rsidRDefault="00307681" w:rsidP="00307681">
      <w:pPr>
        <w:spacing w:line="238" w:lineRule="auto"/>
        <w:rPr>
          <w:szCs w:val="22"/>
          <w:lang w:val="el-GR"/>
        </w:rPr>
      </w:pPr>
      <w:bookmarkStart w:id="73" w:name="_Toc74084897"/>
      <w:r w:rsidRPr="00307681">
        <w:rPr>
          <w:szCs w:val="22"/>
          <w:lang w:val="el-GR"/>
        </w:rPr>
        <w:t>Στο Παράρτημα ΙΙ περιγράφεται η εγγύηση καλής λειτουργίας όπου απαιτείται ανά υλικό. 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307681" w:rsidRPr="00307681" w:rsidRDefault="00307681" w:rsidP="00307681">
      <w:pPr>
        <w:spacing w:line="13" w:lineRule="exact"/>
        <w:rPr>
          <w:rFonts w:ascii="Times New Roman" w:hAnsi="Times New Roman"/>
          <w:szCs w:val="22"/>
          <w:lang w:val="el-GR"/>
        </w:rPr>
      </w:pPr>
    </w:p>
    <w:p w:rsidR="00307681" w:rsidRPr="00307681" w:rsidRDefault="00307681" w:rsidP="00307681">
      <w:pPr>
        <w:spacing w:line="238" w:lineRule="auto"/>
        <w:rPr>
          <w:szCs w:val="22"/>
          <w:lang w:val="el-GR"/>
        </w:rPr>
      </w:pPr>
      <w:r w:rsidRPr="00307681">
        <w:rPr>
          <w:szCs w:val="22"/>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307681" w:rsidRPr="00307681" w:rsidRDefault="00307681" w:rsidP="00307681">
      <w:pPr>
        <w:spacing w:line="15" w:lineRule="exact"/>
        <w:rPr>
          <w:rFonts w:ascii="Times New Roman" w:hAnsi="Times New Roman"/>
          <w:szCs w:val="22"/>
          <w:lang w:val="el-GR"/>
        </w:rPr>
      </w:pPr>
    </w:p>
    <w:p w:rsidR="00307681" w:rsidRPr="00307681" w:rsidRDefault="00307681" w:rsidP="00307681">
      <w:pPr>
        <w:spacing w:line="241" w:lineRule="auto"/>
        <w:rPr>
          <w:szCs w:val="22"/>
          <w:lang w:val="el-GR"/>
        </w:rPr>
      </w:pPr>
      <w:r w:rsidRPr="00307681">
        <w:rPr>
          <w:szCs w:val="22"/>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3929DA" w:rsidRPr="001A280D" w:rsidRDefault="003929DA">
      <w:pPr>
        <w:pStyle w:val="2"/>
        <w:rPr>
          <w:rFonts w:asciiTheme="majorHAnsi" w:hAnsiTheme="majorHAnsi"/>
          <w:i/>
          <w:iCs/>
          <w:color w:val="5B9BD5"/>
          <w:spacing w:val="5"/>
          <w:kern w:val="1"/>
          <w:sz w:val="22"/>
          <w:lang w:val="el-GR"/>
        </w:rPr>
      </w:pPr>
      <w:r w:rsidRPr="001A280D">
        <w:rPr>
          <w:rFonts w:asciiTheme="majorHAnsi" w:hAnsiTheme="majorHAnsi"/>
          <w:sz w:val="22"/>
          <w:lang w:val="el-GR"/>
        </w:rPr>
        <w:t>6.7</w:t>
      </w:r>
      <w:r w:rsidR="00C513BF" w:rsidRPr="001A280D">
        <w:rPr>
          <w:rFonts w:asciiTheme="majorHAnsi" w:hAnsiTheme="majorHAnsi"/>
          <w:sz w:val="22"/>
          <w:lang w:val="el-GR"/>
        </w:rPr>
        <w:t xml:space="preserve"> </w:t>
      </w:r>
      <w:r w:rsidRPr="001A280D">
        <w:rPr>
          <w:rFonts w:asciiTheme="majorHAnsi" w:hAnsiTheme="majorHAnsi"/>
          <w:sz w:val="22"/>
          <w:lang w:val="el-GR"/>
        </w:rPr>
        <w:tab/>
        <w:t>Αναπροσαρμογή τιμής</w:t>
      </w:r>
      <w:bookmarkEnd w:id="73"/>
      <w:r w:rsidRPr="001A280D">
        <w:rPr>
          <w:rFonts w:asciiTheme="majorHAnsi" w:hAnsiTheme="majorHAnsi"/>
          <w:sz w:val="22"/>
          <w:lang w:val="el-GR"/>
        </w:rPr>
        <w:t xml:space="preserve"> </w:t>
      </w:r>
    </w:p>
    <w:p w:rsidR="00307681" w:rsidRPr="00344A5D" w:rsidRDefault="00307681" w:rsidP="00307681">
      <w:pPr>
        <w:rPr>
          <w:rFonts w:asciiTheme="majorHAnsi" w:hAnsiTheme="majorHAnsi"/>
          <w:i/>
          <w:iCs/>
          <w:spacing w:val="5"/>
          <w:kern w:val="1"/>
          <w:szCs w:val="22"/>
          <w:lang w:val="el-GR"/>
        </w:rPr>
      </w:pPr>
      <w:r w:rsidRPr="00307681">
        <w:rPr>
          <w:rFonts w:asciiTheme="majorHAnsi" w:hAnsiTheme="majorHAnsi"/>
          <w:i/>
          <w:iCs/>
          <w:spacing w:val="5"/>
          <w:kern w:val="1"/>
          <w:szCs w:val="22"/>
          <w:lang w:val="el-GR"/>
        </w:rPr>
        <w:t>Δεν αφορά στην παρούσα διακήρυξη</w:t>
      </w:r>
    </w:p>
    <w:p w:rsidR="0014286B" w:rsidRPr="00344A5D" w:rsidRDefault="0014286B" w:rsidP="00307681">
      <w:pPr>
        <w:rPr>
          <w:rFonts w:asciiTheme="majorHAnsi" w:hAnsiTheme="majorHAnsi"/>
          <w:i/>
          <w:iCs/>
          <w:spacing w:val="5"/>
          <w:kern w:val="1"/>
          <w:szCs w:val="22"/>
          <w:lang w:val="el-GR"/>
        </w:rPr>
      </w:pPr>
    </w:p>
    <w:p w:rsidR="0014286B" w:rsidRPr="00344A5D" w:rsidRDefault="0014286B" w:rsidP="00307681">
      <w:pPr>
        <w:rPr>
          <w:rFonts w:asciiTheme="majorHAnsi" w:hAnsiTheme="majorHAnsi"/>
          <w:i/>
          <w:iCs/>
          <w:spacing w:val="5"/>
          <w:kern w:val="1"/>
          <w:szCs w:val="22"/>
          <w:lang w:val="el-GR"/>
        </w:rPr>
      </w:pPr>
    </w:p>
    <w:p w:rsidR="0014286B" w:rsidRPr="00344A5D" w:rsidRDefault="0014286B" w:rsidP="00307681">
      <w:pPr>
        <w:rPr>
          <w:rFonts w:asciiTheme="majorHAnsi" w:hAnsiTheme="majorHAnsi"/>
          <w:szCs w:val="22"/>
          <w:lang w:val="el-GR"/>
        </w:rPr>
      </w:pPr>
    </w:p>
    <w:p w:rsidR="00307681" w:rsidRDefault="00307681" w:rsidP="00307681">
      <w:pPr>
        <w:ind w:left="4678" w:right="1840"/>
        <w:jc w:val="center"/>
        <w:rPr>
          <w:b/>
          <w:lang w:val="el-GR"/>
        </w:rPr>
      </w:pPr>
      <w:r w:rsidRPr="001A280D">
        <w:rPr>
          <w:rFonts w:asciiTheme="majorHAnsi" w:hAnsiTheme="majorHAnsi"/>
          <w:i/>
          <w:iCs/>
          <w:color w:val="5B9BD5"/>
          <w:spacing w:val="5"/>
          <w:kern w:val="1"/>
          <w:szCs w:val="22"/>
          <w:lang w:val="el-GR"/>
        </w:rPr>
        <w:t xml:space="preserve"> </w:t>
      </w:r>
      <w:r>
        <w:rPr>
          <w:b/>
          <w:lang w:val="el-GR"/>
        </w:rPr>
        <w:t xml:space="preserve">Ο  ΑΝΤΙΠΡΥΤΑΝΗΣ </w:t>
      </w:r>
    </w:p>
    <w:p w:rsidR="00307681" w:rsidRPr="00061713" w:rsidRDefault="00307681" w:rsidP="00307681">
      <w:pPr>
        <w:ind w:left="4678" w:right="1840"/>
        <w:jc w:val="center"/>
        <w:rPr>
          <w:lang w:val="el-GR"/>
        </w:rPr>
      </w:pPr>
      <w:r>
        <w:rPr>
          <w:b/>
          <w:lang w:val="el-GR"/>
        </w:rPr>
        <w:t>ΟΙΚΟΝΟΜΙΚΩΝ ΚΑΙ ΥΠΟΔΟΜΩΝ</w:t>
      </w:r>
    </w:p>
    <w:p w:rsidR="00307681" w:rsidRPr="00061713" w:rsidRDefault="00307681" w:rsidP="00307681">
      <w:pPr>
        <w:ind w:left="4678" w:right="1840"/>
        <w:jc w:val="center"/>
        <w:rPr>
          <w:lang w:val="el-GR"/>
        </w:rPr>
      </w:pPr>
      <w:r>
        <w:rPr>
          <w:b/>
          <w:lang w:val="el-GR"/>
        </w:rPr>
        <w:t>ΤΟΥ ΠΑΝΕΠΙΣΤΗΜΙΟΥ ΚΡΗΤΗΣ</w:t>
      </w:r>
    </w:p>
    <w:p w:rsidR="00307681" w:rsidRDefault="00307681" w:rsidP="00307681">
      <w:pPr>
        <w:ind w:left="4678" w:right="1840"/>
        <w:jc w:val="center"/>
        <w:rPr>
          <w:b/>
          <w:lang w:val="el-GR"/>
        </w:rPr>
      </w:pPr>
    </w:p>
    <w:p w:rsidR="00307681" w:rsidRPr="00061713" w:rsidRDefault="00307681" w:rsidP="00307681">
      <w:pPr>
        <w:ind w:left="4678" w:right="1840"/>
        <w:jc w:val="center"/>
        <w:rPr>
          <w:lang w:val="el-GR"/>
        </w:rPr>
        <w:sectPr w:rsidR="00307681" w:rsidRPr="00061713" w:rsidSect="004E7D48">
          <w:headerReference w:type="default" r:id="rId27"/>
          <w:footerReference w:type="default" r:id="rId28"/>
          <w:headerReference w:type="first" r:id="rId29"/>
          <w:pgSz w:w="11906" w:h="16838"/>
          <w:pgMar w:top="1134" w:right="851" w:bottom="765" w:left="851" w:header="720" w:footer="0" w:gutter="0"/>
          <w:cols w:space="720"/>
          <w:docGrid w:linePitch="360"/>
        </w:sectPr>
      </w:pPr>
      <w:r>
        <w:rPr>
          <w:b/>
          <w:lang w:val="el-GR"/>
        </w:rPr>
        <w:t>ΚΩΝΣΤΑΝΤΙΝΟΣ ΣΠΑΝΟΥΔΑΚΗΣ</w:t>
      </w:r>
    </w:p>
    <w:p w:rsidR="003929DA" w:rsidRPr="001A280D" w:rsidRDefault="003929DA" w:rsidP="00AF3B0B">
      <w:pPr>
        <w:pStyle w:val="1"/>
        <w:spacing w:before="57" w:after="57"/>
        <w:jc w:val="center"/>
        <w:rPr>
          <w:rFonts w:asciiTheme="majorHAnsi" w:hAnsiTheme="majorHAnsi"/>
          <w:sz w:val="22"/>
          <w:szCs w:val="22"/>
          <w:lang w:val="el-GR"/>
        </w:rPr>
      </w:pPr>
      <w:bookmarkStart w:id="74" w:name="_Toc74084898"/>
      <w:r w:rsidRPr="001A280D">
        <w:rPr>
          <w:rFonts w:asciiTheme="majorHAnsi" w:hAnsiTheme="majorHAnsi" w:cs="Calibri"/>
          <w:sz w:val="22"/>
          <w:szCs w:val="22"/>
          <w:lang w:val="el-GR"/>
        </w:rPr>
        <w:t>ΠΑΡΑΡΤΗΜΑΤΑ</w:t>
      </w:r>
      <w:bookmarkEnd w:id="74"/>
    </w:p>
    <w:p w:rsidR="003929DA" w:rsidRPr="001A280D" w:rsidRDefault="003929DA" w:rsidP="00C513BF">
      <w:pPr>
        <w:rPr>
          <w:rFonts w:asciiTheme="majorHAnsi" w:hAnsiTheme="majorHAnsi"/>
          <w:szCs w:val="22"/>
          <w:lang w:val="el-GR"/>
        </w:rPr>
      </w:pPr>
    </w:p>
    <w:p w:rsidR="003929DA" w:rsidRPr="001A280D" w:rsidRDefault="003929DA">
      <w:pPr>
        <w:pStyle w:val="2"/>
        <w:tabs>
          <w:tab w:val="clear" w:pos="567"/>
          <w:tab w:val="left" w:pos="0"/>
        </w:tabs>
        <w:spacing w:before="57" w:after="57"/>
        <w:ind w:left="0" w:firstLine="0"/>
        <w:rPr>
          <w:rFonts w:asciiTheme="majorHAnsi" w:eastAsia="SimSun" w:hAnsiTheme="majorHAnsi"/>
          <w:i/>
          <w:iCs/>
          <w:color w:val="5B9BD5"/>
          <w:sz w:val="22"/>
          <w:lang w:val="el-GR"/>
        </w:rPr>
      </w:pPr>
      <w:bookmarkStart w:id="75" w:name="_Toc74084899"/>
      <w:r w:rsidRPr="001A280D">
        <w:rPr>
          <w:rFonts w:asciiTheme="majorHAnsi" w:hAnsiTheme="majorHAnsi"/>
          <w:sz w:val="22"/>
          <w:lang w:val="el-GR"/>
        </w:rPr>
        <w:t xml:space="preserve">ΠΑΡΑΡΤΗΜΑ Ι – Αναλυτική Περιγραφή Φυσικού και Οικονομικού Αντικειμένου της Σύμβασης </w:t>
      </w:r>
      <w:bookmarkEnd w:id="75"/>
    </w:p>
    <w:p w:rsidR="003929DA" w:rsidRPr="001A280D" w:rsidRDefault="003929DA">
      <w:pPr>
        <w:pStyle w:val="normalwithoutspacing"/>
        <w:spacing w:before="57" w:after="57"/>
        <w:rPr>
          <w:rFonts w:asciiTheme="majorHAnsi" w:eastAsia="SimSun" w:hAnsiTheme="majorHAnsi"/>
          <w:i/>
          <w:iCs/>
          <w:color w:val="5B9BD5"/>
          <w:szCs w:val="22"/>
        </w:rPr>
      </w:pPr>
    </w:p>
    <w:p w:rsidR="003929DA" w:rsidRPr="001A280D" w:rsidRDefault="003929DA">
      <w:pPr>
        <w:pStyle w:val="normalwithoutspacing"/>
        <w:spacing w:before="57" w:after="57"/>
        <w:rPr>
          <w:rFonts w:asciiTheme="majorHAnsi" w:hAnsiTheme="majorHAnsi" w:cs="Arial"/>
          <w:b/>
          <w:color w:val="002060"/>
          <w:szCs w:val="22"/>
        </w:rPr>
      </w:pPr>
      <w:r w:rsidRPr="00AF3B0B">
        <w:rPr>
          <w:rFonts w:asciiTheme="majorHAnsi" w:hAnsiTheme="majorHAnsi" w:cs="Arial"/>
          <w:b/>
          <w:color w:val="002060"/>
          <w:szCs w:val="22"/>
        </w:rPr>
        <w:t>ΜΕΡΟΣ Α - ΠΕΡΙΓΡΑΦΗ ΦΥΣΙΚΟΥ ΑΝΤΙΚΕΙΜΕΝΟΥ ΤΗΣ ΣΥΜΒΑΣΗΣ</w:t>
      </w:r>
    </w:p>
    <w:p w:rsidR="000D2914" w:rsidRPr="001A280D" w:rsidRDefault="000D2914">
      <w:pPr>
        <w:pStyle w:val="normalwithoutspacing"/>
        <w:spacing w:before="57" w:after="57"/>
        <w:rPr>
          <w:rFonts w:asciiTheme="majorHAnsi" w:hAnsiTheme="majorHAnsi" w:cs="Arial"/>
          <w:b/>
          <w:color w:val="002060"/>
          <w:szCs w:val="22"/>
        </w:rPr>
      </w:pPr>
    </w:p>
    <w:p w:rsidR="000D2914" w:rsidRPr="001A280D" w:rsidRDefault="000D2914" w:rsidP="000D2914">
      <w:pPr>
        <w:spacing w:line="300" w:lineRule="exact"/>
        <w:rPr>
          <w:rFonts w:asciiTheme="majorHAnsi" w:eastAsia="Calibri" w:hAnsiTheme="majorHAnsi"/>
          <w:szCs w:val="22"/>
          <w:lang w:val="el-GR"/>
        </w:rPr>
      </w:pPr>
      <w:r w:rsidRPr="001A280D">
        <w:rPr>
          <w:rFonts w:asciiTheme="majorHAnsi" w:eastAsia="Calibri" w:hAnsiTheme="majorHAnsi"/>
          <w:szCs w:val="22"/>
          <w:lang w:val="el-GR"/>
        </w:rPr>
        <w:t>Με την υλοποίηση του παρόντος Έργου το Πανεπιστήμιο Κρήτης θα αποκτήσει τις απαραίτητες τεχνολογικές προϋποθέσεις αλλά και τις διαδικασίες ώστε να σχεδιάσει και υλοποιήσει εκπαιδευτικές δράσεις που θα καταστίσουν την ηλεκτρονική μάθηση βασικό συστατικό της εκπαιδευτικής λειτουργίας. Το εκπαιδευτικό προσωπικό καθώς και οι φοιτητές θα έχουν την δυνατότητα πρόσβασης σε εκπαιδευτικό περιεχόμενο και διαδικασίες από οπουδήποτε, οποτεδήποτε και με οποιοδήποτε ηλεκτρονικό μέσο.</w:t>
      </w:r>
    </w:p>
    <w:p w:rsidR="000D2914" w:rsidRPr="001A280D" w:rsidRDefault="000D2914" w:rsidP="000D2914">
      <w:pPr>
        <w:spacing w:line="300" w:lineRule="exact"/>
        <w:rPr>
          <w:rFonts w:asciiTheme="majorHAnsi" w:eastAsia="Calibri" w:hAnsiTheme="majorHAnsi"/>
          <w:szCs w:val="22"/>
          <w:lang w:val="el-GR"/>
        </w:rPr>
      </w:pPr>
      <w:r w:rsidRPr="001A280D">
        <w:rPr>
          <w:rFonts w:asciiTheme="majorHAnsi" w:eastAsia="Calibri" w:hAnsiTheme="majorHAnsi"/>
          <w:szCs w:val="22"/>
          <w:lang w:val="el-GR"/>
        </w:rPr>
        <w:t xml:space="preserve">Το Έργο θα συμβάλει στην περεταίρω διεύρυνση της επικοινωνίας και συνεργασίας μεταξύ των μελών της ακαδημαϊκής κοινότητας υιοθετώντας πρακτικές ενίσχυσης της </w:t>
      </w:r>
      <w:r w:rsidRPr="001A280D">
        <w:rPr>
          <w:rFonts w:asciiTheme="majorHAnsi" w:eastAsia="Calibri" w:hAnsiTheme="majorHAnsi"/>
          <w:szCs w:val="22"/>
        </w:rPr>
        <w:t> </w:t>
      </w:r>
      <w:r w:rsidRPr="001A280D">
        <w:rPr>
          <w:rFonts w:asciiTheme="majorHAnsi" w:eastAsia="Calibri" w:hAnsiTheme="majorHAnsi"/>
          <w:szCs w:val="22"/>
          <w:lang w:val="el-GR"/>
        </w:rPr>
        <w:t>Ανοικτής Επιστήμης/ Ανοικτής Πρόσβασης και δημιουργώντας συνθήκες για εκπόνηση διεπιστημονικών και διαιδρυματικών προγραμμάτων σπουδών.</w:t>
      </w:r>
    </w:p>
    <w:p w:rsidR="000D2914" w:rsidRPr="001A280D" w:rsidRDefault="000D2914" w:rsidP="000D2914">
      <w:pPr>
        <w:spacing w:line="300" w:lineRule="exact"/>
        <w:rPr>
          <w:rFonts w:asciiTheme="majorHAnsi" w:eastAsia="Calibri" w:hAnsiTheme="majorHAnsi"/>
          <w:szCs w:val="22"/>
          <w:lang w:val="el-GR"/>
        </w:rPr>
      </w:pPr>
      <w:r w:rsidRPr="001A280D">
        <w:rPr>
          <w:rFonts w:asciiTheme="majorHAnsi" w:eastAsia="Calibri" w:hAnsiTheme="majorHAnsi"/>
          <w:szCs w:val="22"/>
          <w:lang w:val="el-GR"/>
        </w:rPr>
        <w:t xml:space="preserve">Επιπρόσθετα η αξιοποίηση της Δια Βίου Μάθησης για την αναβάθμιση της ποιότητας της εκπαίδευσης και την προώθηση της κοινωνικής ενσωμάτωσης αποτελεί μια ουσιώδη πρόκληση για την ελληνική Εκπαιδευτική Πολιτική και την Πολιτική Απασχόλησης. Σε αυτό το πλαίσιο, το Έργο θα συμβάλει αποφασιστικά στον να καταστήσει το Πανεπιστήμιο Κρήτης συστατικό στοιχείο των διαδικασιών της δια βίου μάθησης στην Περιφέρεια της Κρήτης τόσο για την παραγωγή εκπαιδευτικού περιεχομένου όσο και για τη διάθεσή του με τρόπους τεχνολογικά προηγμένους και ουδέτερους, προκαλώντας αύξηση και βελτίωση της ποιότητας του εκπαιδευτικού επιπέδου των τοπικών κοινωνιών. Η Περιφέρεια Κρήτης καθώς και άλλοι φορείς εκπαίδευσης θα μπορούν να αξιοποιήσουν την υποδομή που δημιουργείται για την ανάπτυξη εκπαιδευτικού περιεχομένου καθώς και για τη διεξαγωγή επιμορφώσεων/σεμιναρίων για ποικίλες ομάδες/στόχους. Οι προτεινόμενες υποδομές και υπηρεσίες ηλεκτρονικής μάθησης θα αποτελέσουν ένα όχημα μεταφοράς και διάχυσης γνώσης και τεχνογνωσίας προς τις τοπικές κοινωνίες της Κρήτης. </w:t>
      </w:r>
    </w:p>
    <w:p w:rsidR="000D2914" w:rsidRPr="001A280D" w:rsidRDefault="000D2914" w:rsidP="000D2914">
      <w:pPr>
        <w:pStyle w:val="Normal1"/>
        <w:rPr>
          <w:rFonts w:asciiTheme="majorHAnsi" w:hAnsiTheme="majorHAnsi"/>
          <w:b/>
        </w:rPr>
      </w:pPr>
    </w:p>
    <w:p w:rsidR="000D2914" w:rsidRPr="001A280D" w:rsidRDefault="000D2914" w:rsidP="000D2914">
      <w:pPr>
        <w:pStyle w:val="Normal1"/>
        <w:rPr>
          <w:rFonts w:asciiTheme="majorHAnsi" w:hAnsiTheme="majorHAnsi"/>
        </w:rPr>
      </w:pPr>
      <w:r w:rsidRPr="001A280D">
        <w:rPr>
          <w:rFonts w:asciiTheme="majorHAnsi" w:hAnsiTheme="majorHAnsi"/>
        </w:rPr>
        <w:t>Παρακάτω γίνεται συνοπτική περιγραφή των Δράσεων και των βασικών χαρακτηριστικών τους  ενώ ακολουθεί αναλυτική τεχνική περιγραφή:</w:t>
      </w:r>
    </w:p>
    <w:p w:rsidR="000D2914" w:rsidRPr="001A280D" w:rsidRDefault="000D2914" w:rsidP="000D2914">
      <w:pPr>
        <w:pStyle w:val="Normal1"/>
        <w:rPr>
          <w:rFonts w:asciiTheme="majorHAnsi" w:hAnsiTheme="majorHAnsi"/>
        </w:rPr>
      </w:pPr>
    </w:p>
    <w:p w:rsidR="000D2914" w:rsidRPr="001A280D" w:rsidRDefault="000D2914" w:rsidP="000D2914">
      <w:pPr>
        <w:pStyle w:val="Normal1"/>
        <w:spacing w:after="0" w:line="276" w:lineRule="auto"/>
        <w:ind w:left="-360"/>
        <w:rPr>
          <w:rFonts w:asciiTheme="majorHAnsi" w:hAnsiTheme="majorHAnsi"/>
        </w:rPr>
      </w:pPr>
    </w:p>
    <w:p w:rsidR="000D2914" w:rsidRPr="001A280D" w:rsidRDefault="000D2914" w:rsidP="000D2914">
      <w:pPr>
        <w:pStyle w:val="Normal1"/>
        <w:rPr>
          <w:rFonts w:asciiTheme="majorHAnsi" w:hAnsiTheme="majorHAnsi"/>
          <w:b/>
        </w:rPr>
      </w:pPr>
      <w:r w:rsidRPr="001A280D">
        <w:rPr>
          <w:rFonts w:asciiTheme="majorHAnsi" w:hAnsiTheme="majorHAnsi"/>
          <w:b/>
        </w:rPr>
        <w:t>Δράση 1: Αναβάθμιση Εργαστηρίων Υπολογιστών</w:t>
      </w:r>
    </w:p>
    <w:p w:rsidR="000D2914" w:rsidRPr="001A280D" w:rsidRDefault="000D2914" w:rsidP="000D2914">
      <w:pPr>
        <w:pStyle w:val="Normal1"/>
        <w:widowControl w:val="0"/>
        <w:spacing w:after="120" w:line="240" w:lineRule="auto"/>
        <w:rPr>
          <w:rFonts w:asciiTheme="majorHAnsi" w:hAnsiTheme="majorHAnsi"/>
        </w:rPr>
      </w:pPr>
      <w:r w:rsidRPr="001A280D">
        <w:rPr>
          <w:rFonts w:asciiTheme="majorHAnsi" w:hAnsiTheme="majorHAnsi"/>
        </w:rPr>
        <w:t>Η αναγκαιότητα για την πρόσβαση των φοιτητών γενικά σε υποδομές εργαστηρίων υπολογιστών είναι θεμελιώδης, τόσο για την απαραίτητη κατάρτισή τους στη χρήση των γενικών εργαλείων παραγωγικότητας και επικοινωνίας, όσο και για τη συγκρότηση σφαιρικής αντίληψης.</w:t>
      </w:r>
    </w:p>
    <w:p w:rsidR="000D2914" w:rsidRPr="001A280D" w:rsidRDefault="000D2914" w:rsidP="000D2914">
      <w:pPr>
        <w:pStyle w:val="Normal1"/>
        <w:widowControl w:val="0"/>
        <w:spacing w:after="120" w:line="240" w:lineRule="auto"/>
        <w:rPr>
          <w:rFonts w:asciiTheme="majorHAnsi" w:hAnsiTheme="majorHAnsi"/>
        </w:rPr>
      </w:pPr>
      <w:r w:rsidRPr="001A280D">
        <w:rPr>
          <w:rFonts w:asciiTheme="majorHAnsi" w:hAnsiTheme="majorHAnsi"/>
        </w:rPr>
        <w:t>Πέρα από την προφανή σκοπιμότητα, σήμερα η Ανάλυση Δεδομένων τείνει να αναδειχθεί σε πεδίο αιχμής για όλους τους επιστημονικούς κλάδους, τόσο θετικών όσο και ανθρωπιστικών σπουδών. Αυτό συνεπάγεται ως ζητούμενο, την εκπαίδευση σε τεχνολογίες προγραμματισμού και επεξεργασίας δεδομένων με σκοπό την εξοικείωση με μεθόδους συμπερασματολογίας και λήψης αποφάσεων.  Είναι δε αξιοσημείωτο ότι η Ανάλυση Δεδομένων, εκτός από τον ακαδημαϊκό χώρο, αποτελεί ολοένα και πιο επιτακτική απαίτηση ως εφόδιο στην αγορά εργασίας σε όλους τους τομείς παραγωγής.</w:t>
      </w:r>
    </w:p>
    <w:p w:rsidR="000D2914" w:rsidRPr="001A280D" w:rsidRDefault="000D2914" w:rsidP="000D2914">
      <w:pPr>
        <w:pStyle w:val="Normal1"/>
        <w:widowControl w:val="0"/>
        <w:spacing w:after="120" w:line="240" w:lineRule="auto"/>
        <w:rPr>
          <w:rFonts w:asciiTheme="majorHAnsi" w:hAnsiTheme="majorHAnsi"/>
        </w:rPr>
      </w:pPr>
    </w:p>
    <w:p w:rsidR="000D2914" w:rsidRPr="001A280D" w:rsidRDefault="000D2914" w:rsidP="000D2914">
      <w:pPr>
        <w:pStyle w:val="Normal1"/>
        <w:rPr>
          <w:rFonts w:asciiTheme="majorHAnsi" w:hAnsiTheme="majorHAnsi"/>
          <w:b/>
        </w:rPr>
      </w:pPr>
      <w:r w:rsidRPr="001A280D">
        <w:rPr>
          <w:rFonts w:asciiTheme="majorHAnsi" w:hAnsiTheme="majorHAnsi"/>
          <w:b/>
        </w:rPr>
        <w:t>Δράση 2: Υποδομές τηλεκπαίδευσης, ηλεκτρονικής μάθησης και δια βίου εκπαίδευσης</w:t>
      </w:r>
    </w:p>
    <w:p w:rsidR="000D2914" w:rsidRPr="001A280D" w:rsidRDefault="000D2914" w:rsidP="000D2914">
      <w:pPr>
        <w:pStyle w:val="Normal1"/>
        <w:rPr>
          <w:rFonts w:asciiTheme="majorHAnsi" w:hAnsiTheme="majorHAnsi"/>
        </w:rPr>
      </w:pPr>
      <w:r w:rsidRPr="001A280D">
        <w:rPr>
          <w:rFonts w:asciiTheme="majorHAnsi" w:hAnsiTheme="majorHAnsi"/>
        </w:rPr>
        <w:t>Ένα ακαδημαϊκό Ίδρυμα υψηλού επιπέδου οφείλει να δίνει μεγάλη σημασία στην εκπαιδευτική διαδικασία, η οποία πρέπει να είναι διαρκής και να αναβαθμίζεται συνεχώς ποιοτικά. Βασικό εργαλείο ώστε να επιτευχθεί το παραπάνω είναι η αξιοποίηση και ενσωμάτωση της ηλεκτρονικής μάθησης.</w:t>
      </w:r>
    </w:p>
    <w:p w:rsidR="000D2914" w:rsidRPr="001A280D" w:rsidRDefault="000D2914" w:rsidP="000D2914">
      <w:pPr>
        <w:pStyle w:val="Normal1"/>
        <w:rPr>
          <w:rFonts w:asciiTheme="majorHAnsi" w:hAnsiTheme="majorHAnsi"/>
        </w:rPr>
      </w:pPr>
      <w:r w:rsidRPr="001A280D">
        <w:rPr>
          <w:rFonts w:asciiTheme="majorHAnsi" w:hAnsiTheme="majorHAnsi"/>
        </w:rPr>
        <w:t>Η ηλεκτρονική μάθηση, σύμφωνα με την πρωτοβουλία e-Ευρώπη (eEurope initiative) περιγράφεται ως η χρήση νέων τεχνολογιών πολυμέσων και διαδικτύου για τη βελτίωση της ποιότητας της μάθησης μέσω της πρόσβασης σε πηγές, υπηρεσίες, συνεργασίες και ανταλλαγές εξ αποστάσεως. Η υιοθέτησή της προσφέρει σημαντικά πλεονεκτήματα όπως η πρόσβαση στο εκπαιδευτικό υλικό οποτεδήποτε, από όπουδήποτε και με οποιοδήποτε μέσο, η αξιοποίηση ποικίλων μέσων διδασκαλίας ώστε να μπορεί να προσαρμοστεί στις προτιμήσεις του εκπαιδευόμενου, η ενεργή συμμετοχή των εκπαιδευόμενων, η επαναχρησιμοποίηση εκπαιδευτικού περιεχομένου και η εξοικονόμηση πόρων και κόστους για όλους τους συμμετέχοντες.</w:t>
      </w:r>
    </w:p>
    <w:p w:rsidR="000D2914" w:rsidRPr="001A280D" w:rsidRDefault="000D2914" w:rsidP="000D2914">
      <w:pPr>
        <w:pStyle w:val="Normal1"/>
        <w:rPr>
          <w:rFonts w:asciiTheme="majorHAnsi" w:hAnsiTheme="majorHAnsi"/>
        </w:rPr>
      </w:pPr>
      <w:r w:rsidRPr="001A280D">
        <w:rPr>
          <w:rFonts w:asciiTheme="majorHAnsi" w:hAnsiTheme="majorHAnsi"/>
        </w:rPr>
        <w:t xml:space="preserve">Παράλληλα η δράση θα προσφέρει επιπλέον ευκολίες και δυνατότητες οι οποίες έχουν να κάνουν με την ανοικτή διάθεση και επαναχρησιμοποίηση μαθησιακών πόρων, πράγμα το οποίο θα διευκολύνει τη δημιουργία μαθημάτων διευρύνοντας και αναβαθμίζοντας το εκπαιδευτικό περιεχόμενο. Επιπλέον,  θα συμβάλει στην επίτευξη της ανοικτότητας της ακαδημαϊκής έρευνας. Μελλοντικά, οι υποδομές αυτές θα μπορούν να αποτελέσουν βασικά εργαλεία για ευρύτερες εκπαιδευτικές συνεργασίας με πανεπιστημιακά ιδρύματα της Ελλάδας και του εξωτερικού καθώς και για δράσεις σχετικές με τη δημιουργία προγραμμάτων ηλεκτρονικής μάθησης είτε σε στοχευμένο είτε σε ευρύτερο / ανοικτό κοινό (MOOCs). </w:t>
      </w:r>
    </w:p>
    <w:p w:rsidR="000D2914" w:rsidRPr="001A280D" w:rsidRDefault="000D2914" w:rsidP="000D2914">
      <w:pPr>
        <w:pStyle w:val="Normal1"/>
        <w:rPr>
          <w:rFonts w:asciiTheme="majorHAnsi" w:hAnsiTheme="majorHAnsi"/>
        </w:rPr>
      </w:pPr>
      <w:r w:rsidRPr="001A280D">
        <w:rPr>
          <w:rFonts w:asciiTheme="majorHAnsi" w:hAnsiTheme="majorHAnsi"/>
        </w:rPr>
        <w:t>Στόχος της δράσης είναι η ανάπτυξη υπηρεσιών εικονικών εργαστηρίων υπολογιστών για την κάλυψη αναγκών ηλεκτρονικής μάθησης και δια βίου εκπαίδευσης στις Πανεπιστημιουπόλεις Βουτών και Γάλλου του ιδρύματος.</w:t>
      </w:r>
    </w:p>
    <w:p w:rsidR="000D2914" w:rsidRPr="001A280D" w:rsidRDefault="000D2914" w:rsidP="000D2914">
      <w:pPr>
        <w:pStyle w:val="Normal1"/>
        <w:widowControl w:val="0"/>
        <w:spacing w:after="120" w:line="240" w:lineRule="auto"/>
        <w:rPr>
          <w:rFonts w:asciiTheme="majorHAnsi" w:hAnsiTheme="majorHAnsi"/>
        </w:rPr>
      </w:pPr>
      <w:r w:rsidRPr="001A280D">
        <w:rPr>
          <w:rFonts w:asciiTheme="majorHAnsi" w:hAnsiTheme="majorHAnsi"/>
        </w:rPr>
        <w:t>Ταυτόχρονα η νέα υποδομή θα δώσει νέες διαχειριστικές δυνατότητες που, θα επιφέρουν μείωση στην κατανάλωση ενέργειας, μείωση στις απαιτήσεις ανανέωσης των σταθμών εργασίας και μείωση στο διαχειριστικό κόστος συντήρησης και ανάπτυξης των εργαστηρίων, με σημαντική εξοικονόμηση ανθρώπινων πόρων.</w:t>
      </w:r>
    </w:p>
    <w:p w:rsidR="000D2914" w:rsidRPr="001A280D" w:rsidRDefault="000D2914" w:rsidP="000D2914">
      <w:pPr>
        <w:pStyle w:val="Normal1"/>
        <w:widowControl w:val="0"/>
        <w:spacing w:after="120" w:line="240" w:lineRule="auto"/>
        <w:rPr>
          <w:rFonts w:asciiTheme="majorHAnsi" w:hAnsiTheme="majorHAnsi"/>
        </w:rPr>
      </w:pPr>
    </w:p>
    <w:p w:rsidR="000D2914" w:rsidRPr="001A280D" w:rsidRDefault="000D2914" w:rsidP="000D2914">
      <w:pPr>
        <w:pStyle w:val="Normal1"/>
        <w:rPr>
          <w:rFonts w:asciiTheme="majorHAnsi" w:hAnsiTheme="majorHAnsi"/>
        </w:rPr>
      </w:pPr>
      <w:r w:rsidRPr="001A280D">
        <w:rPr>
          <w:rFonts w:asciiTheme="majorHAnsi" w:hAnsiTheme="majorHAnsi"/>
          <w:b/>
        </w:rPr>
        <w:t>Δράση 3: Αναβάθμιση κεντρικών δικτυακών και υπολογιστικών υποδομών και υπηρεσιών</w:t>
      </w:r>
    </w:p>
    <w:p w:rsidR="000D2914" w:rsidRPr="001A280D" w:rsidRDefault="000D2914" w:rsidP="000D2914">
      <w:pPr>
        <w:pStyle w:val="Normal1"/>
        <w:rPr>
          <w:rFonts w:asciiTheme="majorHAnsi" w:hAnsiTheme="majorHAnsi"/>
        </w:rPr>
      </w:pPr>
      <w:r w:rsidRPr="001A280D">
        <w:rPr>
          <w:rFonts w:asciiTheme="majorHAnsi" w:hAnsiTheme="majorHAnsi"/>
        </w:rPr>
        <w:t>Η επιτυχία ενός σύγχρονου Πανεπιστημίου βασίζεται πλέον στην ικανότητα να αξιολογεί, να αναπτύσσει και να υιοθετεί τις τεχνολογίες πληροφορικής, επικοινωνιών και ηλεκτρονικής διακυβέρνησης ώστε να βελτιώνει τις υπάρχουσες δομές εκπαίδευσης, έρευνας, καινοτομίας και διοίκησης. Η αναβάθμιση των υφιστάμενων υπηρεσιών καθώς και η ανάπτυξη νέων, υψηλής εκπαιδευτικής αξίας, ταυτόχρονα με την ευρεία ενσωμάτωση διαδικασιών εξ’ αποστάσεως και δια βίου μάθησης, οριοθετούν ένα νέο περιβάλλον με πολύ υψηλές απαιτήσεις απόδοσης και διαθεσιμότητας. Προς αυτή τη κατεύθυνση, οι δικτυακές και οι  υπολογιστικές υποδομές είναι στρατηγικής σημασίας για την ομαλή λειτουργία, τον εκσυγχρονισμό των υπηρεσιών και τη βελτίωση της παραγωγικότητάς του Πανεπιστημίου.</w:t>
      </w:r>
    </w:p>
    <w:p w:rsidR="000D2914" w:rsidRPr="001A280D" w:rsidRDefault="000D2914" w:rsidP="000D2914">
      <w:pPr>
        <w:pStyle w:val="Normal1"/>
        <w:rPr>
          <w:rFonts w:asciiTheme="majorHAnsi" w:hAnsiTheme="majorHAnsi"/>
        </w:rPr>
      </w:pPr>
      <w:bookmarkStart w:id="76" w:name="_30j0zll"/>
      <w:bookmarkEnd w:id="76"/>
      <w:r w:rsidRPr="001A280D">
        <w:rPr>
          <w:rFonts w:asciiTheme="majorHAnsi" w:hAnsiTheme="majorHAnsi"/>
        </w:rPr>
        <w:t>Παράλληλα, η γεωμετρικά αυξανόμενη παγκόσμια τάση για χρήση των προσωπικών τερματικών υπολογιστικών συσκευών (BYOD) των μελών των πανεπιστημιακών κοινοτήτων για την κάλυψη των αναγκών εκπαίδευσης, εργασίας, συνεργασίας και επικοινωνίας έχει σαν επακόλουθο την αυξανόμενη ανάγκη για κεντρικές υπολογιστικές υπηρεσίες και προηγμένες υπηρεσίες ασύρματης δικτύωσης.</w:t>
      </w:r>
    </w:p>
    <w:p w:rsidR="000D2914" w:rsidRPr="001A280D" w:rsidRDefault="000D2914" w:rsidP="000D2914">
      <w:pPr>
        <w:pStyle w:val="Normal1"/>
        <w:rPr>
          <w:rFonts w:asciiTheme="majorHAnsi" w:hAnsiTheme="majorHAnsi"/>
        </w:rPr>
      </w:pPr>
      <w:r w:rsidRPr="001A280D">
        <w:rPr>
          <w:rFonts w:asciiTheme="majorHAnsi" w:hAnsiTheme="majorHAnsi"/>
        </w:rPr>
        <w:t>Για την κάλυψη αυτών των αναγκών θα διαμορφωθεί ένα εκπαιδευτικό περιβάλλον ελεύθερης κινητικότητας, που θα επιτρέπει την λειτουργία των ηλεκτρονικών υπηρεσιών με χαρακτηριστικά υψηλής απόδοσης και υψηλής διαθεσιμότητας. Το περιβάλλον αυτό θα έχει ως προσδοκώμενο αποτέλεσμα την αύξηση της παραγωγικότητας και δημιουργικότητας μέσω της δυνατότητας εργασίας και συνεργασίας σε οποιοδήποτε χρόνο και από οποιοδήποτε χώρο. Η ενσωμάτωση των παραπάνω προαπαιτούμενων χαρακτηριστικών λειτουργίας, η κάλυψη των αυξανόμενων αναγκών διασύνδεσης των νέων προτεινόμενων υποδομών και υπηρεσιών καθώς και η δυνατότητα μελλοντικής διασύνδεσης σε τοπικό, περιφερειακό ή ακόμα και σε εθνικό επίπεδο καθιστούν απαραίτητη την αναβάθμιση των κεντρικών δικτυακών υποδομών.</w:t>
      </w:r>
    </w:p>
    <w:p w:rsidR="000D2914" w:rsidRPr="001A280D" w:rsidRDefault="000D2914" w:rsidP="000D2914">
      <w:pPr>
        <w:pStyle w:val="Normal1"/>
        <w:rPr>
          <w:rFonts w:asciiTheme="majorHAnsi" w:hAnsiTheme="majorHAnsi"/>
        </w:rPr>
      </w:pPr>
      <w:r w:rsidRPr="001A280D">
        <w:rPr>
          <w:rFonts w:asciiTheme="majorHAnsi" w:hAnsiTheme="majorHAnsi"/>
        </w:rPr>
        <w:t>Παράλληλα, η ανάπτυξη κεντρικών υπολογιστικών υπηρεσιών επιτρέπει στους χρήστες να αποκτούν ανοικτή πρόσβαση σε μια πληθώρα υπηρεσιών, ανεξαρτήτως γεωγραφικού χώρου (από οπουδήποτε) και χρόνου (οποτεδήποτε), με υποπολλαπλάσιο κόστος κτήσης και λειτουργίας των υποδομών. Από την οπτική των αναγκών των χρηστών, οι κεντρικές υπολογιστικές υπηρεσίες προσφέρουν ισότιμη αντιμετώπιση και παροχή υπηρεσιών με ομοιόμορφο τρόπο για όλους, εξασφαλίζουν ίδια / κοινή «εμπειρία» χρήσης των εφαρμογών σε όλους τους χρήστες (user / application experience) και άμεση διαθεσιμότητα των νέων υπηρεσιών ή βελτιώσεων τους.</w:t>
      </w:r>
    </w:p>
    <w:p w:rsidR="000D2914" w:rsidRPr="001A280D" w:rsidRDefault="000D2914" w:rsidP="000D2914">
      <w:pPr>
        <w:pStyle w:val="Normal1"/>
        <w:rPr>
          <w:rFonts w:asciiTheme="majorHAnsi" w:hAnsiTheme="majorHAnsi"/>
        </w:rPr>
      </w:pPr>
      <w:r w:rsidRPr="001A280D">
        <w:rPr>
          <w:rFonts w:asciiTheme="majorHAnsi" w:hAnsiTheme="majorHAnsi"/>
        </w:rPr>
        <w:t xml:space="preserve">Στο πλαίσιο του παρόντος έργου: </w:t>
      </w:r>
    </w:p>
    <w:p w:rsidR="000D2914" w:rsidRPr="001A280D" w:rsidRDefault="000D2914" w:rsidP="00723E80">
      <w:pPr>
        <w:pStyle w:val="Normal1"/>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ajorHAnsi" w:hAnsiTheme="majorHAnsi"/>
        </w:rPr>
      </w:pPr>
      <w:r w:rsidRPr="001A280D">
        <w:rPr>
          <w:rFonts w:asciiTheme="majorHAnsi" w:hAnsiTheme="majorHAnsi"/>
        </w:rPr>
        <w:t>Θα γίνει αναβάθμιση και επέκταση των παρεχόμενων ασύρματων υπηρεσιών με την εγκατάσταση νέων σημείων ασύρματης πρόσβασης σε εσωτερικούς και εξωτερικούς χώρους του ιδρύματος. Τα νέα σημεία ασύρματης πρόσβασης θα υποστηρίζουν αυξημένη χωρητικότητα χρηστών, σύγχρονα πρωτόκολλα ασύρματης επικοινωνίας.</w:t>
      </w:r>
    </w:p>
    <w:p w:rsidR="000D2914" w:rsidRPr="001A280D" w:rsidRDefault="000D2914" w:rsidP="00723E80">
      <w:pPr>
        <w:pStyle w:val="Normal1"/>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ajorHAnsi" w:hAnsiTheme="majorHAnsi"/>
        </w:rPr>
      </w:pPr>
      <w:r w:rsidRPr="001A280D">
        <w:rPr>
          <w:rFonts w:asciiTheme="majorHAnsi" w:hAnsiTheme="majorHAnsi"/>
        </w:rPr>
        <w:t xml:space="preserve"> Θα γίνει αναβάθμιση του δικτύου κορμού στην Πανεπιστημιούπολη Γάλλου με την εγκατάσταση μεταγωγέα προηγμένης τεχνολογίας και δυνατοτήτων διασύνδεσης, ώστε να επιτυγχάνονται, οι υψηλές ταχύτητες διασύνδεσης και αυξημένη διαθεσιμότητα των παρεχόμενων υπηρεσιών. Επιπρόσθετα, θα γίνει μερική αναβάθμιση κεντρικού μεταγωγέα ο οποίος φιλοξενεί τις κεντρικές υπηρεσίες τηλε-διάσκεψης και ασύρματης πρόσβασης. Επίσης, θα πραγματοποιηθεί επέκταση του δικτύου πρόσβασης με σκοπό να καλυφθούν οι ανάγκες που προκύπτουν από την εγκατάσταση των νέων εργαστηρίων και αιθουσών διδασκαλίας.</w:t>
      </w:r>
    </w:p>
    <w:p w:rsidR="000D2914" w:rsidRPr="001A280D" w:rsidRDefault="000D2914" w:rsidP="00723E80">
      <w:pPr>
        <w:pStyle w:val="Normal1"/>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heme="majorHAnsi" w:hAnsiTheme="majorHAnsi"/>
        </w:rPr>
      </w:pPr>
      <w:r w:rsidRPr="001A280D">
        <w:rPr>
          <w:rFonts w:asciiTheme="majorHAnsi" w:hAnsiTheme="majorHAnsi"/>
        </w:rPr>
        <w:t>Θα ενισχυθούν οι κεντρικές υπολογιστικές υποδομές γενικής χρήσης του ιδρύματος, με σκοπό τη δημιουργία ενός συμπλέγματος ανάπτυξης κεντρικών υπολογιστικών υπηρεσιών, που θα αξιοποιεί α) τις ιδρυματικές υπολογιστικές υποδομές, β) τις δημόσιες εθνικές υπολογιστικές υποδομές και υπηρεσίες cloud και γ) άλλες διεθνείς υπηρεσίες cloud, ανάλογα με την διαθεσιμότητα, το κόστος και παρεχόμενο επίπεδο ποιότητας υπηρεσίας (SLA). Στόχοι είναι να παρέχεται η δυνατότητα ανάπτυξης και λειτουργίας κεντρικών ιδρυματικών υπηρεσιών με βέλτιστο τεχνο-οικονομικά τρόπο και να δημιουργηθούν οι προϋποθέσεις ώστε κρίσιμες υπηρεσίες να μπορούν να συνεχίσουν να λειτουργούν σε περίπτωση σοβαρών προβλημάτων ή καταστροφών των ιδρυματικών υποδομών (επιχειρησιακή συνέχεια - business continuity).</w:t>
      </w:r>
    </w:p>
    <w:p w:rsidR="000D2914" w:rsidRPr="001A280D" w:rsidRDefault="000D2914" w:rsidP="000D2914">
      <w:pPr>
        <w:autoSpaceDE w:val="0"/>
        <w:spacing w:after="60"/>
        <w:rPr>
          <w:rFonts w:asciiTheme="majorHAnsi" w:eastAsia="SimSun" w:hAnsiTheme="majorHAnsi"/>
          <w:iCs/>
          <w:color w:val="5B9BD5"/>
          <w:szCs w:val="22"/>
          <w:lang w:val="el-GR"/>
        </w:rPr>
      </w:pPr>
    </w:p>
    <w:p w:rsidR="000D2914" w:rsidRPr="001A280D" w:rsidRDefault="000D2914" w:rsidP="000D2914">
      <w:pPr>
        <w:autoSpaceDE w:val="0"/>
        <w:spacing w:after="60"/>
        <w:rPr>
          <w:rFonts w:asciiTheme="majorHAnsi" w:eastAsia="SimSun" w:hAnsiTheme="majorHAnsi"/>
          <w:i/>
          <w:iCs/>
          <w:color w:val="5B9BD5"/>
          <w:szCs w:val="22"/>
          <w:lang w:val="el-GR"/>
        </w:rPr>
      </w:pPr>
    </w:p>
    <w:p w:rsidR="000D2914" w:rsidRPr="001A280D" w:rsidRDefault="000D2914" w:rsidP="000D2914">
      <w:pPr>
        <w:autoSpaceDE w:val="0"/>
        <w:spacing w:after="60"/>
        <w:rPr>
          <w:rFonts w:asciiTheme="majorHAnsi" w:eastAsia="SimSun" w:hAnsiTheme="majorHAnsi"/>
          <w:i/>
          <w:iCs/>
          <w:color w:val="5B9BD5"/>
          <w:szCs w:val="22"/>
          <w:lang w:val="el-GR"/>
        </w:rPr>
      </w:pPr>
    </w:p>
    <w:p w:rsidR="000D2914" w:rsidRPr="001A280D" w:rsidRDefault="000D2914" w:rsidP="000D2914">
      <w:pPr>
        <w:pStyle w:val="1"/>
        <w:rPr>
          <w:rFonts w:asciiTheme="majorHAnsi" w:hAnsiTheme="majorHAnsi"/>
          <w:sz w:val="22"/>
          <w:szCs w:val="22"/>
          <w:lang w:val="el-GR"/>
        </w:rPr>
      </w:pPr>
      <w:bookmarkStart w:id="77" w:name="_Toc34127751"/>
      <w:r w:rsidRPr="001A280D">
        <w:rPr>
          <w:rFonts w:asciiTheme="majorHAnsi" w:hAnsiTheme="majorHAnsi"/>
          <w:sz w:val="22"/>
          <w:szCs w:val="22"/>
          <w:lang w:val="el-GR"/>
        </w:rPr>
        <w:t>ΑΝΤΙΚΕΙΜΕΝΟ ΤΗΣ ΣΥΜΒΑΣΗΣ</w:t>
      </w:r>
      <w:bookmarkEnd w:id="77"/>
    </w:p>
    <w:p w:rsidR="000D2914" w:rsidRPr="001A280D" w:rsidRDefault="000D2914" w:rsidP="000D2914">
      <w:pPr>
        <w:autoSpaceDE w:val="0"/>
        <w:spacing w:after="60"/>
        <w:rPr>
          <w:rFonts w:asciiTheme="majorHAnsi" w:eastAsia="SimSun" w:hAnsiTheme="majorHAnsi"/>
          <w:szCs w:val="22"/>
          <w:lang w:val="el-GR"/>
        </w:rPr>
      </w:pPr>
    </w:p>
    <w:p w:rsidR="000D2914" w:rsidRPr="001A280D" w:rsidRDefault="000D2914" w:rsidP="000D2914">
      <w:pPr>
        <w:pStyle w:val="2"/>
        <w:rPr>
          <w:rFonts w:asciiTheme="majorHAnsi" w:eastAsia="SimSun" w:hAnsiTheme="majorHAnsi"/>
          <w:i/>
          <w:iCs/>
          <w:color w:val="5B9BD5"/>
          <w:sz w:val="22"/>
          <w:lang w:val="el-GR"/>
        </w:rPr>
      </w:pPr>
      <w:bookmarkStart w:id="78" w:name="_Toc34127752"/>
      <w:r w:rsidRPr="001A280D">
        <w:rPr>
          <w:rFonts w:asciiTheme="majorHAnsi" w:eastAsia="SimSun" w:hAnsiTheme="majorHAnsi"/>
          <w:sz w:val="22"/>
          <w:lang w:val="el-GR"/>
        </w:rPr>
        <w:t>Απαιτήσεις και Τεχνικές Προδιαγραφές ανά τμήμα αντικειμένου</w:t>
      </w:r>
      <w:bookmarkEnd w:id="78"/>
    </w:p>
    <w:p w:rsidR="000D2914" w:rsidRPr="001A280D" w:rsidRDefault="000D2914" w:rsidP="000D2914">
      <w:pPr>
        <w:rPr>
          <w:rFonts w:asciiTheme="majorHAnsi" w:hAnsiTheme="majorHAnsi"/>
          <w:szCs w:val="22"/>
          <w:lang w:val="el-GR"/>
        </w:rPr>
      </w:pPr>
      <w:bookmarkStart w:id="79" w:name="move5152098551"/>
      <w:bookmarkStart w:id="80" w:name="move5152097711"/>
      <w:bookmarkStart w:id="81" w:name="move51520977111"/>
      <w:bookmarkStart w:id="82" w:name="move5152098171"/>
      <w:bookmarkStart w:id="83" w:name="_Toc502255148"/>
      <w:bookmarkEnd w:id="79"/>
      <w:bookmarkEnd w:id="80"/>
      <w:bookmarkEnd w:id="81"/>
      <w:bookmarkEnd w:id="82"/>
    </w:p>
    <w:p w:rsidR="000D2914" w:rsidRPr="001A280D" w:rsidRDefault="000D2914" w:rsidP="000D2914">
      <w:pPr>
        <w:pStyle w:val="2"/>
        <w:rPr>
          <w:rFonts w:asciiTheme="majorHAnsi" w:hAnsiTheme="majorHAnsi"/>
          <w:sz w:val="22"/>
          <w:lang w:val="el-GR"/>
        </w:rPr>
      </w:pPr>
      <w:bookmarkStart w:id="84" w:name="_Toc34127753"/>
      <w:bookmarkStart w:id="85" w:name="_Toc516749771"/>
      <w:r w:rsidRPr="001A280D">
        <w:rPr>
          <w:rFonts w:asciiTheme="majorHAnsi" w:hAnsiTheme="majorHAnsi"/>
          <w:bCs/>
          <w:sz w:val="22"/>
          <w:lang w:val="el-GR" w:eastAsia="el-GR"/>
        </w:rPr>
        <w:t>1. Δράση 1. Αναβάθμιση Εργαστηρίων Υπολογιστών</w:t>
      </w:r>
      <w:bookmarkEnd w:id="84"/>
      <w:r w:rsidRPr="001A280D">
        <w:rPr>
          <w:rFonts w:asciiTheme="majorHAnsi" w:hAnsiTheme="majorHAnsi"/>
          <w:bCs/>
          <w:sz w:val="22"/>
          <w:lang w:val="el-GR" w:eastAsia="el-GR"/>
        </w:rPr>
        <w:t xml:space="preserve"> </w:t>
      </w:r>
      <w:bookmarkEnd w:id="85"/>
    </w:p>
    <w:p w:rsidR="000D2914" w:rsidRPr="001A280D" w:rsidRDefault="000D2914" w:rsidP="000D2914">
      <w:pPr>
        <w:pStyle w:val="4"/>
        <w:rPr>
          <w:rFonts w:asciiTheme="majorHAnsi" w:hAnsiTheme="majorHAnsi"/>
          <w:szCs w:val="22"/>
          <w:lang w:val="el-GR"/>
        </w:rPr>
      </w:pPr>
      <w:bookmarkStart w:id="86" w:name="_Toc34127754"/>
      <w:bookmarkStart w:id="87" w:name="_Toc516749772"/>
      <w:r w:rsidRPr="001A280D">
        <w:rPr>
          <w:rFonts w:asciiTheme="majorHAnsi" w:hAnsiTheme="majorHAnsi"/>
          <w:szCs w:val="22"/>
          <w:lang w:val="el-GR"/>
        </w:rPr>
        <w:t>1.1. Υποδομή κεντρικού εκπαιδευτικού υπολογιστικού συστήματος παράλληλων υπολογισμών</w:t>
      </w:r>
      <w:bookmarkEnd w:id="86"/>
    </w:p>
    <w:p w:rsidR="000D2914" w:rsidRPr="001A280D" w:rsidRDefault="000D2914" w:rsidP="000D2914">
      <w:pPr>
        <w:pStyle w:val="Normal1"/>
        <w:rPr>
          <w:rFonts w:asciiTheme="majorHAnsi" w:hAnsiTheme="majorHAnsi"/>
        </w:rPr>
      </w:pPr>
      <w:r w:rsidRPr="001A280D">
        <w:rPr>
          <w:rFonts w:asciiTheme="majorHAnsi" w:hAnsiTheme="majorHAnsi"/>
        </w:rPr>
        <w:t>Πέρα από την προφανή σκοπιμότητα, σήμερα η Ανάλυση Δεδομένων τείνει να αναδειχθεί σε πεδίο αιχμής για όλους τους επιστημονικούς κλάδους, τόσο θετικών όσο και ανθρωπιστικών σπουδών. Αυτό συνεπάγεται ως ζητούμενο, την εκπαίδευση σε τεχνολογίες προγραμματισμού και επεξεργασίας δεδομένων με σκοπό την εξοικείωση με μεθόδους συμπερασματολογίας και λήψης αποφάσεων.  Είναι δε αξιοσημείωτο ότι η Ανάλυση Δεδομένων, εκτός από τον ακαδημαϊκό χώρο, αποτελεί ολοένα και πιο επιτακτική απαίτηση ως εφόδιο στην αγορά εργασίας σε όλους τους τομείς παραγωγής.</w:t>
      </w:r>
    </w:p>
    <w:p w:rsidR="000D2914" w:rsidRPr="001A280D" w:rsidRDefault="000D2914" w:rsidP="000D2914">
      <w:pPr>
        <w:pStyle w:val="4"/>
        <w:rPr>
          <w:rFonts w:asciiTheme="majorHAnsi" w:hAnsiTheme="majorHAnsi"/>
          <w:szCs w:val="22"/>
          <w:lang w:val="el-GR"/>
        </w:rPr>
      </w:pPr>
      <w:bookmarkStart w:id="88" w:name="_Toc34127755"/>
      <w:r w:rsidRPr="001A280D">
        <w:rPr>
          <w:rFonts w:asciiTheme="majorHAnsi" w:hAnsiTheme="majorHAnsi"/>
          <w:szCs w:val="22"/>
          <w:lang w:val="el-GR"/>
        </w:rPr>
        <w:t>1.2. Υφιστάμενη κατάσταση</w:t>
      </w:r>
      <w:bookmarkEnd w:id="87"/>
      <w:bookmarkEnd w:id="88"/>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Τμήμα Επιστήμης Υπολογιστών του Πανεπιστημίου Κρήτης έχει εγκαθιδρύσει μακροχρόνια παράδοση παραγωγής αποφοίτων υψηλού επιπέδου με εξαιρετικές επιδόσεις σε όλους τους κλάδους επαγγελματικής σταδιοδρομίας. Στόχος και υποχρέωση του Τμήματος είναι η διαρκής ανάπτυξη και ο εκσυγχρονισμός της εκπαιδευτικής διαδικασίας έτσι ώστε να συνεχίσει να βρίσκεται στην αιχμή της τρέχουσας τεχνολογικής επανάστασης.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Στο πλαίσιο αυτό, η χρηματοδότηση της παρούσας πρότασης θα αξιοποιηθεί στρατηγικά για την προμήθεια και εγκατάσταση κεντρικού εργαστηριακού υπολογιστή με υψηλή ικανότητα παράλληλων επιστημονικών υπολογισμών. Τα μεγέθη δεδομένων που απαιτούνται σήμερα σε πολλές περιοχές της Επιστήμης των Υπολογιστών αλλά και σε περιοχές εφαρμογών, απαιτούν την εκπαίδευση μοντέλων που διαρκούν εβδομάδες ή και μήνες, κάτι που δυσχεραίνει την εκπαιδευτική διαδικασία. </w:t>
      </w:r>
    </w:p>
    <w:p w:rsidR="000D2914" w:rsidRPr="001A280D" w:rsidRDefault="000D2914" w:rsidP="000D2914">
      <w:pPr>
        <w:pStyle w:val="4"/>
        <w:rPr>
          <w:rFonts w:asciiTheme="majorHAnsi" w:hAnsiTheme="majorHAnsi"/>
          <w:szCs w:val="22"/>
          <w:lang w:val="el-GR"/>
        </w:rPr>
      </w:pPr>
      <w:bookmarkStart w:id="89" w:name="_Toc516749773"/>
      <w:bookmarkStart w:id="90" w:name="_Toc34127756"/>
      <w:r w:rsidRPr="001A280D">
        <w:rPr>
          <w:rFonts w:asciiTheme="majorHAnsi" w:hAnsiTheme="majorHAnsi"/>
          <w:szCs w:val="22"/>
          <w:lang w:val="el-GR"/>
        </w:rPr>
        <w:t>1.3. Ανάγκες για νέες υπηρεσίες και υποδομές</w:t>
      </w:r>
      <w:bookmarkEnd w:id="89"/>
      <w:bookmarkEnd w:id="90"/>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προτεινόμενη υποδομή θα καλύψει εκπαιδευτικές ανάγκες σε περιοχές όπως ή Ιεραρχικά Δομημένη Μάθηση (</w:t>
      </w:r>
      <w:r w:rsidRPr="001A280D">
        <w:rPr>
          <w:rFonts w:asciiTheme="majorHAnsi" w:hAnsiTheme="majorHAnsi"/>
          <w:szCs w:val="22"/>
        </w:rPr>
        <w:t>DeepLearning</w:t>
      </w:r>
      <w:r w:rsidRPr="001A280D">
        <w:rPr>
          <w:rFonts w:asciiTheme="majorHAnsi" w:hAnsiTheme="majorHAnsi"/>
          <w:szCs w:val="22"/>
          <w:lang w:val="el-GR"/>
        </w:rPr>
        <w:t>), τα Συνελικτικά Νευρωνικά Δίκτυα (</w:t>
      </w:r>
      <w:r w:rsidRPr="001A280D">
        <w:rPr>
          <w:rFonts w:asciiTheme="majorHAnsi" w:hAnsiTheme="majorHAnsi"/>
          <w:szCs w:val="22"/>
        </w:rPr>
        <w:t>ConvolutionalNeuralNetworks</w:t>
      </w:r>
      <w:r w:rsidRPr="001A280D">
        <w:rPr>
          <w:rFonts w:asciiTheme="majorHAnsi" w:hAnsiTheme="majorHAnsi"/>
          <w:szCs w:val="22"/>
          <w:lang w:val="el-GR"/>
        </w:rPr>
        <w:t>), τα Γραφικά (</w:t>
      </w:r>
      <w:r w:rsidRPr="001A280D">
        <w:rPr>
          <w:rFonts w:asciiTheme="majorHAnsi" w:hAnsiTheme="majorHAnsi"/>
          <w:szCs w:val="22"/>
        </w:rPr>
        <w:t>ComputerGraphics</w:t>
      </w:r>
      <w:r w:rsidRPr="001A280D">
        <w:rPr>
          <w:rFonts w:asciiTheme="majorHAnsi" w:hAnsiTheme="majorHAnsi"/>
          <w:szCs w:val="22"/>
          <w:lang w:val="el-GR"/>
        </w:rPr>
        <w:t xml:space="preserve">), η </w:t>
      </w:r>
      <w:r w:rsidRPr="001A280D">
        <w:rPr>
          <w:rFonts w:asciiTheme="majorHAnsi" w:hAnsiTheme="majorHAnsi"/>
          <w:szCs w:val="22"/>
        </w:rPr>
        <w:t>E</w:t>
      </w:r>
      <w:r w:rsidRPr="001A280D">
        <w:rPr>
          <w:rFonts w:asciiTheme="majorHAnsi" w:hAnsiTheme="majorHAnsi"/>
          <w:szCs w:val="22"/>
          <w:lang w:val="el-GR"/>
        </w:rPr>
        <w:t>πεξεργασία Σημάτων (</w:t>
      </w:r>
      <w:r w:rsidRPr="001A280D">
        <w:rPr>
          <w:rFonts w:asciiTheme="majorHAnsi" w:hAnsiTheme="majorHAnsi"/>
          <w:szCs w:val="22"/>
        </w:rPr>
        <w:t>SignalProcessing</w:t>
      </w:r>
      <w:r w:rsidRPr="001A280D">
        <w:rPr>
          <w:rFonts w:asciiTheme="majorHAnsi" w:hAnsiTheme="majorHAnsi"/>
          <w:szCs w:val="22"/>
          <w:lang w:val="el-GR"/>
        </w:rPr>
        <w:t>), η Υπολογιστική Όραση (</w:t>
      </w:r>
      <w:r w:rsidRPr="001A280D">
        <w:rPr>
          <w:rFonts w:asciiTheme="majorHAnsi" w:hAnsiTheme="majorHAnsi"/>
          <w:szCs w:val="22"/>
        </w:rPr>
        <w:t>ComputerVision</w:t>
      </w:r>
      <w:r w:rsidRPr="001A280D">
        <w:rPr>
          <w:rFonts w:asciiTheme="majorHAnsi" w:hAnsiTheme="majorHAnsi"/>
          <w:szCs w:val="22"/>
          <w:lang w:val="el-GR"/>
        </w:rPr>
        <w:t>), η Επεξεργασία Δεδομένων (</w:t>
      </w:r>
      <w:r w:rsidRPr="001A280D">
        <w:rPr>
          <w:rFonts w:asciiTheme="majorHAnsi" w:hAnsiTheme="majorHAnsi"/>
          <w:szCs w:val="22"/>
        </w:rPr>
        <w:t>BigDataProcessing</w:t>
      </w:r>
      <w:r w:rsidRPr="001A280D">
        <w:rPr>
          <w:rFonts w:asciiTheme="majorHAnsi" w:hAnsiTheme="majorHAnsi"/>
          <w:szCs w:val="22"/>
          <w:lang w:val="el-GR"/>
        </w:rPr>
        <w:t>), και ο Παράλληλος Προγραμματισμός (</w:t>
      </w:r>
      <w:r w:rsidRPr="001A280D">
        <w:rPr>
          <w:rFonts w:asciiTheme="majorHAnsi" w:hAnsiTheme="majorHAnsi"/>
          <w:szCs w:val="22"/>
        </w:rPr>
        <w:t>ParallelProgramming</w:t>
      </w:r>
      <w:r w:rsidRPr="001A280D">
        <w:rPr>
          <w:rFonts w:asciiTheme="majorHAnsi" w:hAnsiTheme="majorHAnsi"/>
          <w:szCs w:val="22"/>
          <w:lang w:val="el-GR"/>
        </w:rPr>
        <w:t xml:space="preserve">). Δεν είναι τυχαίο ότι σήμερα οι κολοσσοί της βιομηχανίας (π.χ. </w:t>
      </w:r>
      <w:r w:rsidRPr="001A280D">
        <w:rPr>
          <w:rFonts w:asciiTheme="majorHAnsi" w:hAnsiTheme="majorHAnsi"/>
          <w:szCs w:val="22"/>
        </w:rPr>
        <w:t>Google</w:t>
      </w:r>
      <w:r w:rsidRPr="001A280D">
        <w:rPr>
          <w:rFonts w:asciiTheme="majorHAnsi" w:hAnsiTheme="majorHAnsi"/>
          <w:szCs w:val="22"/>
          <w:lang w:val="el-GR"/>
        </w:rPr>
        <w:t xml:space="preserve">, </w:t>
      </w:r>
      <w:r w:rsidRPr="001A280D">
        <w:rPr>
          <w:rFonts w:asciiTheme="majorHAnsi" w:hAnsiTheme="majorHAnsi"/>
          <w:szCs w:val="22"/>
        </w:rPr>
        <w:t>Facebook</w:t>
      </w:r>
      <w:r w:rsidRPr="001A280D">
        <w:rPr>
          <w:rFonts w:asciiTheme="majorHAnsi" w:hAnsiTheme="majorHAnsi"/>
          <w:szCs w:val="22"/>
          <w:lang w:val="el-GR"/>
        </w:rPr>
        <w:t>) βασίζονται σε αυτές τις τεχνολογίες και τις οδηγούν με εντεινόμεους ρυθμούς. Είναι, λοιπόν, σημαντικό οι απόφοιτοι του Τμήματος να έχουν τη δυνατότητα αποτελεσματικής εκπαίδευσης σε αυτούς τους τομείς για να παραμείνουν ανταγωνιστικοί σε διεθνές επίπεδο ως προς τις νέες προκλήσεις της αγοράς εργασίας.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Επιπλέον, λόγω της οριζόντιας πλέον διείσδυσης των παραπάνω τεχνολογιών σχεδόν σε όλες τις επιστήμες και με την εξασφάλισης της ανοιχτής πρόσβασης από άλλα Τμήματα του Π.Κ., μια τέτοια υποδομή θα δώσει ώθηση στην εκπαιδευτική λειτουργία και άλλων Τμημάτων όπως τα Μαθηματικά, η Βιολογία, η Χημεία, η Ιατρική, οι Κοινωνικές Επιστήμες, κλπ.</w:t>
      </w:r>
    </w:p>
    <w:p w:rsidR="000D2914" w:rsidRPr="001A280D" w:rsidRDefault="000D2914" w:rsidP="000D2914">
      <w:pPr>
        <w:pStyle w:val="Normal1"/>
        <w:spacing w:line="240" w:lineRule="auto"/>
        <w:rPr>
          <w:rFonts w:asciiTheme="majorHAnsi" w:hAnsiTheme="majorHAnsi"/>
        </w:rPr>
      </w:pPr>
      <w:r w:rsidRPr="001A280D">
        <w:rPr>
          <w:rFonts w:asciiTheme="majorHAnsi" w:hAnsiTheme="majorHAnsi"/>
        </w:rPr>
        <w:t>Μαθήματα του υπάρχοντος προγράμματος σπουδών με τις βασικές γνώσεις της περιοχής αυτής που θα ωφεληθούν από την συγκεκριμένη υποδομή περιλαμβάνουν:</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HY-358 Γραφική, Επιλογής</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ΗΥ-387 Εισαγωγή στην Τεχνητή Νοημοσύνη</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HY-471 Ψηφιακή επεξεργασία εικόνων, Επιλογής</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HY-472 Υπολογιστική Όραση, Επιλογής</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ΗΥ-482 Αλγόριθμοι στη Βιοπληροφορική</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ΗΥ-527 Αρχιτεκτονική Παράλληλων Υπολογιστών</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ΗΥ-529 Προγραμματισμός Πολυπύρηνων Αρχιτεκτονικών</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ΗΥ-543 Συστήματα Λογισμικού και Τεχνολογίες για εφαρμογές Μεγάλου Ογκου Δεδομένων</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ΗΥ-546 Τύποι και Γλώσσες Προγραμματισμού</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HY-577 Μηχανική Μάθηση</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 xml:space="preserve">HY-671 Παράλληλη Υπολογιστική Όραση, Μεταπτυχιακό </w:t>
      </w:r>
    </w:p>
    <w:p w:rsidR="000D2914" w:rsidRPr="001A280D" w:rsidRDefault="000D2914" w:rsidP="00723E80">
      <w:pPr>
        <w:pStyle w:val="ColorfulList-Accent11"/>
        <w:numPr>
          <w:ilvl w:val="0"/>
          <w:numId w:val="17"/>
        </w:numPr>
        <w:jc w:val="both"/>
        <w:rPr>
          <w:rFonts w:asciiTheme="majorHAnsi" w:hAnsiTheme="majorHAnsi"/>
          <w:sz w:val="22"/>
        </w:rPr>
      </w:pPr>
      <w:r w:rsidRPr="001A280D">
        <w:rPr>
          <w:rFonts w:asciiTheme="majorHAnsi" w:hAnsiTheme="majorHAnsi"/>
          <w:sz w:val="22"/>
        </w:rPr>
        <w:t>ΗΥ-672 Προχωρημένα θέματα υπολογιστικής όρασης, Μεταπτυχιακό</w:t>
      </w:r>
    </w:p>
    <w:p w:rsidR="000D2914" w:rsidRPr="001A280D" w:rsidRDefault="000D2914" w:rsidP="000D2914">
      <w:pPr>
        <w:pStyle w:val="4"/>
        <w:rPr>
          <w:rFonts w:asciiTheme="majorHAnsi" w:hAnsiTheme="majorHAnsi"/>
          <w:szCs w:val="22"/>
          <w:lang w:val="el-GR"/>
        </w:rPr>
      </w:pPr>
      <w:bookmarkStart w:id="91" w:name="_Toc516749774"/>
      <w:bookmarkStart w:id="92" w:name="_Toc34127757"/>
      <w:r w:rsidRPr="001A280D">
        <w:rPr>
          <w:rFonts w:asciiTheme="majorHAnsi" w:hAnsiTheme="majorHAnsi"/>
          <w:szCs w:val="22"/>
          <w:lang w:val="el-GR"/>
        </w:rPr>
        <w:t>1.4. Λειτουργικά χαρακτηριστικά και τεχνική περιγραφή της νέας υποδομής.</w:t>
      </w:r>
      <w:bookmarkEnd w:id="91"/>
      <w:bookmarkEnd w:id="92"/>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προτεινόμενος εξοπλισμός βασίζεται σε αρχιτεκτονικές που επιτυγχάνουν αποδόσεις των εκατοντάδων </w:t>
      </w:r>
      <w:r w:rsidRPr="001A280D">
        <w:rPr>
          <w:rFonts w:asciiTheme="majorHAnsi" w:hAnsiTheme="majorHAnsi"/>
          <w:szCs w:val="22"/>
        </w:rPr>
        <w:t>TFLOPs</w:t>
      </w:r>
      <w:r w:rsidRPr="001A280D">
        <w:rPr>
          <w:rFonts w:asciiTheme="majorHAnsi" w:hAnsiTheme="majorHAnsi"/>
          <w:szCs w:val="22"/>
          <w:lang w:val="el-GR"/>
        </w:rPr>
        <w:t xml:space="preserve"> σε χαμηλό κόστος και έχουν σχεδιαστεί τα τελευταία χρόνια ώστε να επιτρέψουν ακριβώς την επίλυση τέτοιων προβλημάτων. Ο προτεινόμενος εξοπλισμός θα πετύχει δραματική μείωση τη χρονικής διάρκειας της επεξεργασίας με επιταχύνσεις που μπορεί να προσεγγίζουν και τον συντελεστή 75</w:t>
      </w:r>
      <w:r w:rsidRPr="001A280D">
        <w:rPr>
          <w:rFonts w:asciiTheme="majorHAnsi" w:hAnsiTheme="majorHAnsi"/>
          <w:szCs w:val="22"/>
        </w:rPr>
        <w:t>x</w:t>
      </w:r>
      <w:r w:rsidRPr="001A280D">
        <w:rPr>
          <w:rFonts w:asciiTheme="majorHAnsi" w:hAnsiTheme="majorHAnsi"/>
          <w:szCs w:val="22"/>
          <w:lang w:val="el-GR"/>
        </w:rPr>
        <w:t>.</w:t>
      </w:r>
    </w:p>
    <w:p w:rsidR="000D2914" w:rsidRPr="001A280D" w:rsidRDefault="000D2914" w:rsidP="000D2914">
      <w:pPr>
        <w:rPr>
          <w:rFonts w:asciiTheme="majorHAnsi" w:eastAsia="Calibri" w:hAnsiTheme="majorHAnsi"/>
          <w:color w:val="000000"/>
          <w:szCs w:val="22"/>
          <w:lang w:val="el-GR"/>
        </w:rPr>
      </w:pPr>
      <w:r w:rsidRPr="001A280D">
        <w:rPr>
          <w:rFonts w:asciiTheme="majorHAnsi" w:hAnsiTheme="majorHAnsi"/>
          <w:szCs w:val="22"/>
          <w:lang w:val="el-GR"/>
        </w:rPr>
        <w:br w:type="page"/>
      </w:r>
    </w:p>
    <w:p w:rsidR="000D2914" w:rsidRPr="001A280D" w:rsidRDefault="000D2914" w:rsidP="000D2914">
      <w:pPr>
        <w:pStyle w:val="2"/>
        <w:rPr>
          <w:rFonts w:asciiTheme="majorHAnsi" w:hAnsiTheme="majorHAnsi"/>
          <w:sz w:val="22"/>
          <w:lang w:val="el-GR"/>
        </w:rPr>
      </w:pPr>
      <w:bookmarkStart w:id="93" w:name="_Toc34127758"/>
      <w:r w:rsidRPr="001A280D">
        <w:rPr>
          <w:rFonts w:asciiTheme="majorHAnsi" w:hAnsiTheme="majorHAnsi"/>
          <w:sz w:val="22"/>
          <w:lang w:val="el-GR" w:eastAsia="el-GR"/>
        </w:rPr>
        <w:t xml:space="preserve">2.Δράση 2: </w:t>
      </w:r>
      <w:bookmarkEnd w:id="83"/>
      <w:r w:rsidRPr="001A280D">
        <w:rPr>
          <w:rFonts w:asciiTheme="majorHAnsi" w:hAnsiTheme="majorHAnsi"/>
          <w:sz w:val="22"/>
          <w:lang w:val="el-GR" w:eastAsia="el-GR"/>
        </w:rPr>
        <w:t>Υποδομές τηλε-εκπαίδευσης, ηλεκτρονικής μάθησης και δια βίου εκπαίδευσης</w:t>
      </w:r>
      <w:bookmarkEnd w:id="93"/>
      <w:r w:rsidRPr="001A280D">
        <w:rPr>
          <w:rFonts w:asciiTheme="majorHAnsi" w:hAnsiTheme="majorHAnsi"/>
          <w:sz w:val="22"/>
          <w:lang w:val="el-GR" w:eastAsia="el-GR"/>
        </w:rPr>
        <w:t xml:space="preserve"> </w:t>
      </w:r>
      <w:r w:rsidRPr="001A280D">
        <w:rPr>
          <w:rFonts w:asciiTheme="majorHAnsi" w:hAnsiTheme="majorHAnsi"/>
          <w:sz w:val="22"/>
          <w:lang w:val="el-GR"/>
        </w:rPr>
        <w:t xml:space="preserve"> </w:t>
      </w:r>
    </w:p>
    <w:p w:rsidR="000D2914" w:rsidRPr="001A280D" w:rsidRDefault="000D2914" w:rsidP="000D2914">
      <w:pPr>
        <w:rPr>
          <w:rFonts w:asciiTheme="majorHAnsi" w:hAnsiTheme="majorHAnsi"/>
          <w:szCs w:val="22"/>
          <w:lang w:val="el-GR"/>
        </w:rPr>
      </w:pPr>
      <w:r w:rsidRPr="001A280D">
        <w:rPr>
          <w:rFonts w:asciiTheme="majorHAnsi" w:hAnsiTheme="majorHAnsi"/>
          <w:color w:val="00B0F0"/>
          <w:szCs w:val="22"/>
          <w:lang w:val="el-GR"/>
        </w:rPr>
        <w:br/>
      </w:r>
      <w:bookmarkStart w:id="94" w:name="_4cipcn185u9w" w:colFirst="0" w:colLast="0"/>
      <w:bookmarkEnd w:id="94"/>
      <w:r w:rsidRPr="001A280D">
        <w:rPr>
          <w:rFonts w:asciiTheme="majorHAnsi" w:hAnsiTheme="majorHAnsi"/>
          <w:szCs w:val="22"/>
          <w:lang w:val="el-GR"/>
        </w:rPr>
        <w:t>Η σύγχρονη Κοινωνία της γνώσης, με την αρωγή της Τεχνολογίας, γίνεται όλο και περισσότερο αλληλεπιδραστική, δημιουργώντας δίκτυα γνώσης. Τα Πανεπιστήμια, ως κατεξοχήν χώροι παραγωγής, διάχυσης και διαχείρισης της γνώσης και των δεξιοτήτων, ενισχύουν την ανάπτυξη του ανθρώπινου, κοινωνικού, πολιτισμικού και οικονομικού κεφαλαίου της χώρας και όχι μόνο. Το Πανεπιστήμιο Κρήτης, ως πρωτοπόρος φορέας δράσεων στον τομέα της επιστημονικής γνώσης, έχει τη δυνατότητα της διάδρασης με τους φοιτητές αλλά και με την ευρύτερη ακαδημαϊκή κοινότητα, μέσω της χρήσης σύγχρονων τεχνολογιών τηλεκπαίδευσης και τηλεδιάσκεψης. Όντας ένα ακαδημαϊκό Ίδρυμα υψηλού επιπέδου, και ακολουθώντας την πρωτοβουλία e-Ευρώπη (eEurope initiative), το Πανεπιστήμιο Κρήτης, δίδει μεγάλη σημασία και έχει σαν κύριο στόχο την συνεχή αναβάθμιση της εκπαιδευτικής διαδικασίας, μέσω της ψηφιοποίησης των μέσων και του περιεχομένου της. Βασική προϋπόθεση ώστε να επιτευχθεί ο παραπάνω στόχος είναι η αναβάθμιση των υποδομών τηλεδιάσκεψης, τηλε-εκπαίδευσης και ηλεκτρονικής μάθησης και η αξιοποίηση τους στην εκπαιδευτική διαδικασία καθώς και στην εκπαιδευτικές διαδικασίες δια βίου μάθησης.</w:t>
      </w:r>
    </w:p>
    <w:p w:rsidR="000D2914" w:rsidRPr="001A280D" w:rsidRDefault="000D2914" w:rsidP="000D2914">
      <w:pPr>
        <w:rPr>
          <w:rFonts w:asciiTheme="majorHAnsi" w:hAnsiTheme="majorHAnsi"/>
          <w:szCs w:val="22"/>
          <w:lang w:val="el-GR"/>
        </w:rPr>
      </w:pPr>
    </w:p>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2.1. Υποδομές εικονικών εργαστηρίων</w:t>
      </w:r>
    </w:p>
    <w:p w:rsidR="000D2914" w:rsidRPr="001A280D" w:rsidRDefault="000D2914" w:rsidP="000D2914">
      <w:pPr>
        <w:rPr>
          <w:rFonts w:asciiTheme="majorHAnsi" w:eastAsia="Calibri" w:hAnsiTheme="majorHAnsi"/>
          <w:bCs/>
          <w:color w:val="000000"/>
          <w:szCs w:val="22"/>
          <w:lang w:val="el-GR"/>
        </w:rPr>
      </w:pPr>
      <w:r w:rsidRPr="001A280D">
        <w:rPr>
          <w:rFonts w:asciiTheme="majorHAnsi" w:hAnsiTheme="majorHAnsi"/>
          <w:szCs w:val="22"/>
          <w:lang w:val="en-US"/>
        </w:rPr>
        <w:t>M</w:t>
      </w:r>
      <w:r w:rsidRPr="001A280D">
        <w:rPr>
          <w:rFonts w:asciiTheme="majorHAnsi" w:eastAsia="Calibri" w:hAnsiTheme="majorHAnsi"/>
          <w:bCs/>
          <w:color w:val="000000"/>
          <w:szCs w:val="22"/>
          <w:lang w:val="el-GR"/>
        </w:rPr>
        <w:t xml:space="preserve">έσω της υλοποίησης υπηρεσίας «Εικονικών Εργαστηρίων» και κάνοντας χρήση της τεχνολογίας εικονικών σταθμών εργασίας γίνεται εισαγωγή ενός νέου βελτιωμένου μοντέλου απόδοσης του πρακτικού σκέλους της εκπαιδευτικής διαδικασίας.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συγκεκριμένη δράση θα αποτελέσει αποφασιστικό βήμα για την ένταξη της ηλεκτρονικής μάθησης στην εκπαιδευτική διαδικασία, η οποία αναμένεται να αναδιαμορφωθεί δημιουργώντας ένα παιδαγωγικά μοντέρνο περιβάλλον διδασκαλίας αναπτύσσοντας και αναβαθμίζοντας τις υποδομές τηλε-εκπαίδευσης, ηλεκτρονικής μάθησης και δια βίου εκπαίδευσης στις Πανεπιστημιουπόλεις Βουτών και Γάλλου.</w:t>
      </w:r>
    </w:p>
    <w:p w:rsidR="000D2914" w:rsidRPr="001A280D" w:rsidRDefault="000D2914" w:rsidP="000D2914">
      <w:pPr>
        <w:rPr>
          <w:rFonts w:asciiTheme="majorHAnsi" w:hAnsiTheme="majorHAnsi"/>
          <w:szCs w:val="22"/>
          <w:lang w:val="el-GR"/>
        </w:rPr>
      </w:pPr>
    </w:p>
    <w:p w:rsidR="000D2914" w:rsidRPr="001A280D" w:rsidRDefault="000D2914" w:rsidP="000D2914">
      <w:pPr>
        <w:pStyle w:val="4"/>
        <w:rPr>
          <w:rFonts w:asciiTheme="majorHAnsi" w:hAnsiTheme="majorHAnsi"/>
          <w:szCs w:val="22"/>
          <w:lang w:val="el-GR"/>
        </w:rPr>
      </w:pPr>
      <w:bookmarkStart w:id="95" w:name="_Toc516749781"/>
      <w:bookmarkStart w:id="96" w:name="_Toc34127759"/>
      <w:r w:rsidRPr="001A280D">
        <w:rPr>
          <w:rFonts w:asciiTheme="majorHAnsi" w:hAnsiTheme="majorHAnsi"/>
          <w:szCs w:val="22"/>
          <w:lang w:val="el-GR"/>
        </w:rPr>
        <w:t>2.2. Υφιστάμενη κατάσταση</w:t>
      </w:r>
      <w:bookmarkEnd w:id="95"/>
      <w:bookmarkEnd w:id="96"/>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Στο Πανεπιστήμιο Κρήτης δεν υφίσταται κεντρική υπηρεσία διεξαγωγής εργαστηριακών μαθημάτων που να αξιοποιεί τεχνολογίες εικονικών εργαστηρίων.</w:t>
      </w:r>
    </w:p>
    <w:p w:rsidR="000D2914" w:rsidRPr="001A280D" w:rsidRDefault="000D2914" w:rsidP="000D2914">
      <w:pPr>
        <w:pStyle w:val="4"/>
        <w:rPr>
          <w:rFonts w:asciiTheme="majorHAnsi" w:hAnsiTheme="majorHAnsi"/>
          <w:szCs w:val="22"/>
          <w:lang w:val="el-GR"/>
        </w:rPr>
      </w:pPr>
      <w:bookmarkStart w:id="97" w:name="_Toc516749782"/>
      <w:bookmarkStart w:id="98" w:name="_Toc34127760"/>
      <w:r w:rsidRPr="001A280D">
        <w:rPr>
          <w:rFonts w:asciiTheme="majorHAnsi" w:hAnsiTheme="majorHAnsi"/>
          <w:szCs w:val="22"/>
          <w:lang w:val="el-GR"/>
        </w:rPr>
        <w:t>2.3. Ανάγκες για νέες υπηρεσίες και υποδομές</w:t>
      </w:r>
      <w:bookmarkEnd w:id="97"/>
      <w:bookmarkEnd w:id="98"/>
    </w:p>
    <w:p w:rsidR="000D2914" w:rsidRPr="001A280D" w:rsidRDefault="000D2914" w:rsidP="000D2914">
      <w:pPr>
        <w:rPr>
          <w:rFonts w:asciiTheme="majorHAnsi" w:eastAsia="Calibri" w:hAnsiTheme="majorHAnsi"/>
          <w:bCs/>
          <w:color w:val="000000"/>
          <w:szCs w:val="22"/>
          <w:lang w:val="el-GR"/>
        </w:rPr>
      </w:pPr>
      <w:r w:rsidRPr="001A280D">
        <w:rPr>
          <w:rFonts w:asciiTheme="majorHAnsi" w:eastAsia="Calibri" w:hAnsiTheme="majorHAnsi"/>
          <w:bCs/>
          <w:color w:val="000000"/>
          <w:szCs w:val="22"/>
          <w:lang w:val="el-GR"/>
        </w:rPr>
        <w:t xml:space="preserve">Για την κάλυψη της ανάγκης διεξαγωγής εργαστηριακών μαθημάτων με σύγχρονο και αποδοτικό τρόπο δημιουργείται η νέα υπηρεσία «Εικονικών Εργαστηρίων». Οι χρήστες του νέου περιβάλλοντος, θα μπορούν να εκτελούν λειτουργίες και να συμμετέχουν στην εκπαιδευτική διαδικασία, με αντίστοιχο τρόπο ενός παραδοσιακού εργαστηρίου είτε στο χώρο του παραδοσιακού εργαστηρίου είτε από οπουδήποτε αλλού. Ο τρόπος διάθεσης της νέας υπηρεσίας που διαφοροποιείται σε σχέση με την λειτουργία των παραδοσιακών εργαστηρίων εξασφαλίζει, την ευελιξία στην διαμόρφωση των «εικονικών εργαστηρίων» σε επίπεδο λειτουργικών παραμέτρων των εικονικών μηχανών και του απαραίτητου εκπαιδευτικού λογισμικού, καθώς και την πρόσβαση στο εργαστηριακό λογισμικό ολόκληρο το 24ωρο και όχι μόνο την ώρα διεξαγωγής του μαθήματος ή της λειτουργίας των χώρων του ιδρύματος. </w:t>
      </w:r>
    </w:p>
    <w:p w:rsidR="000D2914" w:rsidRPr="001A280D" w:rsidRDefault="000D2914" w:rsidP="000D2914">
      <w:pPr>
        <w:rPr>
          <w:rFonts w:asciiTheme="majorHAnsi" w:eastAsia="Calibri" w:hAnsiTheme="majorHAnsi"/>
          <w:bCs/>
          <w:color w:val="000000"/>
          <w:szCs w:val="22"/>
          <w:lang w:val="el-GR"/>
        </w:rPr>
      </w:pPr>
      <w:r w:rsidRPr="001A280D">
        <w:rPr>
          <w:rFonts w:asciiTheme="majorHAnsi" w:eastAsia="Calibri" w:hAnsiTheme="majorHAnsi"/>
          <w:bCs/>
          <w:color w:val="000000"/>
          <w:szCs w:val="22"/>
          <w:lang w:val="el-GR"/>
        </w:rPr>
        <w:t xml:space="preserve">Επίσης επιτυγχάνει την μείωση του λειτουργικού κόστους μέσω της εξοικονόμησης δυσεύρετων ανθρώπινων πόρων καθώς και της μείωσης του ενεργειακού αποτυπώματος. </w:t>
      </w:r>
    </w:p>
    <w:p w:rsidR="000D2914" w:rsidRPr="001A280D" w:rsidRDefault="000D2914" w:rsidP="000D2914">
      <w:pPr>
        <w:rPr>
          <w:rFonts w:asciiTheme="majorHAnsi" w:eastAsia="Calibri" w:hAnsiTheme="majorHAnsi"/>
          <w:bCs/>
          <w:color w:val="000000"/>
          <w:szCs w:val="22"/>
          <w:lang w:val="el-GR"/>
        </w:rPr>
      </w:pPr>
      <w:r w:rsidRPr="001A280D">
        <w:rPr>
          <w:rFonts w:asciiTheme="majorHAnsi" w:hAnsiTheme="majorHAnsi"/>
          <w:szCs w:val="22"/>
          <w:lang w:val="el-GR"/>
        </w:rPr>
        <w:t>Επιπλέον, υπάρχει ανάγκη για την αναβάθμιση υφιστάμενων εξυπηρετητών του Κέντρου Δεδομένων του ιδρύματος που θα φιλοξενήσουν την υπηρεσία των εικονικών εργαστηρίων.</w:t>
      </w:r>
    </w:p>
    <w:p w:rsidR="000D2914" w:rsidRPr="001A280D" w:rsidRDefault="000D2914" w:rsidP="000D2914">
      <w:pPr>
        <w:pStyle w:val="4"/>
        <w:rPr>
          <w:rFonts w:asciiTheme="majorHAnsi" w:hAnsiTheme="majorHAnsi"/>
          <w:szCs w:val="22"/>
          <w:lang w:val="el-GR"/>
        </w:rPr>
      </w:pPr>
      <w:bookmarkStart w:id="99" w:name="_Toc516749783"/>
      <w:bookmarkStart w:id="100" w:name="_Toc34127761"/>
      <w:r w:rsidRPr="001A280D">
        <w:rPr>
          <w:rFonts w:asciiTheme="majorHAnsi" w:hAnsiTheme="majorHAnsi"/>
          <w:szCs w:val="22"/>
          <w:lang w:val="el-GR"/>
        </w:rPr>
        <w:t>2.4. Λειτουργικές προδιαγραφές</w:t>
      </w:r>
      <w:bookmarkEnd w:id="99"/>
      <w:bookmarkEnd w:id="100"/>
    </w:p>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Αναβάθμιση κεντρικών υπολογιστικών υποδομών για τις ανάγκες των εικονικών εργαστηρίων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Κρίνεται απαραίτητη η προσθήκη κατάλληλης μνήμης καθώς και η εγκατάσταση ειδικού λογισμικού εικονικοποίησης σε 2 από τους υφιστάμενους εξυπηρετητές του Κέντρου Δεδομένων του ιδρύματος ώστε να καταστεί δυνατή η ενσωμάτωση της νέας υπηρεσίας εικονικών εργαστηρίων.</w:t>
      </w:r>
    </w:p>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Δημιουργία περιβάλλοντος εικονικών εργαστηρίων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Στο Πανεπιστήμιο Κρήτης, και στις δυο πανεπιστημιουπόλεις σε Ηράκλειο και Ρέθυμνο, λειτουργούν σήμερα αρκετοί χώροι/εργαστήρια με αριθμό Η/Υ στους οποίους πραγματοποιούνται εργαστηριακά μαθήματα κάνοντας χρήση λογισμικού γενικής ή εξειδικευμένης εκπαιδευτικής φύσεως. Για την λειτουργία αυτών των χώρων σήμερα χρησιμοποιούνται αυτόνομοι Η/Υ όπου εκτός από το λειτουργικό τους σύστημα (Windows ή Linux) έχουν εγκατεστημένο το λογισμικό που είναι απαραίτητο για την εκπαιδευτική διαδικασία. Ο υφιστάμενος τρόπος λειτουργίας των συγκεκριμένων χώρων οριοθετεί ένα στατικό μοντέλο λειτουργίας των εργαστηρίων καθώς και απόδοσης της διδασκαλίας εργαστηριακών μαθημάτων με εγγενή δυσκολία προσαρμογής σε ένα συνεχώς μεταβαλλόμενο εκπαιδευτικό περιβάλλον. Η υλοποίηση ενός περιβάλλοντος «εικονικών εργαστηρίων» μέσω της χρήσης εικονικών σταθμών εργασίας είναι ιδανική για την διαμόρφωση μιας νέας εκπαιδευτικής προσέγγισης που να παρουσιάζει χαρακτηριστικά υψηλής ποιότητας, ευελιξίας και μειωμένου κόστους.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Με βασικά σημεία εφαρμογής στην Πανεπιστημιούπολη Γάλλου στο Ρέθυμνο και στην Ιατρική Σχολή στο Ηράκλειο προτείνεται η προμήθεια του απαραίτητου λογισμικού και των αδειών χρήσης για την υλοποίηση ενός περιβάλλοντος εικονικών σταθμών εργασίας.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αριθμός των ταυτόχρονων χρηστών που θα υποστηρίζεται από την συγκεκριμένη υλοποίηση θα είναι τουλάχιστον </w:t>
      </w:r>
      <w:r w:rsidRPr="001A280D">
        <w:rPr>
          <w:rFonts w:asciiTheme="majorHAnsi" w:hAnsiTheme="majorHAnsi"/>
          <w:b/>
          <w:szCs w:val="22"/>
          <w:lang w:val="el-GR"/>
        </w:rPr>
        <w:t>120</w:t>
      </w:r>
      <w:r w:rsidRPr="001A280D">
        <w:rPr>
          <w:rFonts w:asciiTheme="majorHAnsi" w:hAnsiTheme="majorHAnsi"/>
          <w:szCs w:val="22"/>
          <w:lang w:val="el-GR"/>
        </w:rPr>
        <w:t xml:space="preserve"> ώστε να επιτυγχάνεται η απαραίτητη οικονομία κλίμακας.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ελάχιστες τεχνικές προδιαγραφές ενός τυπικού εικονικού υπολογιστή χρήστη θα είναι:</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Εικονικό Υλικό: Dual core CPU, 4 GB Ram, 50GB HDD, VGA graphics, κάρτα δικτύου, λειτουργικές θύρες USB στο thin client, δυνατότητα δικτυακής εκτύπωσης.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Λειτουργικό σύστημα εικονικού σταθμού εργασίας: Windows 7/10 ή Linux Ubuntu 16.04.</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Ορισμένες βασικές λειτουργικές προδιαγραφές που θα πληρούνται στην υλοποίηση του εκπαιδευτικού περιβάλλοντος των εικονικών εργαστηρίων είναι οι παρακάτω:</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Το περιβάλλον εικονικών εργαστηρίων που θα υλοποιηθεί θα διαθέτει όλα τα απαραίτητα στοιχεία λογισμικού και αδειών ώστε να εξασφαλίζεται η υψηλή διαθεσιμότητα της υπηρεσίας κατά ελάχιστο Ν+1. Δηλαδή, αν χαθεί ένας φυσικός εξυπηρετητής όλες οι παρεχόμενες υπηρεσίες θα εξακολουθούν να δουλεύουν χωρίς πρόβλημα.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 xml:space="preserve">Το σύνολο των </w:t>
      </w:r>
      <w:r w:rsidRPr="001A280D">
        <w:rPr>
          <w:rFonts w:asciiTheme="majorHAnsi" w:hAnsiTheme="majorHAnsi" w:cs="Calibri"/>
          <w:b/>
          <w:sz w:val="22"/>
        </w:rPr>
        <w:t>120</w:t>
      </w:r>
      <w:r w:rsidRPr="001A280D">
        <w:rPr>
          <w:rFonts w:asciiTheme="majorHAnsi" w:hAnsiTheme="majorHAnsi" w:cs="Calibri"/>
          <w:sz w:val="22"/>
        </w:rPr>
        <w:t xml:space="preserve"> ταυτόχρονων χρηστών που θα υποστηρίζονται από το περιβάλλον εικονικών εργαστηρίων θα έχει πρόσβαση αντίστοιχα σε Windows Remote Desktop Sessions, σε application virtualization και σε εικονικά περιβάλλοντα εργασίας (virtual desktops) με λειτουργικό Microsoft Windows και Linux Ubuntu, χωρίς να περιορίζονται οι χρήστες σε οποιοδήποτε συγκεκριμένο τύπο υπηρεσίας.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Σε κάθε χρήστη θα παρέχεται ένα ομογενοποιημένο περιβάλλον εργασίας μέσω του οποίου θα έχει πρόσβαση σε εικονικές εφαρμογές (virtual apps) και εικονικά περιβάλλοντα εργασίας (virtual desktops). Το εικονικό περιβάλλον  εργασίας που θα παρέχεται σε κάθε χρήστη θα είναι αντίστοιχο με το περιβάλλον εργασίας των σταθμών εργασίας των εκπαιδευτικών εργαστηρίων Η/Υ.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Οι χρήστες θα μπορούν να έχουν πρόσβαση στο περιβάλλον των εικονικών εργαστηρίων είτε μέσω των σταθμών εργασίας των εργαστηρίων Η/Υ είτε κάνοντας χρήση της δικής τους τερματικής διάταξης Η/Υ, σταθερής ή φορητής. Θα μπορούν να έχουν πρόσβαση στο περιβάλλον μέσω internet browser καθώς και κάνοντας χρήση ειδικού λογισμικού που θα μπορούν να εγκαταστήσουν στις τερματικές διατάξεις τους.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Η σύνδεση των χρηστών στο περιβάλλον εικονικών εργαστηρίων θα γίνεται εφικτή κάνοντας χρήση πρωτοκόλλων ασφαλούς επικοινωνίας και υψηλής ταχύτητας εξασφαλίζοντας ασφάλεια και την ποιότητα στην εμπειρία χρήσης.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Οι χρήστες θα μπορούν να αποκτήσουν πρόσβαση στην προσφερόμενη υπηρεσία του περιβάλλοντος εικονικών εργαστηρίων κάνοντας χρήση της δικής τους τερματικής διάταξης Η/Υ είτε μέσω του εσωτερικού δικτύου του Πανεπιστημίου Κρήτης, ασύρματου ή ενσύρματου, είτε απομακρυσμένα κάνοντας χρήση της δικτυακής του σύνδεσης στο διαδίκτυο. Απαραίτητη προϋπόθεση στην δεύτερη περίπτωση ώστε να μην επηρεάζεται η εμπειρία χρήσης είναι να πληρούνται οι ελάχιστες προϋποθέσεις ταχύτητας πρόσβασης στην υπηρεσία.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Οι χρήστες θα αποκτούν πρόσβαση στο περιβάλλον εικονικών εργαστηρίων κάνοντας χρήση του ιδρυματικού τους λογαριασμού στην κεντρική υπηρεσία καταλόγου του ιδρύματος και θα τους δίνεται η δυνατότητα διαμόρφωσης προσαρμοσμένου περιβάλλοντος εργασίας.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sz w:val="22"/>
        </w:rPr>
        <w:t>Θα υποστηρίζεται η δυνατότητα χρονοπρογραμματισμού της λειτουργικής απόδοσης και αποδέσμευσης των εικονικών σταθμών εργασίας και της λειτουργίας εικοινικοποίησης εφαρμογών ώστε να παρέχεται η δυνατότητα της αυτοματοποιημένης λειτουργίας των εκπαιδευτικών εργαστηρίων. Η αποδέσμευση των εικονικών σταθμών εργασίας θα γίνεται με ταυτόχρονη ενημέρωση των ενεργών χρηστών για την υποχρεωτική απελευθέρωση των απαιτούμενων πόρων για το επόμενο προγραμματισμένο μάθημα ή δραστηριότητα.</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Στον πίνακα που ακολουθεί παρουσιάζεται η χρήση λογισμικού γενικής και εκπαιδευτικής φύσεως ανά λειτουργικό σύστημα όπως χρησιμοποιείται σήμερα κατά την διάρκεια των εργαστηριακών μαθημάτων. Το λογισμικό που θα παρέχεται στους χρήστες μέσω της υλοποίησης του περιβάλλοντος εικονικών εργαστηρίων θα είναι τουλάχιστον το ίδιο με αυτό που χρησιμοποιείται σήμερα και παρουσιάζεται παρακάτω. Επίσης στο περιβάλλον εικονικών εργαστηρίων θα δίνεται η δυνατότητα εγκατάστασης νέων εφαρμογών οποτεδήποτε αυτό κριθεί απαραίτητο.</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5068"/>
        <w:gridCol w:w="1700"/>
        <w:gridCol w:w="1752"/>
      </w:tblGrid>
      <w:tr w:rsidR="000D2914" w:rsidRPr="001A280D" w:rsidTr="000D2914">
        <w:trPr>
          <w:jc w:val="center"/>
        </w:trPr>
        <w:tc>
          <w:tcPr>
            <w:tcW w:w="5068"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Λογισμικό Εργαστηριακών Μαθημάτων</w:t>
            </w:r>
          </w:p>
        </w:tc>
        <w:tc>
          <w:tcPr>
            <w:tcW w:w="1700" w:type="dxa"/>
            <w:shd w:val="clear" w:color="auto" w:fill="auto"/>
            <w:vAlign w:val="center"/>
          </w:tcPr>
          <w:p w:rsidR="000D2914" w:rsidRPr="001A280D" w:rsidRDefault="000D2914" w:rsidP="000D2914">
            <w:pPr>
              <w:rPr>
                <w:rFonts w:asciiTheme="majorHAnsi" w:eastAsia="Calibri" w:hAnsiTheme="majorHAnsi"/>
                <w:bCs/>
                <w:szCs w:val="22"/>
                <w:lang w:val="el-GR" w:eastAsia="en-US"/>
              </w:rPr>
            </w:pPr>
            <w:r w:rsidRPr="001A280D">
              <w:rPr>
                <w:rFonts w:asciiTheme="majorHAnsi" w:eastAsia="Calibri" w:hAnsiTheme="majorHAnsi"/>
                <w:bCs/>
                <w:szCs w:val="22"/>
                <w:lang w:val="el-GR" w:eastAsia="en-US"/>
              </w:rPr>
              <w:t>Λειτουργικό</w:t>
            </w:r>
          </w:p>
          <w:p w:rsidR="000D2914" w:rsidRPr="001A280D" w:rsidRDefault="000D2914" w:rsidP="000D2914">
            <w:pPr>
              <w:rPr>
                <w:rFonts w:asciiTheme="majorHAnsi" w:eastAsia="Calibri" w:hAnsiTheme="majorHAnsi"/>
                <w:bCs/>
                <w:szCs w:val="22"/>
                <w:lang w:val="el-GR" w:eastAsia="en-US"/>
              </w:rPr>
            </w:pPr>
            <w:r w:rsidRPr="001A280D">
              <w:rPr>
                <w:rFonts w:asciiTheme="majorHAnsi" w:eastAsia="Calibri" w:hAnsiTheme="majorHAnsi"/>
                <w:bCs/>
                <w:szCs w:val="22"/>
                <w:lang w:val="el-GR" w:eastAsia="en-US"/>
              </w:rPr>
              <w:t>Σύστημα</w:t>
            </w:r>
          </w:p>
          <w:p w:rsidR="000D2914" w:rsidRPr="001A280D" w:rsidRDefault="000D2914" w:rsidP="000D2914">
            <w:pPr>
              <w:rPr>
                <w:rFonts w:asciiTheme="majorHAnsi" w:eastAsia="Calibri" w:hAnsiTheme="majorHAnsi"/>
                <w:bCs/>
                <w:szCs w:val="22"/>
                <w:lang w:val="el-GR" w:eastAsia="en-US"/>
              </w:rPr>
            </w:pPr>
            <w:r w:rsidRPr="001A280D">
              <w:rPr>
                <w:rFonts w:asciiTheme="majorHAnsi" w:eastAsia="Calibri" w:hAnsiTheme="majorHAnsi"/>
                <w:bCs/>
                <w:szCs w:val="22"/>
                <w:lang w:val="el-GR" w:eastAsia="en-US"/>
              </w:rPr>
              <w:t>Windows 7/10</w:t>
            </w:r>
          </w:p>
        </w:tc>
        <w:tc>
          <w:tcPr>
            <w:tcW w:w="1752" w:type="dxa"/>
            <w:shd w:val="clear" w:color="auto" w:fill="auto"/>
            <w:vAlign w:val="center"/>
          </w:tcPr>
          <w:p w:rsidR="000D2914" w:rsidRPr="001A280D" w:rsidRDefault="000D2914" w:rsidP="000D2914">
            <w:pPr>
              <w:rPr>
                <w:rFonts w:asciiTheme="majorHAnsi" w:eastAsia="Calibri" w:hAnsiTheme="majorHAnsi"/>
                <w:bCs/>
                <w:szCs w:val="22"/>
                <w:lang w:val="el-GR" w:eastAsia="en-US"/>
              </w:rPr>
            </w:pPr>
            <w:r w:rsidRPr="001A280D">
              <w:rPr>
                <w:rFonts w:asciiTheme="majorHAnsi" w:eastAsia="Calibri" w:hAnsiTheme="majorHAnsi"/>
                <w:bCs/>
                <w:szCs w:val="22"/>
                <w:lang w:val="el-GR" w:eastAsia="en-US"/>
              </w:rPr>
              <w:t>Λειτουργικό</w:t>
            </w:r>
          </w:p>
          <w:p w:rsidR="000D2914" w:rsidRPr="001A280D" w:rsidRDefault="000D2914" w:rsidP="000D2914">
            <w:pPr>
              <w:rPr>
                <w:rFonts w:asciiTheme="majorHAnsi" w:eastAsia="Calibri" w:hAnsiTheme="majorHAnsi"/>
                <w:bCs/>
                <w:szCs w:val="22"/>
                <w:lang w:val="el-GR" w:eastAsia="en-US"/>
              </w:rPr>
            </w:pPr>
            <w:r w:rsidRPr="001A280D">
              <w:rPr>
                <w:rFonts w:asciiTheme="majorHAnsi" w:eastAsia="Calibri" w:hAnsiTheme="majorHAnsi"/>
                <w:bCs/>
                <w:szCs w:val="22"/>
                <w:lang w:val="el-GR" w:eastAsia="en-US"/>
              </w:rPr>
              <w:t>Σύστημα</w:t>
            </w:r>
          </w:p>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bCs/>
                <w:szCs w:val="22"/>
                <w:lang w:val="el-GR" w:eastAsia="en-US"/>
              </w:rPr>
              <w:t>Ubuntu 16.04</w:t>
            </w: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Mozilla Firefox</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Google Chrome</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VLC Media Player</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Acrobat Reader</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R Studio 3.3.3</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Geogebra 5</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Notepad ++</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7zip</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Xnview</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iTalc</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Ashampoo Burning Studio</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Dropbox</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MySQL Server + Workbench</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Filezilla</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GIMP</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Skype</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Libre Office</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Microsoft Office</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SPSS</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EViews 9</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Mathematica 10.4</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Dreamweaver CS6</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Microsoft Frontpage 2003</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r w:rsidR="000D2914" w:rsidRPr="001A280D" w:rsidTr="000D2914">
        <w:trPr>
          <w:jc w:val="center"/>
        </w:trPr>
        <w:tc>
          <w:tcPr>
            <w:tcW w:w="5068" w:type="dxa"/>
            <w:shd w:val="clear" w:color="auto" w:fill="auto"/>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Microsoft Expression Web 4</w:t>
            </w:r>
          </w:p>
        </w:tc>
        <w:tc>
          <w:tcPr>
            <w:tcW w:w="1700" w:type="dxa"/>
            <w:shd w:val="clear" w:color="auto" w:fill="auto"/>
            <w:vAlign w:val="center"/>
          </w:tcPr>
          <w:p w:rsidR="000D2914" w:rsidRPr="001A280D" w:rsidRDefault="000D2914" w:rsidP="000D2914">
            <w:pPr>
              <w:rPr>
                <w:rFonts w:asciiTheme="majorHAnsi" w:eastAsia="Calibri" w:hAnsiTheme="majorHAnsi"/>
                <w:szCs w:val="22"/>
                <w:lang w:val="el-GR" w:eastAsia="en-US"/>
              </w:rPr>
            </w:pPr>
            <w:r w:rsidRPr="001A280D">
              <w:rPr>
                <w:rFonts w:asciiTheme="majorHAnsi" w:eastAsia="Calibri" w:hAnsiTheme="majorHAnsi"/>
                <w:szCs w:val="22"/>
                <w:lang w:val="el-GR" w:eastAsia="en-US"/>
              </w:rPr>
              <w:t>Ναι</w:t>
            </w:r>
          </w:p>
        </w:tc>
        <w:tc>
          <w:tcPr>
            <w:tcW w:w="1752" w:type="dxa"/>
            <w:shd w:val="clear" w:color="auto" w:fill="auto"/>
            <w:vAlign w:val="center"/>
          </w:tcPr>
          <w:p w:rsidR="000D2914" w:rsidRPr="001A280D" w:rsidRDefault="000D2914" w:rsidP="000D2914">
            <w:pPr>
              <w:rPr>
                <w:rFonts w:asciiTheme="majorHAnsi" w:eastAsia="Calibri" w:hAnsiTheme="majorHAnsi"/>
                <w:szCs w:val="22"/>
                <w:lang w:val="el-GR" w:eastAsia="en-US"/>
              </w:rPr>
            </w:pPr>
          </w:p>
        </w:tc>
      </w:tr>
    </w:tbl>
    <w:p w:rsidR="000D2914" w:rsidRPr="001A280D" w:rsidRDefault="000D2914" w:rsidP="000D2914">
      <w:pPr>
        <w:rPr>
          <w:rFonts w:asciiTheme="majorHAnsi" w:hAnsiTheme="majorHAnsi"/>
          <w:szCs w:val="22"/>
        </w:rPr>
      </w:pP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την καλύτερη ενσωμάτωση του νέου περιβάλλοντος εικονικών εργαστηρίων κρίνεται απαραίτητη η εκπαίδευση προσωπικού του ιδρύματος ώστε να μπορεί να διαχειριστεί και να λειτουργήσει το απαραίτητο λογισμικό και εξοπλισμό που απαιτείται για την απόδοση της υπηρεσίας.</w:t>
      </w:r>
    </w:p>
    <w:p w:rsidR="000D2914" w:rsidRPr="001A280D" w:rsidRDefault="000D2914" w:rsidP="000D2914">
      <w:pPr>
        <w:rPr>
          <w:rFonts w:asciiTheme="majorHAnsi" w:hAnsiTheme="majorHAnsi"/>
          <w:szCs w:val="22"/>
          <w:lang w:val="el-GR"/>
        </w:rPr>
      </w:pPr>
    </w:p>
    <w:p w:rsidR="000D2914" w:rsidRPr="001A280D" w:rsidRDefault="000D2914" w:rsidP="000D2914">
      <w:pPr>
        <w:pStyle w:val="2"/>
        <w:rPr>
          <w:rFonts w:asciiTheme="majorHAnsi" w:hAnsiTheme="majorHAnsi"/>
          <w:sz w:val="22"/>
          <w:lang w:val="el-GR"/>
        </w:rPr>
      </w:pPr>
      <w:bookmarkStart w:id="101" w:name="_Toc502255154"/>
      <w:bookmarkStart w:id="102" w:name="_Toc34127762"/>
      <w:r w:rsidRPr="001A280D">
        <w:rPr>
          <w:rFonts w:asciiTheme="majorHAnsi" w:hAnsiTheme="majorHAnsi"/>
          <w:sz w:val="22"/>
          <w:lang w:val="el-GR"/>
        </w:rPr>
        <w:t xml:space="preserve">3.Δράση 3: </w:t>
      </w:r>
      <w:bookmarkEnd w:id="101"/>
      <w:r w:rsidRPr="001A280D">
        <w:rPr>
          <w:rFonts w:asciiTheme="majorHAnsi" w:hAnsiTheme="majorHAnsi"/>
          <w:sz w:val="22"/>
          <w:lang w:val="el-GR"/>
        </w:rPr>
        <w:t>Αναβάθμιση κεντρικών δικτυακών και υπολογιστικών υποδομών και υπηρεσιών.</w:t>
      </w:r>
      <w:bookmarkEnd w:id="102"/>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αναβάθμιση των υφισταμένων καθώς και η ανάπτυξη νέων υπηρεσιών υψηλής εκπαιδευτικής αξίας, με ταυτόχρονη χρήση των σύγχρονων τεχνολογικών δυνατοτήτων και με ευρεία ενσωμάτωση διαδικασιών εξ’ αποστάσεως και δια βίου μάθησης, οριοθετούν ένα νέο εκπαιδευτικό πλαίσιο. Η υλοποίηση αυτού του υπό διαμόρφωση νέου εκπαιδευτικού περιβάλλοντος παρουσιάζει υψηλές απαιτήσεις απόδοσης και διαθεσιμότητας από τις υποδομές και υπηρεσίες πληροφορικής και επικοινωνιών. Σε αυτό το νέο περιβάλλον οι κεντρικές δικτυακές και υπολογιστικές υποδομές είναι στρατηγικής σημασίας καθώς νομοτελειακά θα κληθούν να καλύψουν μεγάλο μέρος των νέων αναγκών.</w:t>
      </w:r>
    </w:p>
    <w:p w:rsidR="000D2914" w:rsidRPr="001A280D" w:rsidRDefault="000D2914" w:rsidP="000D2914">
      <w:pPr>
        <w:pStyle w:val="3"/>
        <w:rPr>
          <w:rFonts w:asciiTheme="majorHAnsi" w:hAnsiTheme="majorHAnsi"/>
          <w:szCs w:val="22"/>
          <w:lang w:val="el-GR"/>
        </w:rPr>
      </w:pPr>
      <w:bookmarkStart w:id="103" w:name="_Toc516749785"/>
      <w:bookmarkStart w:id="104" w:name="_Toc34127763"/>
      <w:r w:rsidRPr="001A280D">
        <w:rPr>
          <w:rFonts w:asciiTheme="majorHAnsi" w:hAnsiTheme="majorHAnsi"/>
          <w:szCs w:val="22"/>
          <w:lang w:val="el-GR"/>
        </w:rPr>
        <w:t>3.1. Υφιστάμενη κατάσταση</w:t>
      </w:r>
      <w:bookmarkEnd w:id="103"/>
      <w:bookmarkEnd w:id="104"/>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Το Πανεπιστήμιο Κρήτης, έχοντας πάρει σημαντικές πρωτοβουλίες τα τελευταία χρόνια για την ενίσχυση των κεντρικών υποδομών, διαθέτει σήμερα μια ιδιαίτερα ανεπτυγμένη υποδομή τεχνολογιών πληροφορικής και επικοινωνιών (ΤΠΕ), που αποτελεί τη βάση για τη διάθεση ενός μεγάλου εύρους ηλεκτρονικών υπηρεσιών στην Πανεπιστημιακή Κοινότητα. Η υποδομή αυτή αποτελείται από ένα δίκτυο κορμού που εκτείνεται σε όλα τα σημεία παρουσίας του ιδρύματος, με τις δικτυακές υποδομές, τόσο σε κεντρικό όσο και σε τοπικό επίπεδο να έχουν σχεδιαστεί και υλοποιηθεί με γνώμονα την εξασφάλιση υψηλής διαθεσιμότητας και την παροχή υπηρεσιών υψηλού επιπέδου στους χρήστες. </w:t>
      </w:r>
    </w:p>
    <w:p w:rsidR="000D2914" w:rsidRPr="001A280D" w:rsidRDefault="005F0C1F" w:rsidP="000D2914">
      <w:pPr>
        <w:keepNext/>
        <w:rPr>
          <w:rFonts w:asciiTheme="majorHAnsi" w:hAnsiTheme="majorHAnsi"/>
          <w:szCs w:val="22"/>
        </w:rPr>
      </w:pPr>
      <w:r w:rsidRPr="001A280D">
        <w:rPr>
          <w:rFonts w:asciiTheme="majorHAnsi" w:hAnsiTheme="majorHAnsi"/>
          <w:noProof/>
          <w:szCs w:val="22"/>
          <w:lang w:val="el-GR" w:eastAsia="el-GR"/>
        </w:rPr>
        <w:drawing>
          <wp:inline distT="0" distB="0" distL="0" distR="0">
            <wp:extent cx="5334000" cy="3409950"/>
            <wp:effectExtent l="1905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30"/>
                    <a:srcRect/>
                    <a:stretch>
                      <a:fillRect/>
                    </a:stretch>
                  </pic:blipFill>
                  <pic:spPr bwMode="auto">
                    <a:xfrm>
                      <a:off x="0" y="0"/>
                      <a:ext cx="5334000" cy="3409950"/>
                    </a:xfrm>
                    <a:prstGeom prst="rect">
                      <a:avLst/>
                    </a:prstGeom>
                    <a:noFill/>
                    <a:ln w="9525">
                      <a:noFill/>
                      <a:miter lim="800000"/>
                      <a:headEnd/>
                      <a:tailEnd/>
                    </a:ln>
                  </pic:spPr>
                </pic:pic>
              </a:graphicData>
            </a:graphic>
          </wp:inline>
        </w:drawing>
      </w:r>
    </w:p>
    <w:p w:rsidR="000D2914" w:rsidRPr="001A280D" w:rsidRDefault="000D2914" w:rsidP="000D2914">
      <w:pPr>
        <w:pStyle w:val="aff3"/>
        <w:jc w:val="both"/>
        <w:rPr>
          <w:rFonts w:asciiTheme="majorHAnsi" w:hAnsiTheme="majorHAnsi"/>
          <w:sz w:val="22"/>
          <w:szCs w:val="22"/>
          <w:lang w:val="el-GR"/>
        </w:rPr>
      </w:pPr>
      <w:bookmarkStart w:id="105" w:name="_Toc515217442"/>
      <w:bookmarkStart w:id="106" w:name="_Toc516749850"/>
      <w:r w:rsidRPr="001A280D">
        <w:rPr>
          <w:rFonts w:asciiTheme="majorHAnsi" w:hAnsiTheme="majorHAnsi"/>
          <w:sz w:val="22"/>
          <w:szCs w:val="22"/>
          <w:lang w:val="el-GR"/>
        </w:rPr>
        <w:t xml:space="preserve">Σχήμα </w:t>
      </w:r>
      <w:r w:rsidR="0041346F" w:rsidRPr="001A280D">
        <w:rPr>
          <w:rFonts w:asciiTheme="majorHAnsi" w:hAnsiTheme="majorHAnsi"/>
          <w:sz w:val="22"/>
          <w:szCs w:val="22"/>
        </w:rPr>
        <w:fldChar w:fldCharType="begin"/>
      </w:r>
      <w:r w:rsidRPr="001A280D">
        <w:rPr>
          <w:rFonts w:asciiTheme="majorHAnsi" w:hAnsiTheme="majorHAnsi"/>
          <w:sz w:val="22"/>
          <w:szCs w:val="22"/>
        </w:rPr>
        <w:instrText>SEQ</w:instrText>
      </w:r>
      <w:r w:rsidRPr="001A280D">
        <w:rPr>
          <w:rFonts w:asciiTheme="majorHAnsi" w:hAnsiTheme="majorHAnsi"/>
          <w:sz w:val="22"/>
          <w:szCs w:val="22"/>
          <w:lang w:val="el-GR"/>
        </w:rPr>
        <w:instrText xml:space="preserve"> Σχήμα \* </w:instrText>
      </w:r>
      <w:r w:rsidRPr="001A280D">
        <w:rPr>
          <w:rFonts w:asciiTheme="majorHAnsi" w:hAnsiTheme="majorHAnsi"/>
          <w:sz w:val="22"/>
          <w:szCs w:val="22"/>
        </w:rPr>
        <w:instrText>ARABIC</w:instrText>
      </w:r>
      <w:r w:rsidR="0041346F" w:rsidRPr="001A280D">
        <w:rPr>
          <w:rFonts w:asciiTheme="majorHAnsi" w:hAnsiTheme="majorHAnsi"/>
          <w:sz w:val="22"/>
          <w:szCs w:val="22"/>
        </w:rPr>
        <w:fldChar w:fldCharType="separate"/>
      </w:r>
      <w:r w:rsidR="008018F9">
        <w:rPr>
          <w:rFonts w:asciiTheme="majorHAnsi" w:hAnsiTheme="majorHAnsi"/>
          <w:noProof/>
          <w:sz w:val="22"/>
          <w:szCs w:val="22"/>
        </w:rPr>
        <w:t>1</w:t>
      </w:r>
      <w:r w:rsidR="0041346F" w:rsidRPr="001A280D">
        <w:rPr>
          <w:rFonts w:asciiTheme="majorHAnsi" w:hAnsiTheme="majorHAnsi"/>
          <w:sz w:val="22"/>
          <w:szCs w:val="22"/>
        </w:rPr>
        <w:fldChar w:fldCharType="end"/>
      </w:r>
      <w:r w:rsidRPr="001A280D">
        <w:rPr>
          <w:rFonts w:asciiTheme="majorHAnsi" w:hAnsiTheme="majorHAnsi"/>
          <w:sz w:val="22"/>
          <w:szCs w:val="22"/>
          <w:lang w:val="el-GR"/>
        </w:rPr>
        <w:t>: σημερινή αρχιτεκτονική του δικτύου του ιδρύματος.</w:t>
      </w:r>
      <w:bookmarkEnd w:id="105"/>
      <w:bookmarkEnd w:id="106"/>
    </w:p>
    <w:p w:rsidR="000D2914" w:rsidRPr="001A280D" w:rsidRDefault="000D2914" w:rsidP="000D2914">
      <w:pPr>
        <w:rPr>
          <w:rFonts w:asciiTheme="majorHAnsi" w:hAnsiTheme="majorHAnsi"/>
          <w:iCs/>
          <w:szCs w:val="22"/>
          <w:lang w:val="el-GR"/>
        </w:rPr>
      </w:pPr>
    </w:p>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 xml:space="preserve">Επιπλέον, προχώρησε στην δημιουργία και λειτουργία ενός Κέντρου Δεδομένων (DataCenter) για την κεντρική φιλοξενία υπολογιστικών συστημάτων και την διάθεση κεντρικών υπηρεσιών υπολογιστικού νέφους (cloud services). Κύριοι στόχοι της δημιουργίας αυτής της κεντρικής υποδομής ήταν η ορθολογική διαχείριση και αξιοποίηση των διαθέσιμων πόρων ΤΠΕ, η επίτευξη σημαντικών οικονομιών κλίμακας τόσο όσον αφορά στα κόστη της προμήθειας υλικού ΤΠΕ όσο και στα κόστη που αφορούν στην λειτουργία του καθώς και η βελτίωση των παρεχόμενων υπηρεσιών προς το ίδρυμα. </w:t>
      </w:r>
    </w:p>
    <w:p w:rsidR="000D2914" w:rsidRPr="001A280D" w:rsidRDefault="000D2914" w:rsidP="000D2914">
      <w:pPr>
        <w:pStyle w:val="3"/>
        <w:rPr>
          <w:rFonts w:asciiTheme="majorHAnsi" w:hAnsiTheme="majorHAnsi"/>
          <w:szCs w:val="22"/>
          <w:lang w:val="el-GR"/>
        </w:rPr>
      </w:pPr>
      <w:bookmarkStart w:id="107" w:name="_Toc516749786"/>
      <w:bookmarkStart w:id="108" w:name="_Toc34127764"/>
      <w:r w:rsidRPr="001A280D">
        <w:rPr>
          <w:rFonts w:asciiTheme="majorHAnsi" w:hAnsiTheme="majorHAnsi"/>
          <w:szCs w:val="22"/>
          <w:lang w:val="el-GR"/>
        </w:rPr>
        <w:t>3.2. Ανάγκες για νέες υπηρεσίες και υποδομές</w:t>
      </w:r>
      <w:bookmarkEnd w:id="107"/>
      <w:bookmarkEnd w:id="108"/>
    </w:p>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Το επόμενο βήμα στην εξέλιξη των κεντρικά παρεχόμενων υπηρεσιών ΤΠΕ έχει σαν σκοπό την υλοποίηση ενός πλαισίου υπηρεσιών συμπληρωματικών μεταξύ τους που θα παρέχονται κάνοντας χρήση, των κεντρικών ιδρυματικών υπολογιστικών υποδομών, των δημόσιων εθνικών υπολογιστικών υποδομών και υπηρεσιών cloud καθώς και άλλων διεθνών υποδομών και υπηρεσιών cloud. Κύριοι στόχοι αυτής της προσέγγισης είναι να παρέχεται η δυνατότητα ανάπτυξης και λειτουργίας κεντρικών ιδρυματικών υπηρεσιών με βέλτιστο τεχνο-οικονομικά τρόπο και επιπροσθέτως να δημιουργηθούν οι προϋποθέσεις ώστε κρίσιμες υπηρεσίες να μπορούν να συνεχίσουν να λειτουργούν σε περίπτωση σοβαρών προβλημάτων ή καταστροφών των ιδρυματικών υποδομών (επιχειρησιακή συνέχεια / business continuity).</w:t>
      </w:r>
    </w:p>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 xml:space="preserve">Η επιλογή του βέλτιστου μίγματος ανάμεσα στις προαναφερθείσες κατηγορίες υποδομών και υπηρεσιών προκύπτει μετά από την αξιολόγηση παραγόντων όπως, η απαιτούμενη διαθεσιμότητα τους, το κόστος ανάπτυξης και λειτουργίας τους, το παρεχόμενο επίπεδο ποιότητας υπηρεσίας (SLA), το απαραίτητο επίπεδο διασφάλισης εμπιστευτικότητας καθώς και πιθανές λειτουργικές ιδιαιτερότητες της κάθε υπηρεσίας. </w:t>
      </w:r>
    </w:p>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Οι προϋποθέσεις που προκύπτουν για την υλοποίηση των παραπάνω και καταλήγουν σε ανάγκες επέκτασης των υφιστάμενων υποδομών είναι, η δυνατότητα διασύνδεσης των σημείων παρουσίας του ιδρύματος μεταξύ τους, με το δίκτυο του ΕΔΕΤ αλλά και το διαδίκτυο με υπερυψηλές ταχύτητες μεταφοράς δεδομένων, καθώς και, η λειτουργία των κεντρικών ιδρυματικών υποδομών ΤΠΕ με τρόπο συμβατό και συμπληρωματικό με τις αντίστοιχες υποδομές των εθνικών αλλά και των διεθνών παρόχων υπηρεσιών ΤΠΕ ούτως ώστε να επιτυγχάνεται η απαραίτητη διαλειτουργικότητα.</w:t>
      </w:r>
    </w:p>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Επίσης, η ανάπτυξη όλων των νέων υποδομών που προκύπτουν από τις δράσεις του παρόντος έργου  αυξάνουν τις ανάγκες σε δικτυακές υποδομές που θα πρέπει να τις διασυνδέσουν και να τις υποστηρίξουν διαρκώς και αδιαλείπτως.</w:t>
      </w:r>
    </w:p>
    <w:p w:rsidR="000D2914" w:rsidRPr="001A280D" w:rsidRDefault="000D2914" w:rsidP="000D2914">
      <w:pPr>
        <w:pStyle w:val="3"/>
        <w:ind w:left="0" w:firstLine="0"/>
        <w:rPr>
          <w:rFonts w:asciiTheme="majorHAnsi" w:hAnsiTheme="majorHAnsi"/>
          <w:szCs w:val="22"/>
          <w:lang w:val="el-GR"/>
        </w:rPr>
      </w:pPr>
      <w:bookmarkStart w:id="109" w:name="_Toc516749787"/>
      <w:bookmarkStart w:id="110" w:name="_Toc34127765"/>
      <w:r w:rsidRPr="001A280D">
        <w:rPr>
          <w:rFonts w:asciiTheme="majorHAnsi" w:hAnsiTheme="majorHAnsi"/>
          <w:szCs w:val="22"/>
          <w:lang w:val="el-GR"/>
        </w:rPr>
        <w:t>3.3. Τεχνικά και λειτουργικά χαρακτηριστικά</w:t>
      </w:r>
      <w:bookmarkEnd w:id="109"/>
      <w:bookmarkEnd w:id="110"/>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Αντικείμενο της Δράσης  είναι η αναβάθμιση κεντρικών δικτυακών υποδομών του Πανεπιστημίου Κρήτης. </w:t>
      </w:r>
    </w:p>
    <w:p w:rsidR="000D2914" w:rsidRPr="001A280D" w:rsidRDefault="000D2914" w:rsidP="000D2914">
      <w:pPr>
        <w:rPr>
          <w:rFonts w:asciiTheme="majorHAnsi" w:hAnsiTheme="majorHAnsi"/>
          <w:szCs w:val="22"/>
          <w:lang w:val="el-GR"/>
        </w:rPr>
      </w:pPr>
      <w:r w:rsidRPr="001A280D">
        <w:rPr>
          <w:rFonts w:asciiTheme="majorHAnsi" w:hAnsiTheme="majorHAnsi" w:cs="Arial"/>
          <w:szCs w:val="22"/>
          <w:lang w:val="el-GR"/>
        </w:rPr>
        <w:t>Πιο συγκεκριμένα, στο πλαίσιο της παρούσας, ζητούνται τα εξής: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b/>
          <w:sz w:val="22"/>
        </w:rPr>
        <w:t>Αναβάθμιση υπηρεσιών ασύρματης πρόσβασης</w:t>
      </w:r>
      <w:r w:rsidRPr="001A280D">
        <w:rPr>
          <w:rFonts w:asciiTheme="majorHAnsi" w:hAnsiTheme="majorHAnsi" w:cs="Calibri"/>
          <w:sz w:val="22"/>
        </w:rPr>
        <w:t>. Ζητείται η επέκταση της υφιστάμενης κάλυψης των υπηρεσιών ασύρματης πρόσβασης σε εσωτερικούς και εξωτερικούς χώρους των εγκαταστάσεων Γάλλου και Βουτών, με την προμήθεια και εγκατάσταση 16 σημείων ασύρματης πρόσβασης (</w:t>
      </w:r>
      <w:r w:rsidRPr="001A280D">
        <w:rPr>
          <w:rFonts w:asciiTheme="majorHAnsi" w:hAnsiTheme="majorHAnsi" w:cs="Calibri"/>
          <w:sz w:val="22"/>
          <w:lang w:val="en-US"/>
        </w:rPr>
        <w:t>wireless</w:t>
      </w:r>
      <w:r w:rsidRPr="001A280D">
        <w:rPr>
          <w:rFonts w:asciiTheme="majorHAnsi" w:hAnsiTheme="majorHAnsi" w:cs="Calibri"/>
          <w:sz w:val="22"/>
        </w:rPr>
        <w:t xml:space="preserve"> </w:t>
      </w:r>
      <w:r w:rsidRPr="001A280D">
        <w:rPr>
          <w:rFonts w:asciiTheme="majorHAnsi" w:hAnsiTheme="majorHAnsi" w:cs="Calibri"/>
          <w:sz w:val="22"/>
          <w:lang w:val="en-US"/>
        </w:rPr>
        <w:t>access</w:t>
      </w:r>
      <w:r w:rsidRPr="001A280D">
        <w:rPr>
          <w:rFonts w:asciiTheme="majorHAnsi" w:hAnsiTheme="majorHAnsi" w:cs="Calibri"/>
          <w:sz w:val="22"/>
        </w:rPr>
        <w:t xml:space="preserve"> </w:t>
      </w:r>
      <w:r w:rsidRPr="001A280D">
        <w:rPr>
          <w:rFonts w:asciiTheme="majorHAnsi" w:hAnsiTheme="majorHAnsi" w:cs="Calibri"/>
          <w:sz w:val="22"/>
          <w:lang w:val="en-US"/>
        </w:rPr>
        <w:t>points</w:t>
      </w:r>
      <w:r w:rsidRPr="001A280D">
        <w:rPr>
          <w:rFonts w:asciiTheme="majorHAnsi" w:hAnsiTheme="majorHAnsi" w:cs="Calibri"/>
          <w:sz w:val="22"/>
        </w:rPr>
        <w:t xml:space="preserve">). Από τα 16 σημεία ασύρματης πρόσβασης τα 8 θα πρέπει να έχουν ενσωματωμένες κεραίες για κάλυψη εσωτερικών χώρων και τα υπόλοιπα 8 θα πρέπει να έχουν εξωτερικά / αποσπώμενα κεραιοσυστήματα για κάλυψη εξωτερικών χώρων. Για τα </w:t>
      </w:r>
      <w:r w:rsidRPr="001A280D">
        <w:rPr>
          <w:rFonts w:asciiTheme="majorHAnsi" w:hAnsiTheme="majorHAnsi" w:cs="Calibri"/>
          <w:sz w:val="22"/>
          <w:lang w:val="en-US"/>
        </w:rPr>
        <w:t>accesspoints</w:t>
      </w:r>
      <w:r w:rsidRPr="001A280D">
        <w:rPr>
          <w:rFonts w:asciiTheme="majorHAnsi" w:hAnsiTheme="majorHAnsi" w:cs="Calibri"/>
          <w:sz w:val="22"/>
        </w:rPr>
        <w:t xml:space="preserve"> εξωτερικών χώρων, ο ανάδοχος θα πρέπει να προμηθεύσει 4 κεραιοσυστήματα με πανκατευθυντικές (</w:t>
      </w:r>
      <w:r w:rsidRPr="001A280D">
        <w:rPr>
          <w:rFonts w:asciiTheme="majorHAnsi" w:hAnsiTheme="majorHAnsi" w:cs="Calibri"/>
          <w:sz w:val="22"/>
          <w:lang w:val="en-US"/>
        </w:rPr>
        <w:t>omni</w:t>
      </w:r>
      <w:r w:rsidRPr="001A280D">
        <w:rPr>
          <w:rFonts w:asciiTheme="majorHAnsi" w:hAnsiTheme="majorHAnsi" w:cs="Calibri"/>
          <w:sz w:val="22"/>
        </w:rPr>
        <w:t>-</w:t>
      </w:r>
      <w:r w:rsidRPr="001A280D">
        <w:rPr>
          <w:rFonts w:asciiTheme="majorHAnsi" w:hAnsiTheme="majorHAnsi" w:cs="Calibri"/>
          <w:sz w:val="22"/>
          <w:lang w:val="en-US"/>
        </w:rPr>
        <w:t>directional</w:t>
      </w:r>
      <w:r w:rsidRPr="001A280D">
        <w:rPr>
          <w:rFonts w:asciiTheme="majorHAnsi" w:hAnsiTheme="majorHAnsi" w:cs="Calibri"/>
          <w:sz w:val="22"/>
        </w:rPr>
        <w:t>) κεραίες  και 4 κεραιοσυστήματα με κεραίες τομέα (</w:t>
      </w:r>
      <w:r w:rsidRPr="001A280D">
        <w:rPr>
          <w:rFonts w:asciiTheme="majorHAnsi" w:hAnsiTheme="majorHAnsi" w:cs="Calibri"/>
          <w:sz w:val="22"/>
          <w:lang w:val="en-US"/>
        </w:rPr>
        <w:t>sector</w:t>
      </w:r>
      <w:r w:rsidRPr="001A280D">
        <w:rPr>
          <w:rFonts w:asciiTheme="majorHAnsi" w:hAnsiTheme="majorHAnsi" w:cs="Calibri"/>
          <w:sz w:val="22"/>
        </w:rPr>
        <w:t>).</w:t>
      </w:r>
    </w:p>
    <w:p w:rsidR="000D2914" w:rsidRPr="001A280D" w:rsidRDefault="000D2914" w:rsidP="000D2914">
      <w:pPr>
        <w:pStyle w:val="ColorfulList-Accent11"/>
        <w:ind w:left="350"/>
        <w:jc w:val="both"/>
        <w:rPr>
          <w:rFonts w:asciiTheme="majorHAnsi" w:hAnsiTheme="majorHAnsi"/>
          <w:sz w:val="22"/>
        </w:rPr>
      </w:pPr>
      <w:r w:rsidRPr="001A280D">
        <w:rPr>
          <w:rFonts w:asciiTheme="majorHAnsi" w:hAnsiTheme="majorHAnsi"/>
          <w:sz w:val="22"/>
        </w:rPr>
        <w:t>Τα νέα σημεία ασύρματης πρόσβασης που θα εγκατασταθούν θα έχουν την δυνατότητα υποστήριξης του πρωτοκόλλου ασύρματης δικτύωσης 802.11ac wave-2 και ταχύτητα ενσύρματης διασύνδεσης στο δίκτυο πρόσβασης σε ταχύτητα 1 Gbps. Όσον αφορά την ηλεκτροδότηση των νέων σημείων ασύρματης πρόσβασης, όλα θα πρέπει να ηλεκτροδοτηθούν με χρήση “</w:t>
      </w:r>
      <w:r w:rsidRPr="001A280D">
        <w:rPr>
          <w:rFonts w:asciiTheme="majorHAnsi" w:hAnsiTheme="majorHAnsi"/>
          <w:sz w:val="22"/>
          <w:lang w:val="en-US"/>
        </w:rPr>
        <w:t>PoweroverEthernet</w:t>
      </w:r>
      <w:r w:rsidRPr="001A280D">
        <w:rPr>
          <w:rFonts w:asciiTheme="majorHAnsi" w:hAnsiTheme="majorHAnsi"/>
          <w:sz w:val="22"/>
        </w:rPr>
        <w:t>” (</w:t>
      </w:r>
      <w:r w:rsidRPr="001A280D">
        <w:rPr>
          <w:rFonts w:asciiTheme="majorHAnsi" w:hAnsiTheme="majorHAnsi"/>
          <w:sz w:val="22"/>
          <w:lang w:val="en-US"/>
        </w:rPr>
        <w:t>PoE</w:t>
      </w:r>
      <w:r w:rsidRPr="001A280D">
        <w:rPr>
          <w:rFonts w:asciiTheme="majorHAnsi" w:hAnsiTheme="majorHAnsi"/>
          <w:sz w:val="22"/>
        </w:rPr>
        <w:t xml:space="preserve">). </w:t>
      </w:r>
      <w:r w:rsidRPr="001A280D">
        <w:rPr>
          <w:rFonts w:asciiTheme="majorHAnsi" w:hAnsiTheme="majorHAnsi"/>
          <w:sz w:val="22"/>
          <w:lang w:val="en-US"/>
        </w:rPr>
        <w:t>T</w:t>
      </w:r>
      <w:r w:rsidRPr="001A280D">
        <w:rPr>
          <w:rFonts w:asciiTheme="majorHAnsi" w:hAnsiTheme="majorHAnsi"/>
          <w:sz w:val="22"/>
        </w:rPr>
        <w:t xml:space="preserve">α 8 εκ των 16 σημείων θα ηλεκτροδοτηθούν από υφιστάμενους </w:t>
      </w:r>
      <w:r w:rsidRPr="001A280D">
        <w:rPr>
          <w:rFonts w:asciiTheme="majorHAnsi" w:hAnsiTheme="majorHAnsi"/>
          <w:sz w:val="22"/>
          <w:lang w:val="en-US"/>
        </w:rPr>
        <w:t>PoE</w:t>
      </w:r>
      <w:r w:rsidRPr="001A280D">
        <w:rPr>
          <w:rFonts w:asciiTheme="majorHAnsi" w:hAnsiTheme="majorHAnsi"/>
          <w:sz w:val="22"/>
        </w:rPr>
        <w:t xml:space="preserve"> μεταγωγείς, ενώ για τα υπόλοιπα 8 θα πρέπει ο ανάδοχος να προμηθεύσει ισάριθμους </w:t>
      </w:r>
      <w:r w:rsidRPr="001A280D">
        <w:rPr>
          <w:rFonts w:asciiTheme="majorHAnsi" w:hAnsiTheme="majorHAnsi"/>
          <w:sz w:val="22"/>
          <w:lang w:val="en-US"/>
        </w:rPr>
        <w:t>powerinjectorsIEEE</w:t>
      </w:r>
      <w:r w:rsidRPr="001A280D">
        <w:rPr>
          <w:rFonts w:asciiTheme="majorHAnsi" w:hAnsiTheme="majorHAnsi"/>
          <w:sz w:val="22"/>
        </w:rPr>
        <w:t xml:space="preserve"> 802.3</w:t>
      </w:r>
      <w:r w:rsidRPr="001A280D">
        <w:rPr>
          <w:rFonts w:asciiTheme="majorHAnsi" w:hAnsiTheme="majorHAnsi"/>
          <w:sz w:val="22"/>
          <w:lang w:val="en-US"/>
        </w:rPr>
        <w:t>at</w:t>
      </w:r>
      <w:r w:rsidRPr="001A280D">
        <w:rPr>
          <w:rFonts w:asciiTheme="majorHAnsi" w:hAnsiTheme="majorHAnsi"/>
          <w:sz w:val="22"/>
        </w:rPr>
        <w:t xml:space="preserve"> που θα εγκατασταθούν στους αντίστοιχους κόμβους πρόσβασης.</w:t>
      </w:r>
    </w:p>
    <w:p w:rsidR="000D2914" w:rsidRPr="001A280D" w:rsidRDefault="000D2914" w:rsidP="000D2914">
      <w:pPr>
        <w:pStyle w:val="ColorfulList-Accent11"/>
        <w:ind w:left="350"/>
        <w:jc w:val="both"/>
        <w:rPr>
          <w:rFonts w:asciiTheme="majorHAnsi" w:hAnsiTheme="majorHAnsi"/>
          <w:sz w:val="22"/>
        </w:rPr>
      </w:pPr>
      <w:r w:rsidRPr="001A280D">
        <w:rPr>
          <w:rFonts w:asciiTheme="majorHAnsi" w:hAnsiTheme="majorHAnsi"/>
          <w:sz w:val="22"/>
        </w:rPr>
        <w:t xml:space="preserve">Τα νέα σημεία ασύρματης πρόσβασης θα πρέπει να ενταχθούν στην υφιστάμενη υποδομή κεντρικής διαχείρισης και ελέγχου. Το κάθε </w:t>
      </w:r>
      <w:r w:rsidRPr="001A280D">
        <w:rPr>
          <w:rFonts w:asciiTheme="majorHAnsi" w:hAnsiTheme="majorHAnsi"/>
          <w:sz w:val="22"/>
          <w:lang w:val="en-US"/>
        </w:rPr>
        <w:t>Ac</w:t>
      </w:r>
      <w:r w:rsidRPr="001A280D">
        <w:rPr>
          <w:rFonts w:asciiTheme="majorHAnsi" w:hAnsiTheme="majorHAnsi"/>
          <w:sz w:val="22"/>
          <w:lang w:val="en-AU"/>
        </w:rPr>
        <w:t>cess</w:t>
      </w:r>
      <w:r w:rsidRPr="001A280D">
        <w:rPr>
          <w:rFonts w:asciiTheme="majorHAnsi" w:hAnsiTheme="majorHAnsi"/>
          <w:sz w:val="22"/>
        </w:rPr>
        <w:t xml:space="preserve"> </w:t>
      </w:r>
      <w:r w:rsidRPr="001A280D">
        <w:rPr>
          <w:rFonts w:asciiTheme="majorHAnsi" w:hAnsiTheme="majorHAnsi"/>
          <w:sz w:val="22"/>
          <w:lang w:val="en-US"/>
        </w:rPr>
        <w:t>Point</w:t>
      </w:r>
      <w:r w:rsidRPr="001A280D">
        <w:rPr>
          <w:rFonts w:asciiTheme="majorHAnsi" w:hAnsiTheme="majorHAnsi"/>
          <w:sz w:val="22"/>
        </w:rPr>
        <w:t xml:space="preserve"> θα ασφαλίζει στη βάση του με κατάλληλου τύπου κλειδαριά, την οποία θα πρέπει να προμηθεύσει ο ανάδοχος.</w:t>
      </w:r>
    </w:p>
    <w:p w:rsidR="000D2914" w:rsidRPr="001A280D" w:rsidRDefault="000D2914" w:rsidP="000D2914">
      <w:pPr>
        <w:pStyle w:val="ColorfulList-Accent11"/>
        <w:ind w:left="350"/>
        <w:jc w:val="both"/>
        <w:rPr>
          <w:rFonts w:asciiTheme="majorHAnsi" w:hAnsiTheme="majorHAnsi"/>
          <w:sz w:val="22"/>
        </w:rPr>
      </w:pPr>
      <w:r w:rsidRPr="001A280D">
        <w:rPr>
          <w:rFonts w:asciiTheme="majorHAnsi" w:hAnsiTheme="majorHAnsi"/>
          <w:sz w:val="22"/>
        </w:rPr>
        <w:t>Για την εγκατάσταση των σημείων ασύρματης πρόσβασης ο ανάδοχος θα πρέπει να ακολουθήσει τις τεχνικές προδιαγραφές και τη διαδικασία που αναφέρονται από τον κατασκευαστή ως την ενδεικνυόμενη διαδικασία εγκατάστασης και παραμετροποίησης του συγκεκριμένου υλικού, σε συνεννόηση πάντα με τη Μονάδα Δικτύων και Επικοινωνιών του Κέντρου Υποδομών και Υπηρεσιών ΤΠΕ (KYYΤΠΕ) του Πανεπιστημίου Κρήτης.</w:t>
      </w:r>
    </w:p>
    <w:p w:rsidR="000D2914" w:rsidRPr="001A280D" w:rsidRDefault="000D2914" w:rsidP="00723E80">
      <w:pPr>
        <w:pStyle w:val="ColorfulList-Accent11"/>
        <w:numPr>
          <w:ilvl w:val="0"/>
          <w:numId w:val="16"/>
        </w:numPr>
        <w:jc w:val="both"/>
        <w:rPr>
          <w:rFonts w:asciiTheme="majorHAnsi" w:hAnsiTheme="majorHAnsi"/>
          <w:strike/>
          <w:sz w:val="22"/>
        </w:rPr>
      </w:pPr>
      <w:r w:rsidRPr="001A280D">
        <w:rPr>
          <w:rFonts w:asciiTheme="majorHAnsi" w:hAnsiTheme="majorHAnsi" w:cs="Calibri"/>
          <w:b/>
          <w:sz w:val="22"/>
        </w:rPr>
        <w:t>Αναβάθμιση του δικτύου κορμού στην Πανεπιστημιούπολη Γάλλου</w:t>
      </w:r>
      <w:r w:rsidRPr="001A280D">
        <w:rPr>
          <w:rFonts w:asciiTheme="majorHAnsi" w:hAnsiTheme="majorHAnsi" w:cs="Calibri"/>
          <w:sz w:val="22"/>
        </w:rPr>
        <w:t xml:space="preserve">. Αφορά στην αναβάθμιση του δικτύου κορμού στην Πανεπιστημιούπολη Γάλλου με την προμήθεια ζεύγους μεταγωγέων/δρομολογητών προηγμένης τεχνολογίας και σύγχρονων δυνατοτήτων διασύνδεσης και διαχείρισης των δικτυακών ροών, ώστε να επιτυγχάνονται, οι υψηλές ταχύτητες διασύνδεσης και η αυξημένη διαθεσιμότητα των παρεχόμενων υπηρεσιών, καθώς και η βελτιστοποιημένη διαχείριση της διακινούμενης δικτυακής κίνησης. Οι υπό προμήθεια μεταγωγείς/δρομολογητές θα πρέπει να μπορούν να συνδεθούν σε αρχιτεκτονική συστοιχίας ως μια λειτουργική οντότητα, αναβαθμίζοντας σημαντικά τις λειτουργικές δυνατότητες και τη διαθεσιμότητα των παρεχόμενων υπηρεσιών. Το κάθε μέλος της συστοιχίας θα πρέπει να διαθέτει τουλάχιστον 40 θύρες και κάθε θύρα θα πρέπει να έχει τη δυνατότητα να λειτουργεί είτε ως 10 Gigabit Ethernet είτε ως Gigabit Ethernet (ανάλογα με το </w:t>
      </w:r>
      <w:r w:rsidRPr="001A280D">
        <w:rPr>
          <w:rFonts w:asciiTheme="majorHAnsi" w:hAnsiTheme="majorHAnsi" w:cs="Calibri"/>
          <w:sz w:val="22"/>
          <w:lang w:val="en-US"/>
        </w:rPr>
        <w:t>transceiver</w:t>
      </w:r>
      <w:r w:rsidRPr="001A280D">
        <w:rPr>
          <w:rFonts w:asciiTheme="majorHAnsi" w:hAnsiTheme="majorHAnsi" w:cs="Calibri"/>
          <w:sz w:val="22"/>
        </w:rPr>
        <w:t xml:space="preserve"> που θα χρησιμοποιηθεί). Επίσης οι νέοι κεντρικοί μεταγωγείς/δρομολογητές θα πρέπει να έχουν τη δυνατότητα μελλοντικής αναβάθμισης με την προσθήκη θυρών ταχύτητας 40 Gbps. Για την επίτευξη της απαραίτητης διαλειτουργικότητας οι 2 νέοι κεντρικοί μεταγωγείς/δρομολογητές θα πρέπει να είναι πλήρως συμβατοί με το υφιστάμενο δίκτυο διανομής και το δίκτυο πρόσβασης της Πανεπιστημιούπολης Γάλλου, τα οποία αποτελούνται από μεταγωγείς των οικογενειών </w:t>
      </w:r>
      <w:r w:rsidRPr="001A280D">
        <w:rPr>
          <w:rFonts w:asciiTheme="majorHAnsi" w:hAnsiTheme="majorHAnsi" w:cs="Calibri"/>
          <w:sz w:val="22"/>
          <w:lang w:val="en-US"/>
        </w:rPr>
        <w:t>Catalyst</w:t>
      </w:r>
      <w:r w:rsidRPr="001A280D">
        <w:rPr>
          <w:rFonts w:asciiTheme="majorHAnsi" w:hAnsiTheme="majorHAnsi" w:cs="Calibri"/>
          <w:sz w:val="22"/>
        </w:rPr>
        <w:t xml:space="preserve"> 2960, 3560 και 3750 της κατασκευάστριας εταιρείας </w:t>
      </w:r>
      <w:r w:rsidRPr="001A280D">
        <w:rPr>
          <w:rFonts w:asciiTheme="majorHAnsi" w:hAnsiTheme="majorHAnsi" w:cs="Calibri"/>
          <w:sz w:val="22"/>
          <w:lang w:val="en-US"/>
        </w:rPr>
        <w:t>Cisco</w:t>
      </w:r>
      <w:r w:rsidRPr="001A280D">
        <w:rPr>
          <w:rFonts w:asciiTheme="majorHAnsi" w:hAnsiTheme="majorHAnsi" w:cs="Calibri"/>
          <w:sz w:val="22"/>
        </w:rPr>
        <w:t xml:space="preserve">.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b/>
          <w:sz w:val="22"/>
        </w:rPr>
        <w:t>Αναβάθμιση του δικτύου πρόσβασης</w:t>
      </w:r>
      <w:r w:rsidRPr="001A280D">
        <w:rPr>
          <w:rFonts w:asciiTheme="majorHAnsi" w:hAnsiTheme="majorHAnsi" w:cs="Calibri"/>
          <w:sz w:val="22"/>
        </w:rPr>
        <w:t>. Για την επέκταση των κόμβων πρόσβασης σε διάφορα σημεία του δικτύου, είναι απαραίτητη η προμήθεια (χωρίς εγκατάσταση):</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cs="Calibri"/>
          <w:sz w:val="22"/>
        </w:rPr>
        <w:t>2 μεταγωγέων με τουλάχιστον 48 θύρες 10/100/1000-Base-T και τουλάχιστον 4 θύρες Gigabit Ethernet για χρήση με οπτικούς transceivers</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cs="Calibri"/>
          <w:sz w:val="22"/>
        </w:rPr>
        <w:t>5 μεταγωγέων με τουλάχιστον 24 θύρες 10/100/1000-Base-T και τουλάχιστον 4 θύρες Gigabit Ethernet για χρήση με οπτικούς transceivers</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cs="Calibri"/>
          <w:sz w:val="22"/>
        </w:rPr>
        <w:t>1 μεταγωγέα με τουλάχιστον 12 θύρες 10/100/1000-Base-T με δυνατότητα ηλεκτροδότησης των συνδεδεμένων συσκευών μέσω της σύνδεσης δικτύου (Power over Ethernet) και τουλάχιστον 2 θύρες Gigabit Ethernet για χρήση με οπτικούς transceivers</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cs="Calibri"/>
          <w:sz w:val="22"/>
        </w:rPr>
        <w:t>1 μεταγωγέα  με τουλάχιστον 8 θύρες 10/100/1000-Base-T και τουλάχιστον 2 θύρες Gigabit Ethernet για χρήση με οπτικούς transceivers</w:t>
      </w:r>
    </w:p>
    <w:p w:rsidR="000D2914" w:rsidRPr="001A280D" w:rsidRDefault="000D2914" w:rsidP="000D2914">
      <w:pPr>
        <w:pStyle w:val="Normal1"/>
        <w:spacing w:line="276" w:lineRule="auto"/>
        <w:ind w:left="378"/>
        <w:rPr>
          <w:rFonts w:asciiTheme="majorHAnsi" w:hAnsiTheme="majorHAnsi"/>
        </w:rPr>
      </w:pPr>
      <w:r w:rsidRPr="001A280D">
        <w:rPr>
          <w:rFonts w:asciiTheme="majorHAnsi" w:hAnsiTheme="majorHAnsi"/>
        </w:rPr>
        <w:t xml:space="preserve">Για την επίτευξη της απαραίτητης διαλειτουργικότητας, οι νέοι μεταγωγείς θα πρέπει να είναι συμβατοί με το υφιστάμενο δίκτυο πρόσβασης και διανομής που αποτελείται από </w:t>
      </w:r>
      <w:r w:rsidRPr="001A280D">
        <w:rPr>
          <w:rFonts w:asciiTheme="majorHAnsi" w:hAnsiTheme="majorHAnsi"/>
          <w:lang w:val="en-US"/>
        </w:rPr>
        <w:t>Layer</w:t>
      </w:r>
      <w:r w:rsidRPr="001A280D">
        <w:rPr>
          <w:rFonts w:asciiTheme="majorHAnsi" w:hAnsiTheme="majorHAnsi"/>
        </w:rPr>
        <w:t xml:space="preserve">-2 και </w:t>
      </w:r>
      <w:r w:rsidRPr="001A280D">
        <w:rPr>
          <w:rFonts w:asciiTheme="majorHAnsi" w:hAnsiTheme="majorHAnsi"/>
          <w:lang w:val="en-US"/>
        </w:rPr>
        <w:t>Layer</w:t>
      </w:r>
      <w:r w:rsidRPr="001A280D">
        <w:rPr>
          <w:rFonts w:asciiTheme="majorHAnsi" w:hAnsiTheme="majorHAnsi"/>
        </w:rPr>
        <w:t xml:space="preserve">-3 μεταγωγείς των οικογενειών 2960, 3560 και 3750 της κατασκευάστριας εταιρείας </w:t>
      </w:r>
      <w:r w:rsidRPr="001A280D">
        <w:rPr>
          <w:rFonts w:asciiTheme="majorHAnsi" w:hAnsiTheme="majorHAnsi"/>
          <w:lang w:val="en-US"/>
        </w:rPr>
        <w:t>Cisco</w:t>
      </w:r>
      <w:r w:rsidRPr="001A280D">
        <w:rPr>
          <w:rFonts w:asciiTheme="majorHAnsi" w:hAnsiTheme="majorHAnsi"/>
        </w:rPr>
        <w:t>.</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cs="Calibri"/>
          <w:b/>
          <w:sz w:val="22"/>
        </w:rPr>
        <w:t>Αναβάθμιση συνδέσεων δικτύου κορμού της Πανεπιστημιούπολης Βουτών</w:t>
      </w:r>
      <w:r w:rsidRPr="001A280D">
        <w:rPr>
          <w:rFonts w:asciiTheme="majorHAnsi" w:hAnsiTheme="majorHAnsi" w:cs="Calibri"/>
          <w:sz w:val="22"/>
        </w:rPr>
        <w:t xml:space="preserve">. Στην Πανεπιστημιούπολη Βουτών λειτουργεί ζεύγος/συστοιχία δύο κεντρικών μεταγωγέων </w:t>
      </w:r>
      <w:r w:rsidRPr="001A280D">
        <w:rPr>
          <w:rFonts w:asciiTheme="majorHAnsi" w:hAnsiTheme="majorHAnsi" w:cs="Calibri"/>
          <w:sz w:val="22"/>
          <w:lang w:val="en-US"/>
        </w:rPr>
        <w:t>CiscoCatalyst</w:t>
      </w:r>
      <w:r w:rsidRPr="001A280D">
        <w:rPr>
          <w:rFonts w:asciiTheme="majorHAnsi" w:hAnsiTheme="majorHAnsi" w:cs="Calibri"/>
          <w:sz w:val="22"/>
        </w:rPr>
        <w:t xml:space="preserve"> 3850-24</w:t>
      </w:r>
      <w:r w:rsidRPr="001A280D">
        <w:rPr>
          <w:rFonts w:asciiTheme="majorHAnsi" w:hAnsiTheme="majorHAnsi" w:cs="Calibri"/>
          <w:sz w:val="22"/>
          <w:lang w:val="en-US"/>
        </w:rPr>
        <w:t>T</w:t>
      </w:r>
      <w:r w:rsidRPr="001A280D">
        <w:rPr>
          <w:rFonts w:asciiTheme="majorHAnsi" w:hAnsiTheme="majorHAnsi" w:cs="Calibri"/>
          <w:sz w:val="22"/>
        </w:rPr>
        <w:t>-</w:t>
      </w:r>
      <w:r w:rsidRPr="001A280D">
        <w:rPr>
          <w:rFonts w:asciiTheme="majorHAnsi" w:hAnsiTheme="majorHAnsi" w:cs="Calibri"/>
          <w:sz w:val="22"/>
          <w:lang w:val="en-US"/>
        </w:rPr>
        <w:t>S</w:t>
      </w:r>
      <w:r w:rsidRPr="001A280D">
        <w:rPr>
          <w:rFonts w:asciiTheme="majorHAnsi" w:hAnsiTheme="majorHAnsi" w:cs="Calibri"/>
          <w:sz w:val="22"/>
        </w:rPr>
        <w:t xml:space="preserve"> που χρησιμοποιείται για τη διασύνδεση των κεντρικών συστημάτων ελέγχου και λειτουργίας των υπηρεσιών ασύρματης πρόσβασης και των κεντρικών υπηρεσιών τηλεδιάσκεψης του ιδρύματος. Ζητείται η προμήθεια εξοπλισμού αναβάθμισης για τον έναν εκ των δύο μεταγωγέων, ώστε να αναβαθμιστεί η διασύνδεση του συγκεκριμένου μεταγωγέα στο δίκτυο κορμού σε ταχύτητα 20 Gbps (2 × 10</w:t>
      </w:r>
      <w:r w:rsidRPr="001A280D">
        <w:rPr>
          <w:rFonts w:asciiTheme="majorHAnsi" w:hAnsiTheme="majorHAnsi" w:cs="Calibri"/>
          <w:sz w:val="22"/>
          <w:lang w:val="en-US"/>
        </w:rPr>
        <w:t>GE</w:t>
      </w:r>
      <w:r w:rsidRPr="001A280D">
        <w:rPr>
          <w:rFonts w:asciiTheme="majorHAnsi" w:hAnsiTheme="majorHAnsi" w:cs="Calibri"/>
          <w:sz w:val="22"/>
        </w:rPr>
        <w:t xml:space="preserve">), με ταυτόχρονη αναβάθμιση του επιπέδου διαθεσιμότητας των παρεχόμενων υπηρεσιών λόγω της δυνατότητας λειτουργίας τους σε συστοιχία. Αυτό θα επιτευχθεί με την προμήθεια μίας κάρτας αναβάθμισης. </w:t>
      </w:r>
    </w:p>
    <w:p w:rsidR="000D2914" w:rsidRPr="001A280D" w:rsidRDefault="000D2914" w:rsidP="000D2914">
      <w:pPr>
        <w:pStyle w:val="Normal1"/>
        <w:spacing w:line="276" w:lineRule="auto"/>
        <w:ind w:left="364"/>
        <w:rPr>
          <w:rFonts w:asciiTheme="majorHAnsi" w:hAnsiTheme="majorHAnsi"/>
        </w:rPr>
      </w:pPr>
      <w:r w:rsidRPr="001A280D">
        <w:rPr>
          <w:rFonts w:asciiTheme="majorHAnsi" w:hAnsiTheme="majorHAnsi"/>
        </w:rPr>
        <w:t xml:space="preserve">Η πλήρης διαλειτουργικότητα με τον υφιστάμενο εξοπλισμό, αποτελεί ισχυρή απαίτηση, καθώς στόχος του έργου είναι η ομαλή επέκταση και αναβάθμιση του ενσύρματου και του ασύρματου δικτύου, χωρίς να διαταραχθεί η καθημερινότητα των χρηστών, που βασίζεται πλέον σε μεγάλο βαθμό στη λειτουργία του δικτύου δεδομένων. Ο νέος εξοπλισμός πρέπει να μπορεί να λειτουργεί χωρίς να εγείρεται κανένα θέμα ασυμβατότητας, είτε από τη λειτουργική πλευρά είτε από τη διαχειριστική πλευρά. </w:t>
      </w:r>
    </w:p>
    <w:p w:rsidR="000D2914" w:rsidRPr="001A280D" w:rsidRDefault="000D2914" w:rsidP="00723E80">
      <w:pPr>
        <w:pStyle w:val="ColorfulList-Accent11"/>
        <w:numPr>
          <w:ilvl w:val="0"/>
          <w:numId w:val="16"/>
        </w:numPr>
        <w:jc w:val="both"/>
        <w:rPr>
          <w:rFonts w:asciiTheme="majorHAnsi" w:eastAsia="Times New Roman" w:hAnsiTheme="majorHAnsi"/>
          <w:sz w:val="22"/>
        </w:rPr>
      </w:pPr>
      <w:r w:rsidRPr="001A280D">
        <w:rPr>
          <w:rFonts w:asciiTheme="majorHAnsi" w:eastAsia="Times New Roman" w:hAnsiTheme="majorHAnsi" w:cs="Calibri"/>
          <w:b/>
          <w:bCs/>
          <w:sz w:val="22"/>
        </w:rPr>
        <w:t>Ενίσχυση κεντρικών υπολογιστικών υποδομών του ιδρύματος</w:t>
      </w:r>
      <w:r w:rsidRPr="001A280D">
        <w:rPr>
          <w:rFonts w:asciiTheme="majorHAnsi" w:eastAsia="Times New Roman" w:hAnsiTheme="majorHAnsi" w:cs="Calibri"/>
          <w:bCs/>
          <w:sz w:val="22"/>
        </w:rPr>
        <w:t xml:space="preserve">. </w:t>
      </w:r>
      <w:r w:rsidRPr="001A280D">
        <w:rPr>
          <w:rFonts w:asciiTheme="majorHAnsi" w:hAnsiTheme="majorHAnsi" w:cs="Calibri"/>
          <w:sz w:val="22"/>
        </w:rPr>
        <w:t>Στο πλαίσιο του παρόντος έργου κρίνεται απαραίτητη η προμήθεια εξυπηρετητή κεντρικής υπολογιστικής υποδομής με αυξημένη δυνατότητα εξυπηρέτησης εικονικών μηχανών όπως επίσης και η προμήθεια αριθμού εξυπηρετητών με αυξημένη δυνατότητα αποθήκευσης δεδομένων ώστε να γίνει εφικτή η φιλοξενία προηγμένων κεντρικών υπηρεσιών. Οι παραπάνω εξυπηρετητές θα είναι συμβατοί με σύγχρονες αρχιτεκτονικές παροχής εικονικών υπολογιστικών πόρων ώστε να μπορούν να υποστηρίξουν τις βασικές υπολογιστικές υπηρεσίες του ιδρύματος σε περιπτώσεις σοβαρών προβλημάτων ή φυσικών καταστροφών καθώς και την ανάπτυξη νέων προηγμένων υπηρεσιών.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Διευκρινίζεται ότι η φυσική εγκατάσταση και η παραμετροποίηση όλου του ζητούμενου δικτυακού εξοπλισμού θα γίνει από το προσωπικό του Πανεπιστημίου Κρήτης και δεν αποτελεί υποχρέωση του αναδόχου. Εξαίρεση αποτελεί μόνο η φυσική εγκατάσταση των σημείων ασύρματης πρόσβασης (</w:t>
      </w:r>
      <w:r w:rsidRPr="001A280D">
        <w:rPr>
          <w:rFonts w:asciiTheme="majorHAnsi" w:hAnsiTheme="majorHAnsi"/>
          <w:szCs w:val="22"/>
        </w:rPr>
        <w:t>accesspoints</w:t>
      </w:r>
      <w:r w:rsidRPr="001A280D">
        <w:rPr>
          <w:rFonts w:asciiTheme="majorHAnsi" w:hAnsiTheme="majorHAnsi"/>
          <w:szCs w:val="22"/>
          <w:lang w:val="el-GR"/>
        </w:rPr>
        <w:t>) και των σχετικών παρελκομένων (τηλεπικοινωνιακών πριζών και κεραιοσυστημάτων).</w:t>
      </w:r>
    </w:p>
    <w:p w:rsidR="000D2914" w:rsidRPr="001A280D" w:rsidRDefault="000D2914" w:rsidP="000D2914">
      <w:pPr>
        <w:autoSpaceDE w:val="0"/>
        <w:spacing w:after="60"/>
        <w:rPr>
          <w:rFonts w:asciiTheme="majorHAnsi" w:eastAsia="SimSun" w:hAnsiTheme="majorHAnsi"/>
          <w:b/>
          <w:szCs w:val="22"/>
          <w:lang w:val="el-GR"/>
        </w:rPr>
      </w:pPr>
    </w:p>
    <w:p w:rsidR="000D2914" w:rsidRPr="001A280D" w:rsidRDefault="000D2914" w:rsidP="000D2914">
      <w:pPr>
        <w:pStyle w:val="2"/>
        <w:rPr>
          <w:rFonts w:asciiTheme="majorHAnsi" w:hAnsiTheme="majorHAnsi"/>
          <w:sz w:val="22"/>
          <w:lang w:val="el-GR"/>
        </w:rPr>
      </w:pPr>
      <w:r w:rsidRPr="001A280D">
        <w:rPr>
          <w:rFonts w:asciiTheme="majorHAnsi" w:eastAsia="SimSun" w:hAnsiTheme="majorHAnsi"/>
          <w:sz w:val="22"/>
          <w:lang w:val="el-GR"/>
        </w:rPr>
        <w:br w:type="page"/>
      </w:r>
      <w:bookmarkStart w:id="111" w:name="_Toc516749788"/>
      <w:bookmarkStart w:id="112" w:name="_Toc34127766"/>
      <w:r w:rsidRPr="001A280D">
        <w:rPr>
          <w:rFonts w:asciiTheme="majorHAnsi" w:hAnsiTheme="majorHAnsi"/>
          <w:sz w:val="22"/>
          <w:lang w:val="el-GR"/>
        </w:rPr>
        <w:t>4. Οριζόντιες Προδιαγραφές</w:t>
      </w:r>
      <w:bookmarkEnd w:id="111"/>
      <w:bookmarkEnd w:id="112"/>
    </w:p>
    <w:p w:rsidR="000D2914" w:rsidRPr="001A280D" w:rsidRDefault="000D2914" w:rsidP="000D2914">
      <w:pPr>
        <w:pStyle w:val="3"/>
        <w:rPr>
          <w:rFonts w:asciiTheme="majorHAnsi" w:hAnsiTheme="majorHAnsi"/>
          <w:szCs w:val="22"/>
          <w:lang w:val="el-GR"/>
        </w:rPr>
      </w:pPr>
      <w:bookmarkStart w:id="113" w:name="_Toc516749789"/>
      <w:bookmarkStart w:id="114" w:name="_Toc34127767"/>
      <w:r w:rsidRPr="001A280D">
        <w:rPr>
          <w:rFonts w:asciiTheme="majorHAnsi" w:hAnsiTheme="majorHAnsi"/>
          <w:szCs w:val="22"/>
          <w:lang w:val="el-GR"/>
        </w:rPr>
        <w:t>4.1. Απαιτήσεις Ασφάλειας</w:t>
      </w:r>
      <w:bookmarkEnd w:id="113"/>
      <w:bookmarkEnd w:id="114"/>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το σχεδιασμό και την υλοποίηση των τεχνικών μέτρων ασφάλειας του έργου, ο Ανάδοχος πρέπει να λάβει υπόψη του: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Το Θεσμικό και νομικό πλαίσιο που ισχύει (π.χ. προστασία των προσωπικών δεδομένων Ν. 2472/1997, προστασία των προσωπικών δεδομένων στον τηλεπικοινωνιακό τομέα Ν. 3471/2006, το νέο Ευρωπαϊκό Γενικό Κανονισμό Προστασίας Δεδομένων ‐ GDPR)</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Τις σύγχρονες εξελίξεις στις ΤΠΕ</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Τις βέλτιστες πρακτικές (best practices) στο χώρο της ασφάλειας στις ΤΠΕ</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Τα κατά περίπτωση απαραίτητα προϊόντα ασφάλειας υλικού και λογισμικού Τα προσφερόμενα υποσυστήματα, θα πρέπει κατ’ ελάχιστον να υποστηρίζουν:</w:t>
      </w:r>
    </w:p>
    <w:p w:rsidR="000D2914" w:rsidRPr="001A280D" w:rsidRDefault="000D2914" w:rsidP="00723E80">
      <w:pPr>
        <w:pStyle w:val="ColorfulList-Accent11"/>
        <w:numPr>
          <w:ilvl w:val="1"/>
          <w:numId w:val="16"/>
        </w:numPr>
        <w:ind w:left="709"/>
        <w:jc w:val="both"/>
        <w:rPr>
          <w:rFonts w:asciiTheme="majorHAnsi" w:hAnsiTheme="majorHAnsi" w:cs="Calibri"/>
          <w:sz w:val="22"/>
        </w:rPr>
      </w:pPr>
      <w:r w:rsidRPr="001A280D">
        <w:rPr>
          <w:rFonts w:asciiTheme="majorHAnsi" w:hAnsiTheme="majorHAnsi" w:cs="Calibri"/>
          <w:sz w:val="22"/>
        </w:rPr>
        <w:t>Έλεγχο πρόσβασης σε επίπεδο συστήματος, εφαρμογής και δεδομένων με τη χρήση τόσο σχετικών κωδικών όσο και επιπέδων εξουσιοδότησης</w:t>
      </w:r>
    </w:p>
    <w:p w:rsidR="000D2914" w:rsidRPr="001A280D" w:rsidRDefault="000D2914" w:rsidP="00723E80">
      <w:pPr>
        <w:pStyle w:val="ColorfulList-Accent11"/>
        <w:numPr>
          <w:ilvl w:val="1"/>
          <w:numId w:val="16"/>
        </w:numPr>
        <w:ind w:left="709"/>
        <w:jc w:val="both"/>
        <w:rPr>
          <w:rFonts w:asciiTheme="majorHAnsi" w:hAnsiTheme="majorHAnsi" w:cs="Calibri"/>
          <w:sz w:val="22"/>
        </w:rPr>
      </w:pPr>
      <w:r w:rsidRPr="001A280D">
        <w:rPr>
          <w:rFonts w:asciiTheme="majorHAnsi" w:hAnsiTheme="majorHAnsi" w:cs="Calibri"/>
          <w:sz w:val="22"/>
        </w:rPr>
        <w:t>Ασφαλή διαχείριση, καταχώρηση, και κρυπτογράφηση των κωδικών πρόσβασης Τις βέλτιστες πρακτικές (best practices) στο χώρο της ασφάλειας στις ΤΠΕ</w:t>
      </w:r>
    </w:p>
    <w:p w:rsidR="000D2914" w:rsidRPr="001A280D" w:rsidRDefault="000D2914" w:rsidP="00723E80">
      <w:pPr>
        <w:pStyle w:val="ColorfulList-Accent11"/>
        <w:numPr>
          <w:ilvl w:val="1"/>
          <w:numId w:val="16"/>
        </w:numPr>
        <w:ind w:left="709"/>
        <w:jc w:val="both"/>
        <w:rPr>
          <w:rFonts w:asciiTheme="majorHAnsi" w:hAnsiTheme="majorHAnsi" w:cs="Calibri"/>
          <w:sz w:val="22"/>
        </w:rPr>
      </w:pPr>
      <w:r w:rsidRPr="001A280D">
        <w:rPr>
          <w:rFonts w:asciiTheme="majorHAnsi" w:hAnsiTheme="majorHAnsi" w:cs="Calibri"/>
          <w:sz w:val="22"/>
        </w:rPr>
        <w:t>Δημιουργία καταλόγων εξουσιοδοτημένων φυσικών προσώπων που θα έχουν δικαίωμα πρόσβασης με σχετική διαδικασία ταυτοποίησης και αυθεντικοποίησης</w:t>
      </w:r>
    </w:p>
    <w:p w:rsidR="000D2914" w:rsidRPr="001A280D" w:rsidRDefault="000D2914" w:rsidP="00723E80">
      <w:pPr>
        <w:pStyle w:val="ColorfulList-Accent11"/>
        <w:numPr>
          <w:ilvl w:val="1"/>
          <w:numId w:val="16"/>
        </w:numPr>
        <w:ind w:left="709"/>
        <w:jc w:val="both"/>
        <w:rPr>
          <w:rFonts w:asciiTheme="majorHAnsi" w:hAnsiTheme="majorHAnsi" w:cs="Calibri"/>
          <w:sz w:val="22"/>
        </w:rPr>
      </w:pPr>
      <w:r w:rsidRPr="001A280D">
        <w:rPr>
          <w:rFonts w:asciiTheme="majorHAnsi" w:hAnsiTheme="majorHAnsi" w:cs="Calibri"/>
          <w:sz w:val="22"/>
        </w:rPr>
        <w:t>Καθορισμό δικαιωμάτων πρόσβασης σε επίπεδο λειτουργικού συστήματος, βάσεων δεδομένων και εφαρμογών.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Στο παραπάνω πλαίσιο, ο Ανάδοχος θα πρέπει να φροντίσει για την προστασία της διαθεσιμότητας, της ακεραιότητας και της εμπιστευτικότητας του συνόλου των πληροφοριών που διακινούνται εντός των νέων Συστηματων και Εφαρμογών, αναζητώντας και εντοπίζοντας ‐ με μεθοδικό και συστηματικό τρόπο ‐ τα τεχνικά μέτρα και τις οργανωτικο‐διοικητικές διαδικασίες οι οποίες είναι αναγκαίες για την επαρκή ασφάλεια των συστημάτων, εφαρμογών, μέσων και υποδομών, στο βαθμό που αυτή μπορεί να διασφαλιστεί στα πλαίσια του παρόντος έργου από το λογισμικό, εφαρμογές και υπηρεσίες που θα υλοποιήσεις και χρησιμοποιήσει ο Ανάδοχος στο πλαίσιο του έργου.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απαιτήσεις σε σχέση με την ασφάλεια των Συστημάτων και την Ασφάλεια των Δεδομένων θα επικαιροποιηθούν κατά τη φάση της Μελέτης Εφαρμογής.</w:t>
      </w:r>
    </w:p>
    <w:p w:rsidR="000D2914" w:rsidRPr="001A280D" w:rsidRDefault="000D2914" w:rsidP="000D2914">
      <w:pPr>
        <w:rPr>
          <w:rFonts w:asciiTheme="majorHAnsi" w:hAnsiTheme="majorHAnsi"/>
          <w:szCs w:val="22"/>
          <w:lang w:val="el-GR"/>
        </w:rPr>
      </w:pPr>
      <w:r w:rsidRPr="001A280D">
        <w:rPr>
          <w:rFonts w:asciiTheme="majorHAnsi" w:hAnsiTheme="majorHAnsi"/>
          <w:b/>
          <w:szCs w:val="22"/>
          <w:lang w:val="el-GR"/>
        </w:rPr>
        <w:t>Ασφάλεια Συστημάτων.</w:t>
      </w:r>
      <w:r w:rsidRPr="001A280D">
        <w:rPr>
          <w:rFonts w:asciiTheme="majorHAnsi" w:hAnsiTheme="majorHAnsi"/>
          <w:szCs w:val="22"/>
          <w:lang w:val="el-GR"/>
        </w:rPr>
        <w:t xml:space="preserve"> Η ασφάλεια των συστημάτων αφορά στην ασφάλεια των υπολογιστικών πόρων που θα εξυπηρετούν τη λειτουργία του συστήματος. Αυτή έχει να κάνει με την φυσική ασφάλεια, την ασφάλεια του λειτουργικού συστήματος, την ασφάλεια των εφαρμογών και την ασφάλεια δικτύων επικοινωνιών (network security). Η φυσική ασφάλεια και η ασφάλεια των δικτύων επικοινωνιών θα διασφαλιστεί από την Αναθέτουσα Αρχή καθώς η υπηρεσία θα εξυπηρετηθεί από υπολογιστικούς πόρους του data center του Πανεπιστημίου Κρήτης. Ο Ανάδοχος θα πρέπει να διασφαλίζει ότι τα συστήματα έχουν πάντα τις τελευταίες ενημερωμένες εκδόσεις έτοιμου λογισμικού.</w:t>
      </w:r>
    </w:p>
    <w:p w:rsidR="000D2914" w:rsidRPr="001A280D" w:rsidRDefault="000D2914" w:rsidP="000D2914">
      <w:pPr>
        <w:rPr>
          <w:rFonts w:asciiTheme="majorHAnsi" w:hAnsiTheme="majorHAnsi"/>
          <w:szCs w:val="22"/>
          <w:lang w:val="el-GR"/>
        </w:rPr>
      </w:pPr>
      <w:r w:rsidRPr="001A280D">
        <w:rPr>
          <w:rFonts w:asciiTheme="majorHAnsi" w:hAnsiTheme="majorHAnsi"/>
          <w:b/>
          <w:szCs w:val="22"/>
          <w:lang w:val="el-GR"/>
        </w:rPr>
        <w:t>Ασφάλεια Δεδομένων.</w:t>
      </w:r>
      <w:r w:rsidRPr="001A280D">
        <w:rPr>
          <w:rFonts w:asciiTheme="majorHAnsi" w:hAnsiTheme="majorHAnsi"/>
          <w:szCs w:val="22"/>
          <w:lang w:val="el-GR"/>
        </w:rPr>
        <w:t xml:space="preserve"> Η ασφάλεια των δεδομένων αφορά στον αποκλεισμό της πρόσβασης μη εξουσιοδοτημένων χρηστών στα δεδομένα τα οποία καταγράφει το πληροφοριακό σύστημα. Θα πρέπει το σύστημα να καλύπτει τα κατωτέρω θέματα που σχετίζονται με την ασφάλεια των δεδομένων: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Πιστοποίηση (authentication) και Εξουσιοδότηση (Authorization</w:t>
      </w:r>
      <w:r w:rsidRPr="001A280D">
        <w:rPr>
          <w:rFonts w:asciiTheme="majorHAnsi" w:hAnsiTheme="majorHAnsi"/>
          <w:sz w:val="22"/>
        </w:rPr>
        <w:t xml:space="preserve">): έλεγχος της αυθεντικότητας της ταυτότητας των μερών μιας ανταλλαγής δεδομένων και εξουσιοδοτημένη πρόσβαση των χρηστών. Η πιστοποίηση της δικαιοδοσίας των χρηστών θα πρέπει να βασιστεί σε ένα σύστημα διαχείρισης χρηστών και απόδοσης ρόλων. Το επίπεδο ασφάλειας της πιστοποίησης καθορίζεται ανάλογα με την κρισιμότητα ή ευαισθησία των δεδομένων των υπηρεσιών. Μπορεί να αφορά στη χρήση username/password ή και ισχυρότερα μέτρα δήλωσης και εξακρίβωσης της ταυτότητας των χρηστών με χρήση πιστοποιητικών από Υποδομές Δημοσίου Κλειδιού (PKI). Ο Ανάδοχος θα πρέπει να λάβει υπόψη του τις συστάσεις του τεύχους «Πλαίσιο Ψηφιακής Αυθεντικοποίησης» . Κατά τη Φάση της εκπόνησης της Μελέτης Εφαρμογής του Έργου, θα προσδιοριστεί ενδεχόμενη διασύνδεση του συστήματος αυθεντικοποίησης των χρηστών με χρήση δημόσιας υποδομής αυθεντικοποίησης.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Εμπιστευτικότητα (confidentiality):</w:t>
      </w:r>
      <w:r w:rsidRPr="001A280D">
        <w:rPr>
          <w:rFonts w:asciiTheme="majorHAnsi" w:hAnsiTheme="majorHAnsi"/>
          <w:sz w:val="22"/>
        </w:rPr>
        <w:t xml:space="preserve"> σχετίζεται με την τήρηση του απορρήτου των δεδομένων. Η πληροφορία διατίθεται μόνο σε εξουσιοδοτημένους χρήστες.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Ακεραιότητα (integrity):</w:t>
      </w:r>
      <w:r w:rsidRPr="001A280D">
        <w:rPr>
          <w:rFonts w:asciiTheme="majorHAnsi" w:hAnsiTheme="majorHAnsi"/>
          <w:sz w:val="22"/>
        </w:rPr>
        <w:t xml:space="preserve"> τα δεδομένα θα πρέπει να παραμείνουν ακέραια, δηλαδή να μην υπόκεινται σε αλλοιώσεις και θα αποτρέπουν επιθέσεις δολιοφθοράς δεδομένων (μη εξουσιοδοτημένη αντιγραφή, μη εξουσιοδοτημένη καταστροφή δεδομένων κλπ).</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Διαφάνεια (transparency):</w:t>
      </w:r>
      <w:r w:rsidRPr="001A280D">
        <w:rPr>
          <w:rFonts w:asciiTheme="majorHAnsi" w:hAnsiTheme="majorHAnsi"/>
          <w:sz w:val="22"/>
        </w:rPr>
        <w:t xml:space="preserve"> πρέπει να γίνεται τεκμηρίωση των διαδικασιών της επεξεργασίας ώστε να μπορούν να ελεγχθούν.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Διαθεσιμότητα (availability):</w:t>
      </w:r>
      <w:r w:rsidRPr="001A280D">
        <w:rPr>
          <w:rFonts w:asciiTheme="majorHAnsi" w:hAnsiTheme="majorHAnsi"/>
          <w:sz w:val="22"/>
        </w:rPr>
        <w:t xml:space="preserve"> οι εφαρμογές θα πρέπει να είναι διαθέσιμες όταν χρειάζεται.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θα μελετήσει την αναγκαιότητα εφαρμογής μηχανισμού ελέγχου (revision/audit) κατά την τροποποίηση ή επεξεργασία των δεδομένων, ώστε να μπορεί να ελεγχθεί, δηλαδή από ποιόν έγινε και πότε.</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Υποψήφιος Ανάδοχος θα περιγράψει στην προσφορά του τη μεθοδολογία μέσω της οποίας θα προκύψουν, ως παραδοτέα του έργου:</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 xml:space="preserve">Μεθοδολογία ασφάλειας του πληροφοριακού συστήματος </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 xml:space="preserve">Ανάλυση Επικινδυνότητας </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Σενάρια επαναφοράς εφαρμογών</w:t>
      </w:r>
    </w:p>
    <w:p w:rsidR="000D2914" w:rsidRPr="001A280D" w:rsidRDefault="000D2914" w:rsidP="000D2914">
      <w:pPr>
        <w:rPr>
          <w:rFonts w:asciiTheme="majorHAnsi" w:hAnsiTheme="majorHAnsi"/>
          <w:szCs w:val="22"/>
          <w:lang w:val="el-GR"/>
        </w:rPr>
      </w:pPr>
    </w:p>
    <w:p w:rsidR="000D2914" w:rsidRPr="001A280D" w:rsidRDefault="000D2914" w:rsidP="000D2914">
      <w:pPr>
        <w:pStyle w:val="3"/>
        <w:rPr>
          <w:rFonts w:asciiTheme="majorHAnsi" w:hAnsiTheme="majorHAnsi"/>
          <w:szCs w:val="22"/>
          <w:lang w:val="el-GR"/>
        </w:rPr>
      </w:pPr>
      <w:bookmarkStart w:id="115" w:name="_Toc516749790"/>
      <w:bookmarkStart w:id="116" w:name="_Toc34127768"/>
      <w:r w:rsidRPr="001A280D">
        <w:rPr>
          <w:rFonts w:asciiTheme="majorHAnsi" w:hAnsiTheme="majorHAnsi"/>
          <w:szCs w:val="22"/>
          <w:lang w:val="en-US"/>
        </w:rPr>
        <w:t>4</w:t>
      </w:r>
      <w:r w:rsidRPr="001A280D">
        <w:rPr>
          <w:rFonts w:asciiTheme="majorHAnsi" w:hAnsiTheme="majorHAnsi"/>
          <w:szCs w:val="22"/>
          <w:lang w:val="el-GR"/>
        </w:rPr>
        <w:t>.2. Ανοικτά Δεδομένα</w:t>
      </w:r>
      <w:bookmarkEnd w:id="115"/>
      <w:bookmarkEnd w:id="116"/>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Τα προτεινόμενα υποσυστήματα θα χαρακτηρίζονται από την χρήση ανοικτών προτύπων και πρωτοκόλλων επικοινωνίας. Ο</w:t>
      </w:r>
      <w:r w:rsidR="008C65F8" w:rsidRPr="001A280D">
        <w:rPr>
          <w:rFonts w:asciiTheme="majorHAnsi" w:hAnsiTheme="majorHAnsi"/>
          <w:szCs w:val="22"/>
          <w:lang w:val="en-US"/>
        </w:rPr>
        <w:t xml:space="preserve"> </w:t>
      </w:r>
      <w:r w:rsidRPr="001A280D">
        <w:rPr>
          <w:rFonts w:asciiTheme="majorHAnsi" w:hAnsiTheme="majorHAnsi"/>
          <w:szCs w:val="22"/>
          <w:lang w:val="el-GR"/>
        </w:rPr>
        <w:t>σκοπο</w:t>
      </w:r>
      <w:r w:rsidRPr="001A280D">
        <w:rPr>
          <w:rFonts w:asciiTheme="majorHAnsi" w:hAnsiTheme="majorHAnsi"/>
          <w:szCs w:val="22"/>
          <w:lang w:val="en-US"/>
        </w:rPr>
        <w:t>́</w:t>
      </w:r>
      <w:r w:rsidRPr="001A280D">
        <w:rPr>
          <w:rFonts w:asciiTheme="majorHAnsi" w:hAnsiTheme="majorHAnsi"/>
          <w:szCs w:val="22"/>
          <w:lang w:val="el-GR"/>
        </w:rPr>
        <w:t>ς</w:t>
      </w:r>
      <w:r w:rsidR="008C65F8" w:rsidRPr="001A280D">
        <w:rPr>
          <w:rFonts w:asciiTheme="majorHAnsi" w:hAnsiTheme="majorHAnsi"/>
          <w:szCs w:val="22"/>
          <w:lang w:val="en-US"/>
        </w:rPr>
        <w:t xml:space="preserve"> </w:t>
      </w:r>
      <w:r w:rsidRPr="001A280D">
        <w:rPr>
          <w:rFonts w:asciiTheme="majorHAnsi" w:hAnsiTheme="majorHAnsi"/>
          <w:szCs w:val="22"/>
          <w:lang w:val="el-GR"/>
        </w:rPr>
        <w:t>ει</w:t>
      </w:r>
      <w:r w:rsidRPr="001A280D">
        <w:rPr>
          <w:rFonts w:asciiTheme="majorHAnsi" w:hAnsiTheme="majorHAnsi"/>
          <w:szCs w:val="22"/>
          <w:lang w:val="en-US"/>
        </w:rPr>
        <w:t>́</w:t>
      </w:r>
      <w:r w:rsidRPr="001A280D">
        <w:rPr>
          <w:rFonts w:asciiTheme="majorHAnsi" w:hAnsiTheme="majorHAnsi"/>
          <w:szCs w:val="22"/>
          <w:lang w:val="el-GR"/>
        </w:rPr>
        <w:t>ναι</w:t>
      </w:r>
      <w:r w:rsidR="008C65F8" w:rsidRPr="001A280D">
        <w:rPr>
          <w:rFonts w:asciiTheme="majorHAnsi" w:hAnsiTheme="majorHAnsi"/>
          <w:szCs w:val="22"/>
          <w:lang w:val="en-US"/>
        </w:rPr>
        <w:t xml:space="preserve"> </w:t>
      </w:r>
      <w:r w:rsidRPr="001A280D">
        <w:rPr>
          <w:rFonts w:asciiTheme="majorHAnsi" w:hAnsiTheme="majorHAnsi"/>
          <w:szCs w:val="22"/>
          <w:lang w:val="el-GR"/>
        </w:rPr>
        <w:t>η</w:t>
      </w:r>
      <w:r w:rsidR="008C65F8" w:rsidRPr="001A280D">
        <w:rPr>
          <w:rFonts w:asciiTheme="majorHAnsi" w:hAnsiTheme="majorHAnsi"/>
          <w:szCs w:val="22"/>
          <w:lang w:val="en-US"/>
        </w:rPr>
        <w:t xml:space="preserve"> </w:t>
      </w:r>
      <w:r w:rsidRPr="001A280D">
        <w:rPr>
          <w:rFonts w:asciiTheme="majorHAnsi" w:hAnsiTheme="majorHAnsi"/>
          <w:szCs w:val="22"/>
          <w:lang w:val="el-GR"/>
        </w:rPr>
        <w:t>επι</w:t>
      </w:r>
      <w:r w:rsidRPr="001A280D">
        <w:rPr>
          <w:rFonts w:asciiTheme="majorHAnsi" w:hAnsiTheme="majorHAnsi"/>
          <w:szCs w:val="22"/>
          <w:lang w:val="en-US"/>
        </w:rPr>
        <w:t>́</w:t>
      </w:r>
      <w:r w:rsidRPr="001A280D">
        <w:rPr>
          <w:rFonts w:asciiTheme="majorHAnsi" w:hAnsiTheme="majorHAnsi"/>
          <w:szCs w:val="22"/>
          <w:lang w:val="el-GR"/>
        </w:rPr>
        <w:t>τευξητων</w:t>
      </w:r>
      <w:r w:rsidR="008C65F8" w:rsidRPr="001A280D">
        <w:rPr>
          <w:rFonts w:asciiTheme="majorHAnsi" w:hAnsiTheme="majorHAnsi"/>
          <w:szCs w:val="22"/>
          <w:lang w:val="en-US"/>
        </w:rPr>
        <w:t xml:space="preserve"> </w:t>
      </w:r>
      <w:r w:rsidRPr="001A280D">
        <w:rPr>
          <w:rFonts w:asciiTheme="majorHAnsi" w:hAnsiTheme="majorHAnsi"/>
          <w:szCs w:val="22"/>
          <w:lang w:val="el-GR"/>
        </w:rPr>
        <w:t>στο</w:t>
      </w:r>
      <w:r w:rsidRPr="001A280D">
        <w:rPr>
          <w:rFonts w:asciiTheme="majorHAnsi" w:hAnsiTheme="majorHAnsi"/>
          <w:szCs w:val="22"/>
          <w:lang w:val="en-US"/>
        </w:rPr>
        <w:t>́</w:t>
      </w:r>
      <w:r w:rsidRPr="001A280D">
        <w:rPr>
          <w:rFonts w:asciiTheme="majorHAnsi" w:hAnsiTheme="majorHAnsi"/>
          <w:szCs w:val="22"/>
          <w:lang w:val="el-GR"/>
        </w:rPr>
        <w:t>χων</w:t>
      </w:r>
      <w:r w:rsidR="008C65F8" w:rsidRPr="001A280D">
        <w:rPr>
          <w:rFonts w:asciiTheme="majorHAnsi" w:hAnsiTheme="majorHAnsi"/>
          <w:szCs w:val="22"/>
          <w:lang w:val="en-US"/>
        </w:rPr>
        <w:t xml:space="preserve"> </w:t>
      </w:r>
      <w:r w:rsidRPr="001A280D">
        <w:rPr>
          <w:rFonts w:asciiTheme="majorHAnsi" w:hAnsiTheme="majorHAnsi"/>
          <w:szCs w:val="22"/>
          <w:lang w:val="el-GR"/>
        </w:rPr>
        <w:t>του</w:t>
      </w:r>
      <w:r w:rsidRPr="001A280D">
        <w:rPr>
          <w:rFonts w:asciiTheme="majorHAnsi" w:hAnsiTheme="majorHAnsi"/>
          <w:szCs w:val="22"/>
          <w:lang w:val="en-US"/>
        </w:rPr>
        <w:t xml:space="preserve"> </w:t>
      </w:r>
      <w:r w:rsidRPr="001A280D">
        <w:rPr>
          <w:rFonts w:asciiTheme="majorHAnsi" w:hAnsiTheme="majorHAnsi"/>
          <w:szCs w:val="22"/>
        </w:rPr>
        <w:t>e</w:t>
      </w:r>
      <w:r w:rsidRPr="001A280D">
        <w:rPr>
          <w:rFonts w:asciiTheme="majorHAnsi" w:hAnsiTheme="majorHAnsi"/>
          <w:szCs w:val="22"/>
          <w:lang w:val="en-US"/>
        </w:rPr>
        <w:t>‐</w:t>
      </w:r>
      <w:r w:rsidRPr="001A280D">
        <w:rPr>
          <w:rFonts w:asciiTheme="majorHAnsi" w:hAnsiTheme="majorHAnsi"/>
          <w:szCs w:val="22"/>
        </w:rPr>
        <w:t>GIF</w:t>
      </w:r>
      <w:r w:rsidRPr="001A280D">
        <w:rPr>
          <w:rFonts w:asciiTheme="majorHAnsi" w:hAnsiTheme="majorHAnsi"/>
          <w:szCs w:val="22"/>
          <w:lang w:val="en-US"/>
        </w:rPr>
        <w:t xml:space="preserve"> (</w:t>
      </w:r>
      <w:r w:rsidRPr="001A280D">
        <w:rPr>
          <w:rFonts w:asciiTheme="majorHAnsi" w:hAnsiTheme="majorHAnsi"/>
          <w:szCs w:val="22"/>
        </w:rPr>
        <w:t>Electronic</w:t>
      </w:r>
      <w:r w:rsidRPr="001A280D">
        <w:rPr>
          <w:rFonts w:asciiTheme="majorHAnsi" w:hAnsiTheme="majorHAnsi"/>
          <w:szCs w:val="22"/>
          <w:lang w:val="en-US"/>
        </w:rPr>
        <w:t xml:space="preserve"> </w:t>
      </w:r>
      <w:r w:rsidRPr="001A280D">
        <w:rPr>
          <w:rFonts w:asciiTheme="majorHAnsi" w:hAnsiTheme="majorHAnsi"/>
          <w:szCs w:val="22"/>
        </w:rPr>
        <w:t>Government</w:t>
      </w:r>
      <w:r w:rsidRPr="001A280D">
        <w:rPr>
          <w:rFonts w:asciiTheme="majorHAnsi" w:hAnsiTheme="majorHAnsi"/>
          <w:szCs w:val="22"/>
          <w:lang w:val="en-US"/>
        </w:rPr>
        <w:t xml:space="preserve"> </w:t>
      </w:r>
      <w:r w:rsidRPr="001A280D">
        <w:rPr>
          <w:rFonts w:asciiTheme="majorHAnsi" w:hAnsiTheme="majorHAnsi"/>
          <w:szCs w:val="22"/>
        </w:rPr>
        <w:t>Interoperability</w:t>
      </w:r>
      <w:r w:rsidRPr="001A280D">
        <w:rPr>
          <w:rFonts w:asciiTheme="majorHAnsi" w:hAnsiTheme="majorHAnsi"/>
          <w:szCs w:val="22"/>
          <w:lang w:val="en-US"/>
        </w:rPr>
        <w:t xml:space="preserve"> </w:t>
      </w:r>
      <w:r w:rsidRPr="001A280D">
        <w:rPr>
          <w:rFonts w:asciiTheme="majorHAnsi" w:hAnsiTheme="majorHAnsi"/>
          <w:szCs w:val="22"/>
        </w:rPr>
        <w:t>Metadata</w:t>
      </w:r>
      <w:r w:rsidRPr="001A280D">
        <w:rPr>
          <w:rFonts w:asciiTheme="majorHAnsi" w:hAnsiTheme="majorHAnsi"/>
          <w:szCs w:val="22"/>
          <w:lang w:val="en-US"/>
        </w:rPr>
        <w:t xml:space="preserve"> </w:t>
      </w:r>
      <w:r w:rsidRPr="001A280D">
        <w:rPr>
          <w:rFonts w:asciiTheme="majorHAnsi" w:hAnsiTheme="majorHAnsi"/>
          <w:szCs w:val="22"/>
        </w:rPr>
        <w:t>Framework</w:t>
      </w:r>
      <w:r w:rsidRPr="001A280D">
        <w:rPr>
          <w:rFonts w:asciiTheme="majorHAnsi" w:hAnsiTheme="majorHAnsi"/>
          <w:szCs w:val="22"/>
          <w:lang w:val="en-US"/>
        </w:rPr>
        <w:t xml:space="preserve">). </w:t>
      </w:r>
      <w:r w:rsidRPr="001A280D">
        <w:rPr>
          <w:rFonts w:asciiTheme="majorHAnsi" w:hAnsiTheme="majorHAnsi"/>
          <w:szCs w:val="22"/>
          <w:lang w:val="el-GR"/>
        </w:rPr>
        <w:t>Το συγκεκριμένο διαλειτουργικό πλαίσιο επιδιώκει την υιοθέτηση και χρήση συγκεκριμένων προτύπων και στοχεύει στη σύγκλιση των φορέων σε κοινά αποδεκτά πρότυπα. Το αποτέλεσμα αυτού είναι η ικανότητα να μεταφέρονται και να χρησιμοποιούνται πληροφορίες με ενιαίο και αποτελεσματικό τρόπο μεταξύ των πληροφοριακών συστημάτων μεγάλου αριθμού διαφορετικών φορέων τόσο του δημόσιου όσο και του ιδιωτικού τομέα.</w:t>
      </w:r>
    </w:p>
    <w:p w:rsidR="000D2914" w:rsidRPr="001A280D" w:rsidRDefault="000D2914" w:rsidP="000D2914">
      <w:pPr>
        <w:pStyle w:val="3"/>
        <w:rPr>
          <w:rFonts w:asciiTheme="majorHAnsi" w:hAnsiTheme="majorHAnsi"/>
          <w:szCs w:val="22"/>
          <w:lang w:val="el-GR"/>
        </w:rPr>
      </w:pPr>
      <w:bookmarkStart w:id="117" w:name="_Toc516749791"/>
      <w:bookmarkStart w:id="118" w:name="_Toc34127769"/>
      <w:r w:rsidRPr="001A280D">
        <w:rPr>
          <w:rFonts w:asciiTheme="majorHAnsi" w:hAnsiTheme="majorHAnsi"/>
          <w:szCs w:val="22"/>
          <w:lang w:val="el-GR"/>
        </w:rPr>
        <w:t>4.3. Διαλειτουργικότητα</w:t>
      </w:r>
      <w:bookmarkEnd w:id="117"/>
      <w:bookmarkEnd w:id="118"/>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ανάδοχος κατά τον σχεδιασμό του συστήματος θα λάβει υπόψη του, τα σχετικώς προβλεπόμενα στο Ν. 3979/2011 «Για την Ηλεκτρονική Διακυβέρνηση και λοιπές διατάξεις» (ΦΕΚ Α'138), ενώ ταυτόχρονα θα ακολουθήσει τις αρχές σχεδίασης και τα τεχνολογικά πρότυπα που περιγράφονται στο Ελληνικό Πλαίσιο Διαλειτουργικότητας &amp; Υπηρεσιών Ηλεκτρονικών Συναλλαγών (ΠΔ&amp;ΥΗΣ).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εφαρμογές θα πρέπει να βασισμένες στα πρότυπα ανοικτής αρχιτεκτονικής, τα οποία θα προσφέρουν τις κατάλληλες διεπαφές (Application Programming Interfaces‐APIs), για την ολοκλήρωση και διασύνδεση τους, υποστηρίζοντας κατάλληλες τεχνολογίες (XML, Web Services κοκ), ώστε να είναι δυνατή η διασύνδεση και επικοινωνία τους στο πλαίσιο της απαιτούμενης λειτουργίας του πληροφοριακού συστήματος.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Ανάδοχος θα πρέπει να εξασφαλίσει αφενός τη διαλειτουργικότητα μεταξύ των λειτουργικών ενοτήτων (υποσυστημάτων) που θα αναπτυχθούν στο πλαίσιο των δράσεων του παρόντος και αφετέρου τη συμβατότητα που προτείνεται με το περιβάλλον διαλειτουργικότητας των υφιστάμενων συστημάτων του Πανεπιστημίου Κρήτης, αλλά και συστημάτων τρίτων φορέων (λοιπών Ακαδημαικών Φορέων της Περιφέρειας Κρήτης και του ΕΔΕΤ). Στο πλαίσιο αυτό ο ανάδοχος θα πρέπει να προδιαγράψει στην προσφορά του τον τρόπο και τις τεχνολογίες με τις οποίες θα υλοποιήσει τη διαλειτουργικότητα. </w:t>
      </w:r>
    </w:p>
    <w:p w:rsidR="000D2914" w:rsidRPr="001A280D" w:rsidRDefault="000D2914" w:rsidP="000D2914">
      <w:pPr>
        <w:rPr>
          <w:rFonts w:asciiTheme="majorHAnsi" w:hAnsiTheme="majorHAnsi"/>
          <w:szCs w:val="22"/>
        </w:rPr>
      </w:pPr>
      <w:r w:rsidRPr="001A280D">
        <w:rPr>
          <w:rFonts w:asciiTheme="majorHAnsi" w:hAnsiTheme="majorHAnsi"/>
          <w:szCs w:val="22"/>
          <w:lang w:val="el-GR"/>
        </w:rPr>
        <w:t xml:space="preserve">Τεχνολογικά, η διαλειτουργικότητα αφορά στην ικανότητα του κάθε πληροφοριακού συστήματος (εξοπλισμός ή εφαρμογή) για μεταφορά και χρήση της πληροφορίας –που αποθηκεύει, επεξεργάζεται και διακινεί- με άλλα πληροφοριακά συστήματα. </w:t>
      </w:r>
      <w:r w:rsidRPr="001A280D">
        <w:rPr>
          <w:rFonts w:asciiTheme="majorHAnsi" w:hAnsiTheme="majorHAnsi"/>
          <w:szCs w:val="22"/>
        </w:rPr>
        <w:t>Συγκεκριμένα αφορά:</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Μια σαφώς προσδιορισμένη και καθορισμένη μορφή για τις πληροφορίες (πρότυπα δόμησης της πληροφορίας/δεδομένων και της μετα-πληροφορίας / δεδομένων)</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Ένα σαφώς προσδιορισμένο και καθορισμένο τρόπο για την ανταλλαγή των πληροφοριών (τεχνολογίες επικοινωνιών και πρωτόκολλα με τα οποία μεταφέρεται η πληροφορία με την μορφή που καθορίζεται στο προηγούμενο σημείο)</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Ένα σαφώς προσδιορισμένο και καθορισμένο τρόπο για την πρόσβαση στις πληροφορίες και στα δεδομένα (ασφάλεια/ έλεγχος πρόσβασης δηλαδή τεχνολογίες που χρησιμοποιούνται για την προστασία των υπηρεσιών διαλειτουργικότητας)</w:t>
      </w:r>
    </w:p>
    <w:p w:rsidR="000D2914" w:rsidRPr="001A280D" w:rsidRDefault="000D2914" w:rsidP="00723E80">
      <w:pPr>
        <w:pStyle w:val="ColorfulList-Accent11"/>
        <w:numPr>
          <w:ilvl w:val="0"/>
          <w:numId w:val="16"/>
        </w:numPr>
        <w:jc w:val="both"/>
        <w:rPr>
          <w:rFonts w:asciiTheme="majorHAnsi" w:hAnsiTheme="majorHAnsi" w:cs="Calibri"/>
          <w:sz w:val="22"/>
        </w:rPr>
      </w:pPr>
      <w:r w:rsidRPr="001A280D">
        <w:rPr>
          <w:rFonts w:asciiTheme="majorHAnsi" w:hAnsiTheme="majorHAnsi" w:cs="Calibri"/>
          <w:sz w:val="22"/>
        </w:rPr>
        <w:t>Ένα σαφώς προσδιορισμένο και καθορισμένο τρόπο για την αναζήτηση των πληροφοριών και των δεδομένων (τεχνολογίες μεταδεδομένων, καταλόγου ή άλλες που χρησιμοποιούνται για την αναζήτηση πληροφοριών στα πλαίσια των διαλειτουργικών υπηρεσιών)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Σημειώνεται ότι στη </w:t>
      </w:r>
      <w:r w:rsidRPr="001A280D">
        <w:rPr>
          <w:rFonts w:asciiTheme="majorHAnsi" w:hAnsiTheme="majorHAnsi"/>
          <w:b/>
          <w:szCs w:val="22"/>
          <w:lang w:val="el-GR"/>
        </w:rPr>
        <w:t>Μελέτη Εφαρμογής</w:t>
      </w:r>
      <w:r w:rsidRPr="001A280D">
        <w:rPr>
          <w:rFonts w:asciiTheme="majorHAnsi" w:hAnsiTheme="majorHAnsi"/>
          <w:szCs w:val="22"/>
          <w:lang w:val="el-GR"/>
        </w:rPr>
        <w:t xml:space="preserve"> θα οριστικοποιηθεί το σύνολο των φορέων με τους οποίους θα πρέπει να ανταλλάσσεται πληροφορία και υπηρεσίες και τον τρόπο ανταλλαγής της πληροφορίας αυτής, καθώς επίσης και το σύνολο των πληροφοριακών συστημάτων / υπηρεσιών με τα οποία θα διαλειτουργήσει. Θα εντοπιστούν και θα καταγραφούν πλήρως οι διασυνδέσεις των νέων συστημάτων με τις εφαρμογές των υφιστάμενων συστημάτων και θα καθοριστεί το είδος της πληροφορίας ή των υπηρεσιών που θα αντλούνται ή θα παρέχονται σε καθένα από αυτά.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Ανάδοχος στο πλαίσιο του έργου θα κληθεί: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να υλοποιήσει τη διαλειτουργικότητα σχετικά με: </w:t>
      </w:r>
    </w:p>
    <w:p w:rsidR="000D2914" w:rsidRPr="001A280D" w:rsidRDefault="000D2914" w:rsidP="00723E80">
      <w:pPr>
        <w:pStyle w:val="ColorfulList-Accent11"/>
        <w:numPr>
          <w:ilvl w:val="1"/>
          <w:numId w:val="16"/>
        </w:numPr>
        <w:ind w:left="709"/>
        <w:jc w:val="both"/>
        <w:rPr>
          <w:rFonts w:asciiTheme="majorHAnsi" w:hAnsiTheme="majorHAnsi" w:cs="Calibri"/>
          <w:sz w:val="22"/>
        </w:rPr>
      </w:pPr>
      <w:r w:rsidRPr="001A280D">
        <w:rPr>
          <w:rFonts w:asciiTheme="majorHAnsi" w:hAnsiTheme="majorHAnsi" w:cs="Calibri"/>
          <w:sz w:val="22"/>
        </w:rPr>
        <w:t>τη διασύνδεση προς τα εξωτερικά συστήματα λαμβάνοντας υπόψη τις γενικές τεχνικές προδιαγραφές</w:t>
      </w:r>
    </w:p>
    <w:p w:rsidR="000D2914" w:rsidRPr="001A280D" w:rsidRDefault="000D2914" w:rsidP="00723E80">
      <w:pPr>
        <w:pStyle w:val="ColorfulList-Accent11"/>
        <w:numPr>
          <w:ilvl w:val="1"/>
          <w:numId w:val="16"/>
        </w:numPr>
        <w:ind w:left="709"/>
        <w:jc w:val="both"/>
        <w:rPr>
          <w:rFonts w:asciiTheme="majorHAnsi" w:hAnsiTheme="majorHAnsi" w:cs="Calibri"/>
          <w:sz w:val="22"/>
        </w:rPr>
      </w:pPr>
      <w:r w:rsidRPr="001A280D">
        <w:rPr>
          <w:rFonts w:asciiTheme="majorHAnsi" w:hAnsiTheme="majorHAnsi" w:cs="Calibri"/>
          <w:sz w:val="22"/>
        </w:rPr>
        <w:t>την υποδοχή πληροφοριών από τα εξωτερικά συστήματα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να παρέχει συμβουλευτικές υπηρεσίες προς τους Φορείς λειτουργίας των εξωτερικών συστημάτων, σχετικά με βέλτιστες πρακτικές για την επίτευξη διαλειτουργικότητας με τα νέα συστήματα του Πανεπιστημίου Κρήτης.</w:t>
      </w:r>
    </w:p>
    <w:p w:rsidR="000D2914" w:rsidRPr="001A280D" w:rsidRDefault="000D2914" w:rsidP="000D2914">
      <w:pPr>
        <w:pStyle w:val="3"/>
        <w:rPr>
          <w:rFonts w:asciiTheme="majorHAnsi" w:hAnsiTheme="majorHAnsi"/>
          <w:szCs w:val="22"/>
          <w:lang w:val="el-GR"/>
        </w:rPr>
      </w:pPr>
      <w:bookmarkStart w:id="119" w:name="_Toc516749792"/>
      <w:bookmarkStart w:id="120" w:name="_Toc34127770"/>
      <w:r w:rsidRPr="001A280D">
        <w:rPr>
          <w:rFonts w:asciiTheme="majorHAnsi" w:hAnsiTheme="majorHAnsi"/>
          <w:szCs w:val="22"/>
          <w:lang w:val="el-GR"/>
        </w:rPr>
        <w:t>4.4. Ευχρηστία</w:t>
      </w:r>
      <w:bookmarkEnd w:id="119"/>
      <w:bookmarkEnd w:id="120"/>
    </w:p>
    <w:p w:rsidR="000D2914" w:rsidRPr="001A280D" w:rsidRDefault="000D2914" w:rsidP="000D2914">
      <w:pPr>
        <w:rPr>
          <w:rFonts w:asciiTheme="majorHAnsi" w:hAnsiTheme="majorHAnsi"/>
          <w:szCs w:val="22"/>
        </w:rPr>
      </w:pPr>
      <w:r w:rsidRPr="001A280D">
        <w:rPr>
          <w:rFonts w:asciiTheme="majorHAnsi" w:hAnsiTheme="majorHAnsi"/>
          <w:szCs w:val="22"/>
          <w:lang w:val="el-GR"/>
        </w:rPr>
        <w:t xml:space="preserve">Ο Ανάδοχος, θα πρέπει να λάβει υπόψη κατά τον σχεδιασμό των διαφόρων λειτουργικών ενοτήτων των Δράσεων, τις διαφορετικές ομάδες χρηστών κι επομένως τους διαφορετικούς τρόπους προσφοράς της παρεχόμενης λειτουργικότητας χωρίς να μειώνεται η χρηστικότητα των εφαρμογών και των συστημάτων. Κρίνεται ότι ο σχεδιασμός των εφαρμογών και συστημάτων που θα εγκατασταθούν με βασική αρχή την επίτευξη υψηλής χρηστικότητας και εργονομίας είναι κρίσιμος παράγοντας επιτυχίας για το παρόν έργο. Στο πλαίσιο αυτό τα σχεδιαζόμεν συστήματα που εγκατασταθούν, θα πρέπει να διακρίνεται από υψηλό επίπεδο χρηστικότητας στην οργάνωση και παρουσίαση των λειτουργιών που θα παρέχουν. </w:t>
      </w:r>
      <w:r w:rsidRPr="001A280D">
        <w:rPr>
          <w:rFonts w:asciiTheme="majorHAnsi" w:hAnsiTheme="majorHAnsi"/>
          <w:szCs w:val="22"/>
        </w:rPr>
        <w:t>Οι κυριότερες αρχές προς την κατεύθυνση της ευχρηστίας περιλαμβάνουν:</w:t>
      </w:r>
    </w:p>
    <w:p w:rsidR="000D2914" w:rsidRPr="001A280D" w:rsidRDefault="000D2914" w:rsidP="00723E80">
      <w:pPr>
        <w:pStyle w:val="ColorfulList-Accent11"/>
        <w:numPr>
          <w:ilvl w:val="0"/>
          <w:numId w:val="18"/>
        </w:numPr>
        <w:jc w:val="both"/>
        <w:rPr>
          <w:rFonts w:asciiTheme="majorHAnsi" w:hAnsiTheme="majorHAnsi"/>
          <w:sz w:val="22"/>
        </w:rPr>
      </w:pPr>
      <w:r w:rsidRPr="001A280D">
        <w:rPr>
          <w:rFonts w:asciiTheme="majorHAnsi" w:hAnsiTheme="majorHAnsi"/>
          <w:b/>
          <w:sz w:val="22"/>
        </w:rPr>
        <w:t>Ενοποιημένο περιβάλλον:</w:t>
      </w:r>
      <w:r w:rsidRPr="001A280D">
        <w:rPr>
          <w:rFonts w:asciiTheme="majorHAnsi" w:hAnsiTheme="majorHAnsi"/>
          <w:sz w:val="22"/>
        </w:rPr>
        <w:t xml:space="preserve"> Εφόσον το προσφερόμενο σύστημα προκύπτει από σύνθεση διαφορετικών επιμέρους λειτουργικών ενοτήτων, ιδιαίτερη βαρύτητα θα πρέπει να δοθεί στη δημιουργία ενός ενοποιημένου περιβάλλοντος (User Interface - UI) για τους χρήστες, οι οποίοι:</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θα έχουν πρόσβαση στη συνολική λειτουργικότητα (αναλόγως του ρόλου τους) ξεκινώντας από ένα κεντρικό σημείο,</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θα έχουν τη δυνατότητα «διαφανούς» μετάβασης σε επιμέρους λειτουργίες/ οθόνες των διαφορετικών εφαρμογών, χωρίς την ανάγκη επαναληπτικής καταχώρησης των αναγνωριστικών τους στοιχείων (username &amp; password),</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θα έχουν ένα ενιαίο περιβάλλον διεπαφής με τα συστήματα (user interface) μέσω Web browser το οποία θα εξασφαλίζει ανεξαρτησία ως προς την επιλογή του λειτουργικού συστήματος και του χρησιμοποιούμενου λογισμικού από πλευράς χρηστών. Το σύνολο των λειτουργιών θα πρέπει να είναι προσβάσιμο μέσω web browser χωρίς να απαιτείται η χρήση πρόσθετων plug-ins,</w:t>
      </w:r>
    </w:p>
    <w:p w:rsidR="000D2914" w:rsidRPr="001A280D" w:rsidRDefault="000D2914" w:rsidP="00723E80">
      <w:pPr>
        <w:pStyle w:val="ColorfulList-Accent11"/>
        <w:numPr>
          <w:ilvl w:val="0"/>
          <w:numId w:val="18"/>
        </w:numPr>
        <w:jc w:val="both"/>
        <w:rPr>
          <w:rFonts w:asciiTheme="majorHAnsi" w:hAnsiTheme="majorHAnsi"/>
          <w:b/>
          <w:sz w:val="22"/>
        </w:rPr>
      </w:pPr>
      <w:r w:rsidRPr="001A280D">
        <w:rPr>
          <w:rFonts w:asciiTheme="majorHAnsi" w:hAnsiTheme="majorHAnsi"/>
          <w:b/>
          <w:sz w:val="22"/>
        </w:rPr>
        <w:t>Προσανατολισμός του συστήματος στις ανάγκες του χρήστη:</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Οι παρεχόμενες πληροφορίες και λειτουργίες πρέπει να είναι προσανατολισμένες στις ανάγκες του χρήστη.</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Τα βήματα και οι ενέργειες από την πλευρά του χρήστη για κάθε επιθυμητή λειτουργία πρέπει να είναι ελαχιστοποιημένα και ανάλογα με το προφίλ του και το ρόλο του.</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Πρέπει να λαμβάνονται υπόψη οι διαφορετικές ομάδες χρηστών κι επομένως οι διαφορετικοί τρόποι εκπλήρωσης της παρεχόμενης λειτουργικότητας χωρίς να μειώνεται η χρηστικότητα των εφαρμογών</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Θα υπάρχουν δυνατότητες, όπως αυτοματοποιημένη σύγκριση διαφορετικών εκδόσεων δελτίων, εύληπτη γραφική εμφάνιση του σταδίου εξέλιξης μιας διαδικασίας κ.λ.π.</w:t>
      </w:r>
    </w:p>
    <w:p w:rsidR="000D2914" w:rsidRPr="001A280D" w:rsidRDefault="000D2914" w:rsidP="00723E80">
      <w:pPr>
        <w:pStyle w:val="ColorfulList-Accent11"/>
        <w:numPr>
          <w:ilvl w:val="0"/>
          <w:numId w:val="18"/>
        </w:numPr>
        <w:jc w:val="both"/>
        <w:rPr>
          <w:rFonts w:asciiTheme="majorHAnsi" w:hAnsiTheme="majorHAnsi"/>
          <w:sz w:val="22"/>
        </w:rPr>
      </w:pPr>
      <w:r w:rsidRPr="001A280D">
        <w:rPr>
          <w:rFonts w:asciiTheme="majorHAnsi" w:hAnsiTheme="majorHAnsi"/>
          <w:b/>
          <w:sz w:val="22"/>
        </w:rPr>
        <w:t>Συνέπεια:</w:t>
      </w:r>
      <w:r w:rsidRPr="001A280D">
        <w:rPr>
          <w:rFonts w:asciiTheme="majorHAnsi" w:hAnsiTheme="majorHAnsi"/>
          <w:sz w:val="22"/>
        </w:rPr>
        <w:t xml:space="preserve"> Οι εφαρμογές και τα συστήματα  θα πρέπει να έχουν ομοιόμορφη εμφάνιση και να τηρείται συνέπεια στη χρήση των λεκτικών και των συμβόλων. Αντίστοιχη συνέπεια πρέπει να επιδεικνύουν οι οποιεσδήποτε γραφικές απεικονίσεις, διαμόρφωση σελίδων και η τοποθέτηση αντικειμένων στο χώρο των σελίδων.</w:t>
      </w:r>
    </w:p>
    <w:p w:rsidR="000D2914" w:rsidRPr="001A280D" w:rsidRDefault="000D2914" w:rsidP="00723E80">
      <w:pPr>
        <w:pStyle w:val="ColorfulList-Accent11"/>
        <w:numPr>
          <w:ilvl w:val="0"/>
          <w:numId w:val="18"/>
        </w:numPr>
        <w:jc w:val="both"/>
        <w:rPr>
          <w:rFonts w:asciiTheme="majorHAnsi" w:hAnsiTheme="majorHAnsi"/>
          <w:sz w:val="22"/>
        </w:rPr>
      </w:pPr>
      <w:r w:rsidRPr="001A280D">
        <w:rPr>
          <w:rFonts w:asciiTheme="majorHAnsi" w:hAnsiTheme="majorHAnsi"/>
          <w:b/>
          <w:sz w:val="22"/>
        </w:rPr>
        <w:t>Αξιοπιστία:</w:t>
      </w:r>
      <w:r w:rsidRPr="001A280D">
        <w:rPr>
          <w:rFonts w:asciiTheme="majorHAnsi" w:hAnsiTheme="majorHAnsi"/>
          <w:sz w:val="22"/>
        </w:rPr>
        <w:t xml:space="preserve"> Ο χρήστης πρέπει να έχει σαφείς διαβεβαιώσεις δια μέσου της εμφάνισης και συμπεριφοράς του συστήματος ότι:</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οι ενέργειες που εκτελεί διεκπεραιώνονται επιτυχώς. πχ. ο χρήστης δεν πρέπει να έχει καμία αμφιβολία για το εάν η ενέργειά του έχει ολοκληρωθεί ή χρειάζεται να προβεί σε περαιτέρω ενέργειες,</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οι πληροφορίες που εισάγει στο σύστημα είναι σωστές και επαρκείς (ελαχιστοποίηση λαθών χρήστη μέσω ολοκληρωμένου πρωτοβάθμιου ελέγχου),</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οι πληροφορίες που λαμβάνει από το σύστημα είναι ακριβείς και επικαιροποιημένες,</w:t>
      </w:r>
    </w:p>
    <w:p w:rsidR="000D2914" w:rsidRPr="001A280D" w:rsidRDefault="000D2914" w:rsidP="00723E80">
      <w:pPr>
        <w:pStyle w:val="ColorfulList-Accent11"/>
        <w:numPr>
          <w:ilvl w:val="1"/>
          <w:numId w:val="18"/>
        </w:numPr>
        <w:jc w:val="both"/>
        <w:rPr>
          <w:rFonts w:asciiTheme="majorHAnsi" w:hAnsiTheme="majorHAnsi"/>
          <w:sz w:val="22"/>
        </w:rPr>
      </w:pPr>
      <w:r w:rsidRPr="001A280D">
        <w:rPr>
          <w:rFonts w:asciiTheme="majorHAnsi" w:hAnsiTheme="majorHAnsi"/>
          <w:sz w:val="22"/>
        </w:rPr>
        <w:t>η συμπεριφορά του συστήματος είναι προβλέψιμη.</w:t>
      </w:r>
    </w:p>
    <w:p w:rsidR="000D2914" w:rsidRPr="001A280D" w:rsidRDefault="000D2914" w:rsidP="00723E80">
      <w:pPr>
        <w:pStyle w:val="ColorfulList-Accent11"/>
        <w:numPr>
          <w:ilvl w:val="0"/>
          <w:numId w:val="18"/>
        </w:numPr>
        <w:jc w:val="both"/>
        <w:rPr>
          <w:rFonts w:asciiTheme="majorHAnsi" w:hAnsiTheme="majorHAnsi"/>
          <w:sz w:val="22"/>
        </w:rPr>
      </w:pPr>
      <w:r w:rsidRPr="001A280D">
        <w:rPr>
          <w:rFonts w:asciiTheme="majorHAnsi" w:hAnsiTheme="majorHAnsi"/>
          <w:b/>
          <w:sz w:val="22"/>
        </w:rPr>
        <w:t>Προσανατολισμός:</w:t>
      </w:r>
      <w:r w:rsidRPr="001A280D">
        <w:rPr>
          <w:rFonts w:asciiTheme="majorHAnsi" w:hAnsiTheme="majorHAnsi"/>
          <w:sz w:val="22"/>
        </w:rPr>
        <w:t xml:space="preserve"> Σε κάθε σημείο της περιήγησής του στις επιμέρους λειτουργικές ενότητες ή στις επιμέρους εφαρμογές, ο χρήστης πρέπει να έχει στη διάθεσή του εμφανή σημάδια που υποδεικνύουν πού βρίσκεται (θεματική ενότητα ή εφαρμογή, κατηγορία, λειτουργία, κλπ), πού μπορεί να πάει και τι μπορεί/ τι πρέπει να κάνει.</w:t>
      </w:r>
    </w:p>
    <w:p w:rsidR="000D2914" w:rsidRPr="001A280D" w:rsidRDefault="000D2914" w:rsidP="00723E80">
      <w:pPr>
        <w:pStyle w:val="ColorfulList-Accent11"/>
        <w:numPr>
          <w:ilvl w:val="0"/>
          <w:numId w:val="18"/>
        </w:numPr>
        <w:jc w:val="both"/>
        <w:rPr>
          <w:rFonts w:asciiTheme="majorHAnsi" w:hAnsiTheme="majorHAnsi"/>
          <w:sz w:val="22"/>
        </w:rPr>
      </w:pPr>
      <w:r w:rsidRPr="001A280D">
        <w:rPr>
          <w:rFonts w:asciiTheme="majorHAnsi" w:hAnsiTheme="majorHAnsi"/>
          <w:b/>
          <w:sz w:val="22"/>
        </w:rPr>
        <w:t>Υποστήριξη Χρηστών:</w:t>
      </w:r>
      <w:r w:rsidRPr="001A280D">
        <w:rPr>
          <w:rFonts w:asciiTheme="majorHAnsi" w:hAnsiTheme="majorHAnsi"/>
          <w:sz w:val="22"/>
        </w:rPr>
        <w:t xml:space="preserve"> Το σύστημα θα πρέπει να περιλαμβάνει λειτουργίες υποστήριξης και βοήθειας προς τους χρήστες οι οποίες να παρέχουν κατάλληλες πληροφορίες όποτε και όταν απαιτούνται. Κατ’ ελάχιστο σε κάθε οθόνη – λειτουργία του απαιτείται να υπάρχει επιλογή βοήθειας (help) που να παρέχει πρόσβαση σε οδηγίες για τη συγκεκριμένη λειτουργία και συγχρόνως να παρέχει τη δυνατότητα πρόσβασης σε πίνακα περιεχομένων (help topics) και θεματικής αναζήτησης (index) για όλη την εφαρμογή διαχείρισης των συστημάτων. Επίσης θα πρέπει να δημιουργηθεί περιβάλλον διαχείρισης περιεχομένου για την δημιουργία, προσαρμογή και επικαιροποίηση των οδηγιών και της βοήθειας προς τους χρήστες.</w:t>
      </w:r>
    </w:p>
    <w:p w:rsidR="000D2914" w:rsidRPr="001A280D" w:rsidRDefault="000D2914" w:rsidP="000D2914">
      <w:pPr>
        <w:pStyle w:val="3"/>
        <w:rPr>
          <w:rFonts w:asciiTheme="majorHAnsi" w:hAnsiTheme="majorHAnsi"/>
          <w:szCs w:val="22"/>
          <w:lang w:val="el-GR"/>
        </w:rPr>
      </w:pPr>
      <w:bookmarkStart w:id="121" w:name="_Toc516749793"/>
      <w:bookmarkStart w:id="122" w:name="_Toc34127771"/>
      <w:r w:rsidRPr="001A280D">
        <w:rPr>
          <w:rFonts w:asciiTheme="majorHAnsi" w:hAnsiTheme="majorHAnsi"/>
          <w:szCs w:val="22"/>
          <w:lang w:val="el-GR"/>
        </w:rPr>
        <w:t>4.5. Επεκτασιμότητα</w:t>
      </w:r>
      <w:bookmarkEnd w:id="121"/>
      <w:bookmarkEnd w:id="122"/>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υποδομές αποτελούν ένα δυναμικό σύστημα, του οποίου οι απαιτήσεις και λειτουργίες αναμένεται να διογκωθούν στο μέλλον καθώς υπάρχει πιθανότητα προσθήκης μεγαλύτερης λειτουργικότητας, ιδιαίτερα όσον αφορά την υπολογιστική και αποθηκευτική ισχύ που θα απαιτεί. Δεδομένου του μεγέθους της επένδυσης που γίνεται με το παρόν έργο, είναι σημαντικό να διασφαλιστεί ένα επίπεδο επεκτασιμότητας και κλιμάκωσης που θα επιτρέψει την αξιοποίηση της σημερινής επένδυσης σε βάθος χρόνου διατηρώντας το μελλοντικό κόστος αναβάθμισης σε λογικά πλαίσια.</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Ειδικότερα, η αρχιτεκτονική και ο σχεδιασμός των συστημάτων έτοιμου λογισμικού και των εφαρμογών που θα προσφερθούν θα πρέπει να είναι τέτοια ώστε να επιτρέπει την εύκολη προοδευτική αύξηση των παρεχόμενων πόρων ανάλογα με τις ανάγκες του έργου.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Στο πλαίσιο αυτό, η προτεινόμενη λύση του Αναδόχου θα πρέπει να είναι σε θέση να εκμεταλλευτεί πλήρως τις δυνατότητες κλιμάκωσης που θα παρέχονται από τις υποδομές ιδιωτικού νέφους (private cloud) του Κέντρου Δεδομένων της Δημόσιας Διοίκησης κυρίως μέσω δυνατοτήτων οριζόντιας κλιμάκωσης (scale‐out), δηλαδή με την προσθήκη πρόσθετων κόμβων (virtual machines) στο επίπεδο (παρουσίασης, εφαρμογής κλπ.) που τους χρειάζεται περισσότερο κάθε φορά.</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γεγονός ότι οι υποδομές του λογισμικού παρακολούθησης πωλήσεων Τύπου, οι οποίες θα χρησιμοποιούνται από τον Ανάδοχο για την παροχή των αναφερόμενων υπηρεσιών, θα φιλοξενούνται στο Datacenter της Δημόσιας Διοίκησης σημαίνει ότι θα πρέπει να είναι πλήρως επεκτάσιμες και εύκολα κλιμακώσιμες (scalable) έτσι ώστε απεριόριστο πλήθος φορέων και δυνητικών εξωτερικών χρηστών να μπορούν να χρησιμοποιήσουν, με κατάλληλη παραμετροποίηση, τις εφαρμογές και υπηρεσίες που θα παρέχονται. Παράλληλα το Σύστημα θα πρέπει να διατηρεί την ταχύτητα απόκρισης και διαθεσιμότητας του σε υψηλά επίπεδα.</w:t>
      </w:r>
    </w:p>
    <w:p w:rsidR="000D2914" w:rsidRPr="001A280D" w:rsidRDefault="000D2914" w:rsidP="000D2914">
      <w:pPr>
        <w:pStyle w:val="2"/>
        <w:rPr>
          <w:rFonts w:asciiTheme="majorHAnsi" w:hAnsiTheme="majorHAnsi"/>
          <w:sz w:val="22"/>
          <w:lang w:val="el-GR"/>
        </w:rPr>
      </w:pPr>
      <w:r w:rsidRPr="001A280D">
        <w:rPr>
          <w:rFonts w:asciiTheme="majorHAnsi" w:hAnsiTheme="majorHAnsi"/>
          <w:sz w:val="22"/>
          <w:lang w:val="el-GR"/>
        </w:rPr>
        <w:br w:type="page"/>
      </w:r>
      <w:bookmarkStart w:id="123" w:name="_Toc516749794"/>
      <w:bookmarkStart w:id="124" w:name="_Toc34127772"/>
      <w:r w:rsidRPr="001A280D">
        <w:rPr>
          <w:rFonts w:asciiTheme="majorHAnsi" w:hAnsiTheme="majorHAnsi"/>
          <w:sz w:val="22"/>
          <w:lang w:val="el-GR"/>
        </w:rPr>
        <w:t>5. Χρονοδιάγραμμα και Φάσεις Έργου</w:t>
      </w:r>
      <w:bookmarkEnd w:id="123"/>
      <w:bookmarkEnd w:id="124"/>
    </w:p>
    <w:p w:rsidR="000D2914" w:rsidRPr="001A280D" w:rsidRDefault="000D2914" w:rsidP="000D2914">
      <w:pPr>
        <w:spacing w:before="120"/>
        <w:rPr>
          <w:rFonts w:asciiTheme="majorHAnsi" w:hAnsiTheme="majorHAnsi"/>
          <w:szCs w:val="22"/>
          <w:lang w:val="el-GR"/>
        </w:rPr>
      </w:pPr>
      <w:r w:rsidRPr="001A280D">
        <w:rPr>
          <w:rFonts w:asciiTheme="majorHAnsi" w:hAnsiTheme="majorHAnsi"/>
          <w:szCs w:val="22"/>
          <w:lang w:val="el-GR"/>
        </w:rPr>
        <w:t xml:space="preserve">Ο Ανάδοχος υποχρεούνται εντός το πολύ δώδεκα (12) ημερολογιακών μηνών από την ημερομηνία υπογραφής της σύμβασης, να έχει ολοκληρώσει την ανάπτυξη και θέση σε παραγωγική λειτουργία του συνόλου των Συστημάτων και Υποσυστημάτων που προβλέπει το παρόν έργο και τις συσχετιζόμενες με αυτά υπηρεσίες (μετάπτωση δεδομένων, πιλοτική λειτουργία, αρχική φάση εκπαίδευσης κλπ). </w:t>
      </w:r>
    </w:p>
    <w:p w:rsidR="000D2914" w:rsidRPr="001A280D" w:rsidRDefault="000D2914" w:rsidP="000D2914">
      <w:pPr>
        <w:spacing w:before="120"/>
        <w:rPr>
          <w:rFonts w:asciiTheme="majorHAnsi" w:hAnsiTheme="majorHAnsi"/>
          <w:szCs w:val="22"/>
          <w:lang w:val="el-GR"/>
        </w:rPr>
      </w:pPr>
      <w:r w:rsidRPr="001A280D">
        <w:rPr>
          <w:rFonts w:asciiTheme="majorHAnsi" w:hAnsiTheme="majorHAnsi"/>
          <w:szCs w:val="22"/>
          <w:lang w:val="el-GR"/>
        </w:rPr>
        <w:t>Μέχρι το πέρας του έργου ο ανάδοχος αναλαμβάνει να παρέχει υπηρεσίες: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εκπαίδευσης σύμφωνα με τα αναφερόμενα στην παράγραφο </w:t>
      </w:r>
      <w:r w:rsidR="00400D3D">
        <w:fldChar w:fldCharType="begin"/>
      </w:r>
      <w:r w:rsidR="00400D3D">
        <w:instrText xml:space="preserve">REF _Ref515271881 \h \* MERGEFORMAT </w:instrText>
      </w:r>
      <w:r w:rsidR="00400D3D">
        <w:fldChar w:fldCharType="separate"/>
      </w:r>
      <w:r w:rsidR="008018F9" w:rsidRPr="001A280D">
        <w:rPr>
          <w:rFonts w:asciiTheme="majorHAnsi" w:hAnsiTheme="majorHAnsi"/>
          <w:sz w:val="22"/>
        </w:rPr>
        <w:t>6. Προδιαγραφές Υπηρεσιών</w:t>
      </w:r>
      <w:r w:rsidR="00400D3D">
        <w:fldChar w:fldCharType="end"/>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συντήρησης και υποστήριξης σύμφωνα με τα αναφερόμενα στην παράγραφο</w:t>
      </w:r>
      <w:r w:rsidR="009174B0" w:rsidRPr="001A280D">
        <w:rPr>
          <w:rFonts w:asciiTheme="majorHAnsi" w:hAnsiTheme="majorHAnsi"/>
          <w:sz w:val="22"/>
        </w:rPr>
        <w:t xml:space="preserve"> </w:t>
      </w:r>
      <w:r w:rsidR="00400D3D">
        <w:fldChar w:fldCharType="begin"/>
      </w:r>
      <w:r w:rsidR="00400D3D">
        <w:instrText xml:space="preserve"> REF _Ref5705056 \h  \* MERGEFORMAT </w:instrText>
      </w:r>
      <w:r w:rsidR="00400D3D">
        <w:fldChar w:fldCharType="separate"/>
      </w:r>
      <w:r w:rsidR="008018F9" w:rsidRPr="008018F9">
        <w:rPr>
          <w:rFonts w:asciiTheme="majorHAnsi" w:hAnsiTheme="majorHAnsi"/>
          <w:sz w:val="22"/>
        </w:rPr>
        <w:t>6.3. Υπηρεσίες Εγγύησης</w:t>
      </w:r>
      <w:r w:rsidR="00400D3D">
        <w:fldChar w:fldCharType="end"/>
      </w:r>
      <w:r w:rsidRPr="001A280D">
        <w:rPr>
          <w:rFonts w:asciiTheme="majorHAnsi" w:hAnsiTheme="majorHAnsi"/>
          <w:sz w:val="22"/>
        </w:rPr>
        <w:t>.</w:t>
      </w:r>
    </w:p>
    <w:p w:rsidR="000D2914" w:rsidRPr="001A280D" w:rsidRDefault="000D2914" w:rsidP="000D2914">
      <w:pPr>
        <w:spacing w:before="120"/>
        <w:rPr>
          <w:rFonts w:asciiTheme="majorHAnsi" w:hAnsiTheme="majorHAnsi"/>
          <w:szCs w:val="22"/>
          <w:lang w:val="el-GR"/>
        </w:rPr>
      </w:pPr>
      <w:r w:rsidRPr="001A280D">
        <w:rPr>
          <w:rFonts w:asciiTheme="majorHAnsi" w:hAnsiTheme="majorHAnsi"/>
          <w:szCs w:val="22"/>
          <w:lang w:val="el-GR"/>
        </w:rPr>
        <w:t>Προτείνεται η οργάνωση των εργασιών για την υλοποίηση του έργου να γίνει με τμηματικό τρόπο και με χρήση κατάλληλης μεθοδολογίας διασφαλίζοντας αφενός την έγκαιρη υλοποίηση των επιμέρους παραδοτέων, αφετέρου την επίτευξη ποιοτικού αποτελέσματος. Ειδικότερα, θα πρέπει να προβλέπεται τμηματική υλοποίηση του συστήματος για τουλάχιστον δύο (2) τμήματα υποσυστημάτων. Το 1</w:t>
      </w:r>
      <w:r w:rsidRPr="001A280D">
        <w:rPr>
          <w:rFonts w:asciiTheme="majorHAnsi" w:hAnsiTheme="majorHAnsi"/>
          <w:szCs w:val="22"/>
          <w:vertAlign w:val="superscript"/>
          <w:lang w:val="el-GR"/>
        </w:rPr>
        <w:t>ο</w:t>
      </w:r>
      <w:r w:rsidRPr="001A280D">
        <w:rPr>
          <w:rFonts w:asciiTheme="majorHAnsi" w:hAnsiTheme="majorHAnsi"/>
          <w:szCs w:val="22"/>
          <w:lang w:val="el-GR"/>
        </w:rPr>
        <w:t xml:space="preserve"> τμήμα θα αφορά σε διαδικασίες που θα αποφασιστούν από την Αναθέτουσα Αρχή σε σχέση</w:t>
      </w:r>
      <w:r w:rsidR="009174B0" w:rsidRPr="001A280D">
        <w:rPr>
          <w:rFonts w:asciiTheme="majorHAnsi" w:hAnsiTheme="majorHAnsi"/>
          <w:szCs w:val="22"/>
          <w:lang w:val="el-GR"/>
        </w:rPr>
        <w:t xml:space="preserve"> </w:t>
      </w:r>
      <w:r w:rsidRPr="001A280D">
        <w:rPr>
          <w:rFonts w:asciiTheme="majorHAnsi" w:hAnsiTheme="majorHAnsi"/>
          <w:szCs w:val="22"/>
          <w:lang w:val="el-GR"/>
        </w:rPr>
        <w:t xml:space="preserve">με την κάθε Δράση και οι οποίες θα διατεθούν σε επιλεγμένους χρήστες κατά την πρώτη φάση της Πιλοτικής Λειτουργίας. Οι υπόλοιπες διαδικασίες θα μπορούν να ενταχθούν σε καθεστώς Πιλοτικής Λειτουργίας σταδιακά έως το τέλος της Φάσης αυτής. </w:t>
      </w:r>
    </w:p>
    <w:p w:rsidR="000D2914" w:rsidRPr="001A280D" w:rsidRDefault="000D2914" w:rsidP="000D2914">
      <w:pPr>
        <w:spacing w:before="120"/>
        <w:rPr>
          <w:rFonts w:asciiTheme="majorHAnsi" w:hAnsiTheme="majorHAnsi"/>
          <w:szCs w:val="22"/>
          <w:lang w:val="el-GR"/>
        </w:rPr>
      </w:pPr>
      <w:r w:rsidRPr="001A280D">
        <w:rPr>
          <w:rFonts w:asciiTheme="majorHAnsi" w:hAnsiTheme="majorHAnsi"/>
          <w:szCs w:val="22"/>
          <w:lang w:val="el-GR"/>
        </w:rPr>
        <w:t>Το σύνολο των υποσυστημάτων και εφαρμογών θα πρέπει να έχουν τεθεί σε πλήρη Παραγωγική Λειτουργία με τη λήξη του 12</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ημερολογιακού μήνα από την ημερομηνία υπογραφής της σύμβασης. Ο προσδιορισμός των διαδικασιών που θα περιλαμβάνονται στις τμηματικές υλοποιήσεις θα γίνει από την Αναθέτουσα Αρχή κατά τη διάρκεια της Μελέτης Εφαρμογής. Σε κάθε περίπτωση οι υποψήφιοι ανάδοχοι καλούνται να τεκμηριώσουν στην προσφορά τους αφενός την πρόταση οργάνωσης του έργου στις επιμέρους Φάσεις και αφετέρου το χρόνο υλοποίησης κάθε Φάσης.</w:t>
      </w:r>
    </w:p>
    <w:p w:rsidR="000D2914" w:rsidRPr="001A280D" w:rsidRDefault="000D2914" w:rsidP="000D2914">
      <w:pPr>
        <w:spacing w:before="120"/>
        <w:rPr>
          <w:rFonts w:asciiTheme="majorHAnsi" w:hAnsiTheme="majorHAnsi"/>
          <w:szCs w:val="22"/>
          <w:lang w:val="el-GR"/>
        </w:rPr>
      </w:pPr>
      <w:r w:rsidRPr="001A280D">
        <w:rPr>
          <w:rFonts w:asciiTheme="majorHAnsi" w:hAnsiTheme="majorHAnsi"/>
          <w:szCs w:val="22"/>
          <w:lang w:val="el-GR"/>
        </w:rPr>
        <w:t>Ενδεικτικό χρονοδιάγραμμα του έργου παρουσιάζεται στον ακόλουθο πίνακα.</w:t>
      </w:r>
    </w:p>
    <w:tbl>
      <w:tblPr>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9"/>
        <w:gridCol w:w="597"/>
        <w:gridCol w:w="566"/>
        <w:gridCol w:w="550"/>
        <w:gridCol w:w="19"/>
        <w:gridCol w:w="571"/>
        <w:gridCol w:w="569"/>
        <w:gridCol w:w="569"/>
        <w:gridCol w:w="567"/>
        <w:gridCol w:w="569"/>
        <w:gridCol w:w="569"/>
        <w:gridCol w:w="569"/>
        <w:gridCol w:w="538"/>
        <w:gridCol w:w="531"/>
      </w:tblGrid>
      <w:tr w:rsidR="000D2914" w:rsidRPr="001A280D" w:rsidTr="000D2914">
        <w:trPr>
          <w:tblHeade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line="240" w:lineRule="atLeast"/>
              <w:ind w:left="142"/>
              <w:rPr>
                <w:rFonts w:asciiTheme="majorHAnsi" w:hAnsiTheme="majorHAnsi"/>
                <w:b/>
                <w:szCs w:val="22"/>
              </w:rPr>
            </w:pPr>
            <w:r w:rsidRPr="001A280D">
              <w:rPr>
                <w:rFonts w:asciiTheme="majorHAnsi" w:hAnsiTheme="majorHAnsi"/>
                <w:b/>
                <w:szCs w:val="22"/>
              </w:rPr>
              <w:t>Φάσεις Έργου</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2</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3</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4</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5</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8</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9</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10</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11</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bCs/>
                <w:szCs w:val="22"/>
              </w:rPr>
            </w:pPr>
            <w:r w:rsidRPr="001A280D">
              <w:rPr>
                <w:rFonts w:asciiTheme="majorHAnsi" w:hAnsiTheme="majorHAnsi"/>
                <w:b/>
                <w:bCs/>
                <w:szCs w:val="22"/>
              </w:rPr>
              <w:t>12</w:t>
            </w:r>
          </w:p>
        </w:tc>
      </w:tr>
      <w:tr w:rsidR="000D2914" w:rsidRPr="001A280D" w:rsidTr="000D2914">
        <w:trPr>
          <w:trHeight w:val="140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19"/>
              </w:numPr>
              <w:suppressAutoHyphens w:val="0"/>
              <w:spacing w:after="0" w:line="240" w:lineRule="atLeast"/>
              <w:jc w:val="left"/>
              <w:rPr>
                <w:rFonts w:asciiTheme="majorHAnsi" w:hAnsiTheme="majorHAnsi"/>
                <w:i/>
                <w:szCs w:val="22"/>
              </w:rPr>
            </w:pPr>
            <w:r w:rsidRPr="001A280D">
              <w:rPr>
                <w:rFonts w:asciiTheme="majorHAnsi" w:hAnsiTheme="majorHAnsi"/>
                <w:i/>
                <w:szCs w:val="22"/>
              </w:rPr>
              <w:t>Εκπόνηση Μελέτης Εφαρμογής</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i/>
                <w:color w:val="808080"/>
                <w:szCs w:val="22"/>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i/>
                <w:color w:val="808080"/>
                <w:szCs w:val="22"/>
              </w:rPr>
            </w:pPr>
          </w:p>
        </w:tc>
      </w:tr>
      <w:tr w:rsidR="000D2914" w:rsidRPr="003520FF" w:rsidTr="000D2914">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19"/>
              </w:numPr>
              <w:suppressAutoHyphens w:val="0"/>
              <w:spacing w:after="0" w:line="240" w:lineRule="atLeast"/>
              <w:jc w:val="left"/>
              <w:rPr>
                <w:rFonts w:asciiTheme="majorHAnsi" w:hAnsiTheme="majorHAnsi"/>
                <w:i/>
                <w:szCs w:val="22"/>
                <w:lang w:val="el-GR"/>
              </w:rPr>
            </w:pPr>
            <w:r w:rsidRPr="001A280D">
              <w:rPr>
                <w:rFonts w:asciiTheme="majorHAnsi" w:hAnsiTheme="majorHAnsi"/>
                <w:i/>
                <w:szCs w:val="22"/>
                <w:lang w:val="el-GR"/>
              </w:rPr>
              <w:t>Προμήθεια, εγκατάσταση και παραμετροποίηση Συστημάτων / Υποσυστημάτων όλων των Δράσεων</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lang w:val="el-GR"/>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2914" w:rsidRPr="001A280D" w:rsidRDefault="000D2914" w:rsidP="000D2914">
            <w:pPr>
              <w:spacing w:before="96" w:after="96"/>
              <w:rPr>
                <w:rFonts w:asciiTheme="majorHAnsi" w:hAnsiTheme="majorHAnsi"/>
                <w:b/>
                <w:i/>
                <w:szCs w:val="22"/>
                <w:lang w:val="el-GR"/>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lang w:val="el-GR"/>
              </w:rPr>
            </w:pPr>
          </w:p>
        </w:tc>
        <w:tc>
          <w:tcPr>
            <w:tcW w:w="5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lang w:val="el-GR"/>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color w:val="808080"/>
                <w:szCs w:val="22"/>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color w:val="808080"/>
                <w:szCs w:val="22"/>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color w:val="808080"/>
                <w:szCs w:val="22"/>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color w:val="808080"/>
                <w:szCs w:val="22"/>
                <w:lang w:val="el-GR"/>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i/>
                <w:color w:val="808080"/>
                <w:szCs w:val="22"/>
                <w:lang w:val="el-GR"/>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tcPr>
          <w:p w:rsidR="000D2914" w:rsidRPr="001A280D" w:rsidRDefault="000D2914" w:rsidP="000D2914">
            <w:pPr>
              <w:spacing w:before="96" w:after="96"/>
              <w:rPr>
                <w:rFonts w:asciiTheme="majorHAnsi" w:hAnsiTheme="majorHAnsi"/>
                <w:b/>
                <w:i/>
                <w:color w:val="808080"/>
                <w:szCs w:val="22"/>
                <w:lang w:val="el-GR"/>
              </w:rPr>
            </w:pPr>
          </w:p>
        </w:tc>
      </w:tr>
      <w:tr w:rsidR="000D2914" w:rsidRPr="001A280D" w:rsidTr="000D2914">
        <w:trPr>
          <w:trHeight w:val="1246"/>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19"/>
              </w:numPr>
              <w:suppressAutoHyphens w:val="0"/>
              <w:spacing w:after="0" w:line="240" w:lineRule="atLeast"/>
              <w:jc w:val="left"/>
              <w:rPr>
                <w:rFonts w:asciiTheme="majorHAnsi" w:hAnsiTheme="majorHAnsi"/>
                <w:i/>
                <w:szCs w:val="22"/>
              </w:rPr>
            </w:pPr>
            <w:r w:rsidRPr="001A280D">
              <w:rPr>
                <w:rFonts w:asciiTheme="majorHAnsi" w:hAnsiTheme="majorHAnsi"/>
                <w:i/>
                <w:szCs w:val="22"/>
              </w:rPr>
              <w:t>Πιλοτική Λειτουργία</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2914" w:rsidRPr="001A280D" w:rsidRDefault="000D2914" w:rsidP="000D2914">
            <w:pPr>
              <w:spacing w:before="96" w:after="96"/>
              <w:rPr>
                <w:rFonts w:asciiTheme="majorHAnsi" w:hAnsiTheme="majorHAnsi"/>
                <w:b/>
                <w:i/>
                <w:szCs w:val="22"/>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i/>
                <w:color w:val="808080"/>
                <w:szCs w:val="22"/>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spacing w:before="96" w:after="96"/>
              <w:rPr>
                <w:rFonts w:asciiTheme="majorHAnsi" w:hAnsiTheme="majorHAnsi"/>
                <w:b/>
                <w:i/>
                <w:color w:val="808080"/>
                <w:szCs w:val="22"/>
              </w:rPr>
            </w:pPr>
          </w:p>
        </w:tc>
      </w:tr>
      <w:tr w:rsidR="000D2914" w:rsidRPr="001A280D" w:rsidTr="000D2914">
        <w:trPr>
          <w:trHeight w:val="1288"/>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19"/>
              </w:numPr>
              <w:suppressAutoHyphens w:val="0"/>
              <w:spacing w:after="0" w:line="240" w:lineRule="atLeast"/>
              <w:jc w:val="left"/>
              <w:rPr>
                <w:rFonts w:asciiTheme="majorHAnsi" w:hAnsiTheme="majorHAnsi"/>
                <w:i/>
                <w:szCs w:val="22"/>
              </w:rPr>
            </w:pPr>
            <w:r w:rsidRPr="001A280D">
              <w:rPr>
                <w:rFonts w:asciiTheme="majorHAnsi" w:hAnsiTheme="majorHAnsi"/>
                <w:i/>
                <w:szCs w:val="22"/>
              </w:rPr>
              <w:t>Υπηρεσίες Εκπαίδευσης</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spacing w:before="96" w:after="96"/>
              <w:rPr>
                <w:rFonts w:asciiTheme="majorHAnsi" w:hAnsiTheme="majorHAnsi"/>
                <w:b/>
                <w:i/>
                <w:szCs w:val="22"/>
              </w:rPr>
            </w:pPr>
          </w:p>
        </w:tc>
        <w:tc>
          <w:tcPr>
            <w:tcW w:w="538" w:type="dxa"/>
            <w:tcBorders>
              <w:top w:val="single" w:sz="4" w:space="0" w:color="000000"/>
              <w:left w:val="single" w:sz="4" w:space="0" w:color="000000"/>
              <w:bottom w:val="single" w:sz="4" w:space="0" w:color="000000"/>
              <w:right w:val="single" w:sz="4" w:space="0" w:color="000000"/>
            </w:tcBorders>
            <w:shd w:val="clear" w:color="auto" w:fill="D9D9D9"/>
          </w:tcPr>
          <w:p w:rsidR="000D2914" w:rsidRPr="001A280D" w:rsidRDefault="000D2914" w:rsidP="000D2914">
            <w:pPr>
              <w:spacing w:before="96" w:after="96"/>
              <w:rPr>
                <w:rFonts w:asciiTheme="majorHAnsi" w:hAnsiTheme="majorHAnsi"/>
                <w:b/>
                <w:i/>
                <w:color w:val="808080"/>
                <w:szCs w:val="22"/>
              </w:rPr>
            </w:pPr>
          </w:p>
        </w:tc>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2914" w:rsidRPr="001A280D" w:rsidRDefault="000D2914" w:rsidP="000D2914">
            <w:pPr>
              <w:spacing w:before="96" w:after="96"/>
              <w:rPr>
                <w:rFonts w:asciiTheme="majorHAnsi" w:hAnsiTheme="majorHAnsi"/>
                <w:b/>
                <w:i/>
                <w:color w:val="808080"/>
                <w:szCs w:val="22"/>
              </w:rPr>
            </w:pPr>
          </w:p>
        </w:tc>
      </w:tr>
    </w:tbl>
    <w:p w:rsidR="000D2914" w:rsidRPr="001A280D" w:rsidRDefault="000D2914">
      <w:pPr>
        <w:pStyle w:val="normalwithoutspacing"/>
        <w:spacing w:before="57" w:after="57"/>
        <w:rPr>
          <w:rFonts w:asciiTheme="majorHAnsi" w:eastAsia="SimSun" w:hAnsiTheme="majorHAnsi"/>
          <w:szCs w:val="22"/>
        </w:rPr>
      </w:pP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φάσεις υλοποίησης του Έργου, οι σχετικές εργασίες και τα αντίστοιχα παραδοτέα περιγράφονται αναλυτικά στους πίνακες που ακολουθούν.</w:t>
      </w:r>
    </w:p>
    <w:p w:rsidR="000D2914" w:rsidRPr="001A280D" w:rsidRDefault="000D2914" w:rsidP="000D2914">
      <w:pPr>
        <w:pStyle w:val="3"/>
        <w:rPr>
          <w:rFonts w:asciiTheme="majorHAnsi" w:hAnsiTheme="majorHAnsi"/>
          <w:szCs w:val="22"/>
          <w:lang w:val="en-US"/>
        </w:rPr>
      </w:pPr>
      <w:bookmarkStart w:id="125" w:name="_Toc400991587"/>
      <w:bookmarkStart w:id="126" w:name="_Toc516749795"/>
      <w:bookmarkStart w:id="127" w:name="_Toc34127773"/>
      <w:r w:rsidRPr="001A280D">
        <w:rPr>
          <w:rFonts w:asciiTheme="majorHAnsi" w:hAnsiTheme="majorHAnsi"/>
          <w:szCs w:val="22"/>
          <w:lang w:val="en-US"/>
        </w:rPr>
        <w:t>5</w:t>
      </w:r>
      <w:r w:rsidRPr="001A280D">
        <w:rPr>
          <w:rFonts w:asciiTheme="majorHAnsi" w:hAnsiTheme="majorHAnsi"/>
          <w:szCs w:val="22"/>
          <w:lang w:val="el-GR"/>
        </w:rPr>
        <w:t>.1. Φ1: Εκπόνηση Μελέτης Εφαρμογής</w:t>
      </w:r>
      <w:bookmarkEnd w:id="125"/>
      <w:bookmarkEnd w:id="126"/>
      <w:bookmarkEnd w:id="127"/>
    </w:p>
    <w:tbl>
      <w:tblPr>
        <w:tblW w:w="8398"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28"/>
        <w:gridCol w:w="1965"/>
        <w:gridCol w:w="2355"/>
        <w:gridCol w:w="1450"/>
      </w:tblGrid>
      <w:tr w:rsidR="000D2914" w:rsidRPr="001A280D" w:rsidTr="000D2914">
        <w:tc>
          <w:tcPr>
            <w:tcW w:w="2627"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Έναρξης</w:t>
            </w:r>
          </w:p>
        </w:tc>
        <w:tc>
          <w:tcPr>
            <w:tcW w:w="1965"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M1</w:t>
            </w:r>
          </w:p>
        </w:tc>
        <w:tc>
          <w:tcPr>
            <w:tcW w:w="2355"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Λήξης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M2</w:t>
            </w:r>
          </w:p>
        </w:tc>
      </w:tr>
      <w:tr w:rsidR="000D2914" w:rsidRPr="001A280D" w:rsidTr="000D2914">
        <w:tc>
          <w:tcPr>
            <w:tcW w:w="2627"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Τίτλος Φάσης</w:t>
            </w:r>
          </w:p>
        </w:tc>
        <w:tc>
          <w:tcPr>
            <w:tcW w:w="5770" w:type="dxa"/>
            <w:gridSpan w:val="3"/>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Εκπόνηση Μελέτης Εφαρμογής</w:t>
            </w:r>
          </w:p>
        </w:tc>
      </w:tr>
      <w:tr w:rsidR="000D2914" w:rsidRPr="003520FF"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Στόχοι Φάσης</w:t>
            </w:r>
            <w:r w:rsidRPr="001A280D">
              <w:rPr>
                <w:rFonts w:asciiTheme="majorHAnsi" w:hAnsiTheme="majorHAnsi"/>
                <w:b/>
                <w:bCs/>
                <w:szCs w:val="22"/>
              </w:rPr>
              <w:t>:</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1: Η λεπτομερής αποτύπωση των απαιτήσεων κάθε Δράσης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Στόχος 2: Η λεπτομερής σχεδίαση των συστημάτων και υποσυστημάτων κάθε Δράσης </w:t>
            </w:r>
          </w:p>
        </w:tc>
      </w:tr>
      <w:tr w:rsidR="000D2914" w:rsidRPr="001A280D"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Περιγραφή Φάσης: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Στη φάση αυτή εκτελούνται οι εξής δραστηριότητες :</w:t>
            </w:r>
          </w:p>
          <w:p w:rsidR="000D2914" w:rsidRPr="001A280D" w:rsidRDefault="000D2914" w:rsidP="000D2914">
            <w:pPr>
              <w:rPr>
                <w:rFonts w:asciiTheme="majorHAnsi" w:hAnsiTheme="majorHAnsi"/>
                <w:i/>
                <w:szCs w:val="22"/>
                <w:lang w:val="el-GR"/>
              </w:rPr>
            </w:pPr>
            <w:r w:rsidRPr="001A280D">
              <w:rPr>
                <w:rFonts w:asciiTheme="majorHAnsi" w:hAnsiTheme="majorHAnsi"/>
                <w:i/>
                <w:szCs w:val="22"/>
                <w:lang w:val="el-GR"/>
              </w:rPr>
              <w:t>Ανάλυση Απαιτήσεων Συστήματος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Περιλαμβάνει ενδεικτικά:</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Συλλογή και επεξεργασία απαιτήσεων συστήματος από επιλεγμένο δείγμα χρηστών με τυποποιημένη μορφή.</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Ανάλυση Απαιτήσεων Χρηστών, βάσει επιχειρησιακών - χρονικών επιταγών και βαθμού εφικτότητας υλοποίησης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Ανάλυση λειτουργικών απαιτήσεων του συστήματος (διαδικασίες, αναγκαία έντυπα, κωδικοποιήσεις, στατιστικές αναφορές, πρωτόκολλα ποιοτικού ελέγχου, κλπ.)</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Ανάλυση απαιτήσεων διεπαφών και διαλειτουργικότητας με εξωτερικούς φορείς</w:t>
            </w:r>
          </w:p>
          <w:p w:rsidR="000D2914" w:rsidRPr="001A280D" w:rsidRDefault="000D2914" w:rsidP="000D2914">
            <w:pPr>
              <w:rPr>
                <w:rFonts w:asciiTheme="majorHAnsi" w:hAnsiTheme="majorHAnsi"/>
                <w:i/>
                <w:szCs w:val="22"/>
                <w:lang w:val="el-GR"/>
              </w:rPr>
            </w:pPr>
            <w:r w:rsidRPr="001A280D">
              <w:rPr>
                <w:rFonts w:asciiTheme="majorHAnsi" w:hAnsiTheme="majorHAnsi"/>
                <w:i/>
                <w:szCs w:val="22"/>
                <w:lang w:val="el-GR"/>
              </w:rPr>
              <w:t xml:space="preserve">Σχεδίαση Συστήματος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Περιλαμβάνει τη σχεδίαση της αρχιτεκτονικής του συστήματος καθώς και τη λεπτομερή αποτύπωση των διαδικασιών, όπως αυτές θα καθοριστούν από την αναθέτουσα Αρχή.</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Περιλαμβάνει ακόμη πλήρη σχεδίαση των διεπαφών διαλειτουργικότητας.</w:t>
            </w:r>
          </w:p>
          <w:p w:rsidR="000D2914" w:rsidRPr="001A280D" w:rsidRDefault="000D2914" w:rsidP="000D2914">
            <w:pPr>
              <w:rPr>
                <w:rFonts w:asciiTheme="majorHAnsi" w:hAnsiTheme="majorHAnsi"/>
                <w:szCs w:val="22"/>
                <w:lang w:val="el-GR"/>
              </w:rPr>
            </w:pPr>
          </w:p>
          <w:p w:rsidR="000D2914" w:rsidRPr="001A280D" w:rsidRDefault="000D2914" w:rsidP="000D2914">
            <w:pPr>
              <w:rPr>
                <w:rFonts w:asciiTheme="majorHAnsi" w:hAnsiTheme="majorHAnsi"/>
                <w:i/>
                <w:szCs w:val="22"/>
                <w:lang w:val="el-GR"/>
              </w:rPr>
            </w:pPr>
            <w:r w:rsidRPr="001A280D">
              <w:rPr>
                <w:rFonts w:asciiTheme="majorHAnsi" w:hAnsiTheme="majorHAnsi"/>
                <w:i/>
                <w:szCs w:val="22"/>
                <w:lang w:val="el-GR"/>
              </w:rPr>
              <w:t>Μεθοδολογία Ελέγχου &amp; Πιστοποίησης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Περιλαμβάνει τη μεθοδολογία ελέγχου και πιστοποίησης της λειτουργικότητας του έργου, σύμφωνα με τα σενάρια ελέγχου που θα καταρτίσει ο Ανάδοχος.</w:t>
            </w:r>
          </w:p>
          <w:p w:rsidR="000D2914" w:rsidRPr="001A280D" w:rsidRDefault="000D2914" w:rsidP="000D2914">
            <w:pPr>
              <w:rPr>
                <w:rFonts w:asciiTheme="majorHAnsi" w:hAnsiTheme="majorHAnsi"/>
                <w:szCs w:val="22"/>
                <w:lang w:val="el-GR"/>
              </w:rPr>
            </w:pPr>
          </w:p>
          <w:p w:rsidR="000D2914" w:rsidRPr="001A280D" w:rsidRDefault="000D2914" w:rsidP="000D2914">
            <w:pPr>
              <w:rPr>
                <w:rFonts w:asciiTheme="majorHAnsi" w:hAnsiTheme="majorHAnsi"/>
                <w:i/>
                <w:szCs w:val="22"/>
                <w:lang w:val="el-GR"/>
              </w:rPr>
            </w:pPr>
            <w:r w:rsidRPr="001A280D">
              <w:rPr>
                <w:rFonts w:asciiTheme="majorHAnsi" w:hAnsiTheme="majorHAnsi"/>
                <w:i/>
                <w:szCs w:val="22"/>
                <w:lang w:val="el-GR"/>
              </w:rPr>
              <w:t>Σχέδιο Διαλειτουργικότητας Υφιστάμενων Συστημάτων</w:t>
            </w:r>
          </w:p>
          <w:p w:rsidR="000D2914" w:rsidRPr="001A280D" w:rsidRDefault="000D2914" w:rsidP="000D2914">
            <w:pPr>
              <w:rPr>
                <w:rFonts w:asciiTheme="majorHAnsi" w:hAnsiTheme="majorHAnsi"/>
                <w:szCs w:val="22"/>
                <w:lang w:val="el-GR"/>
              </w:rPr>
            </w:pPr>
            <w:r w:rsidRPr="001A280D">
              <w:rPr>
                <w:rFonts w:asciiTheme="majorHAnsi" w:hAnsiTheme="majorHAnsi"/>
                <w:i/>
                <w:szCs w:val="22"/>
                <w:lang w:val="el-GR"/>
              </w:rPr>
              <w:t>Α</w:t>
            </w:r>
            <w:r w:rsidRPr="001A280D">
              <w:rPr>
                <w:rFonts w:asciiTheme="majorHAnsi" w:hAnsiTheme="majorHAnsi"/>
                <w:szCs w:val="22"/>
                <w:lang w:val="el-GR"/>
              </w:rPr>
              <w:t>φορά σε ολοκληρωμένο και τεκμηριωμένο σχέδιο ενσωμάτωσης υφιστάμενων συστημάτων του Πανεπιστημίου Κρήτης.</w:t>
            </w:r>
          </w:p>
          <w:p w:rsidR="000D2914" w:rsidRPr="001A280D" w:rsidRDefault="000D2914" w:rsidP="000D2914">
            <w:pPr>
              <w:rPr>
                <w:rFonts w:asciiTheme="majorHAnsi" w:hAnsiTheme="majorHAnsi"/>
                <w:i/>
                <w:szCs w:val="22"/>
                <w:lang w:val="el-GR"/>
              </w:rPr>
            </w:pPr>
          </w:p>
          <w:p w:rsidR="000D2914" w:rsidRPr="001A280D" w:rsidRDefault="000D2914" w:rsidP="000D2914">
            <w:pPr>
              <w:rPr>
                <w:rFonts w:asciiTheme="majorHAnsi" w:hAnsiTheme="majorHAnsi"/>
                <w:i/>
                <w:szCs w:val="22"/>
              </w:rPr>
            </w:pPr>
            <w:r w:rsidRPr="001A280D">
              <w:rPr>
                <w:rFonts w:asciiTheme="majorHAnsi" w:hAnsiTheme="majorHAnsi"/>
                <w:i/>
                <w:szCs w:val="22"/>
              </w:rPr>
              <w:t xml:space="preserve">Μελέτη Ασφάλειας </w:t>
            </w:r>
          </w:p>
          <w:p w:rsidR="000D2914" w:rsidRPr="001A280D" w:rsidRDefault="000D2914" w:rsidP="000D2914">
            <w:pPr>
              <w:rPr>
                <w:rFonts w:asciiTheme="majorHAnsi" w:hAnsiTheme="majorHAnsi"/>
                <w:szCs w:val="22"/>
              </w:rPr>
            </w:pPr>
            <w:r w:rsidRPr="001A280D">
              <w:rPr>
                <w:rFonts w:asciiTheme="majorHAnsi" w:hAnsiTheme="majorHAnsi"/>
                <w:szCs w:val="22"/>
              </w:rPr>
              <w:t>Περιλαμβάνει</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Μεθοδολογία ασφάλειας του πληροφοριακού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Ανάλυση Επικινδυνότητας</w:t>
            </w:r>
          </w:p>
          <w:p w:rsidR="000D2914" w:rsidRPr="001A280D" w:rsidRDefault="000D2914" w:rsidP="000D2914">
            <w:pPr>
              <w:rPr>
                <w:rFonts w:asciiTheme="majorHAnsi" w:hAnsiTheme="majorHAnsi"/>
                <w:i/>
                <w:szCs w:val="22"/>
              </w:rPr>
            </w:pPr>
            <w:r w:rsidRPr="001A280D">
              <w:rPr>
                <w:rFonts w:asciiTheme="majorHAnsi" w:hAnsiTheme="majorHAnsi"/>
                <w:i/>
                <w:szCs w:val="22"/>
              </w:rPr>
              <w:t xml:space="preserve">Πρόγραμμα Εκπαίδευσης </w:t>
            </w:r>
          </w:p>
          <w:p w:rsidR="000D2914" w:rsidRPr="001A280D" w:rsidRDefault="000D2914" w:rsidP="000D2914">
            <w:pPr>
              <w:rPr>
                <w:rFonts w:asciiTheme="majorHAnsi" w:hAnsiTheme="majorHAnsi"/>
                <w:szCs w:val="22"/>
              </w:rPr>
            </w:pPr>
            <w:r w:rsidRPr="001A280D">
              <w:rPr>
                <w:rFonts w:asciiTheme="majorHAnsi" w:hAnsiTheme="majorHAnsi"/>
                <w:szCs w:val="22"/>
              </w:rPr>
              <w:t xml:space="preserve">Περιλαμβάνει αναλυτικό πρόγραμμα εκπαίδευσης </w:t>
            </w:r>
          </w:p>
        </w:tc>
      </w:tr>
      <w:tr w:rsidR="000D2914" w:rsidRPr="001A280D"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Παραδοτέα: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Π1.1: Ανάλυση Απαιτήσεων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Π1.2: Σχεδίαση Συστήματος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Π1.3: Μεθοδολογία Ελέγχου &amp; Πιστοποίησης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Π1.4: Σχέδιο Ενσωμάτωσης Υφιστάμενων Συστημάτων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Π1.5: Μελέτη Ασφάλειας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Π1.6: Πρόγραμμα Εκπαίδευσης </w:t>
            </w:r>
          </w:p>
        </w:tc>
      </w:tr>
    </w:tbl>
    <w:p w:rsidR="000D2914" w:rsidRPr="001A280D" w:rsidRDefault="000D2914" w:rsidP="000D2914">
      <w:pPr>
        <w:rPr>
          <w:rFonts w:asciiTheme="majorHAnsi" w:hAnsiTheme="majorHAnsi"/>
          <w:szCs w:val="22"/>
        </w:rPr>
      </w:pPr>
    </w:p>
    <w:p w:rsidR="000D2914" w:rsidRPr="001A280D" w:rsidRDefault="000D2914" w:rsidP="000D2914">
      <w:pPr>
        <w:pStyle w:val="3"/>
        <w:ind w:left="0" w:firstLine="0"/>
        <w:rPr>
          <w:rFonts w:asciiTheme="majorHAnsi" w:hAnsiTheme="majorHAnsi"/>
          <w:szCs w:val="22"/>
          <w:lang w:val="el-GR"/>
        </w:rPr>
      </w:pPr>
      <w:bookmarkStart w:id="128" w:name="_Toc400991588"/>
      <w:bookmarkStart w:id="129" w:name="_Toc516749796"/>
      <w:bookmarkStart w:id="130" w:name="_Toc34127774"/>
      <w:r w:rsidRPr="001A280D">
        <w:rPr>
          <w:rFonts w:asciiTheme="majorHAnsi" w:hAnsiTheme="majorHAnsi"/>
          <w:szCs w:val="22"/>
          <w:lang w:val="el-GR"/>
        </w:rPr>
        <w:t xml:space="preserve">5.2. Φ2: </w:t>
      </w:r>
      <w:bookmarkEnd w:id="128"/>
      <w:r w:rsidRPr="001A280D">
        <w:rPr>
          <w:rFonts w:asciiTheme="majorHAnsi" w:hAnsiTheme="majorHAnsi"/>
          <w:szCs w:val="22"/>
          <w:lang w:val="el-GR"/>
        </w:rPr>
        <w:t>Προμήθεια, εγκατάσταση και παραμετροποίηση Συστημάτων / Υποσυστημάτων όλων των Δράσεων</w:t>
      </w:r>
      <w:bookmarkEnd w:id="129"/>
      <w:bookmarkEnd w:id="130"/>
    </w:p>
    <w:tbl>
      <w:tblPr>
        <w:tblW w:w="8398"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28"/>
        <w:gridCol w:w="1965"/>
        <w:gridCol w:w="2355"/>
        <w:gridCol w:w="1450"/>
      </w:tblGrid>
      <w:tr w:rsidR="000D2914" w:rsidRPr="001A280D" w:rsidTr="000D2914">
        <w:tc>
          <w:tcPr>
            <w:tcW w:w="2627"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Έναρξης</w:t>
            </w:r>
          </w:p>
        </w:tc>
        <w:tc>
          <w:tcPr>
            <w:tcW w:w="1965"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M3</w:t>
            </w:r>
          </w:p>
        </w:tc>
        <w:tc>
          <w:tcPr>
            <w:tcW w:w="2355"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Λήξης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M8</w:t>
            </w:r>
          </w:p>
        </w:tc>
      </w:tr>
      <w:tr w:rsidR="000D2914" w:rsidRPr="003520FF" w:rsidTr="000D2914">
        <w:tc>
          <w:tcPr>
            <w:tcW w:w="2627"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Τίτλος Φάσης</w:t>
            </w:r>
          </w:p>
        </w:tc>
        <w:tc>
          <w:tcPr>
            <w:tcW w:w="5770" w:type="dxa"/>
            <w:gridSpan w:val="3"/>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Προμήθεια, εγκατάσταη και παραμετροποίηση Συστημάτων / Υποσυστημάτων όλων των Δράσεων</w:t>
            </w:r>
          </w:p>
        </w:tc>
      </w:tr>
      <w:tr w:rsidR="000D2914" w:rsidRPr="003520FF"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Στόχοι Φάσης</w:t>
            </w:r>
            <w:r w:rsidRPr="001A280D">
              <w:rPr>
                <w:rFonts w:asciiTheme="majorHAnsi" w:hAnsiTheme="majorHAnsi"/>
                <w:b/>
                <w:bCs/>
                <w:szCs w:val="22"/>
              </w:rPr>
              <w:t>:</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1: Εγκατάσταση και προσαρμογή εξοπλισμού</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2: Υλοποίηση Συστήματος Διαχείρισης εξοπλισμού και συστημάτων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3: Υλοποίηση Υποστηρικτικών Συστημάτων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4: Υλοποίηση Συστήματος Διαχείρισης Χρηστών</w:t>
            </w:r>
          </w:p>
        </w:tc>
      </w:tr>
      <w:tr w:rsidR="000D2914" w:rsidRPr="003520FF"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Περιγραφή Φάσης: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Κατά τη φάση αυτή θα αναπτυχθούν τα συστήματα / υποσυστήματα εξοπλισμού και συστημάτων, υποστηρικτικών λειτουργιών και Διαχείρισης Χρηστών. Επίσης θα υλοποιηθούν όλες οι απαιτούμενες διεπαφές μεταξύ των επιμέρους υποσυστημάτων.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Στη φάση αυτή εκτελούνται οι εξής δραστηριότητες: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Υλοποίηση συστημάτων σύμφωνα τη Μελέτη Εφαρμογής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Ενσωμάτωση υφιστάμενων συστημάτων και εξοπλισμού</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Εφαρμογή Σχεδίου Ελέγχου και Πιστοποίησης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Έλεγχος διαδικασιών διαχείρισης ασφάλειας συστήματος</w:t>
            </w:r>
          </w:p>
        </w:tc>
      </w:tr>
      <w:tr w:rsidR="000D2914" w:rsidRPr="001A280D"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Παραδοτέα: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Π2.1: Εξοπλισμός. Τεκμηρίωση Εγκατάστασης. Εγχειρίδια Διαχειριστή και Χρηστών.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Π2.2: Υποσυστήματα και δευτερεύον εξοπλισμός όλων των Δράσεων. Τεκμηρίωση Εγκατάστασης. Εγχειρίδια Διαχειριστή και Χρηστών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Π2.3: Υποσύστημα Υποστηρικτικών συστημάτων. Τεκμηρίωση Εγκατάστασης. Εγχειρίδια Διαχειριστή και Χρηστών.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Π2.4: Σύστημα Διαχείρισης Χρηστών. Τεκμηρίωση Εγκατάστασης. Εγχειρίδια Διαχειριστή και Χρηστών. </w:t>
            </w:r>
          </w:p>
        </w:tc>
      </w:tr>
    </w:tbl>
    <w:p w:rsidR="000D2914" w:rsidRPr="001A280D" w:rsidRDefault="000D2914" w:rsidP="000D2914">
      <w:pPr>
        <w:pStyle w:val="3"/>
        <w:ind w:left="0" w:firstLine="0"/>
        <w:rPr>
          <w:rFonts w:asciiTheme="majorHAnsi" w:hAnsiTheme="majorHAnsi"/>
          <w:szCs w:val="22"/>
          <w:lang w:val="el-GR"/>
        </w:rPr>
      </w:pPr>
      <w:bookmarkStart w:id="131" w:name="_Toc400991591"/>
      <w:bookmarkStart w:id="132" w:name="_Toc516749797"/>
      <w:bookmarkStart w:id="133" w:name="_Toc34127775"/>
      <w:r w:rsidRPr="001A280D">
        <w:rPr>
          <w:rFonts w:asciiTheme="majorHAnsi" w:hAnsiTheme="majorHAnsi"/>
          <w:szCs w:val="22"/>
          <w:lang w:val="en-US"/>
        </w:rPr>
        <w:t>5</w:t>
      </w:r>
      <w:r w:rsidRPr="001A280D">
        <w:rPr>
          <w:rFonts w:asciiTheme="majorHAnsi" w:hAnsiTheme="majorHAnsi"/>
          <w:szCs w:val="22"/>
          <w:lang w:val="el-GR"/>
        </w:rPr>
        <w:t>.3. Φ3: Πιλοτική Λειτουργία</w:t>
      </w:r>
      <w:bookmarkEnd w:id="131"/>
      <w:bookmarkEnd w:id="132"/>
      <w:bookmarkEnd w:id="133"/>
    </w:p>
    <w:tbl>
      <w:tblPr>
        <w:tblW w:w="8398"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28"/>
        <w:gridCol w:w="1965"/>
        <w:gridCol w:w="2355"/>
        <w:gridCol w:w="1450"/>
      </w:tblGrid>
      <w:tr w:rsidR="000D2914" w:rsidRPr="001A280D" w:rsidTr="000D2914">
        <w:tc>
          <w:tcPr>
            <w:tcW w:w="2627"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Έναρξης</w:t>
            </w:r>
          </w:p>
        </w:tc>
        <w:tc>
          <w:tcPr>
            <w:tcW w:w="1965"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M7</w:t>
            </w:r>
          </w:p>
        </w:tc>
        <w:tc>
          <w:tcPr>
            <w:tcW w:w="2355"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Λήξης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M10</w:t>
            </w:r>
          </w:p>
        </w:tc>
      </w:tr>
      <w:tr w:rsidR="000D2914" w:rsidRPr="001A280D" w:rsidTr="000D2914">
        <w:tc>
          <w:tcPr>
            <w:tcW w:w="2627"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Τίτλος Φάσης</w:t>
            </w:r>
          </w:p>
        </w:tc>
        <w:tc>
          <w:tcPr>
            <w:tcW w:w="5770" w:type="dxa"/>
            <w:gridSpan w:val="3"/>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Πιλοτική Λειτουργία</w:t>
            </w:r>
          </w:p>
        </w:tc>
      </w:tr>
      <w:tr w:rsidR="000D2914" w:rsidRPr="001A280D"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Στόχοι Φάσης</w:t>
            </w:r>
            <w:r w:rsidRPr="001A280D">
              <w:rPr>
                <w:rFonts w:asciiTheme="majorHAnsi" w:hAnsiTheme="majorHAnsi"/>
                <w:b/>
                <w:bCs/>
                <w:szCs w:val="22"/>
              </w:rPr>
              <w:t>:</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Στόχος 1: Πλήρης και ορθή έναρξη λειτουργίας των συστημάτων όλων των Δράσεων με βάση τα προβλεπόμενα στην παράγραφο </w:t>
            </w:r>
            <w:r w:rsidR="00400D3D">
              <w:fldChar w:fldCharType="begin"/>
            </w:r>
            <w:r w:rsidR="00400D3D">
              <w:instrText xml:space="preserve"> REF _Ref33804931 \h  \* MERGEFORMAT </w:instrText>
            </w:r>
            <w:r w:rsidR="00400D3D">
              <w:fldChar w:fldCharType="separate"/>
            </w:r>
            <w:r w:rsidR="008018F9" w:rsidRPr="008018F9">
              <w:rPr>
                <w:rFonts w:asciiTheme="majorHAnsi" w:hAnsiTheme="majorHAnsi"/>
                <w:sz w:val="22"/>
              </w:rPr>
              <w:t>6.2. Υπηρεσίες Πιλοτικής Λειτουργίας</w:t>
            </w:r>
            <w:r w:rsidR="00400D3D">
              <w:fldChar w:fldCharType="end"/>
            </w:r>
            <w:r w:rsidRPr="001A280D">
              <w:rPr>
                <w:rFonts w:asciiTheme="majorHAnsi" w:hAnsiTheme="majorHAnsi"/>
                <w:sz w:val="22"/>
              </w:rPr>
              <w:t xml:space="preserve"> </w:t>
            </w:r>
          </w:p>
        </w:tc>
      </w:tr>
      <w:tr w:rsidR="000D2914" w:rsidRPr="001A280D"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Περιγραφή Φάσης: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Κατά τη φάση αυτή θα εκτελεστούν οι εξής δραστηριότητες: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Τελικές δοκιμές ελέγχου λειτουργικότητας</w:t>
            </w:r>
            <w:r w:rsidRPr="001A280D">
              <w:rPr>
                <w:rStyle w:val="ad"/>
                <w:rFonts w:asciiTheme="majorHAnsi" w:hAnsiTheme="majorHAnsi"/>
                <w:sz w:val="22"/>
              </w:rPr>
              <w:footnoteReference w:id="5"/>
            </w:r>
            <w:r w:rsidRPr="001A280D">
              <w:rPr>
                <w:rFonts w:asciiTheme="majorHAnsi" w:hAnsiTheme="majorHAnsi"/>
                <w:sz w:val="22"/>
              </w:rPr>
              <w:t>, προσθήκες / τροποποιήσεις με στόχο να επιβεβαιωθεί η απόλυτα εύρυθμη λειτουργία και καλή συνεργασία των συστημάτων, εφαρμογών και υποσυστημάτων όλων των Δρασεων του Έργου, τόσο μεταξύ τους όσο και εξωτερικά από πλήρως εκπαιδευμένη περιορισμένη κοινότητα χρηστών (Key Users) με ενεργή συμμετοχή στο Έργο στελεχών της Αναθέτουσας Αρχής που θα προσδιοριστούν από την ίδια.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Υποστήριξη του Πανεπιστημίου Κρήτης και των Τμημάτων του στη λειτουργία του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Βελτιώσεις του συστήματος με βάση τις παρατηρήσεις των χρηστών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Επίλυση προβλημάτων που πιθανώς ανακύψουν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Διόρθωση / διαχείριση λαθών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Υποστήριξη των χρηστών στο χειρισμό και λειτουργία του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Επικαιροποίηση τεκμηρίωσης</w:t>
            </w:r>
          </w:p>
        </w:tc>
      </w:tr>
      <w:tr w:rsidR="000D2914" w:rsidRPr="003520FF" w:rsidTr="000D29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Παραδοτέα: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Π3.1: Πλήρως ελεγμένα συστήματα έτοιμα να τεθούν σε Παραγωγική Λειτουργία υπό συνθήκες Εγγυημένου Επιπέδου Υπηρεσιών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Π3.2: Επικαιροποιημένο Πλάνο και Οδηγίες λειτουργίας για όλα τα Συστήματα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Π3.3: Επικαιροποιημένη Τεκμηρίωση</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Π3.4: Εξοπλισμός και Λογισμικό Συστημάτωνσε πλήρη λειτουργία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Π3.5: Σενάρια επαναφοράς Συστημάτων, Εξοπλισμού και Εφαρμογών</w:t>
            </w:r>
          </w:p>
        </w:tc>
      </w:tr>
    </w:tbl>
    <w:p w:rsidR="000D2914" w:rsidRPr="001A280D" w:rsidRDefault="000D2914" w:rsidP="000D2914">
      <w:pPr>
        <w:rPr>
          <w:rFonts w:asciiTheme="majorHAnsi" w:hAnsiTheme="majorHAnsi" w:cs="Verdana"/>
          <w:szCs w:val="22"/>
          <w:lang w:val="el-GR"/>
        </w:rPr>
      </w:pPr>
    </w:p>
    <w:p w:rsidR="000D2914" w:rsidRPr="001A280D" w:rsidRDefault="000D2914" w:rsidP="000D2914">
      <w:pPr>
        <w:rPr>
          <w:rFonts w:asciiTheme="majorHAnsi" w:hAnsiTheme="majorHAnsi" w:cs="Verdana"/>
          <w:szCs w:val="22"/>
          <w:lang w:val="el-GR"/>
        </w:rPr>
      </w:pPr>
      <w:r w:rsidRPr="001A280D">
        <w:rPr>
          <w:rFonts w:asciiTheme="majorHAnsi" w:hAnsiTheme="majorHAnsi" w:cs="Verdana"/>
          <w:szCs w:val="22"/>
          <w:lang w:val="el-GR"/>
        </w:rPr>
        <w:t>Σημειώνεται ότι η ανάπτυξη και η παράδοση των σχετικών συστημάτων και εξοπλισμού θα γίνεται τμηματικά σύμφωνα με τις ανάγκες της Αναθέτουσας Αρχής και όπως θα περιγραφούν στηνΜελέτη Εφαρμογής ή/και τις τροποποιήσεις της.</w:t>
      </w:r>
    </w:p>
    <w:p w:rsidR="000D2914" w:rsidRPr="001A280D" w:rsidRDefault="000D2914" w:rsidP="000D2914">
      <w:pPr>
        <w:pStyle w:val="3"/>
        <w:ind w:left="0" w:firstLine="0"/>
        <w:rPr>
          <w:rFonts w:asciiTheme="majorHAnsi" w:hAnsiTheme="majorHAnsi"/>
          <w:szCs w:val="22"/>
          <w:lang w:val="el-GR"/>
        </w:rPr>
      </w:pPr>
      <w:bookmarkStart w:id="134" w:name="_Toc516749798"/>
      <w:bookmarkStart w:id="135" w:name="_Toc34127776"/>
      <w:r w:rsidRPr="001A280D">
        <w:rPr>
          <w:rFonts w:asciiTheme="majorHAnsi" w:hAnsiTheme="majorHAnsi"/>
          <w:szCs w:val="22"/>
          <w:lang w:val="en-US"/>
        </w:rPr>
        <w:t>5</w:t>
      </w:r>
      <w:r w:rsidRPr="001A280D">
        <w:rPr>
          <w:rFonts w:asciiTheme="majorHAnsi" w:hAnsiTheme="majorHAnsi"/>
          <w:szCs w:val="22"/>
          <w:lang w:val="el-GR"/>
        </w:rPr>
        <w:t>.4. Φ4: Υπηρεσίες Εκπαίδευσης</w:t>
      </w:r>
      <w:bookmarkEnd w:id="134"/>
      <w:bookmarkEnd w:id="135"/>
    </w:p>
    <w:tbl>
      <w:tblPr>
        <w:tblW w:w="8409"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32"/>
        <w:gridCol w:w="1966"/>
        <w:gridCol w:w="2358"/>
        <w:gridCol w:w="1453"/>
      </w:tblGrid>
      <w:tr w:rsidR="000D2914" w:rsidRPr="001A280D" w:rsidTr="000D2914">
        <w:trPr>
          <w:trHeight w:val="505"/>
        </w:trPr>
        <w:tc>
          <w:tcPr>
            <w:tcW w:w="2631"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Έναρξης</w:t>
            </w:r>
          </w:p>
        </w:tc>
        <w:tc>
          <w:tcPr>
            <w:tcW w:w="1966"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M11</w:t>
            </w:r>
          </w:p>
        </w:tc>
        <w:tc>
          <w:tcPr>
            <w:tcW w:w="2358"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Μήνας Λήξης</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Μ12</w:t>
            </w:r>
          </w:p>
        </w:tc>
      </w:tr>
      <w:tr w:rsidR="000D2914" w:rsidRPr="001A280D" w:rsidTr="000D2914">
        <w:trPr>
          <w:trHeight w:val="505"/>
        </w:trPr>
        <w:tc>
          <w:tcPr>
            <w:tcW w:w="2631" w:type="dxa"/>
            <w:tcBorders>
              <w:top w:val="single" w:sz="4" w:space="0" w:color="000000"/>
              <w:left w:val="single" w:sz="4" w:space="0" w:color="000000"/>
              <w:bottom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Τίτλος Φάσης</w:t>
            </w:r>
          </w:p>
        </w:tc>
        <w:tc>
          <w:tcPr>
            <w:tcW w:w="5777" w:type="dxa"/>
            <w:gridSpan w:val="3"/>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Εκπαίδευσης</w:t>
            </w:r>
          </w:p>
        </w:tc>
      </w:tr>
      <w:tr w:rsidR="000D2914" w:rsidRPr="003520FF" w:rsidTr="000D2914">
        <w:trPr>
          <w:trHeight w:val="2126"/>
        </w:trPr>
        <w:tc>
          <w:tcPr>
            <w:tcW w:w="8408"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Στόχοι Φάσης</w:t>
            </w:r>
            <w:r w:rsidRPr="001A280D">
              <w:rPr>
                <w:rFonts w:asciiTheme="majorHAnsi" w:hAnsiTheme="majorHAnsi"/>
                <w:b/>
                <w:bCs/>
                <w:szCs w:val="22"/>
              </w:rPr>
              <w:t>:</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1: Εκπαίδευση Τεχνικών Διαχείρισης και Υποστήριξης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Στόχος 2: Εκπαίδευση εξειδικευμένων στελεχών αναθέτουσας αρχής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Στόχος 3: Εκπαίδευση χρηστών εξοπλισμού και συστημάτων</w:t>
            </w:r>
          </w:p>
          <w:p w:rsidR="000D2914" w:rsidRPr="001A280D" w:rsidRDefault="000D2914" w:rsidP="000D2914">
            <w:pPr>
              <w:spacing w:before="120" w:line="280" w:lineRule="atLeast"/>
              <w:ind w:left="720"/>
              <w:rPr>
                <w:rFonts w:asciiTheme="majorHAnsi" w:hAnsiTheme="majorHAnsi"/>
                <w:szCs w:val="22"/>
                <w:lang w:val="el-GR"/>
              </w:rPr>
            </w:pPr>
          </w:p>
        </w:tc>
      </w:tr>
      <w:tr w:rsidR="000D2914" w:rsidRPr="003520FF" w:rsidTr="000D2914">
        <w:trPr>
          <w:trHeight w:val="3003"/>
        </w:trPr>
        <w:tc>
          <w:tcPr>
            <w:tcW w:w="8408"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Περιγραφή Φάσης:</w:t>
            </w:r>
          </w:p>
          <w:p w:rsidR="000D2914" w:rsidRPr="001A280D" w:rsidRDefault="000D2914" w:rsidP="000D2914">
            <w:pPr>
              <w:rPr>
                <w:rFonts w:asciiTheme="majorHAnsi" w:hAnsiTheme="majorHAnsi"/>
                <w:i/>
                <w:szCs w:val="22"/>
                <w:lang w:val="el-GR"/>
              </w:rPr>
            </w:pPr>
            <w:r w:rsidRPr="001A280D">
              <w:rPr>
                <w:rFonts w:asciiTheme="majorHAnsi" w:hAnsiTheme="majorHAnsi"/>
                <w:szCs w:val="22"/>
                <w:lang w:val="el-GR"/>
              </w:rPr>
              <w:t xml:space="preserve">Κατά τη φάση αυτή θα εκτελεστούν οι δραστηριότητες που προβλέπονται στην παράγραφο </w:t>
            </w:r>
            <w:r w:rsidR="00400D3D">
              <w:fldChar w:fldCharType="begin"/>
            </w:r>
            <w:r w:rsidR="00400D3D" w:rsidRPr="00400D3D">
              <w:rPr>
                <w:lang w:val="el-GR"/>
              </w:rPr>
              <w:instrText xml:space="preserve"> </w:instrText>
            </w:r>
            <w:r w:rsidR="00400D3D">
              <w:instrText>REF</w:instrText>
            </w:r>
            <w:r w:rsidR="00400D3D" w:rsidRPr="00400D3D">
              <w:rPr>
                <w:lang w:val="el-GR"/>
              </w:rPr>
              <w:instrText xml:space="preserve"> _</w:instrText>
            </w:r>
            <w:r w:rsidR="00400D3D">
              <w:instrText>Ref</w:instrText>
            </w:r>
            <w:r w:rsidR="00400D3D" w:rsidRPr="00400D3D">
              <w:rPr>
                <w:lang w:val="el-GR"/>
              </w:rPr>
              <w:instrText>33805038 \</w:instrText>
            </w:r>
            <w:r w:rsidR="00400D3D">
              <w:instrText>h</w:instrText>
            </w:r>
            <w:r w:rsidR="00400D3D" w:rsidRPr="00400D3D">
              <w:rPr>
                <w:lang w:val="el-GR"/>
              </w:rPr>
              <w:instrText xml:space="preserve">  \* </w:instrText>
            </w:r>
            <w:r w:rsidR="00400D3D">
              <w:instrText>MERGEFORMAT</w:instrText>
            </w:r>
            <w:r w:rsidR="00400D3D" w:rsidRPr="00400D3D">
              <w:rPr>
                <w:lang w:val="el-GR"/>
              </w:rPr>
              <w:instrText xml:space="preserve"> </w:instrText>
            </w:r>
            <w:r w:rsidR="00400D3D">
              <w:fldChar w:fldCharType="separate"/>
            </w:r>
            <w:r w:rsidR="008018F9" w:rsidRPr="008018F9">
              <w:rPr>
                <w:rFonts w:asciiTheme="majorHAnsi" w:hAnsiTheme="majorHAnsi"/>
                <w:szCs w:val="22"/>
                <w:lang w:val="el-GR"/>
              </w:rPr>
              <w:t>6. Προδιαγραφές Υπηρεσιών</w:t>
            </w:r>
            <w:r w:rsidR="00400D3D">
              <w:fldChar w:fldCharType="end"/>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Εκπαίδευση Τεχνικών Διαχείρισης και Υποστήριξης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Εκπαίδευση εξειδικευμένων στελεχών αναθέτουσας αρχής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Εκπαίδευση χρηστών εξοπλισμού και συστημάτων.</w:t>
            </w:r>
          </w:p>
          <w:p w:rsidR="000D2914" w:rsidRPr="001A280D" w:rsidRDefault="000D2914" w:rsidP="000D2914">
            <w:pPr>
              <w:spacing w:before="120" w:line="280" w:lineRule="atLeast"/>
              <w:ind w:left="720"/>
              <w:rPr>
                <w:rFonts w:asciiTheme="majorHAnsi" w:hAnsiTheme="majorHAnsi"/>
                <w:szCs w:val="22"/>
                <w:lang w:val="el-GR"/>
              </w:rPr>
            </w:pPr>
          </w:p>
        </w:tc>
      </w:tr>
      <w:tr w:rsidR="000D2914" w:rsidRPr="003520FF" w:rsidTr="000D2914">
        <w:trPr>
          <w:trHeight w:val="3375"/>
        </w:trPr>
        <w:tc>
          <w:tcPr>
            <w:tcW w:w="8408" w:type="dxa"/>
            <w:gridSpan w:val="4"/>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Παραδοτέα: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 xml:space="preserve">Π4.1: Πλήρες πρόγραμμα και εκπαιδευτικό υλικό εκπαίδευσης Τεχνικών Διαχείρισης και Υποστήριξης συστήματος.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Π4.2: Πλήρες πρόγραμμα και εκπαιδευτικό υλικό εκπαίδευσης εξειδικευμένων στελεχών αναθέτουσας αρχής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Π4.3: Πλήρες πρόγραμμα και εκπαιδευτικό υλικό εκπαίδευσης χρηστών εξοπλισμού και συστημάτων.</w:t>
            </w:r>
          </w:p>
          <w:p w:rsidR="000D2914" w:rsidRPr="001A280D" w:rsidRDefault="000D2914" w:rsidP="000D2914">
            <w:pPr>
              <w:ind w:left="60"/>
              <w:rPr>
                <w:rFonts w:asciiTheme="majorHAnsi" w:hAnsiTheme="majorHAnsi"/>
                <w:szCs w:val="22"/>
                <w:lang w:val="el-GR"/>
              </w:rPr>
            </w:pPr>
            <w:r w:rsidRPr="001A280D">
              <w:rPr>
                <w:rFonts w:asciiTheme="majorHAnsi" w:hAnsiTheme="majorHAnsi"/>
                <w:szCs w:val="22"/>
                <w:lang w:val="el-GR"/>
              </w:rPr>
              <w:t>Το πρόγραμμα των εκπαιδεύσεων θα επικαιροποιείται στη σχετική αναφορά, εφόσον υπάρχουν τροποποιήσεις σύμφωνα με τις ανάγκες της Αναθέτουσας Αρχής.</w:t>
            </w:r>
          </w:p>
        </w:tc>
      </w:tr>
    </w:tbl>
    <w:p w:rsidR="000D2914" w:rsidRPr="001A280D" w:rsidRDefault="000D2914" w:rsidP="000D2914">
      <w:pPr>
        <w:rPr>
          <w:rFonts w:asciiTheme="majorHAnsi" w:hAnsiTheme="majorHAnsi"/>
          <w:szCs w:val="22"/>
          <w:lang w:val="el-GR"/>
        </w:rPr>
      </w:pPr>
    </w:p>
    <w:p w:rsidR="000D2914" w:rsidRPr="001A280D" w:rsidRDefault="000D2914" w:rsidP="000D2914">
      <w:pPr>
        <w:rPr>
          <w:rFonts w:asciiTheme="majorHAnsi" w:hAnsiTheme="majorHAnsi"/>
          <w:szCs w:val="22"/>
          <w:lang w:val="el-GR"/>
        </w:rPr>
      </w:pPr>
    </w:p>
    <w:p w:rsidR="000D2914" w:rsidRPr="001A280D" w:rsidRDefault="000D2914" w:rsidP="000D2914">
      <w:pPr>
        <w:pStyle w:val="3"/>
        <w:rPr>
          <w:rFonts w:asciiTheme="majorHAnsi" w:hAnsiTheme="majorHAnsi"/>
          <w:szCs w:val="22"/>
          <w:lang w:val="el-GR"/>
        </w:rPr>
      </w:pPr>
      <w:bookmarkStart w:id="136" w:name="_Toc400991596"/>
      <w:bookmarkStart w:id="137" w:name="_Ref410397319"/>
      <w:bookmarkStart w:id="138" w:name="_Toc410397913"/>
      <w:bookmarkStart w:id="139" w:name="_Toc516749801"/>
      <w:bookmarkStart w:id="140" w:name="_Toc34127777"/>
      <w:r w:rsidRPr="001A280D">
        <w:rPr>
          <w:rFonts w:asciiTheme="majorHAnsi" w:hAnsiTheme="majorHAnsi"/>
          <w:szCs w:val="22"/>
          <w:lang w:val="el-GR"/>
        </w:rPr>
        <w:t>5.5. Πίνακας Παραδοτέων</w:t>
      </w:r>
      <w:bookmarkEnd w:id="136"/>
      <w:bookmarkEnd w:id="137"/>
      <w:bookmarkEnd w:id="138"/>
      <w:bookmarkEnd w:id="139"/>
      <w:bookmarkEnd w:id="140"/>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Παρακάτω εμφανίζονται επιγραμματικά τα παραδοτέα ανά Φάση υλοποίησης του Έργου</w:t>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4A0" w:firstRow="1" w:lastRow="0" w:firstColumn="1" w:lastColumn="0" w:noHBand="0" w:noVBand="1"/>
      </w:tblPr>
      <w:tblGrid>
        <w:gridCol w:w="673"/>
        <w:gridCol w:w="1572"/>
        <w:gridCol w:w="3534"/>
        <w:gridCol w:w="1841"/>
        <w:gridCol w:w="1702"/>
      </w:tblGrid>
      <w:tr w:rsidR="000D2914" w:rsidRPr="001A280D" w:rsidTr="000D2914">
        <w:trPr>
          <w:cantSplit/>
          <w:tblHeader/>
        </w:trPr>
        <w:tc>
          <w:tcPr>
            <w:tcW w:w="67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 xml:space="preserve">Α/Α </w:t>
            </w:r>
          </w:p>
        </w:tc>
        <w:tc>
          <w:tcPr>
            <w:tcW w:w="156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ΚΩΔΙΚΟΣ ΠΑΡΑΔΟΤΕΟΥ</w:t>
            </w:r>
          </w:p>
        </w:tc>
        <w:tc>
          <w:tcPr>
            <w:tcW w:w="354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ΤΙΤΛΟΣ ΠΑΡΑΔΟΤΕΟΥ</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0D2914" w:rsidRPr="001A280D" w:rsidRDefault="000D2914" w:rsidP="000D2914">
            <w:pPr>
              <w:rPr>
                <w:rFonts w:asciiTheme="majorHAnsi" w:hAnsiTheme="majorHAnsi"/>
                <w:szCs w:val="22"/>
              </w:rPr>
            </w:pPr>
            <w:r w:rsidRPr="001A280D">
              <w:rPr>
                <w:rFonts w:asciiTheme="majorHAnsi" w:hAnsiTheme="majorHAnsi"/>
                <w:szCs w:val="22"/>
              </w:rPr>
              <w:t>Τύπος Παραδοτέου</w:t>
            </w:r>
            <w:r w:rsidRPr="001A280D">
              <w:rPr>
                <w:rStyle w:val="FootnoteAnchor"/>
                <w:rFonts w:asciiTheme="majorHAnsi" w:hAnsiTheme="majorHAnsi"/>
                <w:szCs w:val="22"/>
              </w:rPr>
              <w:footnoteReference w:id="6"/>
            </w:r>
          </w:p>
        </w:tc>
        <w:tc>
          <w:tcPr>
            <w:tcW w:w="1703" w:type="dxa"/>
            <w:tcBorders>
              <w:top w:val="single" w:sz="8" w:space="0" w:color="000000"/>
              <w:left w:val="single" w:sz="8" w:space="0" w:color="000000"/>
              <w:bottom w:val="single" w:sz="8" w:space="0" w:color="000000"/>
              <w:right w:val="single" w:sz="8" w:space="0" w:color="000000"/>
            </w:tcBorders>
            <w:shd w:val="clear" w:color="auto" w:fill="D9D9D9"/>
          </w:tcPr>
          <w:p w:rsidR="000D2914" w:rsidRPr="001A280D" w:rsidRDefault="000D2914" w:rsidP="000D2914">
            <w:pPr>
              <w:rPr>
                <w:rFonts w:asciiTheme="majorHAnsi" w:hAnsiTheme="majorHAnsi"/>
                <w:szCs w:val="22"/>
              </w:rPr>
            </w:pPr>
            <w:r w:rsidRPr="001A280D">
              <w:rPr>
                <w:rFonts w:asciiTheme="majorHAnsi" w:hAnsiTheme="majorHAnsi"/>
                <w:szCs w:val="22"/>
              </w:rPr>
              <w:t>ΜΗΝΑΣ ΠΑΡΑΔΟΣΗΣ</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Π1.1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Ανάλυση Απαιτήσεων Συστήματος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Π1.2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 xml:space="preserve">Σχεδίαση Συστήματος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Π1.3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Μεθοδολογία Ελέγχου &amp; Πιστοποίησης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Π1.4</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Σχέδιο Ενσωμάτωσης Υφιστάμενων Συστημάτων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Π1.5</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 xml:space="preserve">Μελέτη Ασφάλειας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Π1.6</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 xml:space="preserve">Πρόγραμμα Εκπαίδευσης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Π2.1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Εξοπλισμός. Τεκμηρίωση Εγκατάστασης. Εγχειρίδια Διαχειριστή και Χρηστών.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Μ3 - Μ8</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Π2.2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Υποσυστήματα και δευτερεύον εξοπλισμός όλων των Δράσεων. Τεκμηρίωση Εγκατάστασης. Εγχειρίδια Διαχειριστή και Χρηστών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Μ3 - Μ8</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Π2.3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highlight w:val="yellow"/>
              </w:rPr>
            </w:pPr>
            <w:r w:rsidRPr="001A280D">
              <w:rPr>
                <w:rFonts w:asciiTheme="majorHAnsi" w:hAnsiTheme="majorHAnsi"/>
                <w:szCs w:val="22"/>
                <w:lang w:val="el-GR"/>
              </w:rPr>
              <w:t xml:space="preserve">Υποσύστημα Υποστηρικτικών συστημάτων. Τεκμηρίωση Εγκατάστασης. </w:t>
            </w:r>
            <w:r w:rsidRPr="001A280D">
              <w:rPr>
                <w:rFonts w:asciiTheme="majorHAnsi" w:hAnsiTheme="majorHAnsi"/>
                <w:szCs w:val="22"/>
              </w:rPr>
              <w:t>Εγχειρίδια Διαχειριστή και Χρηστών.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Μ3 - Μ8</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Π2.4</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lang w:val="el-GR"/>
              </w:rPr>
              <w:t xml:space="preserve">Σύστημα Διαχείρισης Χρηστών. Τεκμηρίωση Εγκατάστασης. </w:t>
            </w:r>
            <w:r w:rsidRPr="001A280D">
              <w:rPr>
                <w:rFonts w:asciiTheme="majorHAnsi" w:hAnsiTheme="majorHAnsi"/>
                <w:szCs w:val="22"/>
              </w:rPr>
              <w:t xml:space="preserve">Εγχειρίδια Διαχειριστή και Χρηστών.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Μ3 - Μ8</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Π3.1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Πλήρως ελεγμένα συστήματα έτοιμα να τεθούν σε Παραγωγική Λειτουργία υπό συνθήκες Εγγυημένου Επιπέδου Υπηρεσιών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Μ10</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Π3.2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Επικαιροποιημένο Πλάνο και Οδηγίες λειτουργίας για όλα τα Συστήματα</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Μ10</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Π3.3: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Επικαιροποιημένη Τεκμηρίωση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Μ10</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Π3.4:</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Εξοπλισμός και Λογισμικό Συστημάτων σε πλήρη λειτουργία</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Μ10</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Π3.5:</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Σενάρια επαναφοράς Συστημάτων, Εξοπλισμού και Εφαρμογών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Μ10</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Π4.1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Π4.1: Πλήρες πρόγραμμα και εκπαιδευτικό υλικό εκπαίδευσης Τεχνικών Διαχείρισης και Υποστήριξης συστήματος.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ΑΛ</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Π4.2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Π4.2: Πλήρες πρόγραμμα και εκπαιδευτικό υλικό εκπαίδευσης εξειδικευμένων στελεχών αναθέτουσας αρχής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ΑΛ</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Π4.3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Π4.3: Πλήρες πρόγραμμα και εκπαιδευτικό υλικό εκπαίδευσης χρηστών εξοπλισμού και συστημάτων.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48" w:right="-27"/>
              <w:rPr>
                <w:rFonts w:asciiTheme="majorHAnsi" w:hAnsiTheme="majorHAnsi"/>
                <w:szCs w:val="22"/>
              </w:rPr>
            </w:pPr>
            <w:r w:rsidRPr="001A280D">
              <w:rPr>
                <w:rFonts w:asciiTheme="majorHAnsi" w:hAnsiTheme="majorHAnsi"/>
                <w:szCs w:val="22"/>
              </w:rPr>
              <w:t>ΑΛ</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Μ12</w:t>
            </w:r>
          </w:p>
        </w:tc>
      </w:tr>
      <w:tr w:rsidR="000D2914" w:rsidRPr="001A280D"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ind w:left="34" w:right="-20"/>
              <w:rPr>
                <w:rFonts w:asciiTheme="majorHAnsi" w:hAnsiTheme="majorHAnsi"/>
                <w:szCs w:val="22"/>
              </w:rPr>
            </w:pPr>
            <w:r w:rsidRPr="001A280D">
              <w:rPr>
                <w:rFonts w:asciiTheme="majorHAnsi" w:hAnsiTheme="majorHAnsi"/>
                <w:szCs w:val="22"/>
              </w:rPr>
              <w:t>Π0.1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Σχέδιο Διαχείρισης και Ποιότητας Έργου σύμφωνα με τα όσα αναφέρονται στην παράγραφο </w:t>
            </w:r>
            <w:r w:rsidR="00400D3D">
              <w:fldChar w:fldCharType="begin"/>
            </w:r>
            <w:r w:rsidR="00400D3D" w:rsidRPr="00400D3D">
              <w:rPr>
                <w:lang w:val="el-GR"/>
              </w:rPr>
              <w:instrText xml:space="preserve"> </w:instrText>
            </w:r>
            <w:r w:rsidR="00400D3D">
              <w:instrText>REF</w:instrText>
            </w:r>
            <w:r w:rsidR="00400D3D" w:rsidRPr="00400D3D">
              <w:rPr>
                <w:lang w:val="el-GR"/>
              </w:rPr>
              <w:instrText xml:space="preserve"> _</w:instrText>
            </w:r>
            <w:r w:rsidR="00400D3D">
              <w:instrText>Ref</w:instrText>
            </w:r>
            <w:r w:rsidR="00400D3D" w:rsidRPr="00400D3D">
              <w:rPr>
                <w:lang w:val="el-GR"/>
              </w:rPr>
              <w:instrText>388613467 \</w:instrText>
            </w:r>
            <w:r w:rsidR="00400D3D">
              <w:instrText>h</w:instrText>
            </w:r>
            <w:r w:rsidR="00400D3D" w:rsidRPr="00400D3D">
              <w:rPr>
                <w:lang w:val="el-GR"/>
              </w:rPr>
              <w:instrText xml:space="preserve">  \* </w:instrText>
            </w:r>
            <w:r w:rsidR="00400D3D">
              <w:instrText>MERGEFORMAT</w:instrText>
            </w:r>
            <w:r w:rsidR="00400D3D" w:rsidRPr="00400D3D">
              <w:rPr>
                <w:lang w:val="el-GR"/>
              </w:rPr>
              <w:instrText xml:space="preserve"> </w:instrText>
            </w:r>
            <w:r w:rsidR="00400D3D">
              <w:fldChar w:fldCharType="separate"/>
            </w:r>
            <w:r w:rsidR="008018F9" w:rsidRPr="001A280D">
              <w:rPr>
                <w:rFonts w:asciiTheme="majorHAnsi" w:hAnsiTheme="majorHAnsi"/>
                <w:szCs w:val="22"/>
                <w:lang w:val="el-GR"/>
              </w:rPr>
              <w:t>6.4. Τήρηση προδιαγραφών ποιότητας υπηρεσιών</w:t>
            </w:r>
            <w:r w:rsidR="00400D3D">
              <w:fldChar w:fldCharType="end"/>
            </w:r>
            <w:r w:rsidRPr="001A280D">
              <w:rPr>
                <w:rFonts w:asciiTheme="majorHAnsi" w:hAnsiTheme="majorHAnsi"/>
                <w:szCs w:val="22"/>
                <w:lang w:val="el-GR"/>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w:t>
            </w:r>
          </w:p>
        </w:tc>
      </w:tr>
      <w:tr w:rsidR="000D2914" w:rsidRPr="003520FF" w:rsidTr="000D29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723E80">
            <w:pPr>
              <w:numPr>
                <w:ilvl w:val="0"/>
                <w:numId w:val="21"/>
              </w:numPr>
              <w:tabs>
                <w:tab w:val="left" w:pos="330"/>
              </w:tabs>
              <w:suppressAutoHyphens w:val="0"/>
              <w:spacing w:before="120" w:after="0"/>
              <w:ind w:left="340" w:hanging="227"/>
              <w:rPr>
                <w:rFonts w:asciiTheme="majorHAnsi" w:hAnsiTheme="majorHAnsi"/>
                <w:szCs w:val="22"/>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Π0.2χ</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 xml:space="preserve">Μηνιαίες Αναφορές Προόδου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Εντός 10 ημερών από τη λήξη κάθε μήνα αναφοράς</w:t>
            </w:r>
          </w:p>
        </w:tc>
      </w:tr>
    </w:tbl>
    <w:p w:rsidR="000D2914" w:rsidRPr="001A280D" w:rsidRDefault="000D2914" w:rsidP="000D2914">
      <w:pPr>
        <w:rPr>
          <w:rFonts w:asciiTheme="majorHAnsi" w:hAnsiTheme="majorHAnsi"/>
          <w:szCs w:val="22"/>
          <w:lang w:val="el-GR"/>
        </w:rPr>
      </w:pPr>
    </w:p>
    <w:p w:rsidR="000D2914" w:rsidRPr="001A280D" w:rsidRDefault="000D2914" w:rsidP="000D2914">
      <w:pPr>
        <w:pStyle w:val="3"/>
        <w:rPr>
          <w:rFonts w:asciiTheme="majorHAnsi" w:hAnsiTheme="majorHAnsi"/>
          <w:szCs w:val="22"/>
          <w:lang w:val="el-GR"/>
        </w:rPr>
      </w:pPr>
      <w:bookmarkStart w:id="141" w:name="_Toc410397914"/>
      <w:bookmarkStart w:id="142" w:name="_Toc400991597"/>
      <w:bookmarkStart w:id="143" w:name="_Ref410397327"/>
      <w:bookmarkStart w:id="144" w:name="_Toc516749802"/>
      <w:bookmarkStart w:id="145" w:name="_Toc34127778"/>
      <w:r w:rsidRPr="001A280D">
        <w:rPr>
          <w:rFonts w:asciiTheme="majorHAnsi" w:hAnsiTheme="majorHAnsi"/>
          <w:szCs w:val="22"/>
          <w:lang w:val="el-GR"/>
        </w:rPr>
        <w:t>5.6. Σημαντικά Ορόσημα υλοποίησης Έργου</w:t>
      </w:r>
      <w:bookmarkEnd w:id="141"/>
      <w:bookmarkEnd w:id="142"/>
      <w:bookmarkEnd w:id="143"/>
      <w:bookmarkEnd w:id="144"/>
      <w:bookmarkEnd w:id="145"/>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Τα ορόσημα του έργου αποτυπώνονται στον ακόλουθο πίνακα:</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6"/>
        <w:gridCol w:w="3828"/>
        <w:gridCol w:w="1560"/>
        <w:gridCol w:w="3118"/>
      </w:tblGrid>
      <w:tr w:rsidR="000D2914" w:rsidRPr="001A280D" w:rsidTr="000D2914">
        <w:tc>
          <w:tcPr>
            <w:tcW w:w="815" w:type="dxa"/>
            <w:tcBorders>
              <w:top w:val="single" w:sz="4" w:space="0" w:color="000000"/>
              <w:left w:val="single" w:sz="4" w:space="0" w:color="000000"/>
              <w:bottom w:val="single" w:sz="4" w:space="0" w:color="000000"/>
              <w:right w:val="single" w:sz="4" w:space="0" w:color="000000"/>
            </w:tcBorders>
            <w:shd w:val="clear" w:color="auto" w:fill="D9D9D9"/>
          </w:tcPr>
          <w:p w:rsidR="000D2914" w:rsidRPr="001A280D" w:rsidRDefault="000D2914" w:rsidP="000D2914">
            <w:pPr>
              <w:rPr>
                <w:rFonts w:asciiTheme="majorHAnsi" w:hAnsiTheme="majorHAnsi"/>
                <w:b/>
                <w:szCs w:val="22"/>
              </w:rPr>
            </w:pPr>
            <w:r w:rsidRPr="001A280D">
              <w:rPr>
                <w:rFonts w:asciiTheme="majorHAnsi" w:hAnsiTheme="majorHAnsi"/>
                <w:b/>
                <w:szCs w:val="22"/>
              </w:rPr>
              <w:t>Α/Α</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rsidR="000D2914" w:rsidRPr="001A280D" w:rsidRDefault="000D2914" w:rsidP="000D2914">
            <w:pPr>
              <w:rPr>
                <w:rFonts w:asciiTheme="majorHAnsi" w:hAnsiTheme="majorHAnsi"/>
                <w:b/>
                <w:szCs w:val="22"/>
              </w:rPr>
            </w:pPr>
            <w:r w:rsidRPr="001A280D">
              <w:rPr>
                <w:rFonts w:asciiTheme="majorHAnsi" w:hAnsiTheme="majorHAnsi"/>
                <w:b/>
                <w:szCs w:val="22"/>
              </w:rPr>
              <w:t>Τίτλος Οροσήμου</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0D2914" w:rsidRPr="001A280D" w:rsidRDefault="000D2914" w:rsidP="000D2914">
            <w:pPr>
              <w:rPr>
                <w:rFonts w:asciiTheme="majorHAnsi" w:hAnsiTheme="majorHAnsi"/>
                <w:b/>
                <w:szCs w:val="22"/>
              </w:rPr>
            </w:pPr>
            <w:r w:rsidRPr="001A280D">
              <w:rPr>
                <w:rFonts w:asciiTheme="majorHAnsi" w:hAnsiTheme="majorHAnsi"/>
                <w:b/>
                <w:szCs w:val="22"/>
              </w:rPr>
              <w:t>Μήνας Επίτευξης</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rsidR="000D2914" w:rsidRPr="001A280D" w:rsidRDefault="000D2914" w:rsidP="000D2914">
            <w:pPr>
              <w:rPr>
                <w:rFonts w:asciiTheme="majorHAnsi" w:hAnsiTheme="majorHAnsi"/>
                <w:b/>
                <w:szCs w:val="22"/>
              </w:rPr>
            </w:pPr>
            <w:r w:rsidRPr="001A280D">
              <w:rPr>
                <w:rFonts w:asciiTheme="majorHAnsi" w:hAnsiTheme="majorHAnsi"/>
                <w:b/>
                <w:szCs w:val="22"/>
              </w:rPr>
              <w:t>Μέθοδος μέτρησης της επίτευξης</w:t>
            </w:r>
          </w:p>
        </w:tc>
      </w:tr>
      <w:tr w:rsidR="000D2914" w:rsidRPr="003520FF" w:rsidTr="000D29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Ολοκλήρωση Μελέτης Εφαρμογής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Εισήγηση ΕΠΠΕ και Απόφαση Αναθέτουσας Αρχής για Παραλαβή Μελέτης</w:t>
            </w:r>
          </w:p>
        </w:tc>
      </w:tr>
      <w:tr w:rsidR="000D2914" w:rsidRPr="003520FF" w:rsidTr="000D29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Ολοκλήρωση Α’ Φάσης Υλοποίησης συστημάτων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Εισήγηση ΕΠΠΕ και Απόφαση Αναθέτουσας Αρχής για έναρξης Πιλοτικής Λειτουργίας</w:t>
            </w:r>
          </w:p>
        </w:tc>
      </w:tr>
      <w:tr w:rsidR="000D2914" w:rsidRPr="003520FF" w:rsidTr="000D29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Σύστημα σε παραγωγική λειτουργία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Εισήγηση ΕΠΠΕ και Απόφαση Αναθέτουσας Αρχής για θέση σε Παραγωγική Λειτουργία</w:t>
            </w:r>
          </w:p>
        </w:tc>
      </w:tr>
      <w:tr w:rsidR="000D2914" w:rsidRPr="003520FF" w:rsidTr="000D29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Ολοκλήρωση Εκπαίδευσης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rPr>
            </w:pPr>
            <w:r w:rsidRPr="001A280D">
              <w:rPr>
                <w:rFonts w:asciiTheme="majorHAnsi" w:hAnsiTheme="majorHAnsi"/>
                <w:szCs w:val="22"/>
              </w:rPr>
              <w:t>Μ12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Εισήγηση ΕΠΠΕ και Απόφαση Αναθέτουσας Αρχής</w:t>
            </w:r>
          </w:p>
        </w:tc>
      </w:tr>
    </w:tbl>
    <w:p w:rsidR="000D2914" w:rsidRPr="001A280D" w:rsidRDefault="000D2914" w:rsidP="000D2914">
      <w:pPr>
        <w:rPr>
          <w:rFonts w:asciiTheme="majorHAnsi" w:hAnsiTheme="majorHAnsi"/>
          <w:szCs w:val="22"/>
          <w:lang w:val="el-GR"/>
        </w:rPr>
      </w:pPr>
    </w:p>
    <w:p w:rsidR="000D2914" w:rsidRPr="001A280D" w:rsidRDefault="000D2914" w:rsidP="000D2914">
      <w:pPr>
        <w:pStyle w:val="2"/>
        <w:rPr>
          <w:rFonts w:asciiTheme="majorHAnsi" w:hAnsiTheme="majorHAnsi"/>
          <w:sz w:val="22"/>
          <w:lang w:val="el-GR"/>
        </w:rPr>
      </w:pPr>
      <w:r w:rsidRPr="001A280D">
        <w:rPr>
          <w:rFonts w:asciiTheme="majorHAnsi" w:hAnsiTheme="majorHAnsi"/>
          <w:sz w:val="22"/>
          <w:lang w:val="el-GR"/>
        </w:rPr>
        <w:br w:type="page"/>
      </w:r>
      <w:bookmarkStart w:id="146" w:name="_Ref387228918"/>
      <w:bookmarkStart w:id="147" w:name="_Toc400991599"/>
      <w:bookmarkStart w:id="148" w:name="_Toc410397916"/>
      <w:bookmarkStart w:id="149" w:name="_Ref515271516"/>
      <w:bookmarkStart w:id="150" w:name="_Ref515271881"/>
      <w:bookmarkStart w:id="151" w:name="_Toc516749804"/>
      <w:bookmarkStart w:id="152" w:name="_Ref33805038"/>
      <w:bookmarkStart w:id="153" w:name="_Toc34127779"/>
      <w:r w:rsidRPr="001A280D">
        <w:rPr>
          <w:rFonts w:asciiTheme="majorHAnsi" w:hAnsiTheme="majorHAnsi"/>
          <w:sz w:val="22"/>
          <w:lang w:val="el-GR"/>
        </w:rPr>
        <w:t>6. Προδιαγραφές Υπηρεσιών</w:t>
      </w:r>
      <w:bookmarkEnd w:id="146"/>
      <w:bookmarkEnd w:id="147"/>
      <w:bookmarkEnd w:id="148"/>
      <w:bookmarkEnd w:id="149"/>
      <w:bookmarkEnd w:id="150"/>
      <w:bookmarkEnd w:id="151"/>
      <w:bookmarkEnd w:id="152"/>
      <w:bookmarkEnd w:id="153"/>
    </w:p>
    <w:p w:rsidR="000D2914" w:rsidRPr="001A280D" w:rsidRDefault="000D2914" w:rsidP="000D2914">
      <w:pPr>
        <w:rPr>
          <w:rFonts w:asciiTheme="majorHAnsi" w:hAnsiTheme="majorHAnsi"/>
          <w:szCs w:val="22"/>
          <w:lang w:val="el-GR"/>
        </w:rPr>
      </w:pPr>
    </w:p>
    <w:p w:rsidR="000D2914" w:rsidRPr="001A280D" w:rsidRDefault="000D2914" w:rsidP="000D2914">
      <w:pPr>
        <w:pStyle w:val="3"/>
        <w:ind w:left="0" w:firstLine="0"/>
        <w:rPr>
          <w:rFonts w:asciiTheme="majorHAnsi" w:hAnsiTheme="majorHAnsi"/>
          <w:szCs w:val="22"/>
          <w:lang w:val="el-GR"/>
        </w:rPr>
      </w:pPr>
      <w:bookmarkStart w:id="154" w:name="_Ref5703900"/>
      <w:bookmarkStart w:id="155" w:name="_Ref5705031"/>
      <w:bookmarkStart w:id="156" w:name="_Ref5708986"/>
      <w:bookmarkStart w:id="157" w:name="_Ref5798336"/>
      <w:bookmarkStart w:id="158" w:name="_Toc34127780"/>
      <w:r w:rsidRPr="001A280D">
        <w:rPr>
          <w:rFonts w:asciiTheme="majorHAnsi" w:hAnsiTheme="majorHAnsi"/>
          <w:szCs w:val="22"/>
          <w:lang w:val="el-GR"/>
        </w:rPr>
        <w:t>6.1. Υπηρεσίες εκπαίδευσης</w:t>
      </w:r>
      <w:bookmarkEnd w:id="154"/>
      <w:bookmarkEnd w:id="155"/>
      <w:bookmarkEnd w:id="156"/>
      <w:bookmarkEnd w:id="157"/>
      <w:bookmarkEnd w:id="158"/>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Ανάδοχος οφείλει να σχεδιάσει, να προετοιμάσει και να προσφέρει υπηρεσίες εκπαίδευσης – μεταφοράς τεχνογνωσίας στις διαφορετικές ομάδες χρηστών και διαχειριστών του συστήματος, με στόχο την πλήρη εξοικείωσή τους αφενός με τις λειτουργικές ενότητες που σχετίζονται με το ρόλο τους, και αφετέρου με το σύνολο των διαδικασιών στις οποίες εμπλέκονται για τη διεκπεραίωση των καθημερινών τους υποχρεώσεων.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εκπαίδευση που θα παρασχεθεί από τον Ανάδοχο θα πρέπει να καλύπτει κατ’ ελάχιστον τις ακόλουθες θεματικές περιοχές και κατηγορίες εκπαιδευομένων:</w:t>
      </w:r>
      <w:bookmarkStart w:id="159" w:name="_Toc516749805"/>
    </w:p>
    <w:p w:rsidR="000D2914" w:rsidRPr="001A280D" w:rsidRDefault="000D2914" w:rsidP="000D2914">
      <w:pPr>
        <w:pStyle w:val="4"/>
        <w:rPr>
          <w:rFonts w:asciiTheme="majorHAnsi" w:hAnsiTheme="majorHAnsi"/>
          <w:szCs w:val="22"/>
          <w:lang w:val="el-GR"/>
        </w:rPr>
      </w:pPr>
      <w:bookmarkStart w:id="160" w:name="_Toc34127781"/>
      <w:r w:rsidRPr="001A280D">
        <w:rPr>
          <w:rFonts w:asciiTheme="majorHAnsi" w:hAnsiTheme="majorHAnsi"/>
          <w:szCs w:val="22"/>
          <w:lang w:val="el-GR"/>
        </w:rPr>
        <w:t>6.1.1. Τεχνικοί Διαχείρισης και Υποστήριξης συστήματος</w:t>
      </w:r>
      <w:bookmarkEnd w:id="159"/>
      <w:bookmarkEnd w:id="160"/>
    </w:p>
    <w:p w:rsidR="000D2914" w:rsidRPr="001A280D" w:rsidRDefault="000D2914" w:rsidP="000D2914">
      <w:pPr>
        <w:rPr>
          <w:rFonts w:asciiTheme="majorHAnsi" w:hAnsiTheme="majorHAnsi"/>
          <w:szCs w:val="22"/>
          <w:lang w:val="el-GR"/>
        </w:rPr>
      </w:pPr>
      <w:r w:rsidRPr="001A280D">
        <w:rPr>
          <w:rFonts w:asciiTheme="majorHAnsi" w:eastAsia="Tahoma" w:hAnsiTheme="majorHAnsi"/>
          <w:szCs w:val="22"/>
          <w:u w:val="single"/>
          <w:lang w:val="el-GR"/>
        </w:rPr>
        <w:t>Εκπαιδευόμενοι</w:t>
      </w:r>
      <w:r w:rsidRPr="001A280D">
        <w:rPr>
          <w:rFonts w:asciiTheme="majorHAnsi" w:eastAsia="Tahoma" w:hAnsiTheme="majorHAnsi"/>
          <w:szCs w:val="22"/>
          <w:lang w:val="el-GR"/>
        </w:rPr>
        <w:t>:</w:t>
      </w:r>
      <w:r w:rsidRPr="001A280D">
        <w:rPr>
          <w:rFonts w:asciiTheme="majorHAnsi" w:eastAsia="Tahoma" w:hAnsiTheme="majorHAnsi"/>
          <w:spacing w:val="1"/>
          <w:szCs w:val="22"/>
          <w:lang w:val="el-GR"/>
        </w:rPr>
        <w:t xml:space="preserve"> Πρόκειται συνολικά για </w:t>
      </w:r>
      <w:r w:rsidRPr="001A280D">
        <w:rPr>
          <w:rFonts w:asciiTheme="majorHAnsi" w:hAnsiTheme="majorHAnsi"/>
          <w:szCs w:val="22"/>
          <w:lang w:val="el-GR"/>
        </w:rPr>
        <w:t xml:space="preserve">περίπου </w:t>
      </w:r>
      <w:r w:rsidRPr="001A280D">
        <w:rPr>
          <w:rFonts w:asciiTheme="majorHAnsi" w:eastAsia="Tahoma" w:hAnsiTheme="majorHAnsi"/>
          <w:szCs w:val="22"/>
          <w:lang w:val="el-GR"/>
        </w:rPr>
        <w:t xml:space="preserve">11 </w:t>
      </w:r>
      <w:r w:rsidRPr="001A280D">
        <w:rPr>
          <w:rFonts w:asciiTheme="majorHAnsi" w:eastAsia="Tahoma" w:hAnsiTheme="majorHAnsi"/>
          <w:spacing w:val="1"/>
          <w:szCs w:val="22"/>
          <w:lang w:val="el-GR"/>
        </w:rPr>
        <w:t>σ</w:t>
      </w:r>
      <w:r w:rsidRPr="001A280D">
        <w:rPr>
          <w:rFonts w:asciiTheme="majorHAnsi" w:eastAsia="Tahoma" w:hAnsiTheme="majorHAnsi"/>
          <w:szCs w:val="22"/>
          <w:lang w:val="el-GR"/>
        </w:rPr>
        <w:t>τε</w:t>
      </w:r>
      <w:r w:rsidRPr="001A280D">
        <w:rPr>
          <w:rFonts w:asciiTheme="majorHAnsi" w:eastAsia="Tahoma" w:hAnsiTheme="majorHAnsi"/>
          <w:spacing w:val="-2"/>
          <w:szCs w:val="22"/>
          <w:lang w:val="el-GR"/>
        </w:rPr>
        <w:t>λ</w:t>
      </w:r>
      <w:r w:rsidRPr="001A280D">
        <w:rPr>
          <w:rFonts w:asciiTheme="majorHAnsi" w:eastAsia="Tahoma" w:hAnsiTheme="majorHAnsi"/>
          <w:szCs w:val="22"/>
          <w:lang w:val="el-GR"/>
        </w:rPr>
        <w:t>έ</w:t>
      </w:r>
      <w:r w:rsidRPr="001A280D">
        <w:rPr>
          <w:rFonts w:asciiTheme="majorHAnsi" w:eastAsia="Tahoma" w:hAnsiTheme="majorHAnsi"/>
          <w:spacing w:val="1"/>
          <w:szCs w:val="22"/>
          <w:lang w:val="el-GR"/>
        </w:rPr>
        <w:t>χ</w:t>
      </w:r>
      <w:r w:rsidRPr="001A280D">
        <w:rPr>
          <w:rFonts w:asciiTheme="majorHAnsi" w:eastAsia="Tahoma" w:hAnsiTheme="majorHAnsi"/>
          <w:szCs w:val="22"/>
          <w:lang w:val="el-GR"/>
        </w:rPr>
        <w:t>η που</w:t>
      </w:r>
      <w:r w:rsidRPr="001A280D">
        <w:rPr>
          <w:rFonts w:asciiTheme="majorHAnsi" w:hAnsiTheme="majorHAnsi"/>
          <w:szCs w:val="22"/>
          <w:lang w:val="el-GR"/>
        </w:rPr>
        <w:t xml:space="preserve"> θα </w:t>
      </w:r>
      <w:r w:rsidRPr="001A280D">
        <w:rPr>
          <w:rFonts w:asciiTheme="majorHAnsi" w:eastAsia="Tahoma" w:hAnsiTheme="majorHAnsi"/>
          <w:szCs w:val="22"/>
          <w:lang w:val="el-GR"/>
        </w:rPr>
        <w:t xml:space="preserve">είναι αρμόδιοι για διαχειριστικά ή τεχνικά θέματα, </w:t>
      </w:r>
      <w:r w:rsidRPr="001A280D">
        <w:rPr>
          <w:rFonts w:asciiTheme="majorHAnsi" w:hAnsiTheme="majorHAnsi"/>
          <w:szCs w:val="22"/>
          <w:lang w:val="el-GR"/>
        </w:rPr>
        <w:t xml:space="preserve">θα προέρχονται </w:t>
      </w:r>
      <w:r w:rsidRPr="001A280D">
        <w:rPr>
          <w:rFonts w:asciiTheme="majorHAnsi" w:eastAsia="Tahoma" w:hAnsiTheme="majorHAnsi"/>
          <w:szCs w:val="22"/>
          <w:lang w:val="el-GR"/>
        </w:rPr>
        <w:t>από το Κέντρο Υποδομών και Υπηρεσιών Τεχνολογιών Πληροφορικής και Επικοινωνιών, καθώς και από τους τοπικούς διαχειριστές και λοιπό προσωπικό του Πανεπιστημίου Κρήτης που</w:t>
      </w:r>
      <w:r w:rsidRPr="001A280D">
        <w:rPr>
          <w:rFonts w:asciiTheme="majorHAnsi" w:eastAsia="Tahoma" w:hAnsiTheme="majorHAnsi"/>
          <w:spacing w:val="3"/>
          <w:szCs w:val="22"/>
          <w:lang w:val="el-GR"/>
        </w:rPr>
        <w:t xml:space="preserve"> θα επιφορτίζονται με την παραγωγική λειτουργία του συστήματος.</w:t>
      </w:r>
      <w:r w:rsidRPr="001A280D">
        <w:rPr>
          <w:rFonts w:asciiTheme="majorHAnsi" w:hAnsiTheme="majorHAnsi"/>
          <w:szCs w:val="22"/>
          <w:lang w:val="el-GR"/>
        </w:rPr>
        <w:t xml:space="preserve"> Οι εκπαιδευόμενοι θα χωριστούν σε ολιγομελείς ομάδες οι οποίες θα απαρτίζονται κατά το μέγιστο από 5 άτομα. Η εκπαίδευση θα πραγματοποιηθεί στοχευμένα, ώστε τα αρμόδια στελέχη τεχνικών θεμάτων να εκπαιδευτούν στα τεχνικά αντικείμενα και των διαχειριστικών θεμάτων στα διαχειριστικά αντικείμενα. Για κάθε αντικείμενο εκπαίδευσης περιγράφεται παρακάτω το μέγιστο πλήθος των εκπαιδευομένων. </w:t>
      </w:r>
    </w:p>
    <w:p w:rsidR="000D2914" w:rsidRPr="001A280D" w:rsidRDefault="000D2914" w:rsidP="000D2914">
      <w:pPr>
        <w:rPr>
          <w:rFonts w:asciiTheme="majorHAnsi" w:eastAsia="Tahoma" w:hAnsiTheme="majorHAnsi"/>
          <w:szCs w:val="22"/>
          <w:lang w:val="el-GR"/>
        </w:rPr>
      </w:pPr>
      <w:r w:rsidRPr="001A280D">
        <w:rPr>
          <w:rFonts w:asciiTheme="majorHAnsi" w:eastAsia="Tahoma" w:hAnsiTheme="majorHAnsi"/>
          <w:szCs w:val="22"/>
          <w:u w:val="single"/>
          <w:lang w:val="el-GR"/>
        </w:rPr>
        <w:t>Αντικείμενο εκπαίδευσης:</w:t>
      </w:r>
      <w:r w:rsidRPr="001A280D">
        <w:rPr>
          <w:rFonts w:asciiTheme="majorHAnsi" w:eastAsia="Tahoma" w:hAnsiTheme="majorHAnsi"/>
          <w:szCs w:val="22"/>
          <w:lang w:val="el-GR"/>
        </w:rPr>
        <w:t xml:space="preserve"> Εκπαίδευση σε θέματα διαχείρισης και τεχνικής υποστήριξης του συνόλου των λειτουργικών ενοτήτων του συστήματος, σε θέματα διαχείρισης, , σχεδιασμού της τεχνικής λύσης και των βάσεων δεδομένων, δυνατότητες ρυθμίσεων και παραμετροποιήσεων, θέματα ορισμού ρόλων, χρηστών καθώς και αναδιοργάνωσης διαδικασιών.</w:t>
      </w:r>
    </w:p>
    <w:p w:rsidR="000D2914" w:rsidRPr="001A280D" w:rsidRDefault="000D2914" w:rsidP="000D2914">
      <w:pPr>
        <w:rPr>
          <w:rFonts w:asciiTheme="majorHAnsi" w:eastAsia="Tahoma" w:hAnsiTheme="majorHAnsi"/>
          <w:b/>
          <w:szCs w:val="22"/>
          <w:u w:val="single"/>
          <w:lang w:val="el-GR"/>
        </w:rPr>
      </w:pPr>
      <w:r w:rsidRPr="001A280D">
        <w:rPr>
          <w:rFonts w:asciiTheme="majorHAnsi" w:hAnsiTheme="majorHAnsi"/>
          <w:szCs w:val="22"/>
          <w:u w:val="single"/>
          <w:lang w:val="el-GR"/>
        </w:rPr>
        <w:t xml:space="preserve">Εκπαιδευτές: </w:t>
      </w:r>
      <w:r w:rsidRPr="001A280D">
        <w:rPr>
          <w:rFonts w:asciiTheme="majorHAnsi" w:hAnsiTheme="majorHAnsi"/>
          <w:szCs w:val="22"/>
          <w:lang w:val="el-GR"/>
        </w:rPr>
        <w:t>Για κάθε περιβάλλον ανάπτυξης, που θα χρησιμοποιηθεί για την υλοποίηση του έργου η εκπαίδευση να παρέχεται είτε από τον «κατασκευαστή» του προσφερόμενου εξοπλισμού ή λογισμικού, είτε από εκπαιδευτές που είναι πιστοποιημένοι από τον κατασκευαστή του προσφερόμενου εξοπλισμού ή λογισμικού, όπου υφίστανται τέτοιες πιστοποιήσεις.</w:t>
      </w:r>
    </w:p>
    <w:p w:rsidR="000D2914" w:rsidRPr="001A280D" w:rsidRDefault="000D2914" w:rsidP="000D2914">
      <w:pPr>
        <w:rPr>
          <w:rFonts w:asciiTheme="majorHAnsi" w:eastAsia="Tahoma" w:hAnsiTheme="majorHAnsi"/>
          <w:szCs w:val="22"/>
        </w:rPr>
      </w:pPr>
      <w:r w:rsidRPr="001A280D">
        <w:rPr>
          <w:rFonts w:asciiTheme="majorHAnsi" w:eastAsia="Tahoma" w:hAnsiTheme="majorHAnsi"/>
          <w:szCs w:val="22"/>
          <w:u w:val="single"/>
          <w:lang w:val="el-GR"/>
        </w:rPr>
        <w:t>Ενδεικτικά θέματα εκπαίδευσης:</w:t>
      </w:r>
      <w:r w:rsidRPr="001A280D">
        <w:rPr>
          <w:rFonts w:asciiTheme="majorHAnsi" w:eastAsia="Tahoma" w:hAnsiTheme="majorHAnsi"/>
          <w:szCs w:val="22"/>
          <w:lang w:val="el-GR"/>
        </w:rPr>
        <w:t xml:space="preserve"> Η</w:t>
      </w:r>
      <w:r w:rsidRPr="001A280D">
        <w:rPr>
          <w:rFonts w:asciiTheme="majorHAnsi" w:hAnsiTheme="majorHAnsi"/>
          <w:szCs w:val="22"/>
          <w:lang w:val="el-GR"/>
        </w:rPr>
        <w:t xml:space="preserve"> εκπαίδευση θα πραγματοποιηθεί αρχικά με τη μορφή σεμιναρίων από τον Ανάδοχο και στη συνέχεια με τη μορφή πρακτικής εξάσκησης. </w:t>
      </w:r>
      <w:r w:rsidRPr="001A280D">
        <w:rPr>
          <w:rFonts w:asciiTheme="majorHAnsi" w:hAnsiTheme="majorHAnsi"/>
          <w:szCs w:val="22"/>
        </w:rPr>
        <w:t>Θα αφορά τουλάχιστον στα παρακάτω θέματα:</w:t>
      </w:r>
    </w:p>
    <w:p w:rsidR="000D2914" w:rsidRPr="001A280D" w:rsidRDefault="000D2914" w:rsidP="00723E80">
      <w:pPr>
        <w:pStyle w:val="ColorfulList-Accent11"/>
        <w:numPr>
          <w:ilvl w:val="0"/>
          <w:numId w:val="20"/>
        </w:numPr>
        <w:spacing w:before="120" w:after="120" w:line="280" w:lineRule="atLeast"/>
        <w:jc w:val="both"/>
        <w:rPr>
          <w:rFonts w:asciiTheme="majorHAnsi" w:hAnsiTheme="majorHAnsi"/>
          <w:sz w:val="22"/>
        </w:rPr>
      </w:pPr>
      <w:r w:rsidRPr="001A280D">
        <w:rPr>
          <w:rFonts w:asciiTheme="majorHAnsi" w:hAnsiTheme="majorHAnsi"/>
          <w:sz w:val="22"/>
        </w:rPr>
        <w:t>Θεωρητική εκπαίδευση (σεμινάρια)</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 xml:space="preserve">Εργαλεία / Πλατφόρμες εξοπλισμού και λογισμικού </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Τεχνικές για βέλτιστα αποτελέσματα</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sz w:val="22"/>
        </w:rPr>
        <w:t xml:space="preserve">Άλλα θέματα που θα προτείνει ο Ανάδοχος </w:t>
      </w:r>
    </w:p>
    <w:p w:rsidR="000D2914" w:rsidRPr="001A280D" w:rsidRDefault="000D2914" w:rsidP="00723E80">
      <w:pPr>
        <w:pStyle w:val="ColorfulList-Accent11"/>
        <w:numPr>
          <w:ilvl w:val="0"/>
          <w:numId w:val="16"/>
        </w:numPr>
        <w:jc w:val="both"/>
        <w:rPr>
          <w:rFonts w:asciiTheme="majorHAnsi" w:hAnsiTheme="majorHAnsi"/>
          <w:sz w:val="22"/>
          <w:lang w:val="en-US"/>
        </w:rPr>
      </w:pPr>
      <w:r w:rsidRPr="001A280D">
        <w:rPr>
          <w:rFonts w:asciiTheme="majorHAnsi" w:hAnsiTheme="majorHAnsi"/>
          <w:sz w:val="22"/>
        </w:rPr>
        <w:t>ΠρακτικήΕκπαίδευση</w:t>
      </w:r>
      <w:r w:rsidRPr="001A280D">
        <w:rPr>
          <w:rFonts w:asciiTheme="majorHAnsi" w:hAnsiTheme="majorHAnsi"/>
          <w:sz w:val="22"/>
          <w:lang w:val="en-US"/>
        </w:rPr>
        <w:t xml:space="preserve"> (on-the-job training)</w:t>
      </w:r>
    </w:p>
    <w:p w:rsidR="000D2914" w:rsidRPr="001A280D" w:rsidRDefault="000D2914" w:rsidP="000D2914">
      <w:pPr>
        <w:pStyle w:val="ColorfulList-Accent11"/>
        <w:spacing w:before="120" w:after="120" w:line="280" w:lineRule="atLeast"/>
        <w:ind w:left="360"/>
        <w:jc w:val="both"/>
        <w:rPr>
          <w:rFonts w:asciiTheme="majorHAnsi" w:hAnsiTheme="majorHAnsi"/>
          <w:sz w:val="22"/>
        </w:rPr>
      </w:pPr>
      <w:r w:rsidRPr="001A280D">
        <w:rPr>
          <w:rFonts w:asciiTheme="majorHAnsi" w:hAnsiTheme="majorHAnsi"/>
          <w:sz w:val="22"/>
        </w:rPr>
        <w:t>Ενδεικτικά αναφέρονται:</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sz w:val="22"/>
        </w:rPr>
        <w:t>Εκπαίδευση σε Τεχνικά Θέματα</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sz w:val="22"/>
        </w:rPr>
        <w:t>Γενικά θέματα (αρχιτεκτονική κλπ) (4 ώρες) (έως 5 εκπαιδευόμενοι)</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sz w:val="22"/>
        </w:rPr>
        <w:t>Διαχείριση Χρηστών (8 ώρες) (έως 11 εκπαιδευόμενοι)</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sz w:val="22"/>
        </w:rPr>
        <w:t>Εκπαίδευση σε Διαχειριστικά Θέματα  (15 ώρες) (έως 5 εκπαιδευόμενοι)</w:t>
      </w:r>
    </w:p>
    <w:p w:rsidR="000D2914" w:rsidRPr="001A280D" w:rsidRDefault="000D2914" w:rsidP="000D2914">
      <w:pPr>
        <w:rPr>
          <w:rFonts w:asciiTheme="majorHAnsi" w:eastAsia="Tahoma" w:hAnsiTheme="majorHAnsi"/>
          <w:szCs w:val="22"/>
          <w:lang w:val="el-GR"/>
        </w:rPr>
      </w:pPr>
      <w:r w:rsidRPr="001A280D">
        <w:rPr>
          <w:rFonts w:asciiTheme="majorHAnsi" w:eastAsia="Tahoma" w:hAnsiTheme="majorHAnsi"/>
          <w:szCs w:val="22"/>
          <w:lang w:val="el-GR"/>
        </w:rPr>
        <w:t xml:space="preserve">Επιπλέον θέματα θεωρητικής ή πρακτικής εκπαίδευσης δύναται να προτείνει ο Ανάδοχος. </w:t>
      </w:r>
    </w:p>
    <w:p w:rsidR="000D2914" w:rsidRPr="001A280D" w:rsidRDefault="000D2914" w:rsidP="000D2914">
      <w:pPr>
        <w:rPr>
          <w:rFonts w:asciiTheme="majorHAnsi" w:hAnsiTheme="majorHAnsi"/>
          <w:szCs w:val="22"/>
          <w:lang w:val="el-GR"/>
        </w:rPr>
      </w:pPr>
      <w:r w:rsidRPr="001A280D">
        <w:rPr>
          <w:rFonts w:asciiTheme="majorHAnsi" w:eastAsia="Tahoma" w:hAnsiTheme="majorHAnsi"/>
          <w:szCs w:val="22"/>
          <w:u w:val="single"/>
          <w:lang w:val="el-GR"/>
        </w:rPr>
        <w:t>Τόπος εκπαίδευσης</w:t>
      </w:r>
      <w:r w:rsidRPr="001A280D">
        <w:rPr>
          <w:rFonts w:asciiTheme="majorHAnsi" w:eastAsia="Tahoma" w:hAnsiTheme="majorHAnsi"/>
          <w:szCs w:val="22"/>
          <w:lang w:val="el-GR"/>
        </w:rPr>
        <w:t>: Η</w:t>
      </w:r>
      <w:r w:rsidRPr="001A280D">
        <w:rPr>
          <w:rFonts w:asciiTheme="majorHAnsi" w:hAnsiTheme="majorHAnsi"/>
          <w:szCs w:val="22"/>
          <w:lang w:val="el-GR"/>
        </w:rPr>
        <w:t xml:space="preserve"> εκπαίδευση των διαχειριστών του συστήματος θα λάβει χώρα στο Πανεπιστήμιο Κρήτης σε χώρους που θα προσφερθούν από την Αναθέτουσα Αρχή.</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κάθε ημέρα εκπαίδευσης δύναται να περιλαμβάνει έως και 8 ώρες εκπαίδευσης.</w:t>
      </w:r>
    </w:p>
    <w:p w:rsidR="000D2914" w:rsidRPr="001A280D" w:rsidRDefault="000D2914" w:rsidP="000D2914">
      <w:pPr>
        <w:pStyle w:val="3"/>
        <w:rPr>
          <w:rFonts w:asciiTheme="majorHAnsi" w:hAnsiTheme="majorHAnsi"/>
          <w:szCs w:val="22"/>
          <w:lang w:val="el-GR"/>
        </w:rPr>
      </w:pPr>
      <w:bookmarkStart w:id="161" w:name="_Toc410397917"/>
      <w:bookmarkStart w:id="162" w:name="_Ref515271968"/>
      <w:bookmarkStart w:id="163" w:name="_Ref410396573"/>
      <w:bookmarkStart w:id="164" w:name="_Toc400991600"/>
      <w:bookmarkStart w:id="165" w:name="_Toc516749807"/>
      <w:bookmarkStart w:id="166" w:name="_Ref5703408"/>
      <w:bookmarkStart w:id="167" w:name="_Ref5801718"/>
      <w:bookmarkStart w:id="168" w:name="_Ref33804931"/>
      <w:bookmarkStart w:id="169" w:name="_Toc34127782"/>
      <w:r w:rsidRPr="001A280D">
        <w:rPr>
          <w:rFonts w:asciiTheme="majorHAnsi" w:hAnsiTheme="majorHAnsi"/>
          <w:szCs w:val="22"/>
          <w:lang w:val="el-GR"/>
        </w:rPr>
        <w:t>6.2. Υπηρεσίες Πιλοτικής Λειτουργίας</w:t>
      </w:r>
      <w:bookmarkEnd w:id="161"/>
      <w:bookmarkEnd w:id="162"/>
      <w:bookmarkEnd w:id="163"/>
      <w:bookmarkEnd w:id="164"/>
      <w:bookmarkEnd w:id="165"/>
      <w:bookmarkEnd w:id="166"/>
      <w:bookmarkEnd w:id="167"/>
      <w:bookmarkEnd w:id="168"/>
      <w:bookmarkEnd w:id="169"/>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υποχρεούται να παρέχει επιτόπιες υπηρεσίες υποστήριξης για την ομαλή λειτουργία των συστημάτων στην πιλοτική φάση, σύμφωνα με το προτεινόμενο χρονοδιάγραμμα του έργου. Κατά τη διάρκεια της Πιλοτικής λειτουργίας θα παρέχεται υποστήριξη στους χρήστες και του διαχειριστές του Πανεπιστημίου Κρήτης για τη λειτουργία του συστήματος, θα υλοποιούνται βελτιώσεις και διορθώσεις του συστήματος με βάση τις παρατηρήσεις των χρηστών και θα επικαιροποιηθεί η τεκμηρίωση του συστήματος. Για την έναρξη της πιλοτικής λειτουργίας και για κάθε υποσύστημα, θα πραγματοποιηθεί ενημέρωση και προηγούμενος επιχειρησιακός σχεδιασμός από το Πανεπιστήμιο Κρήτης (ΕΠΠΕ) σε συνεργασία με τον ανάδοχο.</w:t>
      </w:r>
    </w:p>
    <w:p w:rsidR="000D2914" w:rsidRPr="001A280D" w:rsidRDefault="000D2914" w:rsidP="000D2914">
      <w:pPr>
        <w:pStyle w:val="3"/>
        <w:rPr>
          <w:rFonts w:asciiTheme="majorHAnsi" w:hAnsiTheme="majorHAnsi"/>
          <w:szCs w:val="22"/>
          <w:lang w:val="el-GR"/>
        </w:rPr>
      </w:pPr>
      <w:bookmarkStart w:id="170" w:name="_Ref388609069"/>
      <w:bookmarkStart w:id="171" w:name="_Ref388613450"/>
      <w:bookmarkStart w:id="172" w:name="_Toc280564911"/>
      <w:bookmarkStart w:id="173" w:name="_Toc280562226"/>
      <w:bookmarkStart w:id="174" w:name="_Toc400991601"/>
      <w:bookmarkStart w:id="175" w:name="_Ref392148098"/>
      <w:bookmarkStart w:id="176" w:name="_Toc410397918"/>
      <w:bookmarkStart w:id="177" w:name="_Toc516749808"/>
      <w:bookmarkStart w:id="178" w:name="_Ref5705056"/>
      <w:bookmarkStart w:id="179" w:name="_Toc34127783"/>
      <w:bookmarkEnd w:id="170"/>
      <w:bookmarkEnd w:id="171"/>
      <w:bookmarkEnd w:id="172"/>
      <w:bookmarkEnd w:id="173"/>
      <w:r w:rsidRPr="001A280D">
        <w:rPr>
          <w:rFonts w:asciiTheme="majorHAnsi" w:hAnsiTheme="majorHAnsi"/>
          <w:szCs w:val="22"/>
          <w:lang w:val="el-GR"/>
        </w:rPr>
        <w:t>6.3. Υπηρεσίες Εγγύησης</w:t>
      </w:r>
      <w:bookmarkEnd w:id="174"/>
      <w:bookmarkEnd w:id="175"/>
      <w:bookmarkEnd w:id="176"/>
      <w:bookmarkEnd w:id="177"/>
      <w:bookmarkEnd w:id="178"/>
      <w:bookmarkEnd w:id="179"/>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υποχρεούται, με την έναρξη της Παραγωγικής Λειτουργίας, να παρέχει υπηρεσίες εγγύησης, χωρίς επιπλέον κόστος, για:</w:t>
      </w:r>
    </w:p>
    <w:p w:rsidR="000D2914" w:rsidRPr="001A280D" w:rsidRDefault="000D2914" w:rsidP="00723E80">
      <w:pPr>
        <w:pStyle w:val="Normal1"/>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ajorHAnsi" w:hAnsiTheme="majorHAnsi"/>
        </w:rPr>
      </w:pPr>
      <w:r w:rsidRPr="001A280D">
        <w:rPr>
          <w:rFonts w:asciiTheme="majorHAnsi" w:hAnsiTheme="majorHAnsi"/>
        </w:rPr>
        <w:t>Τουλάχιστον για δύο (2) έτη για το έτοιμο λογισμικό και το προσφερόμενο υλικό εκτός αν διαφορετικά αναγράφεται στους πίνακες τεχνικών προδιαγραφών των επιμέρους τμημάτων ή στους πίνακες Ποιότητας και όρων προσφερόμενης Εγγύησης και Τεχνικής Υποστήριξης.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Συγκεκριμένα, ο Ανάδοχος κατά την περίοδο αυτή οφείλει να παρέχει υπηρεσίες που αφορούν:</w:t>
      </w:r>
    </w:p>
    <w:p w:rsidR="000D2914" w:rsidRPr="001A280D" w:rsidRDefault="000D2914" w:rsidP="00723E80">
      <w:pPr>
        <w:pStyle w:val="Normal1"/>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ajorHAnsi" w:hAnsiTheme="majorHAnsi"/>
        </w:rPr>
      </w:pPr>
      <w:r w:rsidRPr="001A280D">
        <w:rPr>
          <w:rFonts w:asciiTheme="majorHAnsi" w:hAnsiTheme="majorHAnsi"/>
        </w:rPr>
        <w:t>Εγγύηση έτοιμου λογισμικού και υλικού</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Διασφάλιση καλής λειτουργίας έτοιμου λογισμικού.</w:t>
      </w:r>
    </w:p>
    <w:p w:rsidR="000D2914" w:rsidRPr="001A280D" w:rsidRDefault="000D2914" w:rsidP="00723E80">
      <w:pPr>
        <w:pStyle w:val="ColorfulList-Accent11"/>
        <w:numPr>
          <w:ilvl w:val="1"/>
          <w:numId w:val="16"/>
        </w:numPr>
        <w:ind w:left="709"/>
        <w:jc w:val="both"/>
        <w:rPr>
          <w:rFonts w:asciiTheme="majorHAnsi" w:hAnsiTheme="majorHAnsi"/>
          <w:sz w:val="22"/>
        </w:rPr>
      </w:pPr>
      <w:r w:rsidRPr="001A280D">
        <w:rPr>
          <w:rFonts w:asciiTheme="majorHAnsi" w:hAnsiTheme="majorHAnsi"/>
          <w:sz w:val="22"/>
        </w:rPr>
        <w:t>Εντοπισμός αιτιών βλαβών/ δυσλειτουργιών και αποκατάσταση. Κατόπιν τεκμηριωμένης ειδοποίησης από τον Φορέα Λειτουργίας, ο Ανάδοχος είναι υποχρεωμένος να επιλύει τα προβλήματα εντός συγκεκριμένου χρονικού διαστήματος από την αναγγελία εφόσον αυτά δεν έχουν προκύψει από κακόβουλες ή άστοχες παρεμβάσεις τρίτων. Η επίλυση των προβλημάτων γίνεται υπό συνθήκες Εγγυημένου Επιπέδου Υπηρεσιών.</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Παράδοση τυχόν νέων εκδόσεων λογισμικού, μετά από έγκριση της Αναθέτουσας Αρχής.</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Εξασφάλιση ορθής λειτουργίας όλων των customizations, διεπαφών με άλλα συστήματα, κ.λπ., με τις νεότερες εκδόσεις.</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Παράδοση αντιτύπων όλων των μεταβολών ή των επανεκδόσεων ή τροποποιήσεων των εγχειριδίων λογισμικού.</w:t>
      </w:r>
    </w:p>
    <w:p w:rsidR="000D2914" w:rsidRPr="001A280D" w:rsidRDefault="000D2914" w:rsidP="00723E80">
      <w:pPr>
        <w:pStyle w:val="Normal1"/>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ajorHAnsi" w:hAnsiTheme="majorHAnsi"/>
        </w:rPr>
      </w:pPr>
      <w:r w:rsidRPr="001A280D">
        <w:rPr>
          <w:rFonts w:asciiTheme="majorHAnsi" w:hAnsiTheme="majorHAnsi"/>
        </w:rPr>
        <w:t>Εγγύηση εφαρμογής/ων</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Διασφάλιση καλής λειτουργίας εφαρμογής/ών.</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Αποκατάσταση ανωμαλιών λειτουργίας (bugs) της/ων εφαρμογής/ών. Κατόπιν έγγραφης ειδοποίησης από τον Φορέα Λειτουργίας, ο Ανάδοχος είναι υποχρεωμένος να επιλύει τα προβλήματα εντός συγκεκριμένου χρονικού διαστήματος από την αναγγελία εφόσον αυτά δεν έχουν προκύψει από κακόβουλες ή άστοχες παρεμβάσεις τρίτων. Η επίλυση των προβλημάτων γίνεται υπό συνθήκες Εγγυημένου Επιπέδου Υπηρεσιών.</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Εντοπισμός αιτιών βλαβών/ δυσλειτουργιών και αποκατάσταση.</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Εξασφάλιση ορθής λειτουργίας όλων των customizations, διεπαφών με άλλα συστήματα, κ.λπ., με τις νεότερες εκδόσεις.</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Παράδοση αντιτύπων όλων των μεταβολών ή των επανεκδόσεων ή τροποποιήσεων των εγχειριδίων εφαρμογών.</w:t>
      </w:r>
    </w:p>
    <w:p w:rsidR="000D2914" w:rsidRPr="001A280D" w:rsidRDefault="000D2914" w:rsidP="00723E80">
      <w:pPr>
        <w:pStyle w:val="ColorfulList-Accent11"/>
        <w:numPr>
          <w:ilvl w:val="0"/>
          <w:numId w:val="16"/>
        </w:numPr>
        <w:jc w:val="both"/>
        <w:rPr>
          <w:rFonts w:asciiTheme="majorHAnsi" w:hAnsiTheme="majorHAnsi"/>
          <w:sz w:val="22"/>
          <w:lang w:eastAsia="el-GR"/>
        </w:rPr>
      </w:pPr>
      <w:r w:rsidRPr="001A280D">
        <w:rPr>
          <w:rFonts w:asciiTheme="majorHAnsi" w:hAnsiTheme="majorHAnsi"/>
          <w:sz w:val="22"/>
          <w:lang w:eastAsia="el-GR"/>
        </w:rPr>
        <w:t>Τεχνική Υποστήριξη κατά την Εγγύηση</w:t>
      </w:r>
    </w:p>
    <w:p w:rsidR="000D2914" w:rsidRPr="001A280D" w:rsidRDefault="000D2914" w:rsidP="00723E80">
      <w:pPr>
        <w:pStyle w:val="ColorfulList-Accent11"/>
        <w:numPr>
          <w:ilvl w:val="1"/>
          <w:numId w:val="16"/>
        </w:numPr>
        <w:ind w:left="709"/>
        <w:jc w:val="both"/>
        <w:rPr>
          <w:rFonts w:asciiTheme="majorHAnsi" w:hAnsiTheme="majorHAnsi"/>
          <w:sz w:val="22"/>
          <w:lang w:eastAsia="el-GR"/>
        </w:rPr>
      </w:pPr>
      <w:r w:rsidRPr="001A280D">
        <w:rPr>
          <w:rFonts w:asciiTheme="majorHAnsi" w:hAnsiTheme="majorHAnsi"/>
          <w:sz w:val="22"/>
          <w:lang w:eastAsia="el-GR"/>
        </w:rPr>
        <w:t>Υπηρεσίες Τεχνικής Υποστήριξης Λογισμικού / Εφαρμογών / Διαδικασιών μέσω Λειτουργίας Helpdesk.</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Η </w:t>
      </w:r>
      <w:r w:rsidRPr="001A280D">
        <w:rPr>
          <w:rFonts w:asciiTheme="majorHAnsi" w:hAnsiTheme="majorHAnsi"/>
          <w:b/>
          <w:szCs w:val="22"/>
          <w:lang w:val="el-GR"/>
        </w:rPr>
        <w:t xml:space="preserve">υπηρεσία </w:t>
      </w:r>
      <w:r w:rsidRPr="001A280D">
        <w:rPr>
          <w:rFonts w:asciiTheme="majorHAnsi" w:hAnsiTheme="majorHAnsi"/>
          <w:b/>
          <w:szCs w:val="22"/>
        </w:rPr>
        <w:t>HelpDesk</w:t>
      </w:r>
      <w:r w:rsidRPr="001A280D">
        <w:rPr>
          <w:rFonts w:asciiTheme="majorHAnsi" w:hAnsiTheme="majorHAnsi"/>
          <w:szCs w:val="22"/>
          <w:lang w:val="el-GR"/>
        </w:rPr>
        <w:t xml:space="preserve"> που θα παρέχεται από τον Ανάδοχο έχει ως στόχο την καθολική τεχνική υποστήριξη των χρηστών, διαχειριστών και λοιπών στελεχών που θα υποδείξει η Αναθέτουσα Αρχή στην χρήση και διαχείριση του συνολικού συστήματος.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Η υπηρεσία </w:t>
      </w:r>
      <w:r w:rsidRPr="001A280D">
        <w:rPr>
          <w:rFonts w:asciiTheme="majorHAnsi" w:hAnsiTheme="majorHAnsi"/>
          <w:szCs w:val="22"/>
        </w:rPr>
        <w:t>HelpDesk</w:t>
      </w:r>
      <w:r w:rsidRPr="001A280D">
        <w:rPr>
          <w:rFonts w:asciiTheme="majorHAnsi" w:hAnsiTheme="majorHAnsi"/>
          <w:szCs w:val="22"/>
          <w:lang w:val="el-GR"/>
        </w:rPr>
        <w:t xml:space="preserve"> θα παρέχεται σε δυο (2) κατηγορίες χρηστών: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Σε εσωτερικούς επιχειρησιακούς χρήστες (χρήστες της Αναθέτουσας Αρχής) περιλαμβάνοντας την παροχή άμεσης τηλεφωνικής βοήθειας πρώτου επιπέδου μέσω τηλεφώνου και μέσω Internet / e-</w:t>
      </w:r>
      <w:r w:rsidRPr="001A280D">
        <w:rPr>
          <w:rFonts w:asciiTheme="majorHAnsi" w:hAnsiTheme="majorHAnsi"/>
          <w:sz w:val="22"/>
          <w:lang w:val="en-US"/>
        </w:rPr>
        <w:t>m</w:t>
      </w:r>
      <w:r w:rsidRPr="001A280D">
        <w:rPr>
          <w:rFonts w:asciiTheme="majorHAnsi" w:hAnsiTheme="majorHAnsi"/>
          <w:sz w:val="22"/>
        </w:rPr>
        <w:t>ail, για την επίλυση τεχνικών &amp; λειτουργικών προβλημάτων, την παροχή συμβουλών επί των επιχειρησιακών και διαδικαστικών θεμάτων.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Στους τεχνικούς διαχειριστές του συνολικού συστήματος η οποία περιλαμβάνει τηλεφωνική βοήθεια πρώτου επιπέδου (όπως στους εσωτερικούς χρήστες) και την παροχή υπηρεσιών τεχνικής υποστήριξης στον εξοπλισμό / λογισμικό.</w:t>
      </w:r>
    </w:p>
    <w:p w:rsidR="000D2914" w:rsidRPr="001A280D" w:rsidRDefault="000D2914" w:rsidP="000D2914">
      <w:pPr>
        <w:rPr>
          <w:rFonts w:asciiTheme="majorHAnsi" w:hAnsiTheme="majorHAnsi"/>
          <w:szCs w:val="22"/>
          <w:lang w:val="el-GR"/>
        </w:rPr>
      </w:pPr>
      <w:r w:rsidRPr="001A280D">
        <w:rPr>
          <w:rFonts w:asciiTheme="majorHAnsi" w:hAnsiTheme="majorHAnsi"/>
          <w:szCs w:val="22"/>
        </w:rPr>
        <w:t>Onsite</w:t>
      </w:r>
      <w:r w:rsidRPr="001A280D">
        <w:rPr>
          <w:rFonts w:asciiTheme="majorHAnsi" w:hAnsiTheme="majorHAnsi"/>
          <w:szCs w:val="22"/>
          <w:lang w:val="el-GR"/>
        </w:rPr>
        <w:t xml:space="preserve"> υποστήριξη: Όταν τα αναφερόμενα προβλήματα δεν μπορούν να επιλυθούν απευθείας και οριστικά από το πρώτο επίπεδο παρέμβασης (</w:t>
      </w:r>
      <w:r w:rsidRPr="001A280D">
        <w:rPr>
          <w:rFonts w:asciiTheme="majorHAnsi" w:hAnsiTheme="majorHAnsi"/>
          <w:szCs w:val="22"/>
        </w:rPr>
        <w:t>Helpdesk</w:t>
      </w:r>
      <w:r w:rsidRPr="001A280D">
        <w:rPr>
          <w:rFonts w:asciiTheme="majorHAnsi" w:hAnsiTheme="majorHAnsi"/>
          <w:szCs w:val="22"/>
          <w:lang w:val="el-GR"/>
        </w:rPr>
        <w:t>), πρέπει να προωθούνται σε ειδικούς οι οποίοι θα δίνουν την απαιτούμενη λύση επιτόπου, στις εγκαταστάσεις του φορέα, σύμφωνα με τα αναφερόμενα παραπάνω σε σχέση με την συντήρηση έτοιμου λογισμικού, υλικού και εφαρμογών και τις προδιαγραφές ποιότητας υπηρεσιών της παρούσας.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Για την συνολική υπηρεσία </w:t>
      </w:r>
      <w:r w:rsidRPr="001A280D">
        <w:rPr>
          <w:rFonts w:asciiTheme="majorHAnsi" w:hAnsiTheme="majorHAnsi"/>
          <w:szCs w:val="22"/>
        </w:rPr>
        <w:t>HelpDesk</w:t>
      </w:r>
      <w:r w:rsidRPr="001A280D">
        <w:rPr>
          <w:rFonts w:asciiTheme="majorHAnsi" w:hAnsiTheme="majorHAnsi"/>
          <w:szCs w:val="22"/>
          <w:lang w:val="el-GR"/>
        </w:rPr>
        <w:t xml:space="preserve"> θα πρέπει να γίνει χρήση κατάλληλης μεθοδολογίας για:</w:t>
      </w:r>
    </w:p>
    <w:p w:rsidR="000D2914" w:rsidRPr="001A280D" w:rsidRDefault="000D2914" w:rsidP="00723E80">
      <w:pPr>
        <w:pStyle w:val="ColorfulList-Accent11"/>
        <w:numPr>
          <w:ilvl w:val="0"/>
          <w:numId w:val="16"/>
        </w:numPr>
        <w:jc w:val="both"/>
        <w:rPr>
          <w:rFonts w:asciiTheme="majorHAnsi" w:hAnsiTheme="majorHAnsi"/>
          <w:sz w:val="22"/>
          <w:lang w:eastAsia="el-GR"/>
        </w:rPr>
      </w:pPr>
      <w:r w:rsidRPr="001A280D">
        <w:rPr>
          <w:rFonts w:asciiTheme="majorHAnsi" w:hAnsiTheme="majorHAnsi"/>
          <w:sz w:val="22"/>
          <w:lang w:eastAsia="el-GR"/>
        </w:rPr>
        <w:t>καταγραφή του συνόλου των συμβάντων / παρατηρήσεων και παρακολούθησης της πορείας αντιμετώπισής τους</w:t>
      </w:r>
    </w:p>
    <w:p w:rsidR="000D2914" w:rsidRPr="001A280D" w:rsidRDefault="000D2914" w:rsidP="00723E80">
      <w:pPr>
        <w:pStyle w:val="ColorfulList-Accent11"/>
        <w:numPr>
          <w:ilvl w:val="0"/>
          <w:numId w:val="16"/>
        </w:numPr>
        <w:jc w:val="both"/>
        <w:rPr>
          <w:rFonts w:asciiTheme="majorHAnsi" w:hAnsiTheme="majorHAnsi"/>
          <w:sz w:val="22"/>
          <w:lang w:eastAsia="el-GR"/>
        </w:rPr>
      </w:pPr>
      <w:r w:rsidRPr="001A280D">
        <w:rPr>
          <w:rFonts w:asciiTheme="majorHAnsi" w:hAnsiTheme="majorHAnsi"/>
          <w:sz w:val="22"/>
          <w:lang w:eastAsia="el-GR"/>
        </w:rPr>
        <w:t>παρακολούθηση της διαθεσιμότητας του συστήματος / εξοπλισμού</w:t>
      </w:r>
    </w:p>
    <w:p w:rsidR="000D2914" w:rsidRPr="001A280D" w:rsidRDefault="000D2914" w:rsidP="00723E80">
      <w:pPr>
        <w:pStyle w:val="ColorfulList-Accent11"/>
        <w:numPr>
          <w:ilvl w:val="0"/>
          <w:numId w:val="16"/>
        </w:numPr>
        <w:jc w:val="both"/>
        <w:rPr>
          <w:rFonts w:asciiTheme="majorHAnsi" w:hAnsiTheme="majorHAnsi"/>
          <w:sz w:val="22"/>
          <w:lang w:eastAsia="el-GR"/>
        </w:rPr>
      </w:pPr>
      <w:r w:rsidRPr="001A280D">
        <w:rPr>
          <w:rFonts w:asciiTheme="majorHAnsi" w:hAnsiTheme="majorHAnsi"/>
          <w:sz w:val="22"/>
          <w:lang w:eastAsia="el-GR"/>
        </w:rPr>
        <w:t>διαχείριση και τεκμηρίωση αλλαγών του συστήματος</w:t>
      </w:r>
    </w:p>
    <w:p w:rsidR="000D2914" w:rsidRPr="001A280D" w:rsidRDefault="000D2914" w:rsidP="00723E80">
      <w:pPr>
        <w:pStyle w:val="ColorfulList-Accent11"/>
        <w:numPr>
          <w:ilvl w:val="0"/>
          <w:numId w:val="16"/>
        </w:numPr>
        <w:jc w:val="both"/>
        <w:rPr>
          <w:rFonts w:asciiTheme="majorHAnsi" w:hAnsiTheme="majorHAnsi"/>
          <w:sz w:val="22"/>
          <w:lang w:eastAsia="el-GR"/>
        </w:rPr>
      </w:pPr>
      <w:r w:rsidRPr="001A280D">
        <w:rPr>
          <w:rFonts w:asciiTheme="majorHAnsi" w:hAnsiTheme="majorHAnsi"/>
          <w:sz w:val="22"/>
          <w:lang w:eastAsia="el-GR"/>
        </w:rPr>
        <w:t>παρακολούθηση της ίδιας της υπηρεσίας Help Desk και των επιπέδων ανταπόκρισης της καθώς και πρόσβασης στο πλήρες περιεχόμενο που καταγράφεται από τα στελέχη της (π.χ. προβλήματα, παρατηρήσεις κ.λπ.)</w:t>
      </w:r>
    </w:p>
    <w:p w:rsidR="000D2914" w:rsidRPr="001A280D" w:rsidRDefault="000D2914" w:rsidP="00723E80">
      <w:pPr>
        <w:pStyle w:val="ColorfulList-Accent11"/>
        <w:numPr>
          <w:ilvl w:val="0"/>
          <w:numId w:val="16"/>
        </w:numPr>
        <w:jc w:val="both"/>
        <w:rPr>
          <w:rFonts w:asciiTheme="majorHAnsi" w:hAnsiTheme="majorHAnsi"/>
          <w:sz w:val="22"/>
          <w:lang w:eastAsia="el-GR"/>
        </w:rPr>
      </w:pPr>
      <w:r w:rsidRPr="001A280D">
        <w:rPr>
          <w:rFonts w:asciiTheme="majorHAnsi" w:hAnsiTheme="majorHAnsi"/>
          <w:sz w:val="22"/>
          <w:lang w:eastAsia="el-GR"/>
        </w:rPr>
        <w:t>παρακολούθηση των παραμέτρων του Service Level Agreement και υπολογισμού ρητρών από την μη τήρηση τους.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Στην Τεχνική του Προσφορά ο Υποψήφιος Ανάδοχος υποχρεούται να περιγράψει αναλυτικά τη δομή και οργάνωση της υπηρεσίας </w:t>
      </w:r>
      <w:r w:rsidRPr="001A280D">
        <w:rPr>
          <w:rFonts w:asciiTheme="majorHAnsi" w:hAnsiTheme="majorHAnsi"/>
          <w:szCs w:val="22"/>
        </w:rPr>
        <w:t>HelpDesk</w:t>
      </w:r>
      <w:r w:rsidRPr="001A280D">
        <w:rPr>
          <w:rFonts w:asciiTheme="majorHAnsi" w:hAnsiTheme="majorHAnsi"/>
          <w:szCs w:val="22"/>
          <w:lang w:val="el-GR"/>
        </w:rPr>
        <w:t xml:space="preserve"> και να προσδιορίσει ένα σχήμα λειτουργίας της, αναφέροντας στοιχεία όπως την δομή, την κατάρτιση της Τεχνικής Ομάδας Υποστήριξης, τις διαδικασίες λειτουργίας της, το υλικό / λογισμικό με το οποίο θα είναι εφοδιασμένη, τους εναλλακτικούς τρόπους επικοινωνίας με τους χρήστες / διαχειριστές, την καταγραφή προβλημάτων και την ενημέρωση των χρηστών για την πορεία ενός προβλήματος, τους χρόνους απόκρισης κλπ. Η παροχή υπηρεσιών </w:t>
      </w:r>
      <w:r w:rsidRPr="001A280D">
        <w:rPr>
          <w:rFonts w:asciiTheme="majorHAnsi" w:hAnsiTheme="majorHAnsi"/>
          <w:szCs w:val="22"/>
        </w:rPr>
        <w:t>HelpDesk</w:t>
      </w:r>
      <w:r w:rsidRPr="001A280D">
        <w:rPr>
          <w:rFonts w:asciiTheme="majorHAnsi" w:hAnsiTheme="majorHAnsi"/>
          <w:szCs w:val="22"/>
          <w:lang w:val="el-GR"/>
        </w:rPr>
        <w:t xml:space="preserve"> θα πρέπει να κάνει χρήση της εφαρμογής διαχείρισης αιτημάτων υποστήριξης των χρηστών (</w:t>
      </w:r>
      <w:r w:rsidRPr="001A280D">
        <w:rPr>
          <w:rFonts w:asciiTheme="majorHAnsi" w:hAnsiTheme="majorHAnsi"/>
          <w:szCs w:val="22"/>
        </w:rPr>
        <w:t>helpdesk</w:t>
      </w:r>
      <w:r w:rsidRPr="001A280D">
        <w:rPr>
          <w:rFonts w:asciiTheme="majorHAnsi" w:hAnsiTheme="majorHAnsi"/>
          <w:szCs w:val="22"/>
          <w:lang w:val="el-GR"/>
        </w:rPr>
        <w:t>) που αναφέρεται στην ενότητα.</w:t>
      </w:r>
      <w:bookmarkStart w:id="180" w:name="_Ref3886134501"/>
      <w:bookmarkStart w:id="181" w:name="_Ref3886090691"/>
      <w:bookmarkEnd w:id="180"/>
      <w:bookmarkEnd w:id="181"/>
    </w:p>
    <w:p w:rsidR="000D2914" w:rsidRPr="001A280D" w:rsidRDefault="000D2914" w:rsidP="000D2914">
      <w:pPr>
        <w:pStyle w:val="3"/>
        <w:rPr>
          <w:rFonts w:asciiTheme="majorHAnsi" w:hAnsiTheme="majorHAnsi"/>
          <w:szCs w:val="22"/>
          <w:lang w:val="el-GR"/>
        </w:rPr>
      </w:pPr>
      <w:bookmarkStart w:id="182" w:name="_Ref388613467"/>
      <w:bookmarkStart w:id="183" w:name="_Toc400991603"/>
      <w:bookmarkStart w:id="184" w:name="_Ref410211748"/>
      <w:bookmarkStart w:id="185" w:name="_Ref410211753"/>
      <w:bookmarkStart w:id="186" w:name="_Toc410397920"/>
      <w:bookmarkStart w:id="187" w:name="_Toc516749810"/>
      <w:bookmarkStart w:id="188" w:name="_Toc34127784"/>
      <w:r w:rsidRPr="001A280D">
        <w:rPr>
          <w:rFonts w:asciiTheme="majorHAnsi" w:hAnsiTheme="majorHAnsi"/>
          <w:szCs w:val="22"/>
          <w:lang w:val="el-GR"/>
        </w:rPr>
        <w:t>6.4. Τήρηση προδιαγραφών ποιότητας υπηρεσιών</w:t>
      </w:r>
      <w:bookmarkEnd w:id="182"/>
      <w:bookmarkEnd w:id="183"/>
      <w:bookmarkEnd w:id="184"/>
      <w:bookmarkEnd w:id="185"/>
      <w:bookmarkEnd w:id="186"/>
      <w:bookmarkEnd w:id="187"/>
      <w:bookmarkEnd w:id="188"/>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την οριοθέτηση της απαιτούμενης ποιότητας υπηρεσιών ισχύουν οι ακόλουθοι ορισμοί:</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ΚΑΝΟΝΙΚΕΣ ΩΡΕΣ ΚΑΛΥΨΗΣ (ΚΩΚ)</w:t>
      </w:r>
      <w:r w:rsidRPr="001A280D">
        <w:rPr>
          <w:rFonts w:asciiTheme="majorHAnsi" w:hAnsiTheme="majorHAnsi"/>
          <w:sz w:val="22"/>
        </w:rPr>
        <w:t>: ορίζεται το χρονικό διάστημα από 08:00 έως και 16:00 κάθε εργάσιμης ημέρας.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ΕΠΙΠΛΕΟΝ ΩΡΕΣ ΚΑΛΥΨΗΣ (ΕΩΚ)</w:t>
      </w:r>
      <w:r w:rsidRPr="001A280D">
        <w:rPr>
          <w:rFonts w:asciiTheme="majorHAnsi" w:hAnsiTheme="majorHAnsi"/>
          <w:sz w:val="22"/>
        </w:rPr>
        <w:t>: ορίζεται το χρονικό διάστημα εκτός των ΚΩΚ, δηλαδή το χρονικό διάστημα από 00:00 έως 08:00 και 16:00 έως 24:00 για τις εργάσιμες ημέρες και το σύνολο των αργιών.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b/>
          <w:sz w:val="22"/>
        </w:rPr>
        <w:t>ΔΙΑΘΕΣΙΜΟΤΗΤΑ (Δ)</w:t>
      </w:r>
      <w:r w:rsidRPr="001A280D">
        <w:rPr>
          <w:rFonts w:asciiTheme="majorHAnsi" w:hAnsiTheme="majorHAnsi"/>
          <w:sz w:val="22"/>
        </w:rPr>
        <w:t>: Η Διαθεσιμότητα μετρημένη σε μηνιαία βάση πρέπει να είναι μεγαλύτερη ή ίση της απαιτούμενης διαθεσιμότητας. Η διαθεσιμότητα σε μηνιαία βάση θα υπολογίζεται με βάση τον ακόλουθο τύπο:</w:t>
      </w:r>
    </w:p>
    <w:p w:rsidR="000D2914" w:rsidRPr="001A280D" w:rsidRDefault="005F0C1F" w:rsidP="000D2914">
      <w:pPr>
        <w:spacing w:beforeAutospacing="1" w:afterAutospacing="1" w:line="360" w:lineRule="auto"/>
        <w:rPr>
          <w:rFonts w:asciiTheme="majorHAnsi" w:hAnsiTheme="majorHAnsi"/>
          <w:szCs w:val="22"/>
          <w:lang w:val="el-GR"/>
        </w:rPr>
      </w:pPr>
      <m:oMathPara>
        <m:oMath>
          <m:r>
            <w:rPr>
              <w:rFonts w:ascii="Cambria Math" w:hAnsi="Cambria Math"/>
              <w:szCs w:val="22"/>
            </w:rPr>
            <m:t>Δ</m:t>
          </m:r>
          <m:r>
            <w:rPr>
              <w:rFonts w:ascii="Cambria Math" w:hAnsiTheme="majorHAnsi"/>
              <w:szCs w:val="22"/>
              <w:lang w:val="el-GR"/>
            </w:rPr>
            <m:t>=</m:t>
          </m:r>
          <m:f>
            <m:fPr>
              <m:ctrlPr>
                <w:rPr>
                  <w:rFonts w:ascii="Cambria Math" w:hAnsiTheme="majorHAnsi"/>
                  <w:szCs w:val="22"/>
                </w:rPr>
              </m:ctrlPr>
            </m:fPr>
            <m:num>
              <m:r>
                <w:rPr>
                  <w:rFonts w:ascii="Cambria Math" w:hAnsiTheme="majorHAnsi"/>
                  <w:szCs w:val="22"/>
                  <w:lang w:val="el-GR"/>
                </w:rPr>
                <m:t>720</m:t>
              </m:r>
              <m:r>
                <w:rPr>
                  <w:rFonts w:ascii="Cambria Math" w:hAnsiTheme="majorHAnsi"/>
                  <w:szCs w:val="22"/>
                  <w:lang w:val="el-GR"/>
                </w:rPr>
                <m:t>-</m:t>
              </m:r>
              <m:r>
                <w:rPr>
                  <w:rFonts w:ascii="Cambria Math" w:hAnsi="Cambria Math"/>
                  <w:szCs w:val="22"/>
                </w:rPr>
                <m:t>Τ</m:t>
              </m:r>
              <m:r>
                <m:rPr>
                  <m:lit/>
                  <m:nor/>
                </m:rPr>
                <w:rPr>
                  <w:rFonts w:asciiTheme="majorHAnsi" w:hAnsiTheme="majorHAnsi"/>
                  <w:szCs w:val="22"/>
                  <w:lang w:val="el-GR"/>
                </w:rPr>
                <m:t>0</m:t>
              </m:r>
            </m:num>
            <m:den>
              <m:r>
                <w:rPr>
                  <w:rFonts w:ascii="Cambria Math" w:hAnsiTheme="majorHAnsi"/>
                  <w:szCs w:val="22"/>
                  <w:lang w:val="el-GR"/>
                </w:rPr>
                <m:t>720</m:t>
              </m:r>
            </m:den>
          </m:f>
          <m:r>
            <w:rPr>
              <w:rFonts w:ascii="Cambria Math" w:hAnsi="Cambria Math"/>
              <w:szCs w:val="22"/>
            </w:rPr>
            <m:t>x</m:t>
          </m:r>
          <m:r>
            <w:rPr>
              <w:rFonts w:ascii="Cambria Math" w:hAnsiTheme="majorHAnsi"/>
              <w:szCs w:val="22"/>
              <w:lang w:val="el-GR"/>
            </w:rPr>
            <m:t>100</m:t>
          </m:r>
          <m:r>
            <m:rPr>
              <m:lit/>
              <m:nor/>
            </m:rPr>
            <w:rPr>
              <w:rFonts w:asciiTheme="majorHAnsi" w:hAnsiTheme="majorHAnsi"/>
              <w:szCs w:val="22"/>
              <w:lang w:val="el-GR"/>
            </w:rPr>
            <m:t>%</m:t>
          </m:r>
        </m:oMath>
      </m:oMathPara>
    </w:p>
    <w:p w:rsidR="000D2914" w:rsidRPr="001A280D" w:rsidRDefault="000D2914" w:rsidP="000D2914">
      <w:pPr>
        <w:ind w:left="284"/>
        <w:rPr>
          <w:rFonts w:asciiTheme="majorHAnsi" w:hAnsiTheme="majorHAnsi"/>
          <w:szCs w:val="22"/>
          <w:lang w:val="el-GR"/>
        </w:rPr>
      </w:pPr>
      <w:r w:rsidRPr="001A280D">
        <w:rPr>
          <w:rFonts w:asciiTheme="majorHAnsi" w:hAnsiTheme="majorHAnsi"/>
          <w:szCs w:val="22"/>
          <w:lang w:val="el-GR"/>
        </w:rPr>
        <w:t>Όπου:</w:t>
      </w:r>
    </w:p>
    <w:p w:rsidR="000D2914" w:rsidRPr="001A280D" w:rsidRDefault="000D2914" w:rsidP="000D2914">
      <w:pPr>
        <w:ind w:left="284"/>
        <w:rPr>
          <w:rFonts w:asciiTheme="majorHAnsi" w:hAnsiTheme="majorHAnsi"/>
          <w:szCs w:val="22"/>
          <w:lang w:val="el-GR"/>
        </w:rPr>
      </w:pPr>
      <w:r w:rsidRPr="001A280D">
        <w:rPr>
          <w:rFonts w:asciiTheme="majorHAnsi" w:hAnsiTheme="majorHAnsi"/>
          <w:szCs w:val="22"/>
          <w:lang w:val="el-GR"/>
        </w:rPr>
        <w:t>Δ: Διαθεσιμότητα (%) υπολογιζόμενη σε δύο δεκαδικά ψηφία</w:t>
      </w:r>
    </w:p>
    <w:p w:rsidR="000D2914" w:rsidRPr="001A280D" w:rsidRDefault="000D2914" w:rsidP="000D2914">
      <w:pPr>
        <w:ind w:left="284"/>
        <w:rPr>
          <w:rFonts w:asciiTheme="majorHAnsi" w:hAnsiTheme="majorHAnsi"/>
          <w:szCs w:val="22"/>
          <w:lang w:val="el-GR"/>
        </w:rPr>
      </w:pPr>
      <w:r w:rsidRPr="001A280D">
        <w:rPr>
          <w:rFonts w:asciiTheme="majorHAnsi" w:hAnsiTheme="majorHAnsi"/>
          <w:szCs w:val="22"/>
          <w:lang w:val="el-GR"/>
        </w:rPr>
        <w:t>Σταθερά 720: Μέρες μήνα (30) χ Ώρες ημέρας (24)</w:t>
      </w:r>
    </w:p>
    <w:p w:rsidR="000D2914" w:rsidRPr="001A280D" w:rsidRDefault="000D2914" w:rsidP="000D2914">
      <w:pPr>
        <w:ind w:left="284"/>
        <w:rPr>
          <w:rFonts w:asciiTheme="majorHAnsi" w:hAnsiTheme="majorHAnsi"/>
          <w:szCs w:val="22"/>
          <w:lang w:val="el-GR"/>
        </w:rPr>
      </w:pPr>
      <w:r w:rsidRPr="001A280D">
        <w:rPr>
          <w:rFonts w:asciiTheme="majorHAnsi" w:hAnsiTheme="majorHAnsi"/>
          <w:szCs w:val="22"/>
          <w:lang w:val="el-GR"/>
        </w:rPr>
        <w:t>Το: Ο Χρόνος Βλάβης όπως ορίζεται παρακάτω.</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παραπάνω τύπος για τον υπολογισμό της Διαθεσιμότητας θα εφαρμόζεται σε κάθε περίπτωση όπου αναφέρεται η διαθεσιμότητα ενός συστήματος ή μιας υπηρεσίας.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απόκριση του συστήματος αποτελεί κρίσιμο παράγοντα επιτυχίας που λόγω όμως της φύσης και της πολυπλοκότητας των υποσυστημάτων, επηρεάζεται σημαντικά από τους επιμέρους χρόνους απόκρισης των υπηρεσιών που θα ολοκληρωθούν .</w:t>
      </w:r>
    </w:p>
    <w:p w:rsidR="000D2914" w:rsidRPr="001A280D" w:rsidRDefault="000D2914" w:rsidP="000D2914">
      <w:pPr>
        <w:rPr>
          <w:rFonts w:asciiTheme="majorHAnsi" w:hAnsiTheme="majorHAnsi"/>
          <w:szCs w:val="22"/>
          <w:lang w:val="el-GR"/>
        </w:rPr>
      </w:pPr>
      <w:r w:rsidRPr="001A280D">
        <w:rPr>
          <w:rFonts w:asciiTheme="majorHAnsi" w:hAnsiTheme="majorHAnsi"/>
          <w:b/>
          <w:szCs w:val="22"/>
          <w:lang w:val="el-GR"/>
        </w:rPr>
        <w:t>Απαιτούμενος Χρόνος Λειτουργίας</w:t>
      </w:r>
      <w:r w:rsidRPr="001A280D">
        <w:rPr>
          <w:rFonts w:asciiTheme="majorHAnsi" w:hAnsiTheme="majorHAnsi"/>
          <w:szCs w:val="22"/>
          <w:lang w:val="el-GR"/>
        </w:rPr>
        <w:t xml:space="preserve"> είναι το άθροισμα των απαιτούμενων ωρών καλής λειτουργίας στο χρονικό διάστημα μέτρησης.</w:t>
      </w:r>
    </w:p>
    <w:p w:rsidR="000D2914" w:rsidRPr="001A280D" w:rsidRDefault="000D2914" w:rsidP="000D2914">
      <w:pPr>
        <w:rPr>
          <w:rFonts w:asciiTheme="majorHAnsi" w:hAnsiTheme="majorHAnsi"/>
          <w:szCs w:val="22"/>
          <w:lang w:val="el-GR"/>
        </w:rPr>
      </w:pP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Για τις ΚΩΚ, το απαιτούμενο ποσοστό διαθεσιμότητας ορίζεται σε μηνιαία βάση για τα υποσυστήματα του έργου σε 95%.</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Για τις ΕΩΚ, το απαιτούμενο ποσοστό διαθεσιμότητας ορίζεται σε μηνιαία βάση, για τα υποσυστήματα του έργου σε 90%.</w:t>
      </w:r>
    </w:p>
    <w:p w:rsidR="000D2914" w:rsidRPr="001A280D" w:rsidRDefault="000D2914" w:rsidP="000D2914">
      <w:pPr>
        <w:rPr>
          <w:rFonts w:asciiTheme="majorHAnsi" w:hAnsiTheme="majorHAnsi"/>
          <w:szCs w:val="22"/>
          <w:lang w:val="el-GR"/>
        </w:rPr>
      </w:pPr>
    </w:p>
    <w:tbl>
      <w:tblPr>
        <w:tblW w:w="61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40" w:type="dxa"/>
        </w:tblCellMar>
        <w:tblLook w:val="0000" w:firstRow="0" w:lastRow="0" w:firstColumn="0" w:lastColumn="0" w:noHBand="0" w:noVBand="0"/>
      </w:tblPr>
      <w:tblGrid>
        <w:gridCol w:w="3661"/>
        <w:gridCol w:w="1234"/>
        <w:gridCol w:w="1220"/>
      </w:tblGrid>
      <w:tr w:rsidR="000D2914" w:rsidRPr="001A280D" w:rsidTr="000D2914">
        <w:trPr>
          <w:trHeight w:hRule="exact" w:val="446"/>
          <w:jc w:val="center"/>
        </w:trPr>
        <w:tc>
          <w:tcPr>
            <w:tcW w:w="6115" w:type="dxa"/>
            <w:gridSpan w:val="3"/>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b/>
                <w:szCs w:val="22"/>
              </w:rPr>
            </w:pPr>
            <w:r w:rsidRPr="001A280D">
              <w:rPr>
                <w:rFonts w:asciiTheme="majorHAnsi" w:hAnsiTheme="majorHAnsi"/>
                <w:b/>
                <w:szCs w:val="22"/>
              </w:rPr>
              <w:t>ΕΛΑΧΙΣΤΑ ΠΟΣΟΣΤΑ ΔΙΑΘΕΣΙΜΟΤΗΤΑΣ</w:t>
            </w:r>
          </w:p>
        </w:tc>
      </w:tr>
      <w:tr w:rsidR="000D2914" w:rsidRPr="001A280D" w:rsidTr="000D2914">
        <w:trPr>
          <w:trHeight w:hRule="exact" w:val="437"/>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b/>
                <w:szCs w:val="22"/>
              </w:rPr>
            </w:pPr>
            <w:r w:rsidRPr="001A280D">
              <w:rPr>
                <w:rFonts w:asciiTheme="majorHAnsi" w:hAnsiTheme="majorHAnsi"/>
                <w:b/>
                <w:szCs w:val="22"/>
              </w:rPr>
              <w:t>Περίοδος</w:t>
            </w:r>
          </w:p>
        </w:tc>
        <w:tc>
          <w:tcPr>
            <w:tcW w:w="1234" w:type="dxa"/>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b/>
                <w:szCs w:val="22"/>
              </w:rPr>
            </w:pPr>
            <w:r w:rsidRPr="001A280D">
              <w:rPr>
                <w:rFonts w:asciiTheme="majorHAnsi" w:hAnsiTheme="majorHAnsi"/>
                <w:b/>
                <w:szCs w:val="22"/>
              </w:rPr>
              <w:t>ΚΩΚ</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b/>
                <w:szCs w:val="22"/>
              </w:rPr>
            </w:pPr>
            <w:r w:rsidRPr="001A280D">
              <w:rPr>
                <w:rFonts w:asciiTheme="majorHAnsi" w:hAnsiTheme="majorHAnsi"/>
                <w:b/>
                <w:szCs w:val="22"/>
              </w:rPr>
              <w:t>ΕΩΚ</w:t>
            </w:r>
          </w:p>
        </w:tc>
      </w:tr>
      <w:tr w:rsidR="000D2914" w:rsidRPr="001A280D" w:rsidTr="000D2914">
        <w:trPr>
          <w:trHeight w:hRule="exact" w:val="524"/>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szCs w:val="22"/>
              </w:rPr>
            </w:pPr>
            <w:r w:rsidRPr="001A280D">
              <w:rPr>
                <w:rFonts w:asciiTheme="majorHAnsi" w:hAnsiTheme="majorHAnsi"/>
                <w:szCs w:val="22"/>
              </w:rPr>
              <w:t>Περίοδος Εγγύησης &amp; Συντήρησης</w:t>
            </w:r>
          </w:p>
        </w:tc>
        <w:tc>
          <w:tcPr>
            <w:tcW w:w="1234" w:type="dxa"/>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szCs w:val="22"/>
              </w:rPr>
            </w:pPr>
            <w:r w:rsidRPr="001A280D">
              <w:rPr>
                <w:rFonts w:asciiTheme="majorHAnsi" w:hAnsiTheme="majorHAnsi"/>
                <w:szCs w:val="22"/>
              </w:rPr>
              <w:t>95%</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Pr>
          <w:p w:rsidR="000D2914" w:rsidRPr="001A280D" w:rsidRDefault="000D2914" w:rsidP="000D2914">
            <w:pPr>
              <w:rPr>
                <w:rFonts w:asciiTheme="majorHAnsi" w:hAnsiTheme="majorHAnsi"/>
                <w:szCs w:val="22"/>
              </w:rPr>
            </w:pPr>
            <w:r w:rsidRPr="001A280D">
              <w:rPr>
                <w:rFonts w:asciiTheme="majorHAnsi" w:hAnsiTheme="majorHAnsi"/>
                <w:szCs w:val="22"/>
              </w:rPr>
              <w:t>90%</w:t>
            </w:r>
          </w:p>
        </w:tc>
      </w:tr>
    </w:tbl>
    <w:p w:rsidR="000D2914" w:rsidRPr="001A280D" w:rsidRDefault="000D2914" w:rsidP="000D2914">
      <w:pPr>
        <w:rPr>
          <w:rFonts w:asciiTheme="majorHAnsi" w:hAnsiTheme="majorHAnsi"/>
          <w:szCs w:val="22"/>
        </w:rPr>
      </w:pP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Ως βλάβη θεωρείται η αδυναμία λειτουργίας τμήματος υλικού ή λογισμικού ή εφαρμογής. Οι βλάβες καταγράφονται από τα εργαλεία παρακολούθησης του συστήματος και του </w:t>
      </w:r>
      <w:r w:rsidRPr="001A280D">
        <w:rPr>
          <w:rFonts w:asciiTheme="majorHAnsi" w:hAnsiTheme="majorHAnsi"/>
          <w:szCs w:val="22"/>
        </w:rPr>
        <w:t>SLA</w:t>
      </w:r>
      <w:r w:rsidRPr="001A280D">
        <w:rPr>
          <w:rFonts w:asciiTheme="majorHAnsi" w:hAnsiTheme="majorHAnsi"/>
          <w:szCs w:val="22"/>
          <w:lang w:val="el-GR"/>
        </w:rPr>
        <w:t xml:space="preserve">, τους χρήστες μέσω του </w:t>
      </w:r>
      <w:r w:rsidRPr="001A280D">
        <w:rPr>
          <w:rFonts w:asciiTheme="majorHAnsi" w:hAnsiTheme="majorHAnsi"/>
          <w:szCs w:val="22"/>
        </w:rPr>
        <w:t>HelpDesk</w:t>
      </w:r>
      <w:r w:rsidRPr="001A280D">
        <w:rPr>
          <w:rFonts w:asciiTheme="majorHAnsi" w:hAnsiTheme="majorHAnsi"/>
          <w:szCs w:val="22"/>
          <w:lang w:val="el-GR"/>
        </w:rPr>
        <w:t xml:space="preserve"> ή κοινοποιούνται στον Ανάδοχο από την Αναθέτουσα Αρχή.</w:t>
      </w:r>
    </w:p>
    <w:p w:rsidR="000D2914" w:rsidRPr="001A280D" w:rsidRDefault="000D2914" w:rsidP="000D2914">
      <w:pPr>
        <w:rPr>
          <w:rFonts w:asciiTheme="majorHAnsi" w:hAnsiTheme="majorHAnsi"/>
          <w:szCs w:val="22"/>
          <w:lang w:val="el-GR"/>
        </w:rPr>
      </w:pPr>
      <w:r w:rsidRPr="001A280D">
        <w:rPr>
          <w:rFonts w:asciiTheme="majorHAnsi" w:hAnsiTheme="majorHAnsi"/>
          <w:b/>
          <w:szCs w:val="22"/>
          <w:lang w:val="el-GR"/>
        </w:rPr>
        <w:t>Χρόνος Βλάβης (Τ0)</w:t>
      </w:r>
      <w:r w:rsidRPr="001A280D">
        <w:rPr>
          <w:rFonts w:asciiTheme="majorHAnsi" w:hAnsiTheme="majorHAnsi"/>
          <w:szCs w:val="22"/>
          <w:lang w:val="el-GR"/>
        </w:rPr>
        <w:t xml:space="preserve"> είναι το χρονικό διάστημα από την αναγγελία της βλάβης μέχρι τη αποκατάσταση της και την παράδοση της μονάδας σε πλήρη λειτουργία από τον Ανάδοχο. Σε περίπτωση μη διαθεσιμότητας του Αναδόχου για αναγγελία της βλάβης εντός των προβλεπόμενων ωρών, οι επιπλέον ώρες καθυστέρησης συνυπολογίζονται στον χρόνο αποκατάστασης. Εάν το χρονικό διάστημα μέχρι την αποκατάσταση του προβλήματος είναι μεγαλύτερο του προβλεπομένου, οι ώρες καθυστέρησης της αποκατάστασης υπολογίζονται στο χρόνο εκτός λειτουργίας. Η αποκατάσταση της βλάβης ή δυσλειτουργίας θα πρέπει να πραγματοποιείται μέσα στους προβλεπόμενους χρόνους σύμφωνα με τους σχετικούς πίνακες συμμόρφωσης για τις διάφορες φάσεις – περιόδους του έργου.</w:t>
      </w:r>
    </w:p>
    <w:p w:rsidR="000D2914" w:rsidRPr="001A280D" w:rsidRDefault="000D2914" w:rsidP="000D2914">
      <w:pPr>
        <w:rPr>
          <w:rFonts w:asciiTheme="majorHAnsi" w:hAnsiTheme="majorHAnsi"/>
          <w:szCs w:val="22"/>
          <w:lang w:val="el-GR"/>
        </w:rPr>
      </w:pPr>
      <w:r w:rsidRPr="001A280D">
        <w:rPr>
          <w:rFonts w:asciiTheme="majorHAnsi" w:hAnsiTheme="majorHAnsi"/>
          <w:b/>
          <w:szCs w:val="22"/>
          <w:lang w:val="el-GR"/>
        </w:rPr>
        <w:t>Χρόνος ανταπόκρισης</w:t>
      </w:r>
      <w:r w:rsidRPr="001A280D">
        <w:rPr>
          <w:rFonts w:asciiTheme="majorHAnsi" w:hAnsiTheme="majorHAnsi"/>
          <w:szCs w:val="22"/>
          <w:lang w:val="el-GR"/>
        </w:rPr>
        <w:t>. Η ανταπόκριση (παρουσία) του Αναδόχου σε περίπτωση βλάβης ή δυσλειτουργίας θα πρέπει να είναι σύμφωνη με τους σχετικούς πίνακες συμμόρφωσης για τις διάφορες φάσεις – περιόδους του έργου.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Σε περίπτωση υπέρβασης του ανεκτού ορίου ΜΗ διαθεσιμότητας για κάθε επιπλέον ώρα ΜΗ διαθεσιμότητας θα επιβάλλεται στον Ανάδοχο ρήτρα ίση με 0,1% επί του τρέχοντος ετήσιου κόστους συντήρησης, όπως αυτό ορίζεται στην σύμβαση μεταξύ Αναδόχου και Αναθέτουσας Αρχής.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Ειδικότερα για την περίοδο της πιλοτικής λειτουργίας (Φάση 5), σημειώνεται ότι δεν επιβάλλονται ρήτρες.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υποψήφιος ανάδοχος θα προτείνει μεθοδολογία παρακολούθησης και καταγραφής των ανωτέρω μετρικών τήρησης των προδιαγραφών ποιότητας υπηρεσίας.</w:t>
      </w:r>
    </w:p>
    <w:p w:rsidR="000D2914" w:rsidRPr="001A280D" w:rsidRDefault="000D2914" w:rsidP="000D2914">
      <w:pPr>
        <w:rPr>
          <w:rFonts w:asciiTheme="majorHAnsi" w:hAnsiTheme="majorHAnsi"/>
          <w:szCs w:val="22"/>
          <w:lang w:val="el-GR"/>
        </w:rPr>
      </w:pPr>
    </w:p>
    <w:p w:rsidR="000D2914" w:rsidRPr="001A280D" w:rsidRDefault="000D2914" w:rsidP="000D2914">
      <w:pPr>
        <w:pStyle w:val="3"/>
        <w:rPr>
          <w:rFonts w:asciiTheme="majorHAnsi" w:hAnsiTheme="majorHAnsi"/>
          <w:szCs w:val="22"/>
          <w:lang w:val="el-GR"/>
        </w:rPr>
      </w:pPr>
      <w:bookmarkStart w:id="189" w:name="_Ref5802365"/>
      <w:bookmarkStart w:id="190" w:name="_Toc34127785"/>
      <w:r w:rsidRPr="001A280D">
        <w:rPr>
          <w:rFonts w:asciiTheme="majorHAnsi" w:hAnsiTheme="majorHAnsi"/>
          <w:szCs w:val="22"/>
          <w:lang w:val="el-GR"/>
        </w:rPr>
        <w:t>6.5 Υπηρεσίες Ενημέρωσης και Ευαισθητοποίησης</w:t>
      </w:r>
      <w:bookmarkEnd w:id="189"/>
      <w:bookmarkEnd w:id="190"/>
    </w:p>
    <w:p w:rsidR="000D2914" w:rsidRPr="001A280D" w:rsidRDefault="000D2914" w:rsidP="000D2914">
      <w:pPr>
        <w:rPr>
          <w:rFonts w:asciiTheme="majorHAnsi" w:hAnsiTheme="majorHAnsi"/>
          <w:szCs w:val="22"/>
          <w:lang w:val="el-GR"/>
        </w:rPr>
      </w:pP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θα προχωρήσει στην έκδοση ενημερωτικού υλικού (αφίσες), δελτίο τύπου, καθώς και θα συμπεριλάβει την πράξη στο γενικό οδηγό και στα ενημερωτικά φυλλάδια του Πανεπιστημίου Κρήτης. Επίσης, θα αναρτηθούν αναμνηστικές πλακέτες όπως προβλέπει ο Οδηγός Δημοσιότητας του ΠΕΠ Κρήτης.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Ειδικότερα στις ενέργειες δημοσιότητας και πληροφόρησης θα πρέπει κατ΄ ελάχιστον να υλοποιηθούν: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Οι Σχολές και τα Τμήματα που θα επωφεληθούν από το νέο εκπαιδευτικό εξοπλισμό θα συμπεριλάβουν τα αποτελέσματα της πράξης (νέο εξοπλισμό και τις δυνατότητές του) στην ιστοσελίδα της κάθε Σχολής ή Τμήματος αλλά και θα ετοιμάσουν ενημερωτικό υλικό που θα συμπεριληφθεί στις προφορικές παρουσιάσεις και στις οργανωμένες εκδηλώσεις του Πανεπιστημίου Κρήτης για ενημέρωση/προσέγγιση των μαθητών της δευτεροβάθμιας εκπαίδευσης που διεξάγονται σε ετήσια βάση με τις επισκέψεις σχολείων, καθώς και στο πρόγραμμα δια βίου μάθησης.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Ενημέρωση του προσωπικού των εκπαιδευτικών ιδρυμάτων της Κρήτης. Θα διοργανωθεί ενημερωτικό σεμινάριο για το προσωπικό των ιδρυμάτων, ώστε να διερευνηθεί ο τρόπος περαιτέρω συνεργατικής αξιοποίησης των νέων εκπαιδευτικών μέσων.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Ενημέρωση του κοινού και των λοιπών ενδιαφερόμενων. Οι δραστηριότητες επικοινωνίας και ενημέρωσης του κοινού και των ωφελούμενων από την πράξη εστιάζουν στην ενημέρωση του κοινού, του επιχειρηματικού τομέα και των δημοσίων οργανισμών, μέσω ανοικτής ημερίδας για την παρουσίαση της πράξης, με στόχο τη μεγιστοποίηση της αξιοποίησης του έργου.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Δημιουργία και ανάρτηση αναμνηστικών πινακίδων (ανά χώρο παρέμβασης και 2 (δυο) μεγάλες κεντρικά για όλο το ΠΚ σύμφωνα με τον Οδηγό Δημοσιότητας.</w:t>
      </w:r>
    </w:p>
    <w:p w:rsidR="000D2914" w:rsidRPr="001A280D" w:rsidRDefault="000D2914" w:rsidP="000D2914">
      <w:pPr>
        <w:pStyle w:val="2"/>
        <w:spacing w:before="360" w:after="120" w:line="280" w:lineRule="atLeast"/>
        <w:rPr>
          <w:rFonts w:asciiTheme="majorHAnsi" w:hAnsiTheme="majorHAnsi"/>
          <w:sz w:val="22"/>
          <w:lang w:val="el-GR"/>
        </w:rPr>
      </w:pPr>
      <w:bookmarkStart w:id="191" w:name="_Ref410396581"/>
      <w:bookmarkStart w:id="192" w:name="_Toc410397921"/>
      <w:bookmarkStart w:id="193" w:name="_Toc400991604"/>
      <w:bookmarkStart w:id="194" w:name="_Toc516749811"/>
      <w:bookmarkStart w:id="195" w:name="_Toc34127786"/>
      <w:r w:rsidRPr="001A280D">
        <w:rPr>
          <w:rFonts w:asciiTheme="majorHAnsi" w:hAnsiTheme="majorHAnsi"/>
          <w:sz w:val="22"/>
          <w:lang w:val="el-GR"/>
        </w:rPr>
        <w:t>7. Μεθοδολογία Διοίκησης και Υλοποίησης Έργου</w:t>
      </w:r>
      <w:bookmarkEnd w:id="191"/>
      <w:bookmarkEnd w:id="192"/>
      <w:bookmarkEnd w:id="193"/>
      <w:bookmarkEnd w:id="194"/>
      <w:bookmarkEnd w:id="195"/>
    </w:p>
    <w:p w:rsidR="000D2914" w:rsidRPr="001A280D" w:rsidRDefault="000D2914" w:rsidP="000D2914">
      <w:pPr>
        <w:pStyle w:val="3"/>
        <w:rPr>
          <w:rFonts w:asciiTheme="majorHAnsi" w:hAnsiTheme="majorHAnsi"/>
          <w:szCs w:val="22"/>
          <w:lang w:val="el-GR"/>
        </w:rPr>
      </w:pPr>
      <w:bookmarkStart w:id="196" w:name="_Toc400991605"/>
      <w:bookmarkStart w:id="197" w:name="_Toc410397922"/>
      <w:bookmarkStart w:id="198" w:name="_Toc516749812"/>
      <w:bookmarkStart w:id="199" w:name="_Toc34127787"/>
      <w:r w:rsidRPr="001A280D">
        <w:rPr>
          <w:rFonts w:asciiTheme="majorHAnsi" w:hAnsiTheme="majorHAnsi"/>
          <w:szCs w:val="22"/>
          <w:lang w:val="el-GR"/>
        </w:rPr>
        <w:t>7.1. Μέθοδοι και Τεχνικές Υλοποίησης και Υποστήριξης</w:t>
      </w:r>
      <w:bookmarkEnd w:id="196"/>
      <w:bookmarkEnd w:id="197"/>
      <w:bookmarkEnd w:id="198"/>
      <w:bookmarkEnd w:id="199"/>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μεθοδολογία ανάπτυξης του έργου βασίζεται στα παρακάτω χαρακτηριστικά:</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Ενιαίο μοντέλο Διοίκησης και Οργάνωσης Έργου. Κάθε εργασία του Έργου αναπτύσσεται στο πλαίσιο ενός Πακέτου Εργασίας (Workpackage), το οποίο διευθύνεται από τον Υπεύθυνο Πακέτου Εργασίας (Workpackage Leader). Ο Υπεύθυνος Πακέτου Εργασίας αναφέρεται στον Υπεύθυνο Έργου.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Ενιαίο μοντέλο Διασφάλισης Ποιότητας. Κάθε Πακέτο Εργασίας ακολουθεί κοινές διαδικασίες Διασφάλισης Ποιότητας.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τον καλύτερο συντονισμό του έργου πρέπει να εφαρμοσθούν μεθοδολογίες οργάνωσης και διαχείρισης έργων (</w:t>
      </w:r>
      <w:r w:rsidRPr="001A280D">
        <w:rPr>
          <w:rFonts w:asciiTheme="majorHAnsi" w:hAnsiTheme="majorHAnsi"/>
          <w:szCs w:val="22"/>
        </w:rPr>
        <w:t>project</w:t>
      </w:r>
      <w:r w:rsidRPr="001A280D">
        <w:rPr>
          <w:rFonts w:asciiTheme="majorHAnsi" w:hAnsiTheme="majorHAnsi"/>
          <w:szCs w:val="22"/>
          <w:lang w:val="el-GR"/>
        </w:rPr>
        <w:t xml:space="preserve"> </w:t>
      </w:r>
      <w:r w:rsidRPr="001A280D">
        <w:rPr>
          <w:rFonts w:asciiTheme="majorHAnsi" w:hAnsiTheme="majorHAnsi"/>
          <w:szCs w:val="22"/>
        </w:rPr>
        <w:t>management</w:t>
      </w:r>
      <w:r w:rsidRPr="001A280D">
        <w:rPr>
          <w:rFonts w:asciiTheme="majorHAnsi" w:hAnsiTheme="majorHAnsi"/>
          <w:szCs w:val="22"/>
          <w:lang w:val="el-GR"/>
        </w:rPr>
        <w:t>), διασφάλισης ποιότητας (</w:t>
      </w:r>
      <w:r w:rsidRPr="001A280D">
        <w:rPr>
          <w:rFonts w:asciiTheme="majorHAnsi" w:hAnsiTheme="majorHAnsi"/>
          <w:szCs w:val="22"/>
        </w:rPr>
        <w:t>quality</w:t>
      </w:r>
      <w:r w:rsidRPr="001A280D">
        <w:rPr>
          <w:rFonts w:asciiTheme="majorHAnsi" w:hAnsiTheme="majorHAnsi"/>
          <w:szCs w:val="22"/>
          <w:lang w:val="el-GR"/>
        </w:rPr>
        <w:t xml:space="preserve"> </w:t>
      </w:r>
      <w:r w:rsidRPr="001A280D">
        <w:rPr>
          <w:rFonts w:asciiTheme="majorHAnsi" w:hAnsiTheme="majorHAnsi"/>
          <w:szCs w:val="22"/>
        </w:rPr>
        <w:t>assurance</w:t>
      </w:r>
      <w:r w:rsidRPr="001A280D">
        <w:rPr>
          <w:rFonts w:asciiTheme="majorHAnsi" w:hAnsiTheme="majorHAnsi"/>
          <w:szCs w:val="22"/>
          <w:lang w:val="el-GR"/>
        </w:rPr>
        <w:t>), διαχείρισης του ρίσκου (</w:t>
      </w:r>
      <w:r w:rsidRPr="001A280D">
        <w:rPr>
          <w:rFonts w:asciiTheme="majorHAnsi" w:hAnsiTheme="majorHAnsi"/>
          <w:szCs w:val="22"/>
        </w:rPr>
        <w:t>risk</w:t>
      </w:r>
      <w:r w:rsidRPr="001A280D">
        <w:rPr>
          <w:rFonts w:asciiTheme="majorHAnsi" w:hAnsiTheme="majorHAnsi"/>
          <w:szCs w:val="22"/>
          <w:lang w:val="el-GR"/>
        </w:rPr>
        <w:t xml:space="preserve"> </w:t>
      </w:r>
      <w:r w:rsidRPr="001A280D">
        <w:rPr>
          <w:rFonts w:asciiTheme="majorHAnsi" w:hAnsiTheme="majorHAnsi"/>
          <w:szCs w:val="22"/>
        </w:rPr>
        <w:t>management</w:t>
      </w:r>
      <w:r w:rsidRPr="001A280D">
        <w:rPr>
          <w:rFonts w:asciiTheme="majorHAnsi" w:hAnsiTheme="majorHAnsi"/>
          <w:szCs w:val="22"/>
          <w:lang w:val="el-GR"/>
        </w:rPr>
        <w:t>) και διαχείρισης των αλλαγών (</w:t>
      </w:r>
      <w:r w:rsidRPr="001A280D">
        <w:rPr>
          <w:rFonts w:asciiTheme="majorHAnsi" w:hAnsiTheme="majorHAnsi"/>
          <w:szCs w:val="22"/>
        </w:rPr>
        <w:t>change</w:t>
      </w:r>
      <w:r w:rsidRPr="001A280D">
        <w:rPr>
          <w:rFonts w:asciiTheme="majorHAnsi" w:hAnsiTheme="majorHAnsi"/>
          <w:szCs w:val="22"/>
          <w:lang w:val="el-GR"/>
        </w:rPr>
        <w:t xml:space="preserve"> </w:t>
      </w:r>
      <w:r w:rsidRPr="001A280D">
        <w:rPr>
          <w:rFonts w:asciiTheme="majorHAnsi" w:hAnsiTheme="majorHAnsi"/>
          <w:szCs w:val="22"/>
        </w:rPr>
        <w:t>management</w:t>
      </w:r>
      <w:r w:rsidRPr="001A280D">
        <w:rPr>
          <w:rFonts w:asciiTheme="majorHAnsi" w:hAnsiTheme="majorHAnsi"/>
          <w:szCs w:val="22"/>
          <w:lang w:val="el-GR"/>
        </w:rPr>
        <w:t>). Οι μεθοδολογίες αυτές, σε συνεργασία με τις μεθοδολογίες ανάλυσης, σχεδίασης και ανάπτυξης</w:t>
      </w:r>
      <w:r w:rsidR="00FF2CCD" w:rsidRPr="001A280D">
        <w:rPr>
          <w:rFonts w:asciiTheme="majorHAnsi" w:hAnsiTheme="majorHAnsi"/>
          <w:szCs w:val="22"/>
          <w:lang w:val="el-GR"/>
        </w:rPr>
        <w:t xml:space="preserve"> </w:t>
      </w:r>
      <w:r w:rsidRPr="001A280D">
        <w:rPr>
          <w:rFonts w:asciiTheme="majorHAnsi" w:hAnsiTheme="majorHAnsi"/>
          <w:szCs w:val="22"/>
          <w:lang w:val="el-GR"/>
        </w:rPr>
        <w:t>εφαρμογών, δημιουργούν ένα στιβαρό μηχανισμό σωστού προγραμματισμού, υλοποίησης και ελέγχου της πορείας του έργου. Ο Υποψήφιος Ανάδοχος καλείται να περιγράψει τις μεθόδους που θα χρησιμοποιήσει σε όλα τα στάδια της εξέλιξης του έργου.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να διασφαλισθεί η απρόσκοπτη ανάπτυξη και το υψηλό επίπεδο ποιότητας των παρεχόμενων υπηρεσιών ο Υποψήφιος Ανάδοχος θα πρέπει να περιγράψει στην προσφορά του με ακρίβεια τα εργαλεία και την τακτική υλοποίησης που θα χρησιμοποιήσει για την ικανοποίηση της μεθοδολογίας διαχείρισης.</w:t>
      </w:r>
    </w:p>
    <w:p w:rsidR="000D2914" w:rsidRPr="001A280D" w:rsidRDefault="000D2914" w:rsidP="000D2914">
      <w:pPr>
        <w:pStyle w:val="3"/>
        <w:rPr>
          <w:rFonts w:asciiTheme="majorHAnsi" w:hAnsiTheme="majorHAnsi"/>
          <w:szCs w:val="22"/>
          <w:lang w:val="el-GR"/>
        </w:rPr>
      </w:pPr>
      <w:bookmarkStart w:id="200" w:name="_Toc410397923"/>
      <w:bookmarkStart w:id="201" w:name="_Toc400991606"/>
      <w:bookmarkStart w:id="202" w:name="_Toc516749813"/>
      <w:bookmarkStart w:id="203" w:name="_Toc34127788"/>
      <w:r w:rsidRPr="001A280D">
        <w:rPr>
          <w:rFonts w:asciiTheme="majorHAnsi" w:hAnsiTheme="majorHAnsi"/>
          <w:szCs w:val="22"/>
          <w:lang w:val="el-GR"/>
        </w:rPr>
        <w:t>7.2. Σχήμα (Οργάνωση) Διοίκησης και υλοποίησης του αντικειμένου του Έργου</w:t>
      </w:r>
      <w:bookmarkEnd w:id="200"/>
      <w:bookmarkEnd w:id="201"/>
      <w:bookmarkEnd w:id="202"/>
      <w:bookmarkEnd w:id="203"/>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Οι υποψήφιοι Ανάδοχοι υποχρεούνται να καταθέσουν πρόταση για το οργανωτικό σχήμα και το ανθρώπινο δυναμικό που θα αξιοποιήσουν, έτσι ώστε να διασφαλίζεται η αποτελεσματική, ποιοτική και έγκαιρη εκπόνηση του έργου. </w:t>
      </w:r>
    </w:p>
    <w:p w:rsidR="000D2914" w:rsidRPr="001A280D" w:rsidRDefault="000D2914" w:rsidP="000D2914">
      <w:pPr>
        <w:spacing w:before="60" w:after="60"/>
        <w:rPr>
          <w:rFonts w:asciiTheme="majorHAnsi" w:hAnsiTheme="majorHAnsi"/>
          <w:szCs w:val="22"/>
          <w:lang w:val="el-GR"/>
        </w:rPr>
      </w:pPr>
      <w:r w:rsidRPr="001A280D">
        <w:rPr>
          <w:rFonts w:asciiTheme="majorHAnsi" w:hAnsiTheme="majorHAnsi"/>
          <w:szCs w:val="22"/>
          <w:lang w:val="el-GR"/>
        </w:rPr>
        <w:t>Οι προσφέροντες θα πρέπει να περιγράψουν τις βασικές αρχές ενός ολοκληρωμένου συστήματος διοίκησης του έργου, καθορίζοντας τόσο την εσωτερική δομή, τους ρόλους, τα καθήκοντα και τις αρμοδιότητες και τις διαδικασίες επικοινωνίας της Ομάδας Έργου, όσο και τις εξωτερικές διεπαφές της και τον τρόπο συνεργασίας με τα στελέχη της Αναθέτουσας Αρχής.</w:t>
      </w:r>
    </w:p>
    <w:p w:rsidR="000D2914" w:rsidRPr="001A280D" w:rsidRDefault="000D2914" w:rsidP="000D2914">
      <w:pPr>
        <w:pStyle w:val="3"/>
        <w:rPr>
          <w:rFonts w:asciiTheme="majorHAnsi" w:hAnsiTheme="majorHAnsi"/>
          <w:szCs w:val="22"/>
          <w:lang w:val="el-GR"/>
        </w:rPr>
      </w:pPr>
      <w:bookmarkStart w:id="204" w:name="_Toc410397924"/>
      <w:bookmarkStart w:id="205" w:name="_Toc400991607"/>
      <w:bookmarkStart w:id="206" w:name="_Toc516749814"/>
      <w:bookmarkStart w:id="207" w:name="_Toc34127789"/>
      <w:r w:rsidRPr="001A280D">
        <w:rPr>
          <w:rFonts w:asciiTheme="majorHAnsi" w:hAnsiTheme="majorHAnsi"/>
          <w:szCs w:val="22"/>
          <w:lang w:val="el-GR"/>
        </w:rPr>
        <w:t>7.3. Ειδικές προβλέψεις (ρυθμίσεις) για τη διασφάλιση της Ποιότητας των υπηρεσιών του συγκεκριμένου έργου</w:t>
      </w:r>
      <w:bookmarkEnd w:id="204"/>
      <w:bookmarkEnd w:id="205"/>
      <w:bookmarkEnd w:id="206"/>
      <w:bookmarkEnd w:id="207"/>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υποψήφιος Ανάδοχος στην προσφορά του πρέπει να αναλύσει την μεθοδολογία και τις τεχνικές Διαχείρισης Ποιότητας που θα εφαρμόσει. Η Οργάνωση της Διασφάλισης της Ποιότητας του έργου είναι από τους πλέον κρίσιμους παράγοντες επιτυχίας του Έργου του Αναδόχου.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Διασφάλιση Ποιότητας (</w:t>
      </w:r>
      <w:r w:rsidRPr="001A280D">
        <w:rPr>
          <w:rFonts w:asciiTheme="majorHAnsi" w:hAnsiTheme="majorHAnsi"/>
          <w:szCs w:val="22"/>
        </w:rPr>
        <w:t>Quality</w:t>
      </w:r>
      <w:r w:rsidRPr="001A280D">
        <w:rPr>
          <w:rFonts w:asciiTheme="majorHAnsi" w:hAnsiTheme="majorHAnsi"/>
          <w:szCs w:val="22"/>
          <w:lang w:val="el-GR"/>
        </w:rPr>
        <w:t xml:space="preserve"> </w:t>
      </w:r>
      <w:r w:rsidRPr="001A280D">
        <w:rPr>
          <w:rFonts w:asciiTheme="majorHAnsi" w:hAnsiTheme="majorHAnsi"/>
          <w:szCs w:val="22"/>
        </w:rPr>
        <w:t>Assurance</w:t>
      </w:r>
      <w:r w:rsidRPr="001A280D">
        <w:rPr>
          <w:rFonts w:asciiTheme="majorHAnsi" w:hAnsiTheme="majorHAnsi"/>
          <w:szCs w:val="22"/>
          <w:lang w:val="el-GR"/>
        </w:rPr>
        <w:t>) στο πλαίσιο του Έργου περιλαμβάνει όλες τις προγραμματισμένες και συστηματικές δραστηριότητες που απαιτούνται για την επαρκή εξασφάλιση ότι το παραγόμενο Σύστημα θα ικανοποιεί δεδομένες ποιοτικές απαιτήσεις της του Έργου. Η απρόσκοπτη εξέλιξη της διεργασίας Διασφάλισης Ποιότητας στο πλαίσιο του Έργου απαιτεί τον ορισμό και συντήρηση διαδικασιών, προτύπων και οδηγιών που αφορούν όλες τις φάσεις εκτέλεσης του Έργου.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Ως Σύστημα Διαχείρισης Ποιότητας του Έργου (</w:t>
      </w:r>
      <w:r w:rsidRPr="001A280D">
        <w:rPr>
          <w:rFonts w:asciiTheme="majorHAnsi" w:hAnsiTheme="majorHAnsi"/>
          <w:szCs w:val="22"/>
        </w:rPr>
        <w:t>QualityManagementSystem</w:t>
      </w:r>
      <w:r w:rsidRPr="001A280D">
        <w:rPr>
          <w:rFonts w:asciiTheme="majorHAnsi" w:hAnsiTheme="majorHAnsi"/>
          <w:szCs w:val="22"/>
          <w:lang w:val="el-GR"/>
        </w:rPr>
        <w:t>), ορίζεται το σύνολο των διαδικασιών, προτύπων, δραστηριοτήτων και πόρων που χρησιμοποιούνται για την διασφάλιση ποιότητας στο Έργο.</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Διασφάλιση Ποιότητας του Έργου περιλαμβάνει τις δραστηριότητες :</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Διαχείριση Ποιότητας (Quality Management), η οποία εκτελείται συνεχώς σε όλη τη διάρκεια του Έργου. Στο πλαίσιο αυτής της δραστηριότητας, στην Μελέτη Εφαρμογής του Έργου θα προσδιορίζεται πλήρως ο μηχανισμός εξασφάλισης της ποιότητας τόσο των εργασιών όσο και του Συστήματος (Παραδοτέο της Φάσης 1). Το Σχέδιο Διαχείρισης και Ποιότητας Έργου ενημερώνεται σε τακτά χρονικά διαστήματα. Η εξέλιξη του μηχανισμού εξασφάλισης ποιότητας ελέγχεται σε όλη την διάρκεια του Έργου.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Ποιοτικός Έλεγχος (Quality Control), που εκτελείται συνεχώς σε όλη την διάρκεια του Έργου. Στο πλαίσιο αυτής της δραστηριότητας, ελέγχονται συνεχώς η εξέλιξη των εργασιών και τα αποτελέσματά τους, καθώς και τα παραδοτέα του Έργου. Τα αποτελέσματα του ελέγχου αναλύονται για να αποφασισθούν τυχόν διορθωτικές ενέργειες. Η δραστηριότητα αυτή ουσιαστικά εκτελεί τις προδιαγεγραμμένες στο Σχέδιο Διασφάλισης Ποιότητας Έργου δραστηριότητες.</w:t>
      </w:r>
    </w:p>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Έλεγχοι Ποιότητας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Ενδεικτικά θα πρέπει να πραγματοποιούνται σε τακτά χρονικά διαστήματα οι παρακάτω έλεγχοι:</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Έλεγχος της λειτουργικότητας του εξοπλισμού</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Τακτικός έλεγχος για την ενημέρωση του λογισμικού</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Έλεγχος συμβατότητας με τις διαδοχικές εκδόσεις των φυλλομετρητών (browsers)</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Έλεγχος υποδομής που υποστηρίζει τη διαχείριση του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Σε επίπεδο αρχιτεκτονικής: Έλεγχος στην αρχιτεκτονική με στόχο την βελτίωση της αποδοτικότητας, της ασφάλειας και της ταχύτητας απόκρισης του συστήματος.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Σε επίπεδο λειτουργικότητας: Καταγραφή αναγκών σε λειτουργικότητες αλλά και προτάσεις για τη βελτίωση της υπάρχουσας λειτουργικότητας.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Σε επίπεδο διεπαφών χρήσης: Έλεγχος των διεπαφών με τις οποίες αλληλεπιδρούν οι χρήστες με στόχο τη βελτίωσή τους. Το αποτέλεσμα του ελέγχου μπορεί να αφορά την προσθήκη επιπρόσθετης πληροφορίας ή την αλλαγή της παρουσίασης του περιεχομένου.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Συγγραφή τεκμηρίωσης: Η τεκμηρίωση των υπηρεσιών αφορά σχεδόν όλα τα στάδια στον κύκλο ζωής τους (μελέτη, ανάπτυξη, συντήρηση, έλεγχος).</w:t>
      </w:r>
    </w:p>
    <w:p w:rsidR="000D2914" w:rsidRPr="001A280D" w:rsidRDefault="000D2914" w:rsidP="000D2914">
      <w:pPr>
        <w:pStyle w:val="3"/>
        <w:ind w:left="0" w:firstLine="0"/>
        <w:rPr>
          <w:rFonts w:asciiTheme="majorHAnsi" w:hAnsiTheme="majorHAnsi"/>
          <w:szCs w:val="22"/>
          <w:lang w:val="el-GR"/>
        </w:rPr>
      </w:pPr>
      <w:bookmarkStart w:id="208" w:name="_Toc400991608"/>
      <w:bookmarkStart w:id="209" w:name="_Toc410397925"/>
      <w:bookmarkStart w:id="210" w:name="_Toc516749815"/>
      <w:bookmarkStart w:id="211" w:name="_Toc34127790"/>
      <w:r w:rsidRPr="001A280D">
        <w:rPr>
          <w:rFonts w:asciiTheme="majorHAnsi" w:hAnsiTheme="majorHAnsi"/>
          <w:szCs w:val="22"/>
          <w:lang w:val="el-GR"/>
        </w:rPr>
        <w:t>7.4. Ειδικές προβλέψεις για τη Διαχείριση Κινδύνων Υλοποίησης</w:t>
      </w:r>
      <w:bookmarkEnd w:id="208"/>
      <w:bookmarkEnd w:id="209"/>
      <w:bookmarkEnd w:id="210"/>
      <w:bookmarkEnd w:id="211"/>
    </w:p>
    <w:p w:rsidR="000D2914" w:rsidRPr="001A280D" w:rsidRDefault="000D2914" w:rsidP="000D2914">
      <w:pPr>
        <w:rPr>
          <w:rFonts w:asciiTheme="majorHAnsi" w:hAnsiTheme="majorHAnsi"/>
          <w:szCs w:val="22"/>
        </w:rPr>
      </w:pPr>
      <w:r w:rsidRPr="001A280D">
        <w:rPr>
          <w:rFonts w:asciiTheme="majorHAnsi" w:hAnsiTheme="majorHAnsi"/>
          <w:szCs w:val="22"/>
          <w:lang w:val="el-GR"/>
        </w:rPr>
        <w:t xml:space="preserve">Στο πλαίσιο του έργου ο Ανάδοχος, θα εφαρμόσει σχέδιο Διαχείρισης Κινδύνων Υλοποίησης. Το σχέδιο θα διασφαλίζει την ομαλή εξέλιξη όλων των δραστηριοτήτων που σχετίζονται με το Έργο, προβλέποντας έγκαιρα όλα τα προβλήματα που παρουσιάζονται ή μπορεί να παρουσιαστούν. </w:t>
      </w:r>
      <w:r w:rsidRPr="001A280D">
        <w:rPr>
          <w:rFonts w:asciiTheme="majorHAnsi" w:hAnsiTheme="majorHAnsi"/>
          <w:szCs w:val="22"/>
        </w:rPr>
        <w:t>Σκοπός είναι:</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η επίλυση των θεμάτων που αναφύονται κατά την υλοποίηση του έργου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ο έγκαιρος εντοπισμός των πιθανών κινδύνων που απειλούν την υλοποίηση του συνολικού Έργου και ο σχεδιασμός του βέλτιστου τρόπου αντιμετώπισής τους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διαχείριση κινδύνων (</w:t>
      </w:r>
      <w:r w:rsidRPr="001A280D">
        <w:rPr>
          <w:rFonts w:asciiTheme="majorHAnsi" w:hAnsiTheme="majorHAnsi"/>
          <w:szCs w:val="22"/>
        </w:rPr>
        <w:t>riskmanagement</w:t>
      </w:r>
      <w:r w:rsidRPr="001A280D">
        <w:rPr>
          <w:rFonts w:asciiTheme="majorHAnsi" w:hAnsiTheme="majorHAnsi"/>
          <w:szCs w:val="22"/>
          <w:lang w:val="el-GR"/>
        </w:rPr>
        <w:t>) συνεπάγεται τη λήψη μέτρων (α) τήρησης προτύπων ποιότητας, και (β) αντιμετώπισης κρίσεων.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τεχνική λύση που θα προτείνει ο ανάδοχος όσον αφορά το σχέδιο διαχείρισης κινδύνων, θα πρέπει να περιλαμβάνει τα παρακάτω βασικά σημεία: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Αναγνώριση των κινδύνων του έργου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Ποσοτικοποίηση των κινδύνων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Παρακολούθηση των κινδύνων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Αναλυτικά ο ανάδοχος θα πρέπει να περιγράφει στην προσφορά του την Μεθοδολογία Διαχείρισης Κινδύνων που προτίθεται να ακολουθήσει αναφέροντας: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Ανάλυση του κινδύνου αναφέροντας τα εξής χαρακτηριστικά: χρονικός προσδιορισμός, τίτλος, σύντομη περιγραφή, πιθανότητα και σημασία για την υλοποίηση του έργου. Ενδέχεται για κάθε κίνδυνο να οριστεί υπεύθυνος για την επίλυσή του και αντίστοιχη ημερομηνία επίλυσης.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Σχέδιο διαχείρισης των κινδύνων που θα περιλαμβάνει τις ενέργειες και τον προϋπολογισμό που θα διατεθεί για το σκοπό αυτό</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Σχέδιο μετριασμού των κινδύνων που έχουν επιλεγεί να μετριαστούν. Σκοπός είναι να περιγραφεί με ποιο τρόπο ο συγκεκριμένος κίνδυνος δηλαδή τι, πως και από ποιόν πρέπει να γίνει ώστε να μετριαστούν ή να ελαχιστοποιηθούν οι επιπτώσεις από τον κίνδυνο αν αυτός πραγματοποιηθεί.</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Συχνές αναφορές για τους πιθανούς και αυτούς που τελικά έλαβαν χώρα κινδύνους, τα αποτελέσματα μετριασμού και την προσπάθεια που καταβλήθηκε.</w:t>
      </w:r>
    </w:p>
    <w:p w:rsidR="000D2914" w:rsidRPr="001A280D" w:rsidRDefault="000D2914" w:rsidP="000D2914">
      <w:pPr>
        <w:pStyle w:val="ColorfulList-Accent11"/>
        <w:ind w:left="0"/>
        <w:jc w:val="both"/>
        <w:rPr>
          <w:rFonts w:asciiTheme="majorHAnsi" w:hAnsiTheme="majorHAnsi"/>
          <w:sz w:val="22"/>
        </w:rPr>
      </w:pPr>
    </w:p>
    <w:p w:rsidR="000D2914" w:rsidRPr="001A280D" w:rsidRDefault="000D2914" w:rsidP="000D2914">
      <w:pPr>
        <w:pStyle w:val="3"/>
        <w:rPr>
          <w:rFonts w:asciiTheme="majorHAnsi" w:hAnsiTheme="majorHAnsi"/>
          <w:szCs w:val="22"/>
          <w:lang w:val="el-GR"/>
        </w:rPr>
      </w:pPr>
      <w:bookmarkStart w:id="212" w:name="_Toc400991609"/>
      <w:bookmarkStart w:id="213" w:name="_Toc410397926"/>
      <w:bookmarkStart w:id="214" w:name="_Toc516749816"/>
      <w:bookmarkStart w:id="215" w:name="_Toc34127791"/>
      <w:r w:rsidRPr="001A280D">
        <w:rPr>
          <w:rFonts w:asciiTheme="majorHAnsi" w:hAnsiTheme="majorHAnsi"/>
          <w:szCs w:val="22"/>
          <w:lang w:val="el-GR"/>
        </w:rPr>
        <w:t>7.5. Σενάρια Χρήσης και Ελέγχου - Διαδικασία παραλαβής λειτουργικότητας συστημάτων και Έργου</w:t>
      </w:r>
      <w:bookmarkEnd w:id="212"/>
      <w:bookmarkEnd w:id="213"/>
      <w:bookmarkEnd w:id="214"/>
      <w:bookmarkEnd w:id="215"/>
    </w:p>
    <w:p w:rsidR="000D2914" w:rsidRPr="001A280D" w:rsidRDefault="000D2914" w:rsidP="000D2914">
      <w:pPr>
        <w:pStyle w:val="4"/>
        <w:spacing w:before="360" w:after="240" w:line="240" w:lineRule="atLeast"/>
        <w:ind w:left="1134" w:hanging="1134"/>
        <w:rPr>
          <w:rFonts w:asciiTheme="majorHAnsi" w:hAnsiTheme="majorHAnsi"/>
          <w:szCs w:val="22"/>
          <w:lang w:val="el-GR"/>
        </w:rPr>
      </w:pPr>
      <w:bookmarkStart w:id="216" w:name="_Toc400991610"/>
      <w:bookmarkStart w:id="217" w:name="_Toc34127792"/>
      <w:r w:rsidRPr="001A280D">
        <w:rPr>
          <w:rFonts w:asciiTheme="majorHAnsi" w:hAnsiTheme="majorHAnsi"/>
          <w:szCs w:val="22"/>
          <w:lang w:val="el-GR"/>
        </w:rPr>
        <w:t>7.5.1. Σενάρια Χρήσης και Ελέγχου</w:t>
      </w:r>
      <w:bookmarkEnd w:id="216"/>
      <w:bookmarkEnd w:id="217"/>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Τα σενάρια χρήσης και ελέγχου θα καταρτιστούν στην Μελέτη Εφαρμογής </w:t>
      </w:r>
    </w:p>
    <w:p w:rsidR="000D2914" w:rsidRPr="001A280D" w:rsidRDefault="000D2914" w:rsidP="000D2914">
      <w:pPr>
        <w:pStyle w:val="4"/>
        <w:spacing w:before="360" w:after="240" w:line="240" w:lineRule="atLeast"/>
        <w:ind w:left="1134" w:hanging="1134"/>
        <w:rPr>
          <w:rFonts w:asciiTheme="majorHAnsi" w:hAnsiTheme="majorHAnsi"/>
          <w:szCs w:val="22"/>
          <w:lang w:val="el-GR"/>
        </w:rPr>
      </w:pPr>
      <w:bookmarkStart w:id="218" w:name="_Toc400991611"/>
      <w:bookmarkStart w:id="219" w:name="_Toc34127793"/>
      <w:r w:rsidRPr="001A280D">
        <w:rPr>
          <w:rFonts w:asciiTheme="majorHAnsi" w:hAnsiTheme="majorHAnsi"/>
          <w:szCs w:val="22"/>
          <w:lang w:val="el-GR"/>
        </w:rPr>
        <w:t>7.5.2. Διαδικασία Παραλαβής</w:t>
      </w:r>
      <w:bookmarkEnd w:id="218"/>
      <w:bookmarkEnd w:id="219"/>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παραλαβή των παραδοτέων πραγματοποιείται σύμφωνα με το χρονοδιάγραμμα της σύμβασης όπως έχει επικαιροποιηθεί στην μελέτη εφαρμογής ή σε τροποποιήσεις της. Για την έναρξη της διαδικασίας παραλαβής, ο Ανάδοχος αποστέλλει στην Επιτροπή Παρακολούθησης και παραλαβής Έργου (ΕΠΠΕ) αίτημα παραλαβής, με το οποίο διαβιβάζει ενδεικτικά τα ακόλουθα:</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Αναφορά πεπραγμένων και εργασιών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Υλικό τεκμηρίωσης για κάθε παραδοτέο, που αφορά προμήθεια λογισμικού και παροχή υπηρεσιών.</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Ηλεκτρονικά αντίγραφα των εγγράφων παραδοτέων που αφορούν μελέτες, αναλύσεις, εκπαιδευτικό υλικό, εγχειρίδια κ.λπ.. Τα ηλεκτρονικά αντίγραφα θα πρέπει να παραδίδονται σε μορφή επεξεργάσιμη ηλεκτρονικά μέσω διαδεδομένων εφαρμογών αυτοματισμού γραφείου.</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Τις απαιτούμενες Μηνιαίες Αναφορές Προόδου</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Τα επιμέρους παραδοτέα των μελετητικών υπηρεσιών θα παραδίδονται σε ηλεκτρονική μορφή συνοδευόμενα από περίληψη (</w:t>
      </w:r>
      <w:r w:rsidRPr="001A280D">
        <w:rPr>
          <w:rFonts w:asciiTheme="majorHAnsi" w:hAnsiTheme="majorHAnsi"/>
          <w:szCs w:val="22"/>
        </w:rPr>
        <w:t>executive</w:t>
      </w:r>
      <w:r w:rsidRPr="001A280D">
        <w:rPr>
          <w:rFonts w:asciiTheme="majorHAnsi" w:hAnsiTheme="majorHAnsi"/>
          <w:szCs w:val="22"/>
          <w:lang w:val="el-GR"/>
        </w:rPr>
        <w:t xml:space="preserve"> </w:t>
      </w:r>
      <w:r w:rsidRPr="001A280D">
        <w:rPr>
          <w:rFonts w:asciiTheme="majorHAnsi" w:hAnsiTheme="majorHAnsi"/>
          <w:szCs w:val="22"/>
        </w:rPr>
        <w:t>summary</w:t>
      </w:r>
      <w:r w:rsidRPr="001A280D">
        <w:rPr>
          <w:rFonts w:asciiTheme="majorHAnsi" w:hAnsiTheme="majorHAnsi"/>
          <w:szCs w:val="22"/>
          <w:lang w:val="el-GR"/>
        </w:rPr>
        <w:t>).</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την παραλαβή κάθε παραδοτέου η ΕΠΠΕ - λαμβάνοντας υπόψη τις εκάστοτε ιδιαιτερότητες - πραγματοποιεί αξιολόγηση της ποσοτικής και ποιοτικής πληρότητας / αρτιότητάς του, μέσω:</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Ανασκόπησης και αξιολόγησης μελετών, αναφορών και λοιπών εντύπων παραδοτέων και υλικού τεκμηρίωσης</w:t>
      </w:r>
    </w:p>
    <w:p w:rsidR="000D2914" w:rsidRPr="001A280D" w:rsidRDefault="000D2914" w:rsidP="00723E80">
      <w:pPr>
        <w:pStyle w:val="ColorfulList-Accent11"/>
        <w:numPr>
          <w:ilvl w:val="0"/>
          <w:numId w:val="16"/>
        </w:numPr>
        <w:jc w:val="both"/>
        <w:rPr>
          <w:rFonts w:asciiTheme="majorHAnsi" w:hAnsiTheme="majorHAnsi"/>
          <w:sz w:val="22"/>
        </w:rPr>
      </w:pPr>
      <w:r w:rsidRPr="001A280D">
        <w:rPr>
          <w:rFonts w:asciiTheme="majorHAnsi" w:hAnsiTheme="majorHAnsi"/>
          <w:sz w:val="22"/>
        </w:rPr>
        <w:t>Διενέργειας ελέγχων αποδοχής για τα επιμέρους προϊόντα και λειτουργικά υποσύνολα του πληροφοριακού συστήματος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Στην περίπτωση διαπίστωσης μη συμμόρφωσης με τις προδιαγραφές, οι παρατηρήσεις της Επιτροπής διαβιβάζονται στον Ανάδοχο εντός είκοσι (20) εργασίμων ημερών από την έναρξη της διαδικασίας παραλαβής. Ο Ανάδοχος υποχρεούται να ανταποκριθεί στις παρατηρήσεις της ΕΠΠΕ εντός δέκα (10) εργασίμων ημερών από την ημέρα διαβίβασης των παρατηρήσεων της Επιτροπής.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διαδικασία παραλαβής ολοκληρώνεται με τη σύνταξη αντίστοιχου πρωτοκόλλου από την Επιτροπή.</w:t>
      </w:r>
    </w:p>
    <w:p w:rsidR="000D2914" w:rsidRPr="001A280D" w:rsidRDefault="000D2914" w:rsidP="000D2914">
      <w:pPr>
        <w:pStyle w:val="4"/>
        <w:spacing w:before="360" w:after="240" w:line="240" w:lineRule="atLeast"/>
        <w:ind w:left="1134" w:hanging="1134"/>
        <w:rPr>
          <w:rFonts w:asciiTheme="majorHAnsi" w:hAnsiTheme="majorHAnsi"/>
          <w:szCs w:val="22"/>
          <w:lang w:val="el-GR"/>
        </w:rPr>
      </w:pPr>
      <w:bookmarkStart w:id="220" w:name="_Toc400991612"/>
      <w:bookmarkStart w:id="221" w:name="_Toc34127794"/>
      <w:r w:rsidRPr="001A280D">
        <w:rPr>
          <w:rFonts w:asciiTheme="majorHAnsi" w:hAnsiTheme="majorHAnsi"/>
          <w:szCs w:val="22"/>
          <w:lang w:val="el-GR"/>
        </w:rPr>
        <w:t>7.5.3. Οριστική Παραλαβή</w:t>
      </w:r>
      <w:bookmarkEnd w:id="220"/>
      <w:bookmarkEnd w:id="221"/>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Οριστική Παραλαβή του συνόλου του έργου πραγματοποιείται μετά την ολοκλήρωση όλων των Φάσεων του έργου με την σύνταξη του Πρωτοκόλλου Οριστικής Παραλαβής.</w:t>
      </w:r>
    </w:p>
    <w:p w:rsidR="000D2914" w:rsidRPr="001A280D" w:rsidRDefault="000D2914" w:rsidP="000D2914">
      <w:pPr>
        <w:rPr>
          <w:rFonts w:asciiTheme="majorHAnsi" w:hAnsiTheme="majorHAnsi"/>
          <w:szCs w:val="22"/>
          <w:lang w:val="el-GR"/>
        </w:rPr>
      </w:pPr>
    </w:p>
    <w:p w:rsidR="000D2914" w:rsidRPr="001A280D" w:rsidRDefault="000D2914" w:rsidP="000D2914">
      <w:pPr>
        <w:pStyle w:val="2"/>
        <w:spacing w:before="360" w:after="120" w:line="280" w:lineRule="atLeast"/>
        <w:rPr>
          <w:rFonts w:asciiTheme="majorHAnsi" w:hAnsiTheme="majorHAnsi"/>
          <w:sz w:val="22"/>
          <w:lang w:val="el-GR"/>
        </w:rPr>
      </w:pPr>
      <w:bookmarkStart w:id="222" w:name="_Toc34127795"/>
      <w:r w:rsidRPr="001A280D">
        <w:rPr>
          <w:rFonts w:asciiTheme="majorHAnsi" w:hAnsiTheme="majorHAnsi"/>
          <w:sz w:val="22"/>
          <w:lang w:val="el-GR"/>
        </w:rPr>
        <w:t>ΠΑΡΑΡΤΗΜΑ ΙΙ - Πίνακες Εξοπλισμού και Τεχνικών Προδιαγραφών</w:t>
      </w:r>
      <w:bookmarkEnd w:id="222"/>
    </w:p>
    <w:p w:rsidR="000D2914" w:rsidRPr="001A280D" w:rsidRDefault="000D2914" w:rsidP="000D2914">
      <w:pPr>
        <w:pStyle w:val="3"/>
        <w:ind w:left="0" w:firstLine="0"/>
        <w:rPr>
          <w:rFonts w:asciiTheme="majorHAnsi" w:hAnsiTheme="majorHAnsi"/>
          <w:szCs w:val="22"/>
          <w:lang w:val="el-GR"/>
        </w:rPr>
      </w:pPr>
      <w:bookmarkStart w:id="223" w:name="_Toc502236679"/>
      <w:bookmarkStart w:id="224" w:name="_Toc516474910"/>
      <w:bookmarkStart w:id="225" w:name="_Toc34127796"/>
      <w:r w:rsidRPr="001A280D">
        <w:rPr>
          <w:rFonts w:asciiTheme="majorHAnsi" w:hAnsiTheme="majorHAnsi"/>
          <w:szCs w:val="22"/>
          <w:lang w:val="el-GR"/>
        </w:rPr>
        <w:t xml:space="preserve">8.1. Πίνακες εξοπλισμού, υπηρεσιών και τεχνικών προδιαγραφών ΔΡΑΣΗΣ </w:t>
      </w:r>
      <w:bookmarkEnd w:id="223"/>
      <w:r w:rsidRPr="001A280D">
        <w:rPr>
          <w:rFonts w:asciiTheme="majorHAnsi" w:hAnsiTheme="majorHAnsi"/>
          <w:szCs w:val="22"/>
          <w:lang w:val="el-GR"/>
        </w:rPr>
        <w:t>1</w:t>
      </w:r>
      <w:bookmarkEnd w:id="224"/>
      <w:bookmarkEnd w:id="225"/>
    </w:p>
    <w:p w:rsidR="000D2914" w:rsidRPr="001A280D" w:rsidRDefault="000D2914" w:rsidP="000D2914">
      <w:pPr>
        <w:rPr>
          <w:rFonts w:asciiTheme="majorHAnsi" w:hAnsiTheme="majorHAnsi"/>
          <w:szCs w:val="22"/>
          <w:lang w:val="el-GR"/>
        </w:rPr>
      </w:pPr>
    </w:p>
    <w:tbl>
      <w:tblPr>
        <w:tblW w:w="10351" w:type="dxa"/>
        <w:jc w:val="center"/>
        <w:tblInd w:w="542" w:type="dxa"/>
        <w:tblLook w:val="04A0" w:firstRow="1" w:lastRow="0" w:firstColumn="1" w:lastColumn="0" w:noHBand="0" w:noVBand="1"/>
      </w:tblPr>
      <w:tblGrid>
        <w:gridCol w:w="614"/>
        <w:gridCol w:w="2510"/>
        <w:gridCol w:w="1164"/>
        <w:gridCol w:w="1358"/>
        <w:gridCol w:w="1421"/>
        <w:gridCol w:w="1063"/>
        <w:gridCol w:w="891"/>
        <w:gridCol w:w="1330"/>
      </w:tblGrid>
      <w:tr w:rsidR="000D2914" w:rsidRPr="00E44A41" w:rsidTr="00E44A41">
        <w:trPr>
          <w:trHeight w:val="2000"/>
          <w:jc w:val="center"/>
        </w:trPr>
        <w:tc>
          <w:tcPr>
            <w:tcW w:w="614" w:type="dxa"/>
            <w:tcBorders>
              <w:top w:val="single" w:sz="4" w:space="0" w:color="3C3C3C"/>
              <w:left w:val="single" w:sz="4" w:space="0" w:color="3C3C3C"/>
              <w:bottom w:val="single" w:sz="4" w:space="0" w:color="3C3C3C"/>
              <w:right w:val="single" w:sz="4" w:space="0" w:color="3C3C3C"/>
            </w:tcBorders>
            <w:shd w:val="clear" w:color="C0C0C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Α/Α</w:t>
            </w:r>
          </w:p>
        </w:tc>
        <w:tc>
          <w:tcPr>
            <w:tcW w:w="2510" w:type="dxa"/>
            <w:tcBorders>
              <w:top w:val="single" w:sz="4" w:space="0" w:color="3C3C3C"/>
              <w:left w:val="nil"/>
              <w:bottom w:val="single" w:sz="4" w:space="0" w:color="3C3C3C"/>
              <w:right w:val="single" w:sz="4" w:space="0" w:color="3C3C3C"/>
            </w:tcBorders>
            <w:shd w:val="clear" w:color="C0C0C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ΠΕΡΙΓΡΑΦΗ ΔΑΠΑΝΗΣ</w:t>
            </w:r>
          </w:p>
        </w:tc>
        <w:tc>
          <w:tcPr>
            <w:tcW w:w="1164" w:type="dxa"/>
            <w:tcBorders>
              <w:top w:val="single" w:sz="4" w:space="0" w:color="3C3C3C"/>
              <w:left w:val="nil"/>
              <w:bottom w:val="single" w:sz="4" w:space="0" w:color="3C3C3C"/>
              <w:right w:val="single" w:sz="4" w:space="0" w:color="3C3C3C"/>
            </w:tcBorders>
            <w:shd w:val="clear" w:color="C0C0C0" w:fill="F2F2F2"/>
            <w:textDirection w:val="btLr"/>
            <w:vAlign w:val="center"/>
            <w:hideMark/>
          </w:tcPr>
          <w:p w:rsidR="000D2914" w:rsidRPr="00E44A41" w:rsidRDefault="000D2914" w:rsidP="000D2914">
            <w:pPr>
              <w:jc w:val="left"/>
              <w:rPr>
                <w:rFonts w:asciiTheme="majorHAnsi" w:hAnsiTheme="majorHAnsi" w:cs="Arial"/>
                <w:b/>
                <w:bCs/>
                <w:sz w:val="15"/>
                <w:szCs w:val="15"/>
                <w:lang w:val="el-GR"/>
              </w:rPr>
            </w:pPr>
            <w:r w:rsidRPr="00E44A41">
              <w:rPr>
                <w:rFonts w:asciiTheme="majorHAnsi" w:hAnsiTheme="majorHAnsi" w:cs="Arial"/>
                <w:b/>
                <w:bCs/>
                <w:sz w:val="15"/>
                <w:szCs w:val="15"/>
                <w:lang w:val="el-GR"/>
              </w:rPr>
              <w:t>Α/Α ΥΛΙΚΟΥ ΠΙΝΑΚΑ ΤΕΧΝΙΚΩΝ ΠΡΟΔΙΑΓΡΑΦΩΝ</w:t>
            </w:r>
          </w:p>
        </w:tc>
        <w:tc>
          <w:tcPr>
            <w:tcW w:w="1358" w:type="dxa"/>
            <w:tcBorders>
              <w:top w:val="single" w:sz="4" w:space="0" w:color="3C3C3C"/>
              <w:left w:val="nil"/>
              <w:bottom w:val="single" w:sz="4" w:space="0" w:color="3C3C3C"/>
              <w:right w:val="single" w:sz="4" w:space="0" w:color="3C3C3C"/>
            </w:tcBorders>
            <w:shd w:val="clear" w:color="C0C0C0" w:fill="F2F2F2"/>
            <w:textDirection w:val="btLr"/>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ΔΡΑΣΗ</w:t>
            </w:r>
          </w:p>
        </w:tc>
        <w:tc>
          <w:tcPr>
            <w:tcW w:w="1736" w:type="dxa"/>
            <w:tcBorders>
              <w:top w:val="single" w:sz="4" w:space="0" w:color="3C3C3C"/>
              <w:left w:val="nil"/>
              <w:bottom w:val="single" w:sz="4" w:space="0" w:color="3C3C3C"/>
              <w:right w:val="single" w:sz="4" w:space="0" w:color="3C3C3C"/>
            </w:tcBorders>
            <w:shd w:val="clear" w:color="C0C0C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ΚΑΤΗΓΟΡΙΑ ΔΑΠΑΝΗΣ</w:t>
            </w:r>
          </w:p>
        </w:tc>
        <w:tc>
          <w:tcPr>
            <w:tcW w:w="1284" w:type="dxa"/>
            <w:tcBorders>
              <w:top w:val="single" w:sz="4" w:space="0" w:color="3C3C3C"/>
              <w:left w:val="nil"/>
              <w:bottom w:val="single" w:sz="4" w:space="0" w:color="3C3C3C"/>
              <w:right w:val="single" w:sz="4" w:space="0" w:color="3C3C3C"/>
            </w:tcBorders>
            <w:shd w:val="clear" w:color="C0C0C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ΠΟΣΟΤΗΤΑ</w:t>
            </w:r>
          </w:p>
        </w:tc>
        <w:tc>
          <w:tcPr>
            <w:tcW w:w="1066" w:type="dxa"/>
            <w:tcBorders>
              <w:top w:val="single" w:sz="4" w:space="0" w:color="3C3C3C"/>
              <w:left w:val="nil"/>
              <w:bottom w:val="single" w:sz="4" w:space="0" w:color="3C3C3C"/>
              <w:right w:val="single" w:sz="4" w:space="0" w:color="3C3C3C"/>
            </w:tcBorders>
            <w:shd w:val="clear" w:color="C0C0C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ΜΟΝΑΔΑ</w:t>
            </w:r>
          </w:p>
        </w:tc>
        <w:tc>
          <w:tcPr>
            <w:tcW w:w="619" w:type="dxa"/>
            <w:tcBorders>
              <w:top w:val="single" w:sz="4" w:space="0" w:color="3C3C3C"/>
              <w:left w:val="nil"/>
              <w:bottom w:val="single" w:sz="4" w:space="0" w:color="3C3C3C"/>
              <w:right w:val="single" w:sz="4" w:space="0" w:color="3C3C3C"/>
            </w:tcBorders>
            <w:shd w:val="clear" w:color="C0C0C0" w:fill="F2F2F2"/>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ΠΑΡΑΤΗΡΗΣΕΙΣ</w:t>
            </w:r>
          </w:p>
        </w:tc>
      </w:tr>
      <w:tr w:rsidR="000D2914" w:rsidRPr="00E44A41" w:rsidTr="00E44A41">
        <w:trPr>
          <w:trHeight w:val="960"/>
          <w:jc w:val="center"/>
        </w:trPr>
        <w:tc>
          <w:tcPr>
            <w:tcW w:w="3124" w:type="dxa"/>
            <w:gridSpan w:val="2"/>
            <w:tcBorders>
              <w:top w:val="single" w:sz="4" w:space="0" w:color="3C3C3C"/>
              <w:left w:val="single" w:sz="4" w:space="0" w:color="3C3C3C"/>
              <w:bottom w:val="single" w:sz="4" w:space="0" w:color="3C3C3C"/>
              <w:right w:val="single" w:sz="4" w:space="0" w:color="3C3C3C"/>
            </w:tcBorders>
            <w:shd w:val="clear" w:color="CCFFFF" w:fill="F2F2F2"/>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xml:space="preserve">ΜΕΡΙΚΟ ΣΥΝΟΛΟ </w:t>
            </w:r>
          </w:p>
        </w:tc>
        <w:tc>
          <w:tcPr>
            <w:tcW w:w="2522" w:type="dxa"/>
            <w:gridSpan w:val="2"/>
            <w:tcBorders>
              <w:top w:val="single" w:sz="4" w:space="0" w:color="3C3C3C"/>
              <w:left w:val="nil"/>
              <w:bottom w:val="single" w:sz="4" w:space="0" w:color="3C3C3C"/>
              <w:right w:val="single" w:sz="4" w:space="0" w:color="3C3C3C"/>
            </w:tcBorders>
            <w:shd w:val="clear" w:color="CCFFFF" w:fill="F2F2F2"/>
            <w:noWrap/>
            <w:vAlign w:val="center"/>
            <w:hideMark/>
          </w:tcPr>
          <w:p w:rsidR="000D2914" w:rsidRPr="00E44A41" w:rsidRDefault="000D2914" w:rsidP="000D2914">
            <w:pPr>
              <w:jc w:val="left"/>
              <w:rPr>
                <w:rFonts w:asciiTheme="majorHAnsi" w:hAnsiTheme="majorHAnsi" w:cs="Arial"/>
                <w:b/>
                <w:bCs/>
                <w:sz w:val="15"/>
                <w:szCs w:val="15"/>
              </w:rPr>
            </w:pPr>
            <w:r w:rsidRPr="00E44A41">
              <w:rPr>
                <w:rFonts w:asciiTheme="majorHAnsi" w:hAnsiTheme="majorHAnsi" w:cs="Arial"/>
                <w:b/>
                <w:bCs/>
                <w:sz w:val="15"/>
                <w:szCs w:val="15"/>
              </w:rPr>
              <w:t> </w:t>
            </w:r>
          </w:p>
        </w:tc>
        <w:tc>
          <w:tcPr>
            <w:tcW w:w="1736"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xml:space="preserve">ΛΟΓΙΣΜΙΚΟ ΕΠΕΞΕΡΓΑΣΙΑΣ ΠΟΛΥΜΕΣΙΚΟΥ ΠΕΡΙΕΧΟΜΕΝΟΥ </w:t>
            </w:r>
          </w:p>
        </w:tc>
        <w:tc>
          <w:tcPr>
            <w:tcW w:w="1284"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1066"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619"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 </w:t>
            </w:r>
          </w:p>
        </w:tc>
      </w:tr>
      <w:tr w:rsidR="000D2914" w:rsidRPr="00E44A41" w:rsidTr="00E44A41">
        <w:trPr>
          <w:trHeight w:val="1735"/>
          <w:jc w:val="center"/>
        </w:trPr>
        <w:tc>
          <w:tcPr>
            <w:tcW w:w="614" w:type="dxa"/>
            <w:tcBorders>
              <w:top w:val="nil"/>
              <w:left w:val="single" w:sz="4" w:space="0" w:color="3C3C3C"/>
              <w:bottom w:val="single" w:sz="4" w:space="0" w:color="3C3C3C"/>
              <w:right w:val="single" w:sz="4" w:space="0" w:color="3C3C3C"/>
            </w:tcBorders>
            <w:shd w:val="clear" w:color="auto" w:fill="auto"/>
            <w:noWrap/>
            <w:vAlign w:val="center"/>
            <w:hideMark/>
          </w:tcPr>
          <w:p w:rsidR="000D2914" w:rsidRPr="00E44A41" w:rsidRDefault="000D2914" w:rsidP="000D2914">
            <w:pPr>
              <w:rPr>
                <w:rFonts w:asciiTheme="majorHAnsi" w:hAnsiTheme="majorHAnsi" w:cs="Arial"/>
                <w:b/>
                <w:bCs/>
                <w:color w:val="000000"/>
                <w:sz w:val="15"/>
                <w:szCs w:val="15"/>
              </w:rPr>
            </w:pPr>
            <w:r w:rsidRPr="00E44A41">
              <w:rPr>
                <w:rFonts w:asciiTheme="majorHAnsi" w:hAnsiTheme="majorHAnsi" w:cs="Arial"/>
                <w:b/>
                <w:bCs/>
                <w:color w:val="000000"/>
                <w:sz w:val="15"/>
                <w:szCs w:val="15"/>
              </w:rPr>
              <w:t>1.1</w:t>
            </w:r>
          </w:p>
        </w:tc>
        <w:tc>
          <w:tcPr>
            <w:tcW w:w="2510" w:type="dxa"/>
            <w:tcBorders>
              <w:top w:val="nil"/>
              <w:left w:val="nil"/>
              <w:bottom w:val="single" w:sz="4" w:space="0" w:color="3C3C3C"/>
              <w:right w:val="single" w:sz="4" w:space="0" w:color="3C3C3C"/>
            </w:tcBorders>
            <w:shd w:val="clear" w:color="auto" w:fill="auto"/>
            <w:vAlign w:val="center"/>
            <w:hideMark/>
          </w:tcPr>
          <w:p w:rsidR="000D2914" w:rsidRPr="00E44A41" w:rsidRDefault="000D2914" w:rsidP="000D2914">
            <w:pPr>
              <w:rPr>
                <w:rFonts w:asciiTheme="majorHAnsi" w:hAnsiTheme="majorHAnsi" w:cs="Arial"/>
                <w:color w:val="000000"/>
                <w:sz w:val="15"/>
                <w:szCs w:val="15"/>
                <w:lang w:val="el-GR"/>
              </w:rPr>
            </w:pPr>
            <w:r w:rsidRPr="00E44A41">
              <w:rPr>
                <w:rFonts w:asciiTheme="majorHAnsi" w:hAnsiTheme="majorHAnsi" w:cs="Arial"/>
                <w:color w:val="000000"/>
                <w:sz w:val="15"/>
                <w:szCs w:val="15"/>
                <w:lang w:val="el-GR"/>
              </w:rPr>
              <w:t xml:space="preserve">Υπολογιστής υψηλής υπολογιστικής ισχύος βασισμένος σε προγράμματιζόμενα </w:t>
            </w:r>
            <w:r w:rsidRPr="00E44A41">
              <w:rPr>
                <w:rFonts w:asciiTheme="majorHAnsi" w:hAnsiTheme="majorHAnsi" w:cs="Arial"/>
                <w:color w:val="000000"/>
                <w:sz w:val="15"/>
                <w:szCs w:val="15"/>
              </w:rPr>
              <w:t>graphicsprocessingunits</w:t>
            </w:r>
            <w:r w:rsidRPr="00E44A41">
              <w:rPr>
                <w:rFonts w:asciiTheme="majorHAnsi" w:hAnsiTheme="majorHAnsi" w:cs="Arial"/>
                <w:color w:val="000000"/>
                <w:sz w:val="15"/>
                <w:szCs w:val="15"/>
                <w:lang w:val="el-GR"/>
              </w:rPr>
              <w:t xml:space="preserve">  γενικού σκοπού (</w:t>
            </w:r>
            <w:r w:rsidRPr="00E44A41">
              <w:rPr>
                <w:rFonts w:asciiTheme="majorHAnsi" w:hAnsiTheme="majorHAnsi" w:cs="Arial"/>
                <w:color w:val="000000"/>
                <w:sz w:val="15"/>
                <w:szCs w:val="15"/>
              </w:rPr>
              <w:t>GPGPUs</w:t>
            </w:r>
            <w:r w:rsidRPr="00E44A41">
              <w:rPr>
                <w:rFonts w:asciiTheme="majorHAnsi" w:hAnsiTheme="majorHAnsi" w:cs="Arial"/>
                <w:color w:val="000000"/>
                <w:sz w:val="15"/>
                <w:szCs w:val="15"/>
                <w:lang w:val="el-GR"/>
              </w:rPr>
              <w:t>).</w:t>
            </w:r>
          </w:p>
        </w:tc>
        <w:tc>
          <w:tcPr>
            <w:tcW w:w="1164" w:type="dxa"/>
            <w:tcBorders>
              <w:top w:val="nil"/>
              <w:left w:val="nil"/>
              <w:bottom w:val="single" w:sz="4" w:space="0" w:color="3C3C3C"/>
              <w:right w:val="single" w:sz="4" w:space="0" w:color="3C3C3C"/>
            </w:tcBorders>
            <w:shd w:val="clear" w:color="A2BD90" w:fill="C0C0C0"/>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1</w:t>
            </w:r>
          </w:p>
        </w:tc>
        <w:tc>
          <w:tcPr>
            <w:tcW w:w="1358" w:type="dxa"/>
            <w:tcBorders>
              <w:top w:val="nil"/>
              <w:left w:val="nil"/>
              <w:bottom w:val="single" w:sz="4" w:space="0" w:color="3C3C3C"/>
              <w:right w:val="single" w:sz="4" w:space="0" w:color="3C3C3C"/>
            </w:tcBorders>
            <w:shd w:val="clear" w:color="A2BD90" w:fill="C0C0C0"/>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1</w:t>
            </w:r>
          </w:p>
        </w:tc>
        <w:tc>
          <w:tcPr>
            <w:tcW w:w="1736" w:type="dxa"/>
            <w:tcBorders>
              <w:top w:val="nil"/>
              <w:left w:val="nil"/>
              <w:bottom w:val="single" w:sz="4" w:space="0" w:color="3C3C3C"/>
              <w:right w:val="single" w:sz="4" w:space="0" w:color="3C3C3C"/>
            </w:tcBorders>
            <w:shd w:val="clear" w:color="auto" w:fill="auto"/>
            <w:vAlign w:val="center"/>
            <w:hideMark/>
          </w:tcPr>
          <w:p w:rsidR="000D2914" w:rsidRPr="00E44A41" w:rsidRDefault="000D2914" w:rsidP="000D2914">
            <w:pPr>
              <w:rPr>
                <w:rFonts w:asciiTheme="majorHAnsi" w:hAnsiTheme="majorHAnsi" w:cs="Arial"/>
                <w:sz w:val="15"/>
                <w:szCs w:val="15"/>
                <w:lang w:val="el-GR"/>
              </w:rPr>
            </w:pPr>
            <w:r w:rsidRPr="00E44A41">
              <w:rPr>
                <w:rFonts w:asciiTheme="majorHAnsi" w:hAnsiTheme="majorHAnsi" w:cs="Arial"/>
                <w:sz w:val="15"/>
                <w:szCs w:val="15"/>
                <w:lang w:val="el-GR"/>
              </w:rPr>
              <w:t xml:space="preserve">ΕΞΟΠΛΙΣΜΟΣ ΕΡΓΑΣΤΗΡΙΩΝ - </w:t>
            </w:r>
            <w:r w:rsidRPr="00E44A41">
              <w:rPr>
                <w:rFonts w:asciiTheme="majorHAnsi" w:hAnsiTheme="majorHAnsi" w:cs="Arial"/>
                <w:b/>
                <w:bCs/>
                <w:sz w:val="15"/>
                <w:szCs w:val="15"/>
                <w:lang w:val="el-GR"/>
              </w:rPr>
              <w:t>ΤΜΗΜΑ ΕΠΙΣΤΗΜΗΣ ΥΠΟΛΟΓΙΣΤΩΝ</w:t>
            </w:r>
          </w:p>
        </w:tc>
        <w:tc>
          <w:tcPr>
            <w:tcW w:w="1284" w:type="dxa"/>
            <w:tcBorders>
              <w:top w:val="nil"/>
              <w:left w:val="nil"/>
              <w:bottom w:val="single" w:sz="4" w:space="0" w:color="3C3C3C"/>
              <w:right w:val="single" w:sz="4" w:space="0" w:color="3C3C3C"/>
            </w:tcBorders>
            <w:shd w:val="clear" w:color="auto" w:fill="auto"/>
            <w:vAlign w:val="center"/>
            <w:hideMark/>
          </w:tcPr>
          <w:p w:rsidR="000D2914" w:rsidRPr="00E44A41" w:rsidRDefault="000D2914" w:rsidP="000D2914">
            <w:pPr>
              <w:rPr>
                <w:rFonts w:asciiTheme="majorHAnsi" w:hAnsiTheme="majorHAnsi" w:cs="Arial"/>
                <w:color w:val="000000"/>
                <w:sz w:val="15"/>
                <w:szCs w:val="15"/>
              </w:rPr>
            </w:pPr>
            <w:r w:rsidRPr="00E44A41">
              <w:rPr>
                <w:rFonts w:asciiTheme="majorHAnsi" w:hAnsiTheme="majorHAnsi" w:cs="Arial"/>
                <w:color w:val="000000"/>
                <w:sz w:val="15"/>
                <w:szCs w:val="15"/>
              </w:rPr>
              <w:t>1</w:t>
            </w:r>
          </w:p>
        </w:tc>
        <w:tc>
          <w:tcPr>
            <w:tcW w:w="1066" w:type="dxa"/>
            <w:tcBorders>
              <w:top w:val="nil"/>
              <w:left w:val="nil"/>
              <w:bottom w:val="single" w:sz="4" w:space="0" w:color="3C3C3C"/>
              <w:right w:val="single" w:sz="4" w:space="0" w:color="3C3C3C"/>
            </w:tcBorders>
            <w:shd w:val="clear" w:color="auto" w:fill="auto"/>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ΤΕΜ.</w:t>
            </w:r>
          </w:p>
        </w:tc>
        <w:tc>
          <w:tcPr>
            <w:tcW w:w="619" w:type="dxa"/>
            <w:tcBorders>
              <w:top w:val="nil"/>
              <w:left w:val="nil"/>
              <w:bottom w:val="single" w:sz="4" w:space="0" w:color="3C3C3C"/>
              <w:right w:val="single" w:sz="4" w:space="0" w:color="3C3C3C"/>
            </w:tcBorders>
            <w:shd w:val="clear" w:color="auto" w:fill="auto"/>
            <w:vAlign w:val="center"/>
            <w:hideMark/>
          </w:tcPr>
          <w:p w:rsidR="000D2914" w:rsidRPr="00E44A41" w:rsidRDefault="000D2914" w:rsidP="000D2914">
            <w:pPr>
              <w:rPr>
                <w:rFonts w:asciiTheme="majorHAnsi" w:hAnsiTheme="majorHAnsi" w:cs="Arial"/>
                <w:color w:val="000000"/>
                <w:sz w:val="15"/>
                <w:szCs w:val="15"/>
              </w:rPr>
            </w:pPr>
            <w:r w:rsidRPr="00E44A41">
              <w:rPr>
                <w:rFonts w:asciiTheme="majorHAnsi" w:hAnsiTheme="majorHAnsi" w:cs="Arial"/>
                <w:color w:val="000000"/>
                <w:sz w:val="15"/>
                <w:szCs w:val="15"/>
              </w:rPr>
              <w:t> </w:t>
            </w:r>
          </w:p>
        </w:tc>
      </w:tr>
      <w:tr w:rsidR="000D2914" w:rsidRPr="003520FF" w:rsidTr="00E44A41">
        <w:trPr>
          <w:trHeight w:val="960"/>
          <w:jc w:val="center"/>
        </w:trPr>
        <w:tc>
          <w:tcPr>
            <w:tcW w:w="3124" w:type="dxa"/>
            <w:gridSpan w:val="2"/>
            <w:tcBorders>
              <w:top w:val="single" w:sz="4" w:space="0" w:color="3C3C3C"/>
              <w:left w:val="single" w:sz="4" w:space="0" w:color="3C3C3C"/>
              <w:bottom w:val="single" w:sz="4" w:space="0" w:color="3C3C3C"/>
              <w:right w:val="single" w:sz="4" w:space="0" w:color="3C3C3C"/>
            </w:tcBorders>
            <w:shd w:val="clear" w:color="CCFFFF" w:fill="F2F2F2"/>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xml:space="preserve">ΜΕΡΙΚΟ ΣΥΝΟΛΟ </w:t>
            </w:r>
          </w:p>
        </w:tc>
        <w:tc>
          <w:tcPr>
            <w:tcW w:w="2522" w:type="dxa"/>
            <w:gridSpan w:val="2"/>
            <w:tcBorders>
              <w:top w:val="single" w:sz="4" w:space="0" w:color="3C3C3C"/>
              <w:left w:val="nil"/>
              <w:bottom w:val="single" w:sz="4" w:space="0" w:color="3C3C3C"/>
              <w:right w:val="single" w:sz="4" w:space="0" w:color="3C3C3C"/>
            </w:tcBorders>
            <w:shd w:val="clear" w:color="CCFFFF" w:fill="F2F2F2"/>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1736"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ΕΞΟΠΛΙΣΜΟΣ ΕΡΓΑΣΤΗΡΙΩΝ - ΤΜΗΜΑ ΕΠΙΣΤΗΜΗΣ ΥΠΟΛΟΓΙΣΤΩΝ</w:t>
            </w:r>
          </w:p>
        </w:tc>
        <w:tc>
          <w:tcPr>
            <w:tcW w:w="1284"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rPr>
              <w:t> </w:t>
            </w:r>
          </w:p>
        </w:tc>
        <w:tc>
          <w:tcPr>
            <w:tcW w:w="1066"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rPr>
              <w:t> </w:t>
            </w:r>
          </w:p>
        </w:tc>
        <w:tc>
          <w:tcPr>
            <w:tcW w:w="619" w:type="dxa"/>
            <w:tcBorders>
              <w:top w:val="nil"/>
              <w:left w:val="nil"/>
              <w:bottom w:val="single" w:sz="4" w:space="0" w:color="3C3C3C"/>
              <w:right w:val="single" w:sz="4" w:space="0" w:color="3C3C3C"/>
            </w:tcBorders>
            <w:shd w:val="clear" w:color="CCFFFF" w:fill="F2F2F2"/>
            <w:vAlign w:val="center"/>
            <w:hideMark/>
          </w:tcPr>
          <w:p w:rsidR="000D2914" w:rsidRPr="00E44A41" w:rsidRDefault="000D2914" w:rsidP="000D2914">
            <w:pPr>
              <w:rPr>
                <w:rFonts w:asciiTheme="majorHAnsi" w:hAnsiTheme="majorHAnsi" w:cs="Arial"/>
                <w:sz w:val="15"/>
                <w:szCs w:val="15"/>
                <w:lang w:val="el-GR"/>
              </w:rPr>
            </w:pPr>
            <w:r w:rsidRPr="00E44A41">
              <w:rPr>
                <w:rFonts w:asciiTheme="majorHAnsi" w:hAnsiTheme="majorHAnsi" w:cs="Arial"/>
                <w:sz w:val="15"/>
                <w:szCs w:val="15"/>
              </w:rPr>
              <w:t> </w:t>
            </w:r>
          </w:p>
        </w:tc>
      </w:tr>
      <w:tr w:rsidR="000D2914" w:rsidRPr="00E44A41" w:rsidTr="00E44A41">
        <w:trPr>
          <w:trHeight w:val="960"/>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2.1</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Υπηρεσίες Εκπαίδευσης Συστήματος</w:t>
            </w:r>
          </w:p>
        </w:tc>
        <w:tc>
          <w:tcPr>
            <w:tcW w:w="1164" w:type="dxa"/>
            <w:tcBorders>
              <w:top w:val="nil"/>
              <w:left w:val="single" w:sz="4" w:space="0" w:color="3C3C3C"/>
              <w:bottom w:val="single" w:sz="4" w:space="0" w:color="3C3C3C"/>
              <w:right w:val="single" w:sz="4" w:space="0" w:color="3C3C3C"/>
            </w:tcBorders>
            <w:shd w:val="clear" w:color="A2BD90" w:fill="C0C0C0"/>
            <w:vAlign w:val="center"/>
            <w:hideMark/>
          </w:tcPr>
          <w:p w:rsidR="000D2914" w:rsidRPr="00E44A41" w:rsidRDefault="000D2914" w:rsidP="000D2914">
            <w:pPr>
              <w:rPr>
                <w:rFonts w:asciiTheme="majorHAnsi" w:hAnsiTheme="majorHAnsi" w:cs="Arial"/>
                <w:b/>
                <w:bCs/>
                <w:sz w:val="15"/>
                <w:szCs w:val="15"/>
              </w:rPr>
            </w:pPr>
          </w:p>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 xml:space="preserve">ΠΙΝΑΚΑΣ 8.4  </w:t>
            </w:r>
            <w:r w:rsidRPr="00E44A41">
              <w:rPr>
                <w:rFonts w:asciiTheme="majorHAnsi" w:hAnsiTheme="majorHAnsi" w:cs="Arial"/>
                <w:b/>
                <w:bCs/>
                <w:sz w:val="15"/>
                <w:szCs w:val="15"/>
              </w:rPr>
              <w:t xml:space="preserve">ΥΠΗΡ. Αρ. </w:t>
            </w:r>
            <w:r w:rsidRPr="00E44A41">
              <w:rPr>
                <w:rFonts w:asciiTheme="majorHAnsi" w:hAnsiTheme="majorHAnsi" w:cs="Arial"/>
                <w:b/>
                <w:bCs/>
                <w:sz w:val="15"/>
                <w:szCs w:val="15"/>
                <w:lang w:val="el-GR"/>
              </w:rPr>
              <w:t>1</w:t>
            </w:r>
          </w:p>
        </w:tc>
        <w:tc>
          <w:tcPr>
            <w:tcW w:w="13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ΟΛΑ ΤΑ ΤΜΗΜΑΤΑ </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ΥΠΗΡΕΣΙΕΣ ΕΚΠΑΙΔΕΥΣΗΣ</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1</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Αποκοπή</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r>
      <w:tr w:rsidR="000D2914" w:rsidRPr="00E44A41" w:rsidTr="00E44A41">
        <w:trPr>
          <w:trHeight w:val="320"/>
          <w:jc w:val="center"/>
        </w:trPr>
        <w:tc>
          <w:tcPr>
            <w:tcW w:w="312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ΜΕΡΙΚΟ ΣΥΝΟΛΟ</w:t>
            </w:r>
          </w:p>
        </w:tc>
        <w:tc>
          <w:tcPr>
            <w:tcW w:w="2522"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1736"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ΥΠΗΡΕΣΙΕΣ ΕΚΠΑΙΔΕΥΣΗΣ</w:t>
            </w:r>
          </w:p>
        </w:tc>
        <w:tc>
          <w:tcPr>
            <w:tcW w:w="1284"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1066"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619"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r>
      <w:tr w:rsidR="000D2914" w:rsidRPr="00E44A41" w:rsidTr="00E44A41">
        <w:trPr>
          <w:trHeight w:val="960"/>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3.1</w:t>
            </w:r>
          </w:p>
        </w:tc>
        <w:tc>
          <w:tcPr>
            <w:tcW w:w="2510"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Υπηρεσίες Πιλοτικής Λειτουργίας</w:t>
            </w:r>
          </w:p>
        </w:tc>
        <w:tc>
          <w:tcPr>
            <w:tcW w:w="1164" w:type="dxa"/>
            <w:tcBorders>
              <w:top w:val="single" w:sz="4" w:space="0" w:color="3C3C3C"/>
              <w:left w:val="single" w:sz="4" w:space="0" w:color="3C3C3C"/>
              <w:bottom w:val="single" w:sz="4" w:space="0" w:color="3C3C3C"/>
              <w:right w:val="single" w:sz="4" w:space="0" w:color="3C3C3C"/>
            </w:tcBorders>
            <w:shd w:val="clear" w:color="A2BD90" w:fill="C0C0C0"/>
            <w:vAlign w:val="center"/>
          </w:tcPr>
          <w:p w:rsidR="000D2914" w:rsidRPr="00E44A41" w:rsidRDefault="000D2914" w:rsidP="000D2914">
            <w:pPr>
              <w:rPr>
                <w:rFonts w:asciiTheme="majorHAnsi" w:hAnsiTheme="majorHAnsi" w:cs="Arial"/>
                <w:b/>
                <w:bCs/>
                <w:sz w:val="15"/>
                <w:szCs w:val="15"/>
              </w:rPr>
            </w:pPr>
          </w:p>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ΠΙΝΑΚΑΣ 8.4  ΥΠΗΡ. Αρ. 2</w:t>
            </w:r>
          </w:p>
        </w:tc>
        <w:tc>
          <w:tcPr>
            <w:tcW w:w="1358" w:type="dxa"/>
            <w:tcBorders>
              <w:top w:val="nil"/>
              <w:left w:val="single" w:sz="4" w:space="0" w:color="auto"/>
              <w:bottom w:val="single" w:sz="4" w:space="0" w:color="auto"/>
              <w:right w:val="single" w:sz="4" w:space="0" w:color="auto"/>
            </w:tcBorders>
            <w:shd w:val="clear" w:color="000000" w:fill="D9D9D9"/>
            <w:vAlign w:val="center"/>
            <w:hideMark/>
          </w:tcPr>
          <w:p w:rsidR="000D2914" w:rsidRPr="00E44A41" w:rsidRDefault="000D2914" w:rsidP="000D2914">
            <w:pPr>
              <w:rPr>
                <w:rFonts w:asciiTheme="majorHAnsi" w:hAnsiTheme="majorHAnsi" w:cs="Arial"/>
                <w:sz w:val="15"/>
                <w:szCs w:val="15"/>
                <w:lang w:val="el-GR"/>
              </w:rPr>
            </w:pPr>
            <w:r w:rsidRPr="00E44A41">
              <w:rPr>
                <w:rFonts w:asciiTheme="majorHAnsi" w:hAnsiTheme="majorHAnsi" w:cs="Arial"/>
                <w:sz w:val="15"/>
                <w:szCs w:val="15"/>
              </w:rPr>
              <w:t>ΟΛΑ ΤΑ ΤΜΗΜΑΤΑ  </w:t>
            </w:r>
          </w:p>
        </w:tc>
        <w:tc>
          <w:tcPr>
            <w:tcW w:w="1736"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sz w:val="15"/>
                <w:szCs w:val="15"/>
                <w:lang w:val="el-GR"/>
              </w:rPr>
            </w:pPr>
            <w:r w:rsidRPr="00E44A41">
              <w:rPr>
                <w:rFonts w:asciiTheme="majorHAnsi" w:hAnsiTheme="majorHAnsi" w:cs="Arial"/>
                <w:sz w:val="15"/>
                <w:szCs w:val="15"/>
                <w:lang w:val="el-GR"/>
              </w:rPr>
              <w:t>ΥΠΗΡΕΣΙΕΣ ΥΠΟΣΤΗΡΙΞΗΣ ΕΝΑΡΞΗΣ ΛΕΙΤΟΥΡΓΙΑΣ</w:t>
            </w:r>
          </w:p>
        </w:tc>
        <w:tc>
          <w:tcPr>
            <w:tcW w:w="1284"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1</w:t>
            </w:r>
          </w:p>
        </w:tc>
        <w:tc>
          <w:tcPr>
            <w:tcW w:w="1066"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Αποκοπή</w:t>
            </w:r>
          </w:p>
        </w:tc>
        <w:tc>
          <w:tcPr>
            <w:tcW w:w="619"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rPr>
              <w:t> </w:t>
            </w:r>
          </w:p>
        </w:tc>
      </w:tr>
      <w:tr w:rsidR="000D2914" w:rsidRPr="00E44A41" w:rsidTr="00E44A41">
        <w:trPr>
          <w:trHeight w:val="640"/>
          <w:jc w:val="center"/>
        </w:trPr>
        <w:tc>
          <w:tcPr>
            <w:tcW w:w="312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 xml:space="preserve">ΜΕΡΙΚΟ ΣΥΝΟΛΟ </w:t>
            </w:r>
          </w:p>
        </w:tc>
        <w:tc>
          <w:tcPr>
            <w:tcW w:w="2522"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rPr>
              <w:t> </w:t>
            </w:r>
          </w:p>
        </w:tc>
        <w:tc>
          <w:tcPr>
            <w:tcW w:w="1736"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lang w:val="el-GR"/>
              </w:rPr>
              <w:t>ΥΠΗΡΕΣΙΕΣ ΥΠΟΣΤΗΡΙΞΗΣ ΕΝΑΡΞΗΣ ΛΕΙΤΟΥΡ</w:t>
            </w:r>
            <w:r w:rsidRPr="00E44A41">
              <w:rPr>
                <w:rFonts w:asciiTheme="majorHAnsi" w:hAnsiTheme="majorHAnsi" w:cs="Arial"/>
                <w:b/>
                <w:bCs/>
                <w:sz w:val="15"/>
                <w:szCs w:val="15"/>
              </w:rPr>
              <w:t>ΓΙΑΣ</w:t>
            </w:r>
          </w:p>
        </w:tc>
        <w:tc>
          <w:tcPr>
            <w:tcW w:w="1284"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1066"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c>
          <w:tcPr>
            <w:tcW w:w="619" w:type="dxa"/>
            <w:tcBorders>
              <w:top w:val="nil"/>
              <w:left w:val="nil"/>
              <w:bottom w:val="single" w:sz="4" w:space="0" w:color="auto"/>
              <w:right w:val="single" w:sz="4" w:space="0" w:color="auto"/>
            </w:tcBorders>
            <w:shd w:val="clear" w:color="000000" w:fill="F2F2F2"/>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 </w:t>
            </w:r>
          </w:p>
        </w:tc>
      </w:tr>
      <w:tr w:rsidR="000D2914" w:rsidRPr="00E44A41" w:rsidTr="00E44A41">
        <w:trPr>
          <w:trHeight w:val="960"/>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rsidR="000D2914" w:rsidRPr="00E44A41" w:rsidRDefault="000D2914" w:rsidP="000D2914">
            <w:pPr>
              <w:rPr>
                <w:rFonts w:asciiTheme="majorHAnsi" w:hAnsiTheme="majorHAnsi" w:cs="Arial"/>
                <w:b/>
                <w:bCs/>
                <w:sz w:val="15"/>
                <w:szCs w:val="15"/>
              </w:rPr>
            </w:pPr>
            <w:r w:rsidRPr="00E44A41">
              <w:rPr>
                <w:rFonts w:asciiTheme="majorHAnsi" w:hAnsiTheme="majorHAnsi" w:cs="Arial"/>
                <w:b/>
                <w:bCs/>
                <w:sz w:val="15"/>
                <w:szCs w:val="15"/>
              </w:rPr>
              <w:t>4.1</w:t>
            </w:r>
          </w:p>
        </w:tc>
        <w:tc>
          <w:tcPr>
            <w:tcW w:w="2510"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sz w:val="15"/>
                <w:szCs w:val="15"/>
              </w:rPr>
            </w:pPr>
            <w:r w:rsidRPr="00E44A41">
              <w:rPr>
                <w:rFonts w:asciiTheme="majorHAnsi" w:hAnsiTheme="majorHAnsi" w:cs="Arial"/>
                <w:sz w:val="15"/>
                <w:szCs w:val="15"/>
              </w:rPr>
              <w:t>Υπηρεσίες Δημοσιότητας και Διάχυσης</w:t>
            </w:r>
          </w:p>
        </w:tc>
        <w:tc>
          <w:tcPr>
            <w:tcW w:w="1164" w:type="dxa"/>
            <w:tcBorders>
              <w:top w:val="single" w:sz="4" w:space="0" w:color="3C3C3C"/>
              <w:left w:val="single" w:sz="4" w:space="0" w:color="3C3C3C"/>
              <w:bottom w:val="single" w:sz="4" w:space="0" w:color="3C3C3C"/>
              <w:right w:val="single" w:sz="4" w:space="0" w:color="3C3C3C"/>
            </w:tcBorders>
            <w:shd w:val="clear" w:color="A2BD90" w:fill="C0C0C0"/>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 xml:space="preserve"> ΠΙΝΑΚΑΣ 8.4  ΥΠΗΡ. Αρ. 3</w:t>
            </w:r>
          </w:p>
        </w:tc>
        <w:tc>
          <w:tcPr>
            <w:tcW w:w="1358" w:type="dxa"/>
            <w:tcBorders>
              <w:top w:val="nil"/>
              <w:left w:val="single" w:sz="4" w:space="0" w:color="auto"/>
              <w:bottom w:val="single" w:sz="4" w:space="0" w:color="auto"/>
              <w:right w:val="single" w:sz="4" w:space="0" w:color="auto"/>
            </w:tcBorders>
            <w:shd w:val="clear" w:color="000000" w:fill="D9D9D9"/>
            <w:vAlign w:val="center"/>
            <w:hideMark/>
          </w:tcPr>
          <w:p w:rsidR="000D2914" w:rsidRPr="00E44A41" w:rsidRDefault="000D2914" w:rsidP="000D2914">
            <w:pPr>
              <w:rPr>
                <w:rFonts w:asciiTheme="majorHAnsi" w:hAnsiTheme="majorHAnsi" w:cs="Arial"/>
                <w:sz w:val="15"/>
                <w:szCs w:val="15"/>
                <w:lang w:val="el-GR"/>
              </w:rPr>
            </w:pPr>
            <w:r w:rsidRPr="00E44A41">
              <w:rPr>
                <w:rFonts w:asciiTheme="majorHAnsi" w:hAnsiTheme="majorHAnsi" w:cs="Arial"/>
                <w:sz w:val="15"/>
                <w:szCs w:val="15"/>
                <w:lang w:val="el-GR"/>
              </w:rPr>
              <w:t>ΟΛΑ ΤΑ ΤΜΗΜΑΤΑ</w:t>
            </w:r>
            <w:r w:rsidRPr="00E44A41">
              <w:rPr>
                <w:rFonts w:asciiTheme="majorHAnsi" w:hAnsiTheme="majorHAnsi" w:cs="Arial"/>
                <w:sz w:val="15"/>
                <w:szCs w:val="15"/>
              </w:rPr>
              <w:t>  </w:t>
            </w:r>
          </w:p>
        </w:tc>
        <w:tc>
          <w:tcPr>
            <w:tcW w:w="1736"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sz w:val="15"/>
                <w:szCs w:val="15"/>
                <w:lang w:val="el-GR"/>
              </w:rPr>
            </w:pPr>
            <w:r w:rsidRPr="00E44A41">
              <w:rPr>
                <w:rFonts w:asciiTheme="majorHAnsi" w:hAnsiTheme="majorHAnsi" w:cs="Arial"/>
                <w:sz w:val="15"/>
                <w:szCs w:val="15"/>
                <w:lang w:val="el-GR"/>
              </w:rPr>
              <w:t>ΥΠΗΡΕΣΙΕΣ ΥΠΟΣΤΗΡΙΞΗΣ ΕΝΑΡΞΗΣ ΛΕΙΤΟΥΡΓΙΑΣ</w:t>
            </w:r>
          </w:p>
        </w:tc>
        <w:tc>
          <w:tcPr>
            <w:tcW w:w="1284"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1</w:t>
            </w:r>
          </w:p>
        </w:tc>
        <w:tc>
          <w:tcPr>
            <w:tcW w:w="1066"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lang w:val="el-GR"/>
              </w:rPr>
              <w:t>Αποκοπή</w:t>
            </w:r>
          </w:p>
        </w:tc>
        <w:tc>
          <w:tcPr>
            <w:tcW w:w="619" w:type="dxa"/>
            <w:tcBorders>
              <w:top w:val="nil"/>
              <w:left w:val="nil"/>
              <w:bottom w:val="single" w:sz="4" w:space="0" w:color="auto"/>
              <w:right w:val="single" w:sz="4" w:space="0" w:color="auto"/>
            </w:tcBorders>
            <w:shd w:val="clear" w:color="auto" w:fill="auto"/>
            <w:vAlign w:val="center"/>
            <w:hideMark/>
          </w:tcPr>
          <w:p w:rsidR="000D2914" w:rsidRPr="00E44A41" w:rsidRDefault="000D2914" w:rsidP="000D2914">
            <w:pPr>
              <w:rPr>
                <w:rFonts w:asciiTheme="majorHAnsi" w:hAnsiTheme="majorHAnsi" w:cs="Arial"/>
                <w:b/>
                <w:bCs/>
                <w:sz w:val="15"/>
                <w:szCs w:val="15"/>
                <w:lang w:val="el-GR"/>
              </w:rPr>
            </w:pPr>
            <w:r w:rsidRPr="00E44A41">
              <w:rPr>
                <w:rFonts w:asciiTheme="majorHAnsi" w:hAnsiTheme="majorHAnsi" w:cs="Arial"/>
                <w:b/>
                <w:bCs/>
                <w:sz w:val="15"/>
                <w:szCs w:val="15"/>
              </w:rPr>
              <w:t> </w:t>
            </w:r>
          </w:p>
        </w:tc>
      </w:tr>
    </w:tbl>
    <w:p w:rsidR="000D2914" w:rsidRPr="001A280D" w:rsidRDefault="000D2914" w:rsidP="000D2914">
      <w:pPr>
        <w:rPr>
          <w:rFonts w:asciiTheme="majorHAnsi" w:hAnsiTheme="majorHAnsi"/>
          <w:szCs w:val="22"/>
          <w:lang w:val="el-GR"/>
        </w:rPr>
      </w:pPr>
    </w:p>
    <w:p w:rsidR="000D2914" w:rsidRPr="001A280D" w:rsidRDefault="000D2914" w:rsidP="000D2914">
      <w:pPr>
        <w:pStyle w:val="4"/>
        <w:rPr>
          <w:rFonts w:asciiTheme="majorHAnsi" w:hAnsiTheme="majorHAnsi"/>
          <w:szCs w:val="22"/>
          <w:lang w:val="en-US"/>
        </w:rPr>
      </w:pPr>
      <w:bookmarkStart w:id="226" w:name="_Toc516474913"/>
      <w:bookmarkStart w:id="227" w:name="_Toc34127797"/>
      <w:r w:rsidRPr="001A280D">
        <w:rPr>
          <w:rFonts w:asciiTheme="majorHAnsi" w:hAnsiTheme="majorHAnsi"/>
          <w:szCs w:val="22"/>
          <w:lang w:val="el-GR"/>
        </w:rPr>
        <w:t xml:space="preserve">8.1.1. Πίνακες τεχνικών προδιαγραφών ΔΡΑΣΗΣ </w:t>
      </w:r>
      <w:bookmarkEnd w:id="226"/>
      <w:r w:rsidRPr="001A280D">
        <w:rPr>
          <w:rFonts w:asciiTheme="majorHAnsi" w:hAnsiTheme="majorHAnsi"/>
          <w:szCs w:val="22"/>
          <w:lang w:val="en-US"/>
        </w:rPr>
        <w:t>1</w:t>
      </w:r>
      <w:bookmarkEnd w:id="227"/>
    </w:p>
    <w:p w:rsidR="000D2914" w:rsidRPr="001A280D" w:rsidRDefault="000D2914">
      <w:pPr>
        <w:pStyle w:val="normalwithoutspacing"/>
        <w:spacing w:before="57" w:after="57"/>
        <w:rPr>
          <w:rFonts w:asciiTheme="majorHAnsi" w:eastAsia="SimSun" w:hAnsiTheme="majorHAnsi"/>
          <w:szCs w:val="22"/>
        </w:rPr>
      </w:pPr>
    </w:p>
    <w:tbl>
      <w:tblPr>
        <w:tblW w:w="9638" w:type="dxa"/>
        <w:jc w:val="center"/>
        <w:tbl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blBorders>
        <w:tblCellMar>
          <w:top w:w="57" w:type="dxa"/>
          <w:left w:w="46" w:type="dxa"/>
          <w:bottom w:w="57" w:type="dxa"/>
          <w:right w:w="56" w:type="dxa"/>
        </w:tblCellMar>
        <w:tblLook w:val="0000" w:firstRow="0" w:lastRow="0" w:firstColumn="0" w:lastColumn="0" w:noHBand="0" w:noVBand="0"/>
      </w:tblPr>
      <w:tblGrid>
        <w:gridCol w:w="645"/>
        <w:gridCol w:w="4678"/>
        <w:gridCol w:w="1827"/>
        <w:gridCol w:w="1163"/>
        <w:gridCol w:w="1325"/>
      </w:tblGrid>
      <w:tr w:rsidR="000D2914" w:rsidRPr="003520FF" w:rsidTr="000D2914">
        <w:trPr>
          <w:cantSplit/>
          <w:tblHeader/>
          <w:jc w:val="center"/>
        </w:trPr>
        <w:tc>
          <w:tcPr>
            <w:tcW w:w="662" w:type="dxa"/>
            <w:tcBorders>
              <w:top w:val="single" w:sz="12" w:space="0" w:color="000000"/>
              <w:left w:val="single" w:sz="12" w:space="0" w:color="000000"/>
              <w:bottom w:val="single" w:sz="12"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1</w:t>
            </w:r>
          </w:p>
        </w:tc>
        <w:tc>
          <w:tcPr>
            <w:tcW w:w="491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 xml:space="preserve">Υπολογιστής υψηλής υπολογιστικής ισχύος βασισμένος σε προγράμματιζόμενα </w:t>
            </w:r>
            <w:r w:rsidRPr="001A280D">
              <w:rPr>
                <w:rFonts w:asciiTheme="majorHAnsi" w:hAnsiTheme="majorHAnsi"/>
                <w:b/>
                <w:color w:val="FFFFFF"/>
                <w:szCs w:val="22"/>
                <w:lang w:val="en-US"/>
              </w:rPr>
              <w:t>graphicsprocessingunits</w:t>
            </w:r>
            <w:r w:rsidRPr="001A280D">
              <w:rPr>
                <w:rFonts w:asciiTheme="majorHAnsi" w:hAnsiTheme="majorHAnsi"/>
                <w:b/>
                <w:color w:val="FFFFFF"/>
                <w:szCs w:val="22"/>
                <w:lang w:val="el-GR"/>
              </w:rPr>
              <w:t xml:space="preserve">  γενικού σκοπού (</w:t>
            </w:r>
            <w:r w:rsidRPr="001A280D">
              <w:rPr>
                <w:rFonts w:asciiTheme="majorHAnsi" w:hAnsiTheme="majorHAnsi"/>
                <w:b/>
                <w:color w:val="FFFFFF"/>
                <w:szCs w:val="22"/>
                <w:lang w:val="en-US"/>
              </w:rPr>
              <w:t>GPGPUs</w:t>
            </w:r>
            <w:r w:rsidRPr="001A280D">
              <w:rPr>
                <w:rFonts w:asciiTheme="majorHAnsi" w:hAnsiTheme="majorHAnsi"/>
                <w:b/>
                <w:color w:val="FFFFFF"/>
                <w:szCs w:val="22"/>
                <w:lang w:val="el-GR"/>
              </w:rPr>
              <w:t>).</w:t>
            </w:r>
          </w:p>
        </w:tc>
        <w:tc>
          <w:tcPr>
            <w:tcW w:w="1862" w:type="dxa"/>
            <w:tcBorders>
              <w:top w:val="single" w:sz="12" w:space="0" w:color="000000"/>
              <w:left w:val="single" w:sz="4" w:space="0" w:color="000000"/>
              <w:bottom w:val="single" w:sz="12" w:space="0" w:color="000000"/>
              <w:right w:val="single" w:sz="4" w:space="0" w:color="000000"/>
            </w:tcBorders>
            <w:shd w:val="clear" w:color="auto" w:fill="808080"/>
          </w:tcPr>
          <w:p w:rsidR="000D2914" w:rsidRPr="001A280D" w:rsidRDefault="000D2914" w:rsidP="000D2914">
            <w:pPr>
              <w:rPr>
                <w:rFonts w:asciiTheme="majorHAnsi" w:hAnsiTheme="majorHAnsi"/>
                <w:b/>
                <w:color w:val="FFFFFF"/>
                <w:szCs w:val="22"/>
                <w:lang w:val="el-GR"/>
              </w:rPr>
            </w:pPr>
          </w:p>
        </w:tc>
        <w:tc>
          <w:tcPr>
            <w:tcW w:w="95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p>
        </w:tc>
        <w:tc>
          <w:tcPr>
            <w:tcW w:w="1240" w:type="dxa"/>
            <w:tcBorders>
              <w:top w:val="single" w:sz="12" w:space="0" w:color="000000"/>
              <w:left w:val="single" w:sz="4" w:space="0" w:color="000000"/>
              <w:bottom w:val="single" w:sz="12" w:space="0" w:color="000000"/>
              <w:right w:val="single" w:sz="12"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p>
        </w:tc>
      </w:tr>
      <w:tr w:rsidR="000D2914" w:rsidRPr="001A280D" w:rsidTr="000D2914">
        <w:trPr>
          <w:cantSplit/>
          <w:tblHeader/>
          <w:jc w:val="center"/>
        </w:trPr>
        <w:tc>
          <w:tcPr>
            <w:tcW w:w="662" w:type="dxa"/>
            <w:tcBorders>
              <w:top w:val="single" w:sz="12" w:space="0" w:color="000000"/>
              <w:left w:val="single" w:sz="12" w:space="0" w:color="000000"/>
              <w:bottom w:val="single" w:sz="12"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Α/Α</w:t>
            </w:r>
          </w:p>
        </w:tc>
        <w:tc>
          <w:tcPr>
            <w:tcW w:w="491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Περιγραφή / Προδιαγραφές</w:t>
            </w:r>
          </w:p>
        </w:tc>
        <w:tc>
          <w:tcPr>
            <w:tcW w:w="1862" w:type="dxa"/>
            <w:tcBorders>
              <w:top w:val="single" w:sz="12" w:space="0" w:color="000000"/>
              <w:left w:val="single" w:sz="4" w:space="0" w:color="000000"/>
              <w:bottom w:val="single" w:sz="12" w:space="0" w:color="000000"/>
              <w:right w:val="single" w:sz="4" w:space="0" w:color="000000"/>
            </w:tcBorders>
            <w:shd w:val="clear" w:color="auto" w:fill="808080"/>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Υποχρεωτ.</w:t>
            </w:r>
          </w:p>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Απαίτηση</w:t>
            </w:r>
          </w:p>
        </w:tc>
        <w:tc>
          <w:tcPr>
            <w:tcW w:w="95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Απάντηση</w:t>
            </w:r>
          </w:p>
        </w:tc>
        <w:tc>
          <w:tcPr>
            <w:tcW w:w="1240" w:type="dxa"/>
            <w:tcBorders>
              <w:top w:val="single" w:sz="12" w:space="0" w:color="000000"/>
              <w:left w:val="single" w:sz="4" w:space="0" w:color="000000"/>
              <w:bottom w:val="single" w:sz="12" w:space="0" w:color="000000"/>
              <w:right w:val="single" w:sz="12" w:space="0" w:color="000000"/>
            </w:tcBorders>
            <w:shd w:val="clear" w:color="auto" w:fill="808080"/>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Παραπομπή</w:t>
            </w:r>
          </w:p>
        </w:tc>
      </w:tr>
      <w:tr w:rsidR="000D2914" w:rsidRPr="001A280D" w:rsidTr="000D2914">
        <w:trPr>
          <w:cantSplit/>
          <w:jc w:val="center"/>
        </w:trPr>
        <w:tc>
          <w:tcPr>
            <w:tcW w:w="662" w:type="dxa"/>
            <w:tcBorders>
              <w:top w:val="single" w:sz="12" w:space="0" w:color="000000"/>
              <w:left w:val="single" w:sz="12" w:space="0" w:color="000000"/>
              <w:bottom w:val="single" w:sz="4" w:space="0" w:color="000000"/>
              <w:right w:val="single" w:sz="4" w:space="0" w:color="000000"/>
            </w:tcBorders>
            <w:shd w:val="clear" w:color="auto" w:fill="auto"/>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12" w:space="0" w:color="000000"/>
              <w:left w:val="single" w:sz="4" w:space="0" w:color="000000"/>
              <w:bottom w:val="single" w:sz="4" w:space="0" w:color="000000"/>
              <w:right w:val="single" w:sz="4" w:space="0" w:color="000000"/>
            </w:tcBorders>
            <w:shd w:val="clear" w:color="auto" w:fill="auto"/>
            <w:vAlign w:val="bottom"/>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Αριθμός Μονάδων</w:t>
            </w:r>
          </w:p>
        </w:tc>
        <w:tc>
          <w:tcPr>
            <w:tcW w:w="1862" w:type="dxa"/>
            <w:tcBorders>
              <w:top w:val="single" w:sz="12" w:space="0" w:color="000000"/>
              <w:left w:val="single" w:sz="4" w:space="0" w:color="000000"/>
              <w:bottom w:val="single" w:sz="4" w:space="0" w:color="000000"/>
              <w:right w:val="single" w:sz="4" w:space="0" w:color="000000"/>
            </w:tcBorders>
            <w:shd w:val="clear" w:color="auto" w:fill="auto"/>
            <w:vAlign w:val="bottom"/>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 xml:space="preserve">&gt;= </w:t>
            </w:r>
            <w:r w:rsidRPr="001A280D">
              <w:rPr>
                <w:rFonts w:asciiTheme="majorHAnsi" w:hAnsiTheme="majorHAnsi"/>
                <w:szCs w:val="22"/>
                <w:lang w:val="en-US"/>
              </w:rPr>
              <w:t>1</w:t>
            </w:r>
          </w:p>
        </w:tc>
        <w:tc>
          <w:tcPr>
            <w:tcW w:w="957" w:type="dxa"/>
            <w:tcBorders>
              <w:top w:val="single" w:sz="12"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c>
          <w:tcPr>
            <w:tcW w:w="1240" w:type="dxa"/>
            <w:tcBorders>
              <w:top w:val="single" w:sz="12" w:space="0" w:color="000000"/>
              <w:left w:val="single" w:sz="4" w:space="0" w:color="000000"/>
              <w:bottom w:val="single" w:sz="4" w:space="0" w:color="000000"/>
              <w:right w:val="single" w:sz="12"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12" w:space="0" w:color="000000"/>
              <w:left w:val="single" w:sz="12" w:space="0" w:color="000000"/>
              <w:bottom w:val="single" w:sz="4" w:space="0" w:color="000000"/>
              <w:right w:val="single" w:sz="4" w:space="0" w:color="000000"/>
            </w:tcBorders>
            <w:shd w:val="clear" w:color="auto" w:fill="auto"/>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12" w:space="0" w:color="000000"/>
              <w:left w:val="single" w:sz="4" w:space="0" w:color="000000"/>
              <w:bottom w:val="single" w:sz="4" w:space="0" w:color="000000"/>
              <w:right w:val="single" w:sz="4" w:space="0" w:color="000000"/>
            </w:tcBorders>
            <w:shd w:val="clear" w:color="auto" w:fill="auto"/>
            <w:vAlign w:val="bottom"/>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TFLOPS (GPU FP16)</w:t>
            </w:r>
          </w:p>
        </w:tc>
        <w:tc>
          <w:tcPr>
            <w:tcW w:w="1862" w:type="dxa"/>
            <w:tcBorders>
              <w:top w:val="single" w:sz="12" w:space="0" w:color="000000"/>
              <w:left w:val="single" w:sz="4" w:space="0" w:color="000000"/>
              <w:bottom w:val="single" w:sz="4" w:space="0" w:color="000000"/>
              <w:right w:val="single" w:sz="4" w:space="0" w:color="000000"/>
            </w:tcBorders>
            <w:shd w:val="clear" w:color="auto" w:fill="auto"/>
            <w:vAlign w:val="bottom"/>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960</w:t>
            </w:r>
          </w:p>
        </w:tc>
        <w:tc>
          <w:tcPr>
            <w:tcW w:w="957" w:type="dxa"/>
            <w:tcBorders>
              <w:top w:val="single" w:sz="12"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c>
          <w:tcPr>
            <w:tcW w:w="1240" w:type="dxa"/>
            <w:tcBorders>
              <w:top w:val="single" w:sz="12" w:space="0" w:color="000000"/>
              <w:left w:val="single" w:sz="4" w:space="0" w:color="000000"/>
              <w:bottom w:val="single" w:sz="4" w:space="0" w:color="000000"/>
              <w:right w:val="single" w:sz="12"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Μονάδες </w:t>
            </w:r>
            <w:r w:rsidRPr="001A280D">
              <w:rPr>
                <w:rFonts w:asciiTheme="majorHAnsi" w:hAnsiTheme="majorHAnsi"/>
                <w:szCs w:val="22"/>
                <w:lang w:val="en-US"/>
              </w:rPr>
              <w:t>GPUTeslaV</w:t>
            </w:r>
            <w:r w:rsidRPr="001A280D">
              <w:rPr>
                <w:rFonts w:asciiTheme="majorHAnsi" w:hAnsiTheme="majorHAnsi"/>
                <w:szCs w:val="22"/>
                <w:lang w:val="el-GR"/>
              </w:rPr>
              <w:t>100 ή αντίστοιχες ή καλύτερες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8</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Μνήμη GPU</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256GB</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Συνολικός Αριθμός Tensor Cores</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5120</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Συνολικός Αριθμός Cuda Cores</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40,960</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3520FF"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Επεξεργαστής διαχείρισης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n-US"/>
              </w:rPr>
              <w:t>IntelXeonE</w:t>
            </w:r>
            <w:r w:rsidRPr="001A280D">
              <w:rPr>
                <w:rFonts w:asciiTheme="majorHAnsi" w:hAnsiTheme="majorHAnsi"/>
                <w:szCs w:val="22"/>
                <w:lang w:val="el-GR"/>
              </w:rPr>
              <w:t xml:space="preserve">5-2698 </w:t>
            </w:r>
            <w:r w:rsidRPr="001A280D">
              <w:rPr>
                <w:rFonts w:asciiTheme="majorHAnsi" w:hAnsiTheme="majorHAnsi"/>
                <w:szCs w:val="22"/>
                <w:lang w:val="en-US"/>
              </w:rPr>
              <w:t>v</w:t>
            </w:r>
            <w:r w:rsidRPr="001A280D">
              <w:rPr>
                <w:rFonts w:asciiTheme="majorHAnsi" w:hAnsiTheme="majorHAnsi"/>
                <w:szCs w:val="22"/>
                <w:lang w:val="el-GR"/>
              </w:rPr>
              <w:t xml:space="preserve">4 2.2 </w:t>
            </w:r>
            <w:r w:rsidRPr="001A280D">
              <w:rPr>
                <w:rFonts w:asciiTheme="majorHAnsi" w:hAnsiTheme="majorHAnsi"/>
                <w:szCs w:val="22"/>
                <w:lang w:val="en-US"/>
              </w:rPr>
              <w:t>GHz</w:t>
            </w:r>
            <w:r w:rsidRPr="001A280D">
              <w:rPr>
                <w:rFonts w:asciiTheme="majorHAnsi" w:hAnsiTheme="majorHAnsi"/>
                <w:szCs w:val="22"/>
                <w:lang w:val="el-GR"/>
              </w:rPr>
              <w:t xml:space="preserve"> (20-</w:t>
            </w:r>
            <w:r w:rsidRPr="001A280D">
              <w:rPr>
                <w:rFonts w:asciiTheme="majorHAnsi" w:hAnsiTheme="majorHAnsi"/>
                <w:szCs w:val="22"/>
                <w:lang w:val="en-US"/>
              </w:rPr>
              <w:t>Core</w:t>
            </w:r>
            <w:r w:rsidRPr="001A280D">
              <w:rPr>
                <w:rFonts w:asciiTheme="majorHAnsi" w:hAnsiTheme="majorHAnsi"/>
                <w:szCs w:val="22"/>
                <w:lang w:val="el-GR"/>
              </w:rPr>
              <w:t>)   ή αντίστοιχος ή καλύτερος.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xml:space="preserve">Αριθμός επεξεργαστών διαχείρισης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2</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Μνήμη συστήματος διαχείρισης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512GB</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Αποθηκευτικά μέσα  τουλάχιστον 1.9</w:t>
            </w:r>
            <w:r w:rsidRPr="001A280D">
              <w:rPr>
                <w:rFonts w:asciiTheme="majorHAnsi" w:hAnsiTheme="majorHAnsi"/>
                <w:szCs w:val="22"/>
                <w:lang w:val="en-US"/>
              </w:rPr>
              <w:t>TBSSD</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&gt;=4</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Συνδέσεις δικτύου τουλάχιστον 10GB</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&gt;=2</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Έξοδοι απεικόνισης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 ΑΝΑΦΕΡΘΟΥΝ</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περιλαμβάνονται όλες οι απαραίτητες βιβλιοθήκες της κατασκευάστριας εταιρίας των </w:t>
            </w:r>
            <w:r w:rsidRPr="001A280D">
              <w:rPr>
                <w:rFonts w:asciiTheme="majorHAnsi" w:hAnsiTheme="majorHAnsi"/>
                <w:szCs w:val="22"/>
                <w:lang w:val="en-US"/>
              </w:rPr>
              <w:t>GPU</w:t>
            </w:r>
            <w:r w:rsidRPr="001A280D">
              <w:rPr>
                <w:rFonts w:asciiTheme="majorHAnsi" w:hAnsiTheme="majorHAnsi"/>
                <w:szCs w:val="22"/>
                <w:lang w:val="el-GR"/>
              </w:rPr>
              <w:t xml:space="preserve"> για την επίτευξη των παραπάνω επιδόσεων (</w:t>
            </w:r>
            <w:r w:rsidRPr="001A280D">
              <w:rPr>
                <w:rFonts w:asciiTheme="majorHAnsi" w:hAnsiTheme="majorHAnsi"/>
                <w:szCs w:val="22"/>
                <w:lang w:val="en-US"/>
              </w:rPr>
              <w:t>frameworks</w:t>
            </w:r>
            <w:r w:rsidRPr="001A280D">
              <w:rPr>
                <w:rFonts w:asciiTheme="majorHAnsi" w:hAnsiTheme="majorHAnsi"/>
                <w:szCs w:val="22"/>
                <w:lang w:val="el-GR"/>
              </w:rPr>
              <w:t xml:space="preserve"> : </w:t>
            </w:r>
            <w:r w:rsidRPr="001A280D">
              <w:rPr>
                <w:rFonts w:asciiTheme="majorHAnsi" w:hAnsiTheme="majorHAnsi"/>
                <w:szCs w:val="22"/>
                <w:lang w:val="en-US"/>
              </w:rPr>
              <w:t>Caff</w:t>
            </w:r>
            <w:r w:rsidRPr="001A280D">
              <w:rPr>
                <w:rFonts w:asciiTheme="majorHAnsi" w:hAnsiTheme="majorHAnsi"/>
                <w:szCs w:val="22"/>
                <w:lang w:val="el-GR"/>
              </w:rPr>
              <w:t xml:space="preserve">è, </w:t>
            </w:r>
            <w:r w:rsidRPr="001A280D">
              <w:rPr>
                <w:rFonts w:asciiTheme="majorHAnsi" w:hAnsiTheme="majorHAnsi"/>
                <w:szCs w:val="22"/>
                <w:lang w:val="en-US"/>
              </w:rPr>
              <w:t>Caff</w:t>
            </w:r>
            <w:r w:rsidRPr="001A280D">
              <w:rPr>
                <w:rFonts w:asciiTheme="majorHAnsi" w:hAnsiTheme="majorHAnsi"/>
                <w:szCs w:val="22"/>
                <w:lang w:val="el-GR"/>
              </w:rPr>
              <w:t xml:space="preserve">è2, </w:t>
            </w:r>
            <w:r w:rsidRPr="001A280D">
              <w:rPr>
                <w:rFonts w:asciiTheme="majorHAnsi" w:hAnsiTheme="majorHAnsi"/>
                <w:szCs w:val="22"/>
                <w:lang w:val="en-US"/>
              </w:rPr>
              <w:t>Theano</w:t>
            </w:r>
            <w:r w:rsidRPr="001A280D">
              <w:rPr>
                <w:rFonts w:asciiTheme="majorHAnsi" w:hAnsiTheme="majorHAnsi"/>
                <w:szCs w:val="22"/>
                <w:lang w:val="el-GR"/>
              </w:rPr>
              <w:t xml:space="preserve">, </w:t>
            </w:r>
            <w:r w:rsidRPr="001A280D">
              <w:rPr>
                <w:rFonts w:asciiTheme="majorHAnsi" w:hAnsiTheme="majorHAnsi"/>
                <w:szCs w:val="22"/>
                <w:lang w:val="en-US"/>
              </w:rPr>
              <w:t>Pytorch</w:t>
            </w:r>
            <w:r w:rsidRPr="001A280D">
              <w:rPr>
                <w:rFonts w:asciiTheme="majorHAnsi" w:hAnsiTheme="majorHAnsi"/>
                <w:szCs w:val="22"/>
                <w:lang w:val="el-GR"/>
              </w:rPr>
              <w:t xml:space="preserve">, </w:t>
            </w:r>
            <w:r w:rsidRPr="001A280D">
              <w:rPr>
                <w:rFonts w:asciiTheme="majorHAnsi" w:hAnsiTheme="majorHAnsi"/>
                <w:szCs w:val="22"/>
                <w:lang w:val="en-US"/>
              </w:rPr>
              <w:t>TensorFlow</w:t>
            </w:r>
            <w:r w:rsidRPr="001A280D">
              <w:rPr>
                <w:rFonts w:asciiTheme="majorHAnsi" w:hAnsiTheme="majorHAnsi"/>
                <w:szCs w:val="22"/>
                <w:lang w:val="el-GR"/>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Διάρκεια Τεχνικής Υποστήριξης στο υλικό και λογισμικό (δωρεάν αναβαθμίσεις λογισμικού)</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Τουλάχιστον 3 έτη</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Όλες οι προσφερόμενες GPU πρέπει να εντάσσονται σε ενιαίο πλέγμα παραλληλοποίησης μέσω εσωτερικών διαύλων υψηλής ταχύτητας τύπου nvLink ή αντίστοιχου ή καλύτερου</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r w:rsidR="000D2914" w:rsidRPr="001A280D" w:rsidTr="000D2914">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D2914" w:rsidRPr="001A280D" w:rsidRDefault="000D2914" w:rsidP="00723E80">
            <w:pPr>
              <w:numPr>
                <w:ilvl w:val="0"/>
                <w:numId w:val="22"/>
              </w:numPr>
              <w:suppressAutoHyphens w:val="0"/>
              <w:spacing w:after="0"/>
              <w:rPr>
                <w:rFonts w:asciiTheme="majorHAnsi" w:hAnsiTheme="majorHAnsi"/>
                <w:szCs w:val="22"/>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προϊόν να έχει πιστοποίηση CE</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D2914" w:rsidRPr="001A280D" w:rsidRDefault="000D2914" w:rsidP="000D2914">
            <w:pPr>
              <w:rPr>
                <w:rFonts w:asciiTheme="majorHAnsi" w:hAnsiTheme="majorHAnsi"/>
                <w:szCs w:val="22"/>
                <w:lang w:val="en-US"/>
              </w:rPr>
            </w:pPr>
          </w:p>
        </w:tc>
      </w:tr>
    </w:tbl>
    <w:p w:rsidR="000D2914" w:rsidRPr="001A280D" w:rsidRDefault="000D2914">
      <w:pPr>
        <w:pStyle w:val="normalwithoutspacing"/>
        <w:spacing w:before="57" w:after="57"/>
        <w:rPr>
          <w:rFonts w:asciiTheme="majorHAnsi" w:eastAsia="SimSun" w:hAnsiTheme="majorHAnsi"/>
          <w:szCs w:val="22"/>
        </w:rPr>
      </w:pPr>
    </w:p>
    <w:tbl>
      <w:tblPr>
        <w:tblW w:w="9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4822"/>
        <w:gridCol w:w="1486"/>
        <w:gridCol w:w="1277"/>
        <w:gridCol w:w="1439"/>
      </w:tblGrid>
      <w:tr w:rsidR="000D2914" w:rsidRPr="003520FF" w:rsidTr="000D2914">
        <w:trPr>
          <w:trHeight w:val="3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Ποιότητα και όροι προσφερόμενης Εγγύησης και Τεχνικής Υποστήριξης</w:t>
            </w:r>
          </w:p>
        </w:tc>
        <w:tc>
          <w:tcPr>
            <w:tcW w:w="1501" w:type="dxa"/>
            <w:tcBorders>
              <w:top w:val="single" w:sz="4" w:space="0" w:color="000000"/>
              <w:left w:val="single" w:sz="4" w:space="0" w:color="000000"/>
              <w:bottom w:val="single" w:sz="4" w:space="0" w:color="000000"/>
              <w:right w:val="single" w:sz="4" w:space="0" w:color="000000"/>
            </w:tcBorders>
            <w:shd w:val="clear" w:color="auto" w:fill="808080"/>
          </w:tcPr>
          <w:p w:rsidR="000D2914" w:rsidRPr="001A280D" w:rsidRDefault="000D2914" w:rsidP="000D2914">
            <w:pPr>
              <w:rPr>
                <w:rFonts w:asciiTheme="majorHAnsi" w:hAnsiTheme="majorHAnsi"/>
                <w:b/>
                <w:color w:val="FFFFFF"/>
                <w:szCs w:val="22"/>
                <w:lang w:val="el-GR"/>
              </w:rPr>
            </w:pPr>
          </w:p>
        </w:tc>
        <w:tc>
          <w:tcPr>
            <w:tcW w:w="116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p>
        </w:tc>
        <w:tc>
          <w:tcPr>
            <w:tcW w:w="124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p>
        </w:tc>
      </w:tr>
      <w:tr w:rsidR="000D2914" w:rsidRPr="001A280D" w:rsidTr="000D2914">
        <w:trPr>
          <w:trHeight w:val="3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10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501" w:type="dxa"/>
            <w:tcBorders>
              <w:top w:val="single" w:sz="4" w:space="0" w:color="000000"/>
              <w:left w:val="single" w:sz="4" w:space="0" w:color="000000"/>
              <w:bottom w:val="single" w:sz="4" w:space="0" w:color="000000"/>
              <w:right w:val="single" w:sz="4" w:space="0" w:color="000000"/>
            </w:tcBorders>
            <w:shd w:val="clear" w:color="auto" w:fill="808080"/>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r w:rsidRPr="001A280D">
              <w:rPr>
                <w:rFonts w:asciiTheme="majorHAnsi" w:hAnsiTheme="majorHAnsi"/>
                <w:b/>
                <w:color w:val="FFFFFF"/>
                <w:szCs w:val="22"/>
                <w:lang w:val="el-GR"/>
              </w:rPr>
              <w:br/>
              <w:t>Απαίτηση</w:t>
            </w:r>
          </w:p>
        </w:tc>
        <w:tc>
          <w:tcPr>
            <w:tcW w:w="116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Απάντηση</w:t>
            </w:r>
          </w:p>
        </w:tc>
        <w:tc>
          <w:tcPr>
            <w:tcW w:w="124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Παραπομπή</w:t>
            </w:r>
          </w:p>
        </w:tc>
      </w:tr>
      <w:tr w:rsidR="000D2914" w:rsidRPr="001A280D" w:rsidTr="000D2914">
        <w:trPr>
          <w:trHeight w:val="10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υποψήφιος ανάδοχος θα πρέπει να τεκμηριώσει αναλυτικά το σχήμα εγγύησης και υποστήριξης καθώς και τον τρόπο λειτουργίας αυτού.</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w:t>
            </w:r>
            <w:r w:rsidRPr="001A280D">
              <w:rPr>
                <w:rFonts w:asciiTheme="majorHAnsi" w:hAnsiTheme="majorHAnsi"/>
                <w:szCs w:val="22"/>
                <w:lang w:val="en-US"/>
              </w:rPr>
              <w:t>H</w:t>
            </w:r>
            <w:r w:rsidRPr="001A280D">
              <w:rPr>
                <w:rFonts w:asciiTheme="majorHAnsi" w:hAnsiTheme="majorHAnsi"/>
                <w:szCs w:val="22"/>
                <w:lang w:val="el-GR"/>
              </w:rPr>
              <w:t xml:space="preserve">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(ισχύουν όμως οι όροι του παρόντος).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96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Επιδιόρθωση / Αντικατάσταση οποιουδήποτε υλικού παρουσιάσει προβλήματα λειτουργίας για όλο το διάστημα της εγγύησης.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Αποκατάσταση οποιασδήποτε δυσλειτουργίας που οφείλεται σε σφάλματα λογισμικού για όλο το διάστημα της εγγύησης.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Ανταπόκριση Προμηθευτή για την διάγνωση της βλάβης: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Εντός τεσσάρων (4) ωρών από τη στιγμή της αναγγελίας της βλάβης εφόσον η ειδοποίηση έγινε από Δευτέρα μέχρι Παρασκευή και στο διάστημα από 09:00 μέχρι 15:00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ή το πρωί (το αργότερο 09:00) της επομένης εργάσιμης ημέρας εφόσον η ειδοποίηση έγινε εκτός των πιο πάνω ημερών και ωρών.</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Επιδιόρθωση ή αντικατάσταση της μονάδας με το πρόβλημα λειτουργίας εντός του χρονικού διαστήματος που ορίζεται στους πίνακες τεχνικών χαρακτηριστικών για κάθε ζητούμενο είδος.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88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Παροχή τεχνικής υποστήριξης καθ’ όλη την διάρκεια της περιόδου εγγύησης για επίλυση προβλημάτων μέσω τηλεφώνου, </w:t>
            </w:r>
            <w:r w:rsidRPr="001A280D">
              <w:rPr>
                <w:rFonts w:asciiTheme="majorHAnsi" w:hAnsiTheme="majorHAnsi"/>
                <w:szCs w:val="22"/>
                <w:lang w:val="en-US"/>
              </w:rPr>
              <w:t>fax</w:t>
            </w:r>
            <w:r w:rsidRPr="001A280D">
              <w:rPr>
                <w:rFonts w:asciiTheme="majorHAnsi" w:hAnsiTheme="majorHAnsi"/>
                <w:szCs w:val="22"/>
                <w:lang w:val="el-GR"/>
              </w:rPr>
              <w:t xml:space="preserve"> και Ηλεκτρονικού Ταχυδρομείου (</w:t>
            </w:r>
            <w:r w:rsidRPr="001A280D">
              <w:rPr>
                <w:rFonts w:asciiTheme="majorHAnsi" w:hAnsiTheme="majorHAnsi"/>
                <w:szCs w:val="22"/>
                <w:lang w:val="en-US"/>
              </w:rPr>
              <w:t>Email</w:t>
            </w:r>
            <w:r w:rsidRPr="001A280D">
              <w:rPr>
                <w:rFonts w:asciiTheme="majorHAnsi" w:hAnsiTheme="majorHAnsi"/>
                <w:szCs w:val="22"/>
                <w:lang w:val="el-GR"/>
              </w:rPr>
              <w:t>).</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96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Παροχή δυνατότητας επίσημης επικοινωνίας με τον κατασκευαστή του προσφερόμενου εξοπλισμού, όπως καταχωρημένη πρόσβαση (</w:t>
            </w:r>
            <w:r w:rsidRPr="001A280D">
              <w:rPr>
                <w:rFonts w:asciiTheme="majorHAnsi" w:hAnsiTheme="majorHAnsi"/>
                <w:szCs w:val="22"/>
                <w:lang w:val="en-US"/>
              </w:rPr>
              <w:t>registeredaccess</w:t>
            </w:r>
            <w:r w:rsidRPr="001A280D">
              <w:rPr>
                <w:rFonts w:asciiTheme="majorHAnsi" w:hAnsiTheme="majorHAnsi"/>
                <w:szCs w:val="22"/>
                <w:lang w:val="el-GR"/>
              </w:rPr>
              <w:t>), για την επίλυση / παρακολούθηση προβλημάτων.</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r w:rsidR="000D2914" w:rsidRPr="001A280D" w:rsidTr="000D2914">
        <w:trPr>
          <w:trHeight w:val="1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723E80">
            <w:pPr>
              <w:numPr>
                <w:ilvl w:val="0"/>
                <w:numId w:val="23"/>
              </w:numPr>
              <w:suppressAutoHyphens w:val="0"/>
              <w:spacing w:after="0"/>
              <w:rPr>
                <w:rFonts w:asciiTheme="majorHAnsi" w:hAnsiTheme="majorHAnsi"/>
                <w:szCs w:val="22"/>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&gt;= 36 Μήνες</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2914" w:rsidRPr="001A280D" w:rsidRDefault="000D2914" w:rsidP="000D2914">
            <w:pPr>
              <w:rPr>
                <w:rFonts w:asciiTheme="majorHAnsi" w:hAnsiTheme="majorHAnsi"/>
                <w:szCs w:val="22"/>
                <w:lang w:val="en-US"/>
              </w:rPr>
            </w:pPr>
          </w:p>
        </w:tc>
      </w:tr>
    </w:tbl>
    <w:p w:rsidR="000D2914" w:rsidRPr="001A280D" w:rsidRDefault="000D2914">
      <w:pPr>
        <w:pStyle w:val="normalwithoutspacing"/>
        <w:spacing w:before="57" w:after="57"/>
        <w:rPr>
          <w:rFonts w:asciiTheme="majorHAnsi" w:eastAsia="SimSun" w:hAnsiTheme="majorHAnsi"/>
          <w:szCs w:val="22"/>
        </w:rPr>
      </w:pPr>
    </w:p>
    <w:p w:rsidR="000D2914" w:rsidRPr="001A280D" w:rsidRDefault="000D2914" w:rsidP="000D2914">
      <w:pPr>
        <w:pStyle w:val="3"/>
        <w:ind w:left="0" w:firstLine="0"/>
        <w:rPr>
          <w:rFonts w:asciiTheme="majorHAnsi" w:hAnsiTheme="majorHAnsi"/>
          <w:szCs w:val="22"/>
          <w:lang w:val="el-GR"/>
        </w:rPr>
      </w:pPr>
      <w:bookmarkStart w:id="228" w:name="_Toc502236682"/>
      <w:bookmarkStart w:id="229" w:name="_Toc516474914"/>
      <w:bookmarkStart w:id="230" w:name="_Toc34127798"/>
      <w:r w:rsidRPr="001A280D">
        <w:rPr>
          <w:rFonts w:asciiTheme="majorHAnsi" w:hAnsiTheme="majorHAnsi"/>
          <w:b w:val="0"/>
          <w:bCs w:val="0"/>
          <w:szCs w:val="22"/>
          <w:lang w:val="el-GR"/>
        </w:rPr>
        <w:t xml:space="preserve">8.2. Πίνακες εξοπλισμού, υπηρεσιών και τεχνικών προδιαγραφών ΔΡΑΣΗΣ </w:t>
      </w:r>
      <w:bookmarkEnd w:id="228"/>
      <w:r w:rsidRPr="001A280D">
        <w:rPr>
          <w:rFonts w:asciiTheme="majorHAnsi" w:hAnsiTheme="majorHAnsi"/>
          <w:b w:val="0"/>
          <w:bCs w:val="0"/>
          <w:szCs w:val="22"/>
          <w:lang w:val="el-GR"/>
        </w:rPr>
        <w:t>2</w:t>
      </w:r>
      <w:bookmarkEnd w:id="229"/>
      <w:bookmarkEnd w:id="230"/>
    </w:p>
    <w:tbl>
      <w:tblPr>
        <w:tblW w:w="10484" w:type="dxa"/>
        <w:jc w:val="center"/>
        <w:tblInd w:w="108" w:type="dxa"/>
        <w:tblLayout w:type="fixed"/>
        <w:tblLook w:val="04A0" w:firstRow="1" w:lastRow="0" w:firstColumn="1" w:lastColumn="0" w:noHBand="0" w:noVBand="1"/>
      </w:tblPr>
      <w:tblGrid>
        <w:gridCol w:w="860"/>
        <w:gridCol w:w="2587"/>
        <w:gridCol w:w="942"/>
        <w:gridCol w:w="670"/>
        <w:gridCol w:w="7"/>
        <w:gridCol w:w="1836"/>
        <w:gridCol w:w="7"/>
        <w:gridCol w:w="701"/>
        <w:gridCol w:w="7"/>
        <w:gridCol w:w="741"/>
        <w:gridCol w:w="2126"/>
      </w:tblGrid>
      <w:tr w:rsidR="000D2914" w:rsidRPr="001A280D" w:rsidTr="000D2914">
        <w:trPr>
          <w:trHeight w:val="1358"/>
          <w:jc w:val="center"/>
        </w:trPr>
        <w:tc>
          <w:tcPr>
            <w:tcW w:w="8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Α/Α</w:t>
            </w:r>
          </w:p>
        </w:tc>
        <w:tc>
          <w:tcPr>
            <w:tcW w:w="2587" w:type="dxa"/>
            <w:tcBorders>
              <w:top w:val="single" w:sz="4" w:space="0" w:color="auto"/>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ΠΕΡΙΓΡΑΦΗ ΔΑΠΑΝΗΣ</w:t>
            </w:r>
          </w:p>
        </w:tc>
        <w:tc>
          <w:tcPr>
            <w:tcW w:w="942"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Α/Α ΥΛΙΚΟΥ ΠΙΝΑΚΑ ΤΕΧΝΙΚΩΝ ΠΡΟΔΙΑΓΡΑΦΩΝ</w:t>
            </w:r>
          </w:p>
        </w:tc>
        <w:tc>
          <w:tcPr>
            <w:tcW w:w="670"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ΔΡΑΣΗ</w:t>
            </w:r>
          </w:p>
        </w:tc>
        <w:tc>
          <w:tcPr>
            <w:tcW w:w="1843" w:type="dxa"/>
            <w:gridSpan w:val="2"/>
            <w:tcBorders>
              <w:top w:val="single" w:sz="4" w:space="0" w:color="auto"/>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ΚΑΤΗΓΟΡΙΑ ΔΑΠΑΝΗΣ</w:t>
            </w:r>
          </w:p>
        </w:tc>
        <w:tc>
          <w:tcPr>
            <w:tcW w:w="708" w:type="dxa"/>
            <w:gridSpan w:val="2"/>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ΠΟΣΟΤΗΤΑ</w:t>
            </w:r>
          </w:p>
        </w:tc>
        <w:tc>
          <w:tcPr>
            <w:tcW w:w="748" w:type="dxa"/>
            <w:gridSpan w:val="2"/>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ΜΟΝΑΔΑ</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ΠΑΡΑΤΗΡΗΣΕΙΣ</w:t>
            </w:r>
          </w:p>
        </w:tc>
      </w:tr>
      <w:tr w:rsidR="000D2914" w:rsidRPr="001A280D" w:rsidTr="000D2914">
        <w:trPr>
          <w:trHeight w:val="320"/>
          <w:jc w:val="center"/>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lang w:val="el-GR"/>
              </w:rPr>
              <w:t>ΜΕΡΙΚΟ ΣΥ</w:t>
            </w:r>
            <w:r w:rsidRPr="001A280D">
              <w:rPr>
                <w:rFonts w:asciiTheme="majorHAnsi" w:hAnsiTheme="majorHAnsi"/>
                <w:b/>
                <w:bCs/>
                <w:szCs w:val="22"/>
              </w:rPr>
              <w:t>ΝΟΛΟ</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ΛΟΙΠΟΣ ΕΞΟΠΛΙΣΜΟΣ</w:t>
            </w:r>
          </w:p>
        </w:tc>
        <w:tc>
          <w:tcPr>
            <w:tcW w:w="708" w:type="dxa"/>
            <w:gridSpan w:val="2"/>
            <w:tcBorders>
              <w:top w:val="nil"/>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741" w:type="dxa"/>
            <w:tcBorders>
              <w:top w:val="nil"/>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12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 </w:t>
            </w:r>
          </w:p>
        </w:tc>
      </w:tr>
      <w:tr w:rsidR="000D2914" w:rsidRPr="003520FF" w:rsidTr="000D2914">
        <w:trPr>
          <w:trHeight w:val="1140"/>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1.1</w:t>
            </w:r>
          </w:p>
        </w:tc>
        <w:tc>
          <w:tcPr>
            <w:tcW w:w="2587"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Αναβάθμιση εξυπηρετητών για υποστήριξη εικονικών εργαστηρίων</w:t>
            </w:r>
          </w:p>
        </w:tc>
        <w:tc>
          <w:tcPr>
            <w:tcW w:w="942"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3</w:t>
            </w:r>
            <w:r w:rsidRPr="001A280D">
              <w:rPr>
                <w:rFonts w:asciiTheme="majorHAnsi" w:hAnsiTheme="majorHAnsi"/>
                <w:b/>
                <w:bCs/>
                <w:szCs w:val="22"/>
                <w:lang w:val="el-GR"/>
              </w:rPr>
              <w:t xml:space="preserve"> </w:t>
            </w:r>
          </w:p>
        </w:tc>
        <w:tc>
          <w:tcPr>
            <w:tcW w:w="67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2</w:t>
            </w:r>
          </w:p>
        </w:tc>
        <w:tc>
          <w:tcPr>
            <w:tcW w:w="1843"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ΑΝΑΒΑΘΜΙΣΗ ΚΕΝΤΡΙΚΗΣ ΥΠΟΔΟΜΗΣ</w:t>
            </w:r>
          </w:p>
        </w:tc>
        <w:tc>
          <w:tcPr>
            <w:tcW w:w="70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c>
          <w:tcPr>
            <w:tcW w:w="212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Αφορά την αναβάθμιση της κεντρικής υποδομής (</w:t>
            </w:r>
            <w:r w:rsidRPr="001A280D">
              <w:rPr>
                <w:rFonts w:asciiTheme="majorHAnsi" w:hAnsiTheme="majorHAnsi"/>
                <w:szCs w:val="22"/>
              </w:rPr>
              <w:t>DATACENTER</w:t>
            </w:r>
            <w:r w:rsidRPr="001A280D">
              <w:rPr>
                <w:rFonts w:asciiTheme="majorHAnsi" w:hAnsiTheme="majorHAnsi"/>
                <w:szCs w:val="22"/>
                <w:lang w:val="el-GR"/>
              </w:rPr>
              <w:t>)</w:t>
            </w:r>
          </w:p>
        </w:tc>
      </w:tr>
      <w:tr w:rsidR="000D2914" w:rsidRPr="001A280D" w:rsidTr="000D2914">
        <w:trPr>
          <w:trHeight w:val="640"/>
          <w:jc w:val="center"/>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xml:space="preserve">ΜΕΡΙΚΟ ΣΥΝΟΛΟ </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ΑΝΑΒΑΘΜΙΣΗ ΚΕΝΤΡΙΚΗΣ ΥΠΟΔΟΜΗΣ</w:t>
            </w:r>
          </w:p>
        </w:tc>
        <w:tc>
          <w:tcPr>
            <w:tcW w:w="708"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74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12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 </w:t>
            </w:r>
          </w:p>
        </w:tc>
      </w:tr>
      <w:tr w:rsidR="000D2914" w:rsidRPr="001A280D" w:rsidTr="000D2914">
        <w:trPr>
          <w:trHeight w:val="1035"/>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2.1</w:t>
            </w:r>
          </w:p>
        </w:tc>
        <w:tc>
          <w:tcPr>
            <w:tcW w:w="25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Προμήθεια, εγκατάσταση και παραμετροποίηση Λογισμικού Εικονικών εργαστηρίων</w:t>
            </w:r>
          </w:p>
        </w:tc>
        <w:tc>
          <w:tcPr>
            <w:tcW w:w="942"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4</w:t>
            </w:r>
          </w:p>
        </w:tc>
        <w:tc>
          <w:tcPr>
            <w:tcW w:w="67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2</w:t>
            </w:r>
          </w:p>
        </w:tc>
        <w:tc>
          <w:tcPr>
            <w:tcW w:w="1843"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ΤΥΠΟΠΟΙΗΜΕΝΟ ΛΟΓΙΣΜΙΚΟ</w:t>
            </w:r>
          </w:p>
        </w:tc>
        <w:tc>
          <w:tcPr>
            <w:tcW w:w="70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c>
          <w:tcPr>
            <w:tcW w:w="212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 </w:t>
            </w:r>
          </w:p>
        </w:tc>
      </w:tr>
      <w:tr w:rsidR="000D2914" w:rsidRPr="001A280D" w:rsidTr="000D2914">
        <w:trPr>
          <w:trHeight w:val="640"/>
          <w:jc w:val="center"/>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ΜΕΡΙΚΟ ΣΥΝΟΛΟ</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ΤΥΠΟΠΟΙΗΜΕΝΟ ΛΟΓΙΣΜΙΚΟ</w:t>
            </w:r>
          </w:p>
        </w:tc>
        <w:tc>
          <w:tcPr>
            <w:tcW w:w="708"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74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12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3.1</w:t>
            </w:r>
          </w:p>
        </w:tc>
        <w:tc>
          <w:tcPr>
            <w:tcW w:w="25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Εκπαίδευσης Συστήματος</w:t>
            </w:r>
          </w:p>
        </w:tc>
        <w:tc>
          <w:tcPr>
            <w:tcW w:w="942" w:type="dxa"/>
            <w:tcBorders>
              <w:top w:val="nil"/>
              <w:left w:val="nil"/>
              <w:bottom w:val="single" w:sz="4" w:space="0" w:color="auto"/>
              <w:right w:val="single" w:sz="4" w:space="0" w:color="auto"/>
            </w:tcBorders>
            <w:shd w:val="clear" w:color="000000" w:fill="D9D9D9"/>
            <w:vAlign w:val="center"/>
          </w:tcPr>
          <w:p w:rsidR="000D2914" w:rsidRPr="001A280D" w:rsidRDefault="000D2914" w:rsidP="000D2914">
            <w:pPr>
              <w:rPr>
                <w:rFonts w:asciiTheme="majorHAnsi" w:hAnsiTheme="majorHAnsi"/>
                <w:b/>
                <w:bCs/>
                <w:szCs w:val="22"/>
              </w:rPr>
            </w:pPr>
          </w:p>
          <w:p w:rsidR="000D2914" w:rsidRPr="001A280D" w:rsidRDefault="000D2914" w:rsidP="000D2914">
            <w:pPr>
              <w:rPr>
                <w:rFonts w:asciiTheme="majorHAnsi" w:hAnsiTheme="majorHAnsi"/>
                <w:b/>
                <w:bCs/>
                <w:szCs w:val="22"/>
              </w:rPr>
            </w:pPr>
            <w:r w:rsidRPr="001A280D">
              <w:rPr>
                <w:rFonts w:asciiTheme="majorHAnsi" w:hAnsiTheme="majorHAnsi" w:cs="Arial"/>
                <w:b/>
                <w:bCs/>
                <w:szCs w:val="22"/>
                <w:lang w:val="el-GR"/>
              </w:rPr>
              <w:t xml:space="preserve">ΠΙΝΑΚΑΣ 8.4  </w:t>
            </w:r>
            <w:r w:rsidRPr="001A280D">
              <w:rPr>
                <w:rFonts w:asciiTheme="majorHAnsi" w:hAnsiTheme="majorHAnsi" w:cs="Arial"/>
                <w:b/>
                <w:bCs/>
                <w:szCs w:val="22"/>
              </w:rPr>
              <w:t xml:space="preserve">ΥΠΗΡ. Αρ. </w:t>
            </w:r>
            <w:r w:rsidRPr="001A280D">
              <w:rPr>
                <w:rFonts w:asciiTheme="majorHAnsi" w:hAnsiTheme="majorHAnsi" w:cs="Arial"/>
                <w:b/>
                <w:bCs/>
                <w:szCs w:val="22"/>
                <w:lang w:val="el-GR"/>
              </w:rPr>
              <w:t>1</w:t>
            </w:r>
          </w:p>
        </w:tc>
        <w:tc>
          <w:tcPr>
            <w:tcW w:w="67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 xml:space="preserve">ΟΛΑ ΤΑ ΤΜΗΜΑΤΑ  </w:t>
            </w:r>
          </w:p>
        </w:tc>
        <w:tc>
          <w:tcPr>
            <w:tcW w:w="1843"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ΥΠΗΡΕΣΙΕΣ ΕΚΠΑΙΔΕΥΣΗΣ</w:t>
            </w:r>
          </w:p>
        </w:tc>
        <w:tc>
          <w:tcPr>
            <w:tcW w:w="70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Αποκοπή</w:t>
            </w:r>
          </w:p>
        </w:tc>
        <w:tc>
          <w:tcPr>
            <w:tcW w:w="212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640"/>
          <w:jc w:val="center"/>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ΜΕΡΙΚΟ ΣΥΝΟΛΟ</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ΥΠΗΡΕΣΙΕΣ ΕΚΠΑΙΔΕΥΣΗΣ</w:t>
            </w:r>
          </w:p>
        </w:tc>
        <w:tc>
          <w:tcPr>
            <w:tcW w:w="708"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74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12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4.1</w:t>
            </w:r>
          </w:p>
        </w:tc>
        <w:tc>
          <w:tcPr>
            <w:tcW w:w="25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Πιλοτικής Λειτουργίας</w:t>
            </w:r>
          </w:p>
        </w:tc>
        <w:tc>
          <w:tcPr>
            <w:tcW w:w="942"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cs="Arial"/>
                <w:b/>
                <w:bCs/>
                <w:szCs w:val="22"/>
                <w:lang w:val="el-GR"/>
              </w:rPr>
              <w:t xml:space="preserve"> ΠΙΝΑΚΑΣ 8.4  </w:t>
            </w:r>
            <w:r w:rsidRPr="001A280D">
              <w:rPr>
                <w:rFonts w:asciiTheme="majorHAnsi" w:hAnsiTheme="majorHAnsi" w:cs="Arial"/>
                <w:b/>
                <w:bCs/>
                <w:szCs w:val="22"/>
              </w:rPr>
              <w:t xml:space="preserve">ΥΠΗΡ. Αρ. </w:t>
            </w:r>
            <w:r w:rsidRPr="001A280D">
              <w:rPr>
                <w:rFonts w:asciiTheme="majorHAnsi" w:hAnsiTheme="majorHAnsi" w:cs="Arial"/>
                <w:b/>
                <w:bCs/>
                <w:szCs w:val="22"/>
                <w:lang w:val="el-GR"/>
              </w:rPr>
              <w:t>2</w:t>
            </w:r>
          </w:p>
        </w:tc>
        <w:tc>
          <w:tcPr>
            <w:tcW w:w="67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 xml:space="preserve">ΟΛΑ ΤΑ ΤΜΗΜΑΤΑ  </w:t>
            </w:r>
          </w:p>
        </w:tc>
        <w:tc>
          <w:tcPr>
            <w:tcW w:w="1843"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ΥΠΗΡΕΣΙΕΣ ΥΠΟΣΤΗΡΙΞΗΣ ΕΝΑΡΞΗΣ ΛΕΙΤΟΥΡΓΙΑΣ</w:t>
            </w:r>
          </w:p>
        </w:tc>
        <w:tc>
          <w:tcPr>
            <w:tcW w:w="70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Αποκοπή</w:t>
            </w:r>
          </w:p>
        </w:tc>
        <w:tc>
          <w:tcPr>
            <w:tcW w:w="212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xml:space="preserve">ΜΕΡΙΚΟ ΣΥΝΟΛΟ </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ΥΠΗΡΕΣΙΕΣ ΥΠΟΣΤΗΡΙΞΗΣ ΕΝΑΡΞΗΣ ΛΕΙΤΟΥΡΓΙΑΣ</w:t>
            </w:r>
          </w:p>
        </w:tc>
        <w:tc>
          <w:tcPr>
            <w:tcW w:w="708" w:type="dxa"/>
            <w:gridSpan w:val="2"/>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74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12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5.1</w:t>
            </w:r>
          </w:p>
        </w:tc>
        <w:tc>
          <w:tcPr>
            <w:tcW w:w="25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Δημοσιότητας και Διάχυσης</w:t>
            </w:r>
          </w:p>
        </w:tc>
        <w:tc>
          <w:tcPr>
            <w:tcW w:w="942"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447EA3">
            <w:pPr>
              <w:rPr>
                <w:rFonts w:asciiTheme="majorHAnsi" w:hAnsiTheme="majorHAnsi"/>
                <w:b/>
                <w:bCs/>
                <w:szCs w:val="22"/>
                <w:lang w:val="en-US"/>
              </w:rPr>
            </w:pPr>
            <w:r w:rsidRPr="001A280D">
              <w:rPr>
                <w:rFonts w:asciiTheme="majorHAnsi" w:hAnsiTheme="majorHAnsi" w:cs="Arial"/>
                <w:b/>
                <w:bCs/>
                <w:szCs w:val="22"/>
                <w:lang w:val="el-GR"/>
              </w:rPr>
              <w:t xml:space="preserve"> ΠΙΝΑΚΑΣ 8.4  ΥΠΗΡ. Αρ. </w:t>
            </w:r>
            <w:r w:rsidR="00447EA3" w:rsidRPr="001A280D">
              <w:rPr>
                <w:rFonts w:asciiTheme="majorHAnsi" w:hAnsiTheme="majorHAnsi" w:cs="Arial"/>
                <w:b/>
                <w:bCs/>
                <w:szCs w:val="22"/>
                <w:lang w:val="en-US"/>
              </w:rPr>
              <w:t>3</w:t>
            </w:r>
          </w:p>
        </w:tc>
        <w:tc>
          <w:tcPr>
            <w:tcW w:w="67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rPr>
              <w:t>ΟΛΑ ΤΑ ΤΜΗΜΑΤΑ</w:t>
            </w:r>
            <w:r w:rsidRPr="001A280D">
              <w:rPr>
                <w:rFonts w:asciiTheme="majorHAnsi" w:hAnsiTheme="majorHAnsi"/>
                <w:szCs w:val="22"/>
                <w:lang w:val="el-GR"/>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ΥΠΗΡΕΣΙΕΣ ΥΠΟΣΤΗΡΙΞΗΣ ΕΝΑΡΞΗΣ ΛΕΙΤΟΥΡΓΙΑΣ</w:t>
            </w:r>
          </w:p>
        </w:tc>
        <w:tc>
          <w:tcPr>
            <w:tcW w:w="70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Αποκοπή</w:t>
            </w:r>
          </w:p>
        </w:tc>
        <w:tc>
          <w:tcPr>
            <w:tcW w:w="212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 </w:t>
            </w:r>
          </w:p>
        </w:tc>
      </w:tr>
    </w:tbl>
    <w:p w:rsidR="000D2914" w:rsidRPr="001A280D" w:rsidRDefault="000D2914">
      <w:pPr>
        <w:pStyle w:val="normalwithoutspacing"/>
        <w:spacing w:before="57" w:after="57"/>
        <w:rPr>
          <w:rFonts w:asciiTheme="majorHAnsi" w:eastAsia="SimSun" w:hAnsiTheme="majorHAnsi"/>
          <w:szCs w:val="22"/>
        </w:rPr>
      </w:pPr>
    </w:p>
    <w:p w:rsidR="000D2914" w:rsidRPr="001A280D" w:rsidRDefault="000D2914" w:rsidP="000D2914">
      <w:pPr>
        <w:pStyle w:val="4"/>
        <w:rPr>
          <w:rFonts w:asciiTheme="majorHAnsi" w:hAnsiTheme="majorHAnsi"/>
          <w:szCs w:val="22"/>
          <w:lang w:val="el-GR"/>
        </w:rPr>
      </w:pPr>
      <w:bookmarkStart w:id="231" w:name="_Toc516474915"/>
      <w:bookmarkStart w:id="232" w:name="_Toc34127799"/>
      <w:r w:rsidRPr="001A280D">
        <w:rPr>
          <w:rFonts w:asciiTheme="majorHAnsi" w:hAnsiTheme="majorHAnsi"/>
          <w:szCs w:val="22"/>
          <w:lang w:val="el-GR"/>
        </w:rPr>
        <w:t xml:space="preserve">8.2.1  Πίνακες τεχνικών προδιαγραφών ΔΡΑΣΗΣ </w:t>
      </w:r>
      <w:bookmarkEnd w:id="231"/>
      <w:r w:rsidRPr="001A280D">
        <w:rPr>
          <w:rFonts w:asciiTheme="majorHAnsi" w:hAnsiTheme="majorHAnsi"/>
          <w:szCs w:val="22"/>
          <w:lang w:val="el-GR"/>
        </w:rPr>
        <w:t>2</w:t>
      </w:r>
      <w:bookmarkEnd w:id="232"/>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4"/>
        <w:gridCol w:w="5192"/>
        <w:gridCol w:w="1247"/>
        <w:gridCol w:w="1247"/>
        <w:gridCol w:w="1247"/>
      </w:tblGrid>
      <w:tr w:rsidR="000D2914" w:rsidRPr="003520FF" w:rsidTr="000D2914">
        <w:trPr>
          <w:cantSplit/>
          <w:tblHeader/>
          <w:jc w:val="center"/>
        </w:trPr>
        <w:tc>
          <w:tcPr>
            <w:tcW w:w="70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3</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Αναβάθμιση εξυπηρετητών για υποστήριξη εικονικών εργαστηρίων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rHeight w:val="567"/>
          <w:tblHeader/>
          <w:jc w:val="center"/>
        </w:trPr>
        <w:tc>
          <w:tcPr>
            <w:tcW w:w="70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Να προσφερθεί επέκταση μνήμης συνολικά 128GB για δυο (2) εξυπηρετητές (servers) τύπου CISCO UCS B200 M3 (με UCS-CPU-E5-2640)</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Να προσφερθεί μνήμη μεγέθους 16GB</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Ποσότητα</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8</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Οι προσφερόμενες μνήμες θα πρέπει να διαθέτουν τα ακόλουθα χαρακτηροστικά : DDR3-1600-MHz RDIMM/PC3-12800/dual rank/1.35v</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bottom w:val="single" w:sz="12" w:space="0" w:color="auto"/>
            </w:tcBorders>
            <w:shd w:val="clear" w:color="auto" w:fill="auto"/>
            <w:tcMar>
              <w:top w:w="57" w:type="dxa"/>
              <w:bottom w:w="57" w:type="dxa"/>
            </w:tcMa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Προτεινόμενος τύπος μνήμης  UCS-MR-1X162RY-A, ή αντίστοιχος συμβατός που θα εξασφαλίζει την ορθή λειτουργία των Εξυπηρετητών (servers)</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3520FF" w:rsidTr="000D2914">
        <w:trPr>
          <w:cantSplit/>
          <w:jc w:val="center"/>
        </w:trPr>
        <w:tc>
          <w:tcPr>
            <w:tcW w:w="704" w:type="dxa"/>
            <w:tcBorders>
              <w:top w:val="single" w:sz="12" w:space="0" w:color="auto"/>
              <w:left w:val="single" w:sz="12"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szCs w:val="22"/>
                <w:lang w:val="el-GR"/>
              </w:rPr>
            </w:pPr>
          </w:p>
        </w:tc>
        <w:tc>
          <w:tcPr>
            <w:tcW w:w="5192" w:type="dxa"/>
            <w:tcBorders>
              <w:top w:val="single" w:sz="12" w:space="0" w:color="auto"/>
            </w:tcBorders>
            <w:shd w:val="clear" w:color="auto" w:fill="F2F2F2"/>
            <w:tcMar>
              <w:top w:w="57" w:type="dxa"/>
              <w:bottom w:w="57" w:type="dxa"/>
            </w:tcMar>
            <w:vAlign w:val="bottom"/>
          </w:tcPr>
          <w:p w:rsidR="000D2914" w:rsidRPr="001A280D" w:rsidRDefault="000D2914" w:rsidP="000D2914">
            <w:pPr>
              <w:spacing w:before="100" w:beforeAutospacing="1" w:after="100" w:afterAutospacing="1"/>
              <w:rPr>
                <w:rFonts w:asciiTheme="majorHAnsi" w:hAnsiTheme="majorHAnsi" w:cs="Tahoma"/>
                <w:color w:val="212121"/>
                <w:szCs w:val="22"/>
                <w:lang w:val="el-GR"/>
              </w:rPr>
            </w:pPr>
            <w:r w:rsidRPr="001A280D">
              <w:rPr>
                <w:rFonts w:asciiTheme="majorHAnsi" w:hAnsiTheme="majorHAnsi" w:cs="Tahoma"/>
                <w:b/>
                <w:bCs/>
                <w:color w:val="212121"/>
                <w:szCs w:val="22"/>
                <w:lang w:val="el-GR"/>
              </w:rPr>
              <w:t xml:space="preserve">Προμήθεια λογισμικού εικονικοποίησης για χρήση σε υφιστάμενους εξυπηρετητές </w:t>
            </w:r>
          </w:p>
        </w:tc>
        <w:tc>
          <w:tcPr>
            <w:tcW w:w="1247" w:type="dxa"/>
            <w:tcBorders>
              <w:top w:val="single" w:sz="12" w:space="0" w:color="auto"/>
              <w:right w:val="single" w:sz="4" w:space="0" w:color="auto"/>
            </w:tcBorders>
            <w:shd w:val="clear" w:color="auto" w:fill="F2F2F2"/>
            <w:tcMar>
              <w:top w:w="57" w:type="dxa"/>
              <w:bottom w:w="57" w:type="dxa"/>
            </w:tcMar>
            <w:vAlign w:val="center"/>
          </w:tcPr>
          <w:p w:rsidR="000D2914" w:rsidRPr="001A280D" w:rsidRDefault="000D2914" w:rsidP="000D2914">
            <w:pPr>
              <w:jc w:val="center"/>
              <w:rPr>
                <w:rFonts w:asciiTheme="majorHAnsi" w:hAnsiTheme="majorHAnsi"/>
                <w:szCs w:val="22"/>
                <w:lang w:val="el-GR"/>
              </w:rPr>
            </w:pPr>
          </w:p>
        </w:tc>
        <w:tc>
          <w:tcPr>
            <w:tcW w:w="1247" w:type="dxa"/>
            <w:tcBorders>
              <w:top w:val="single" w:sz="12" w:space="0" w:color="auto"/>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3520FF"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αδειών λογισμικού εικονοποίησης</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Άδειες τουλάχιστον για 2 εξυπηρετητές με 2 CPU έκαστος</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Να προσφερθούν τουλάχιστον 2 άδειες λογισμικού virtualization που θα εγκατασταθούν σε δυο (2) υφιστάμενους εξυπηρετητές (servers). Ο τύπος των δυο εξυπηρετητών είναι CISCO UCS B200 M3 (με 2 UCS-CPU-E5-2640 έκαστος)</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Να αναφερθεί το όνομα, ο κατασκευαστής και η έκδοση του προσφερόμενου είδους.</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Nαι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Οι προσφερόμενες άδειες λογισμικού εικονικοποίησης θα πρέπει να υποστηρίζουν πλήρως την λειτουργία 2 εξυπηρετητών ο κάθε ένας από τους οποίους διαθέτει 2 CPU.</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 xml:space="preserve">Πλήρης και εγγυημένη συμβατότητα με τους εξυπηρετητές (servers) σύμφωνα με πιστοποίηση του κατασκευαστή του υπό προμήθεια λογισμικού ή του κατασκευαστή του εξυπηρετητή. </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 xml:space="preserve">Να μπορεί να στεγάσει πολλαπλά virtual machines σε ένα φυσικό σύστημα και να παρέχει απομόνωση και κατανομή πόρων μεταξύ τους, έτσι ώστε η λειτουργία ενός από αυτά να μην μπορεί να επιδράσει στην λειτουργία των υπολοίπων (Πιστοποίηση EAL 4+ στην προσφερόμενη έκδοση του κατασκευαστή του λογισμικού). </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 xml:space="preserve">Δυνατότητα εγκατάστασης και λειτουργίας των παρακάτω λειτουργικών συστημάτων (guest OS) για εικονικές μηχανές: -Windows Server 2008 x64 SP1/SP2 &amp; R2 και νεότερα -Ubuntu Server 12.04 LTS (x64 Edition) και νεότερα -SUSE Linux Enterprise -Red Hat Enterprise Linux v.5.x &amp; v.6.x και νεότερα -Ubuntu 12.ΧΧ και νεότερα -CentOS Linux v.5.x &amp; v.6.x και νεότερα -Windows Server 2012 SP1 και νεότερα -Windows 7 (x86/x64) / Windows 8/Windows 8.1. </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4"/>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s="Arial"/>
                <w:color w:val="000000"/>
                <w:szCs w:val="22"/>
                <w:lang w:val="el-GR"/>
              </w:rPr>
            </w:pPr>
            <w:r w:rsidRPr="001A280D">
              <w:rPr>
                <w:rFonts w:asciiTheme="majorHAnsi" w:hAnsiTheme="majorHAnsi" w:cs="Arial"/>
                <w:color w:val="000000"/>
                <w:szCs w:val="22"/>
                <w:lang w:val="el-GR"/>
              </w:rPr>
              <w:t xml:space="preserve">Δυνατότητα αυτόματης εκκίνησης/τερματισμού εικονικών μηχανών με προγραμματιζόμενη προτεραιότητα και ρυθμιζόμενη καθυστέρηση κατά την διαδικασία εκκίνησης/τερματισμού του/των Hypervisor/s (Host/s). </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cs="Arial"/>
                <w:color w:val="000000"/>
                <w:szCs w:val="22"/>
                <w:lang w:val="el-GR"/>
              </w:rPr>
            </w:pPr>
            <w:r w:rsidRPr="001A280D">
              <w:rPr>
                <w:rFonts w:asciiTheme="majorHAnsi" w:hAnsiTheme="majorHAnsi" w:cs="Arial"/>
                <w:color w:val="000000"/>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bl>
    <w:p w:rsidR="000D2914" w:rsidRPr="001A280D" w:rsidRDefault="000D2914">
      <w:pPr>
        <w:pStyle w:val="normalwithoutspacing"/>
        <w:spacing w:before="57" w:after="57"/>
        <w:rPr>
          <w:rFonts w:asciiTheme="majorHAnsi" w:eastAsia="SimSun" w:hAnsiTheme="majorHAnsi"/>
          <w:szCs w:val="22"/>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45"/>
        <w:gridCol w:w="5051"/>
        <w:gridCol w:w="1247"/>
        <w:gridCol w:w="1247"/>
        <w:gridCol w:w="1247"/>
      </w:tblGrid>
      <w:tr w:rsidR="000D2914" w:rsidRPr="003520FF" w:rsidTr="000D2914">
        <w:trPr>
          <w:cantSplit/>
          <w:tblHeader/>
          <w:jc w:val="center"/>
        </w:trPr>
        <w:tc>
          <w:tcPr>
            <w:tcW w:w="845"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2F2F2"/>
                <w:szCs w:val="22"/>
                <w:lang w:val="en-US"/>
              </w:rPr>
            </w:pPr>
            <w:r w:rsidRPr="001A280D">
              <w:rPr>
                <w:rFonts w:asciiTheme="majorHAnsi" w:hAnsiTheme="majorHAnsi"/>
                <w:b/>
                <w:color w:val="F2F2F2"/>
                <w:szCs w:val="22"/>
                <w:lang w:val="el-GR"/>
              </w:rPr>
              <w:t xml:space="preserve">  </w:t>
            </w:r>
            <w:r w:rsidRPr="001A280D">
              <w:rPr>
                <w:rFonts w:asciiTheme="majorHAnsi" w:hAnsiTheme="majorHAnsi"/>
                <w:b/>
                <w:color w:val="F2F2F2"/>
                <w:szCs w:val="22"/>
                <w:lang w:val="en-US"/>
              </w:rPr>
              <w:t>4</w:t>
            </w:r>
          </w:p>
        </w:tc>
        <w:tc>
          <w:tcPr>
            <w:tcW w:w="5051"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Προμήθεια, εγκατάσταση και παραμετροποίηση Λογισμικού Εικονικών εργαστηρίων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rHeight w:val="567"/>
          <w:tblHeader/>
          <w:jc w:val="center"/>
        </w:trPr>
        <w:tc>
          <w:tcPr>
            <w:tcW w:w="845"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051"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1A280D" w:rsidTr="000D2914">
        <w:trPr>
          <w:cantSplit/>
          <w:trHeight w:val="330"/>
          <w:jc w:val="center"/>
        </w:trPr>
        <w:tc>
          <w:tcPr>
            <w:tcW w:w="845"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top w:val="single" w:sz="12"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Ελάχιστος Αριθμός Ταυτόχρονων Χρηστών.</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&gt;= 120</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top w:val="single" w:sz="12"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Σύστημα υψηλής διαθεσιμότητας τύπου Ν+1</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top w:val="single" w:sz="12"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ιδεατών εφαρμογών (virtual apps) .</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top w:val="single" w:sz="12"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ιδεατών επιφανειών εργασίας (virtual desktops).</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top w:val="single" w:sz="12"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των παρακάτω περιβάλλοντος εργασίας virtual desktops: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Microsoft Windows 7 και Windows 10</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Microsoft Windows Server 2012 ή νεότερο</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Ubuntu 16.04 Desktop ή νεότερο</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κατά ελάχιστο των εφαρμογών για την περίπτωση περιβάλλοντος εργασίας βασισμένου σε Microsoft Windows: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Mozilla Firefox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Google Chrome</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VLC Media Player</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Acrobat Reader</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R Studio 3.3.3</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Geogebra 5</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Notepad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7zip</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Xnview</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iTalc</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Ashampoo Burning Studio</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Dropbox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MySQL Server + Workbench</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Filezilla</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GIMP</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Skype</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Libre Office</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Microsoft Office</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SPSS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EViews 9</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Mathematica 10.4</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Dreamweaver CS6</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Microsoft Frontpage 2003</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Microsoft Expression Web 4</w:t>
            </w:r>
          </w:p>
          <w:p w:rsidR="000D2914" w:rsidRPr="001A280D" w:rsidRDefault="000D2914" w:rsidP="000D2914">
            <w:pPr>
              <w:rPr>
                <w:rFonts w:asciiTheme="majorHAnsi" w:hAnsiTheme="majorHAnsi"/>
                <w:szCs w:val="22"/>
                <w:lang w:val="el-GR"/>
              </w:rPr>
            </w:pP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p w:rsidR="000D2914" w:rsidRPr="001A280D" w:rsidRDefault="000D2914" w:rsidP="000D2914">
            <w:pPr>
              <w:jc w:val="center"/>
              <w:rPr>
                <w:rFonts w:asciiTheme="majorHAnsi" w:hAnsiTheme="majorHAnsi"/>
                <w:szCs w:val="22"/>
                <w:lang w:val="el-GR"/>
              </w:rPr>
            </w:pP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κατά ελάχιστο των εφαρμογών για την περίπτωση περιβάλλοντος εργασίας βασισμένου σε </w:t>
            </w:r>
            <w:r w:rsidRPr="001A280D">
              <w:rPr>
                <w:rFonts w:asciiTheme="majorHAnsi" w:hAnsiTheme="majorHAnsi"/>
                <w:szCs w:val="22"/>
                <w:lang w:val="en-US"/>
              </w:rPr>
              <w:t>Ubuntu</w:t>
            </w:r>
            <w:r w:rsidRPr="001A280D">
              <w:rPr>
                <w:rFonts w:asciiTheme="majorHAnsi" w:hAnsiTheme="majorHAnsi"/>
                <w:szCs w:val="22"/>
                <w:lang w:val="el-GR"/>
              </w:rPr>
              <w:t xml:space="preserve"> 16.04:</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Mozilla Firefox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Google Chrome</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VLC Media Player</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Acrobat Reader</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Libre Office</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GIMP</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αναφερθεί ποιό από το παραπάνω λογισμικό είναι πιστοποιημένο λογισμικό να λειτουργεί σε περιβάλλον VDI (πχ. VMWare Certified, Citrix Ready κ.λπ.).</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b/>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πρόσβασης στο περιβάλλον εργασίας από διαφορετικού τύπου συσκευές, όπως σταθμοί εργασίας, φορητοί υπολογιστές, tablets και smart-phones.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Πλήρη υποστήριξη πρόσβασης στην υπηρεσία μέσω των παρακάτω λειτουργικών συστημάτων για τις συσκευές BYOD των χρηστών:</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MS Windows 7 και 10</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Mac OS 10.10 και νεότερα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Linux Ubuntu 14.04 και νεότερα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iOS  8.4 και νεότερα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Android OS  5.0 και νεότερα.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Πρόσβαση στην υποδομή VDI από τις συσκευές BYOD μέσω:</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Εγκατεστημένης εφαρμογής και</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Εφαρμογής web browser.</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Χαρακτηριστικά τυπικού υποστηριζόμενου profile χρηστών:</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CPU:2 vCPUs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RAM:4GB</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Χωρητικότητα Δίσκου:30GB</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Ταχύτητας Δικτύου:1Mbps/user</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Ελάχιστος αριθμός Linux virtual desktops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&gt;=120</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Ελάχιστος αριθμός MS Windows virtual desktops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&gt;=120</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χρήση των virtual desktops και των virtual apps θα είναι δυνατή και από τις δύο κατηγορίες χρηστών.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παρέχεται δια-λειτουργικότητα με την υπηρεσία LDAP πιστοποίησης και εξουσιοδότησης του ιδρύματος.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Εγγύηση και τεχνική υποστήριξη σε λογισμικό και υπηρεσίες VDI, με αποκατάσταση βλάβης σε δύο (2) το πολύ εργάσιμες ημέρες on site από πιστοποιημένο μηχανικό από την κατασκευάστρια εταιρεία.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3 έτη</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Παράδοση αναλυτικής τεχνικής αναφοράς με την αναλυτική περιγραφή της αρχιτεκτονικής του συστήματος, των επιμέρους δομικών του στοιχείων, της προσφερόμενης λειτουργικότητας, και την τεκμηρίωση της δυνατότητας του προσφερόμενου συστήματος να εξυπηρετήσει πλήρως την απαιτούμενη λειτουργικότητα για το ζητούμενο αριθμό χρηστών.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3520FF"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b/>
                <w:szCs w:val="22"/>
                <w:lang w:val="el-GR"/>
              </w:rPr>
            </w:pPr>
          </w:p>
        </w:tc>
        <w:tc>
          <w:tcPr>
            <w:tcW w:w="5051" w:type="dxa"/>
            <w:shd w:val="clear" w:color="auto" w:fill="F2F2F2"/>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Χαρακτηριστικά προσφερόμενου λογισμικού περιβάλλοντος εικονικών εργαστηρίων</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jc w:val="center"/>
              <w:rPr>
                <w:rFonts w:asciiTheme="majorHAnsi" w:hAnsiTheme="majorHAnsi"/>
                <w:b/>
                <w:szCs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Όνομα λογισμικού VDI.</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 αναφερθεί</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Έκδοση λογισμικού VDI.</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 αναφερθεί</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Όνομα Κατασκευαστή.</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 αναφερθεί</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Nα αναφερθούν το όνομα κατασκευαστή, το όνομα και η έκδοση όλων των επιμέρους λογισμικών που περιλαμβάνονται/χρησιμοποιούνται από το κυρίως λογισμικό VDI.</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αδειών χρηστών.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120 άδειες ταυτόχρονων χρηστών</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Διάρκεια συμβολαίου συντήρησης.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&gt;= 3 έτη</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H προσφερόμενη έκδοση να είναι η πιο πρόσφατη σταθερή έκδοση της εταιρείας (latest stable release).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παρέχεται ευελιξία στην ανανέωση της αδειοδότησης του λογισμικού με δυνατότητα αλλαγής στον αριθμό και τον τύπο των αδειών χρήσης καθώς και  της έκδοσης του λογισμικού σε μεγαλύτερη ή μικρότερη έκδοση.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μην υπάρχει ανακοίνωση της κατασκευάστριας εταιρείας για απόσυρση/διακοπή υποστήριξης του κυρίως λογισμικού και των επιμέρους λογισμικών για τα επόμενα πέντε (5) έτη.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3520FF"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b/>
                <w:szCs w:val="22"/>
                <w:lang w:val="el-GR"/>
              </w:rPr>
            </w:pPr>
          </w:p>
        </w:tc>
        <w:tc>
          <w:tcPr>
            <w:tcW w:w="5051" w:type="dxa"/>
            <w:shd w:val="clear" w:color="auto" w:fill="F2F2F2"/>
            <w:tcMar>
              <w:top w:w="57" w:type="dxa"/>
              <w:bottom w:w="57" w:type="dxa"/>
            </w:tcMar>
            <w:vAlign w:val="center"/>
          </w:tcPr>
          <w:p w:rsidR="000D2914" w:rsidRPr="001A280D" w:rsidRDefault="000D2914" w:rsidP="000D2914">
            <w:pPr>
              <w:pStyle w:val="TableParagraph"/>
              <w:spacing w:before="10"/>
              <w:ind w:left="82" w:right="146"/>
              <w:jc w:val="both"/>
              <w:rPr>
                <w:rFonts w:asciiTheme="majorHAnsi" w:hAnsiTheme="majorHAnsi" w:cs="Calibri"/>
                <w:b/>
                <w:sz w:val="22"/>
                <w:lang w:val="el-GR"/>
              </w:rPr>
            </w:pPr>
            <w:r w:rsidRPr="001A280D">
              <w:rPr>
                <w:rFonts w:asciiTheme="majorHAnsi" w:hAnsiTheme="majorHAnsi" w:cs="Calibri"/>
                <w:b/>
                <w:sz w:val="22"/>
                <w:lang w:val="el-GR"/>
              </w:rPr>
              <w:t>Χαρακτηριστικά περιβάλλοντος εργασίας τελικού χρήστη</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jc w:val="center"/>
              <w:rPr>
                <w:rFonts w:asciiTheme="majorHAnsi" w:hAnsiTheme="majorHAnsi"/>
                <w:b/>
                <w:szCs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cs="Arial"/>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cs="Arial"/>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Πλήρη υποστήριξη πρόσβασης στην υπηρεσία μέσω των παρακάτω λειτουργικών συστημάτων για τις συσκευές BYOD των χρηστών:</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MS Windows 7 και 10 και νεώτερα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Mac OS 10.10 και νεότερα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Linux Ubuntu 14.04 και νεότερα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iOS  8.4 και νεότερα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Android OS  5.0 και νεότερα.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χρήστης θα μπορεί να έχει πλήρη πρόσβαση στο περιβάλλον εργασίας με τους παρακάτω 2 τρόπους:</w:t>
            </w:r>
            <w:r w:rsidRPr="001A280D">
              <w:rPr>
                <w:rFonts w:asciiTheme="majorHAnsi" w:hAnsiTheme="majorHAnsi"/>
                <w:szCs w:val="22"/>
                <w:lang w:val="el-GR"/>
              </w:rPr>
              <w:br/>
              <w:t>α) μέσω web με χρήση HTML5 χωρίς να απαιτείται εγκατάσταση εξειδικευμένου λογισμικού και</w:t>
            </w:r>
            <w:r w:rsidRPr="001A280D">
              <w:rPr>
                <w:rFonts w:asciiTheme="majorHAnsi" w:hAnsiTheme="majorHAnsi"/>
                <w:szCs w:val="22"/>
                <w:lang w:val="el-GR"/>
              </w:rPr>
              <w:br/>
              <w:t>β) μέσω ειδικού agent που θα εγκαταστήσει στο λειτουργικό σύστημα της συσκευής του</w:t>
            </w:r>
            <w:r w:rsidRPr="001A280D">
              <w:rPr>
                <w:rFonts w:asciiTheme="majorHAnsi" w:hAnsiTheme="majorHAnsi"/>
                <w:szCs w:val="22"/>
                <w:lang w:val="el-GR"/>
              </w:rPr>
              <w:br/>
              <w:t>σε καθένα από τα υποστηριζόμενα λειτουργικά συστήματα.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trHeight w:val="263"/>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πρόσβαση των χρηστών στο περιβάλλον εργασίας θα γίνεται μέσω ασφαλών πρωτοκόλλων επικοινωνίας καθώς και μηχανισμών πιστοποίησης και εξουσιοδότησης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Θα παρέχεται ένα ομογενοποιημένο - ενιαίο περιβάλλον όπου θα παρουσιάζονται στο χρήστη οι διαθέσιμες εικονικές εφαρμογές (virtual apps) και τα εικονικά περιβάλλοντα εργασίας (virtual desktops) με χρήση single-sign-on.</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trHeight w:val="459"/>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πιστοποίηση των χρηστών της υποδομής VDI θα παρέχεται από την κεντρική υπηρεσία LDAP (πιστοποίησης και εξουσιοδότησης) του ιδρύματος.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Θα παρέχεται μηχανισμός SSO για πιστοποίηση χρηστών μέσω του LDAP του ιδρύματος και με δυνατότητα υποστήριξης two-factor authentication, χρήση προτύπου SAML, υποστήριξη RSA SecurID, RADIUS, κλπ.</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χρήστες θα κάνουν μόνο μια φορά login για να συνδεθούν στο ομογενοποιημένο περιβάλλον. Η χρήση των εικονικών περιβαλλόντων εργασίας/εφαρμογών θα γίνεται χωρίς να ζητείται επιπλέον πιστοποίηση.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b/>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Θα παρέχεται στους χρήστες ταυτόχρονη πρόσβαση σε εικονικά περιβάλλοντα εργασίας VDI virtual desktops, με λειτουργικά συστήματα τύπου desktop, για αποκλειστική χρήση.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Tα λειτουργικά συστήματα που υποστηρίζονται μέσω των virtual desktops σε περιβάλλον VDI θα πρέπει να περιλαμβάνουν κατά ελάχιστο τα Microsoft Windows 7, Microsoft Windows 10 και νεότερες εκδόσεις τους.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αναφερθεί οποιοδήποτε άλλο λειτουργικό σύστημα υποστηρίζεται από την προσφερόμενη υπηρεσία VDI.</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Μέσω των virtual desktops σε περιβάλλον VDI θα παρέχεται στους χρήστες: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α) πρόσβαση σε  εικονικές μηχανές (virtual desktops) με λειτουργικά συστήματα τύπου desktop, για αποκλειστική χρήση ανά χρήστη. </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β) πρόσβαση σε δικτυακούς πόρους (δικτυακοί εκτυπωτές κλπ).</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 δυνατότητα αποκλειστικού ελέγχου του περιβάλλοντος σα να επρόκειτο για φυσική μηχανή για κάθε χρήστη.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8"/>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Μέσω της υπηρεσίας και του προσφερόμενου λογισμικού θα παρέχονται προσωρινά virtual desktops τα οποία διαμοιράζονται στους χρήστες δυναμικά από ένα σύνολο (pool) διαθέσιμων virtual desktops, αλλά μετά τη χρήση θα επανέρχονται στην αρχική τους κατάσταση (clean state) χωρίς να αποθηκεύονται αρχεία ή πιθανές παραμετροποιήσεις των χρηστών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11"/>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Μέσω της υπηρεσίας και του προσφερόμενου λογισμικού θα παρέχονται μόνιμα virtual desktops τα οποία θα μπορούν να εκχωρούνται </w:t>
            </w:r>
            <w:r w:rsidRPr="001A280D">
              <w:rPr>
                <w:rFonts w:asciiTheme="majorHAnsi" w:hAnsiTheme="majorHAnsi"/>
                <w:szCs w:val="22"/>
                <w:u w:val="single"/>
                <w:lang w:val="el-GR"/>
              </w:rPr>
              <w:t>μόνιμα</w:t>
            </w:r>
            <w:r w:rsidRPr="001A280D">
              <w:rPr>
                <w:rFonts w:asciiTheme="majorHAnsi" w:hAnsiTheme="majorHAnsi"/>
                <w:szCs w:val="22"/>
                <w:lang w:val="el-GR"/>
              </w:rPr>
              <w:t xml:space="preserve"> σε χρήστες, και οι αλλαγές που κάνουν θα παραμένουν για μελλοντική χρήση.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b/>
                <w:szCs w:val="22"/>
                <w:lang w:val="el-GR"/>
              </w:rPr>
            </w:pPr>
          </w:p>
        </w:tc>
        <w:tc>
          <w:tcPr>
            <w:tcW w:w="5051" w:type="dxa"/>
            <w:shd w:val="clear" w:color="auto" w:fill="F2F2F2"/>
            <w:tcMar>
              <w:top w:w="57" w:type="dxa"/>
              <w:bottom w:w="57" w:type="dxa"/>
            </w:tcMar>
          </w:tcPr>
          <w:p w:rsidR="000D2914" w:rsidRPr="001A280D" w:rsidRDefault="000D2914" w:rsidP="000D2914">
            <w:pPr>
              <w:pStyle w:val="TableParagraph"/>
              <w:spacing w:before="22"/>
              <w:ind w:left="102" w:right="127"/>
              <w:jc w:val="both"/>
              <w:rPr>
                <w:rFonts w:asciiTheme="majorHAnsi" w:hAnsiTheme="majorHAnsi" w:cs="Calibri"/>
                <w:b/>
                <w:sz w:val="22"/>
                <w:lang w:val="el-GR"/>
              </w:rPr>
            </w:pPr>
            <w:r w:rsidRPr="001A280D">
              <w:rPr>
                <w:rFonts w:asciiTheme="majorHAnsi" w:hAnsiTheme="majorHAnsi" w:cs="Calibri"/>
                <w:b/>
                <w:sz w:val="22"/>
                <w:lang w:val="el-GR"/>
              </w:rPr>
              <w:t>Πρόσθετα λειτουργικά χαρακτηριστικά υπηρεσίας</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pStyle w:val="TableParagraph"/>
              <w:spacing w:before="138"/>
              <w:ind w:right="2"/>
              <w:jc w:val="both"/>
              <w:rPr>
                <w:rFonts w:asciiTheme="majorHAnsi" w:hAnsiTheme="majorHAnsi" w:cs="Calibri"/>
                <w:b/>
                <w:sz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Πλήρης υποστήριξη USB redirection με:</w:t>
            </w:r>
            <w:r w:rsidRPr="001A280D">
              <w:rPr>
                <w:rFonts w:asciiTheme="majorHAnsi" w:hAnsiTheme="majorHAnsi"/>
                <w:szCs w:val="22"/>
                <w:lang w:val="el-GR"/>
              </w:rPr>
              <w:br/>
              <w:t xml:space="preserve">1) υποστήριξη USB re-direction μεταξύ της φυσικής συσκευής του χρήστη και των virtual desktops. </w:t>
            </w:r>
            <w:r w:rsidRPr="001A280D">
              <w:rPr>
                <w:rFonts w:asciiTheme="majorHAnsi" w:hAnsiTheme="majorHAnsi"/>
                <w:szCs w:val="22"/>
                <w:lang w:val="el-GR"/>
              </w:rPr>
              <w:br/>
              <w:t xml:space="preserve">2) δυνατότητα καθορισμού από το διαχειριστή του τύπου των USB devices στα οποία θα έχουν πρόσβαση τα virtual desktops.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8"/>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των ζητούμενων δυνατοτήτων usb redirection σε συσκευές BYOD των χρηστών με MS Windows, Mac OS, και Linux Ubuntu των συσκευών BYOD. Να γίνει αναφορά υποστήριξης άλλων πιθανών λειτουργικών συστημάτων.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11"/>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Πρόσβαση σε clipboard, screenshot, keystrokes, mouse pointers με τις παρακάτω δυνατότητες:</w:t>
            </w:r>
            <w:r w:rsidRPr="001A280D">
              <w:rPr>
                <w:rFonts w:asciiTheme="majorHAnsi" w:hAnsiTheme="majorHAnsi"/>
                <w:szCs w:val="22"/>
                <w:lang w:val="el-GR"/>
              </w:rPr>
              <w:br/>
              <w:t>1) Διαμοιρασμός του clipboard, δυνατότητα screenshots, σε keystrokes και mouse pointers ανάμεσα στη φυσική συσκευή του χρήστη και τα virtual desktops.</w:t>
            </w:r>
            <w:r w:rsidRPr="001A280D">
              <w:rPr>
                <w:rFonts w:asciiTheme="majorHAnsi" w:hAnsiTheme="majorHAnsi"/>
                <w:szCs w:val="22"/>
                <w:lang w:val="el-GR"/>
              </w:rPr>
              <w:br/>
              <w:t>2) Υποστήριξη λειτουργίας των δυνατοτήτων σε λειτουργικά συστήματα MS Windows, Mac OS και Linux Ubuntu των συσκευών BYOD. Να γίνει αναφορά υποστήριξης της λειτουργίας σε άλλα λειτουργικά συστήματα.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εκτύπωσης με:</w:t>
            </w:r>
            <w:r w:rsidRPr="001A280D">
              <w:rPr>
                <w:rFonts w:asciiTheme="majorHAnsi" w:hAnsiTheme="majorHAnsi"/>
                <w:szCs w:val="22"/>
                <w:lang w:val="el-GR"/>
              </w:rPr>
              <w:br/>
              <w:t>1) άμεση χρήση των τοπικών/δικτυακών εκτυπωτών της φυσικής συσκευής του χρήστη από τα virtual desktops.</w:t>
            </w:r>
            <w:r w:rsidRPr="001A280D">
              <w:rPr>
                <w:rFonts w:asciiTheme="majorHAnsi" w:hAnsiTheme="majorHAnsi"/>
                <w:szCs w:val="22"/>
                <w:lang w:val="el-GR"/>
              </w:rPr>
              <w:br/>
              <w:t>2) δυνατότητα πρόσβασης σε εκτυπωτές βάσει της θέσης του χρήστη (location-based printing) από τα virtual desktops.</w:t>
            </w:r>
            <w:r w:rsidRPr="001A280D">
              <w:rPr>
                <w:rFonts w:asciiTheme="majorHAnsi" w:hAnsiTheme="majorHAnsi"/>
                <w:szCs w:val="22"/>
                <w:lang w:val="el-GR"/>
              </w:rPr>
              <w:br/>
              <w:t>3) υποστήριξη συσκευών BYOD με λειτουργικά συστήματα MS Windows, Mac OS και Linux Ubuntu κατά ελάχιστο. Να γίνει αναφορά υποστήριξης της λειτουργίας σε άλλα λειτουργικά συστήματα.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35"/>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Στα virtual desktops να υποστηρίζονται  mandatory profiles και local profiles για τους χρήστες.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0"/>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υποστηρίζεται η δυνατότητα για folder redirections σε network shared files, ώστε τα δεδομένα των profiles των χρηστών να διατηρούνται ανάμεσα σε διαφορετικά sessions.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παρέχεται υποστήριξη αμφίδρομου ήχου (bi-directional audio) ανάμεσα στη  συσκευή του χρήστη και των virtual desktops/apps.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35"/>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μέγιστη υποστηριζόμενη ανάλυση οθόνης να φτάνει έως 3840x2160 pixels για ένα monitor σε 2D και 3D περιβάλλον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38"/>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υποστηρίζεται η δυνατότητα χρήσης περισσοτέρων του ενός monitors στον χρήστη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Βελτιστοποίηση χρήσης δικτύου.</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11"/>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Nα παρέχονται τεχνολογίες βελτιστοποίησης χρήσης δικτυακών πόρων ώστε τα virtual desktops/apps να εκτελούνται αποδοτικά ακόμα και σε συνδέσεις δικτύων χαμηλού εύρους/υψηλών καθυστερήσεων (low-bandwidth/high latency).</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0"/>
              <w:ind w:right="3"/>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αναλυτικά οι τεχνολογίες και τα πρωτόκολλα που χρησιμοποιούνται για την βελτιστοποίηση της χρήσης δικτυακών πόρων.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35"/>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πιστοποιημένα στοιχεία που να τεκμηριώνουν τα αποτελέσματα βελτίωσης της απόδοσης στην χρήση δικτυακών πόρων εφόσον είναι διαθέσιμα.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αναπαραγωγής (streaming) πολυμέσων.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παρέχεται η δυνατότητα streaming πολυμέσων υψηλής ποιότητας με υποστηριζόμενη ανάλυση κατά ελάχιστο μέχρι και 720p.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παρέχεται η δυνατότητα εκτέλεσης εφαρμογών audio-video σε πραγματικό χρόνο (π.χ. Skype for Business, WebEx κ.α.)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την εκτέλεση εφαρμογών τηλεδιάσκεψης να υποστηρίζεται ανάλυση κατά ελάχιστον 320x240 pixels με υποστηριζόμενο ρυθμό μετάδοσης 15fps.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Βελτιστοποίηση της απόδοσης της υπηρεσίας για χρήση από φορητές συσκευές.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jc w:val="center"/>
              <w:rPr>
                <w:rFonts w:asciiTheme="majorHAnsi" w:hAnsiTheme="majorHAnsi"/>
                <w:szCs w:val="22"/>
                <w:lang w:val="el-GR"/>
              </w:rPr>
            </w:pPr>
            <w:r w:rsidRPr="001A280D">
              <w:rPr>
                <w:rFonts w:asciiTheme="majorHAnsi" w:hAnsiTheme="majorHAnsi" w:cs="Arial"/>
                <w:color w:val="000000"/>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υποστηρίζονται δυνατότητες βελτιστοποίησης της εκτέλεσης των virtual desktops/apps σε φορητές συσκευές (π.χ. χρήση των λιγότερο αξιόπιστων mobile networks, χρήση δυνατοτήτων οθονών αφής κ.λπ.) και οι αντίστοιχες τεχνολογίες που χρησιμοποιούνται.</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jc w:val="center"/>
              <w:rPr>
                <w:rFonts w:asciiTheme="majorHAnsi" w:hAnsiTheme="majorHAnsi"/>
                <w:szCs w:val="22"/>
                <w:lang w:val="el-GR"/>
              </w:rPr>
            </w:pPr>
            <w:r w:rsidRPr="001A280D">
              <w:rPr>
                <w:rFonts w:asciiTheme="majorHAnsi" w:hAnsiTheme="majorHAnsi" w:cs="Arial"/>
                <w:color w:val="000000"/>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b/>
                <w:szCs w:val="22"/>
                <w:lang w:val="el-GR"/>
              </w:rPr>
            </w:pPr>
          </w:p>
        </w:tc>
        <w:tc>
          <w:tcPr>
            <w:tcW w:w="5051" w:type="dxa"/>
            <w:shd w:val="clear" w:color="auto" w:fill="F2F2F2"/>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Κεντρική διαχείριση περιβάλλοντος εικονικών εργαστηρίων</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pStyle w:val="TableParagraph"/>
              <w:ind w:left="78"/>
              <w:jc w:val="center"/>
              <w:rPr>
                <w:rFonts w:asciiTheme="majorHAnsi" w:hAnsiTheme="majorHAnsi" w:cs="Calibri"/>
                <w:b/>
                <w:sz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παρασχεθεί πλήρες περιβάλλον κεντρικής διαχείρισης και παρακολούθησης της ορθής λειτουργίας όλης της υπηρεσίας VDI είτε μέσω γραφικού περιβάλλοντος εργασίας βασισμένο στο web είτε μέσω εξειδικευμένης εφαρμογής τύπου client ή και τα δύο.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right="2"/>
              <w:jc w:val="center"/>
              <w:rPr>
                <w:rFonts w:asciiTheme="majorHAnsi" w:hAnsiTheme="majorHAnsi" w:cs="Calibri"/>
                <w:sz w:val="22"/>
                <w:lang w:val="el-GR"/>
              </w:rPr>
            </w:pPr>
            <w:r w:rsidRPr="001A280D">
              <w:rPr>
                <w:rFonts w:asciiTheme="majorHAnsi" w:hAnsiTheme="majorHAnsi" w:cs="Calibri"/>
                <w:spacing w:val="-1"/>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παρέχεται command line περιβάλλον για εκτέλεση εντολών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jc w:val="center"/>
              <w:rPr>
                <w:rFonts w:asciiTheme="majorHAnsi" w:hAnsiTheme="majorHAnsi"/>
                <w:szCs w:val="22"/>
                <w:lang w:val="el-GR"/>
              </w:rPr>
            </w:pPr>
            <w:r w:rsidRPr="001A280D">
              <w:rPr>
                <w:rFonts w:asciiTheme="majorHAnsi" w:hAnsiTheme="majorHAnsi" w:cs="Arial"/>
                <w:color w:val="000000"/>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παρέχεται προγραμματιστικό περιβάλλον διεπαφής (APIs) για την υλοποίηση εξειδικευμένων διεργασιών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jc w:val="center"/>
              <w:rPr>
                <w:rFonts w:asciiTheme="majorHAnsi" w:hAnsiTheme="majorHAnsi"/>
                <w:szCs w:val="22"/>
                <w:lang w:val="el-GR"/>
              </w:rPr>
            </w:pPr>
            <w:r w:rsidRPr="001A280D">
              <w:rPr>
                <w:rFonts w:asciiTheme="majorHAnsi" w:hAnsiTheme="majorHAnsi" w:cs="Arial"/>
                <w:color w:val="000000"/>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Ασφαλής επικοινωνία, μηχανισμοί πιστοποίησης εξουσιοδότησης και βαθμίδες πρόσβασης.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H απομακρυσμένη σύνδεση στο περιβάλλον διαχείρισης θα πρέπει να γίνεται μέσω ασφαλών  πρωτοκόλλων επικοινωνίας (SSL/TLS κ.α.)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H πιστοποίηση και εξουσιοδότηση των διαχειριστών θα γίνεται μέσω της κεντρικής υπηρεσίας LDAP του ιδρύματος.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υποστηρίζονται διαφορετικά επίπεδα πρόσβασης για διαφορετικούς χρήστες/κατηγορίες χρηστών σε όλα τα είδη πόρων του περιβάλλοντος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λογισμικό της κεντρικής διαχείρισης της υποδομής θα διατίθεται σε συνθήκες υψηλής διαθεσιμότητας είτε εντός της υποδομής VDI, είτε σε εξωτερικές φυσικές ή εικονικές μηχανές που θα πρέπει να προσφερθούν.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είναι δυνατή η οργάνωση των virtual desktops και των διακομιστών  σε λογικές ομάδες (για π.χ. pools από virtual desktops/apps, farms από διακομιστές κλπ)</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είναι δυνατή η ομαδική διαχείριση των λογικών ομάδων των virtual desktops/apps και των διακομιστών, (π.χ. ταυτόχρονο power on και shut-down μιας ομάδας virtual desktops)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Μέσα από το περιβάλλον διαχείρισης θα πρέπει να παρέχονται όλες οι απαραίτητες λειτουργίες για: </w:t>
            </w:r>
            <w:r w:rsidRPr="001A280D">
              <w:rPr>
                <w:rFonts w:asciiTheme="majorHAnsi" w:hAnsiTheme="majorHAnsi"/>
                <w:szCs w:val="22"/>
                <w:lang w:val="el-GR"/>
              </w:rPr>
              <w:br/>
              <w:t>1) την πλήρη διαχείριση των φυσικών διακομιστών της υποδομής VDI, των λογικών ομάδων τους καθώς και των μονάδων αποθήκευσης της υποδομής</w:t>
            </w:r>
            <w:r w:rsidRPr="001A280D">
              <w:rPr>
                <w:rFonts w:asciiTheme="majorHAnsi" w:hAnsiTheme="majorHAnsi"/>
                <w:szCs w:val="22"/>
                <w:lang w:val="el-GR"/>
              </w:rPr>
              <w:br/>
              <w:t xml:space="preserve">2) την πλήρη διαχείριση των virtual apps και virtual desktops σε ατομικό επίπεδο, και σε επίπεδο λογικών ομάδων </w:t>
            </w:r>
            <w:r w:rsidRPr="001A280D">
              <w:rPr>
                <w:rFonts w:asciiTheme="majorHAnsi" w:hAnsiTheme="majorHAnsi"/>
                <w:szCs w:val="22"/>
                <w:lang w:val="el-GR"/>
              </w:rPr>
              <w:br/>
              <w:t>3) τη διαχείριση των χρηστών και των ομάδων χρηστών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b/>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προσφέρεται δυνατότητα διαχείρισης του προφίλ των χρηστών, o  ορισμός δικαιωμάτων χρήσης/πρόσβασης,  η ανάθεση virtual desktops/apps μέσω πολιτικών πρόσβασης σε χρήστες/ομάδες χρηστών και συσκευές.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προσφέρεται δυνατότητα πρόσβασης στην κονσόλα όλων των εικονικών μηχανών της υποδομής και των virtual desktops.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είναι δυνατή η δυναμική σύνθεση virtual desktops σε πραγματικό χρόνο και η διάθεσή τους σε χρήστες/ομάδες χρηστών (για την κάλυψη της αυξανόμενης ζήτησης από πλευράς χρηστών), ενώ να αποσύρονται όταν οι χρήστες τους κάνουν logout.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είναι δυνατός ο χρονοπρογραμματισμός εκκίνησης και απόσυρσης virtual desktops καθώς και η ανάθεσή τους σε συγκεκριμένους χρήστες/κατηγορίες χρηστών.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H σύνθεση των virtual desktops (είτε δυναμική είτε χειροκίνητη) θα μπορεί να βασίζεται σε ήδη υπάρχοντα master virtual desktops ή/και snapshots αυτών ή/και ειδικά templates.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Για κάθε νέο virtual desktop θα υπάρχει η δυνατότητα να μπορεί να πάρει αυτόματα όνομα, διεύθυνση IP με δυνατότητα χρήσης DHCP, να γίνεται ένταξη του σε domain και σε συγκεκριμένο OU της υποδομής AD και θα δίνεται license του λειτουργικού συστήματος.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παρέχονται μηχανισμοί εξοικονόμησης του χώρου αποθήκευσης των virtual desktops της υποδομής.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αναφερθούν αναλυτικά οι τεχνολογίες που χρησιμοποιούνται για την εξοικονόμηση του χώρου αποθήκευσης.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πιστοποιημένα στοιχεία που να τεκμηριώνουν τα αποτελέσματα εξοικονόμησης χώρου αποθήκευσης εφόσον είναι διαθέσιμα.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παρέχονται μηχανισμοί βελτιστοποίησης της καθυστέρησης κατά το login/logout στα virtual desktops.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αναφερθούν αναλυτικά οι τεχνολογίες που χρησιμοποιούνται για την βελτιστοποίηση της απόδοσης στην διαδικασία login/logout.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πιστοποιημένα στοιχεία που να τεκμηριώνουν τα αποτελέσματα βελτίωσης της απόδοσης κατά το  login/logout εφόσον είναι διαθέσιμα.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είναι δυνατός ο χρονοπρογραμματισμός παροχής της υπηρεσίας VDI ώστε να εξασφαλίζεται η προσβασιμότητα, διαθεσιμότητα αδειών χρήσης, διαθεσιμότητα πόρων για συγκεκριμένους χρήστες/ομάδων χρηστών και για συγκεκριμένα pools από virtual desktops/apps σε συγκεκριμένες χρονικές περιόδους, περιοδικά ή σύμφωνα με τον ημερολογιακό/χρονικό προγραμματισμό μοναδικών εκπαιδευτικών δράσεων.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προσφέρεται πλήρες περιβάλλον παρακολούθησης σε πραγματικό χρόνο της ορθής λειτουργίας της υποδομής VDI (hypervisors, RDSH hosts, VMs, συστήματος αποθήκευσης, κ.α.), της χρήσης των πόρων, της διαθεσιμότητας και ετοιμότητας τους, των χρηστών/ομάδων χρηστών, των ενεργειών των διαχειριστών και γενικότερα όλης της συμπεριφοράς της υποδομής.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παρέχονται μηχανισμοί προειδοποίησης μέσω email, SNMP traps, αποστολή SMS κ.α. προς στους διαχειριστές για σφάλματα σε υλικό και λογισμικό, καθώς και περιπτώσεις υπερφόρτωσης (overloading) των πόρων της υποδομής (hypervisors, RDSH hosts, VMs, storage κ.α.).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διατηρούνται ιστορικά αρχεία χρήσης και να  είναι δυνατή η δημιουργία αναφορών χρήσης των παραπάνω στοιχείων για διαφορετικές χρονικές περιόδους.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προσφέρεται δυνατότητα ανάλυσης της απόδοσης των επιμέρους συστημάτων της υποδομής, μέσω γραφημάτων και αναφορών χρήσης με σκοπό τη βελτιστοποίηση της χρήσης της.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διατηρούνται ιστορικά αρχεία και να είναι δυνατή η δημιουργία αναφορών σχετικά με τη χρήση των αδειών ανά χρήστη/ομάδα χρηστών για διαφορετικές χρονικές περιόδους (εβδομάδα/μήνα κ.λπ.)</w:t>
            </w:r>
          </w:p>
        </w:tc>
        <w:tc>
          <w:tcPr>
            <w:tcW w:w="1247" w:type="dxa"/>
            <w:tcBorders>
              <w:right w:val="single" w:sz="4" w:space="0" w:color="auto"/>
            </w:tcBorders>
            <w:shd w:val="clear" w:color="auto" w:fill="auto"/>
            <w:tcMar>
              <w:top w:w="57" w:type="dxa"/>
              <w:bottom w:w="57" w:type="dxa"/>
            </w:tcMar>
            <w:vAlign w:val="bottom"/>
          </w:tcPr>
          <w:p w:rsidR="000D2914" w:rsidRPr="001A280D" w:rsidRDefault="000D2914" w:rsidP="000D2914">
            <w:pPr>
              <w:keepLines/>
              <w:jc w:val="center"/>
              <w:rPr>
                <w:rFonts w:asciiTheme="majorHAnsi" w:hAnsiTheme="majorHAnsi"/>
                <w:szCs w:val="22"/>
                <w:lang w:val="el-GR"/>
              </w:rPr>
            </w:pPr>
            <w:r w:rsidRPr="001A280D">
              <w:rPr>
                <w:rFonts w:asciiTheme="majorHAnsi" w:hAnsiTheme="majorHAnsi" w:cs="Arial"/>
                <w:color w:val="000000"/>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Nα παρέχεται δυνατότητα μετατροπής φυσικών μηχανών σε εικονικές μηχανές της υποδομής VDI.</w:t>
            </w:r>
          </w:p>
        </w:tc>
        <w:tc>
          <w:tcPr>
            <w:tcW w:w="1247" w:type="dxa"/>
            <w:tcBorders>
              <w:right w:val="single" w:sz="4" w:space="0" w:color="auto"/>
            </w:tcBorders>
            <w:shd w:val="clear" w:color="auto" w:fill="auto"/>
            <w:tcMar>
              <w:top w:w="57" w:type="dxa"/>
              <w:bottom w:w="57" w:type="dxa"/>
            </w:tcMar>
            <w:vAlign w:val="bottom"/>
          </w:tcPr>
          <w:p w:rsidR="000D2914" w:rsidRPr="001A280D" w:rsidRDefault="000D2914" w:rsidP="000D2914">
            <w:pPr>
              <w:keepLines/>
              <w:jc w:val="center"/>
              <w:rPr>
                <w:rFonts w:asciiTheme="majorHAnsi" w:hAnsiTheme="majorHAnsi"/>
                <w:szCs w:val="22"/>
                <w:lang w:val="el-GR"/>
              </w:rPr>
            </w:pPr>
            <w:r w:rsidRPr="001A280D">
              <w:rPr>
                <w:rFonts w:asciiTheme="majorHAnsi" w:hAnsiTheme="majorHAnsi" w:cs="Arial"/>
                <w:color w:val="000000"/>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845" w:type="dxa"/>
            <w:tcBorders>
              <w:left w:val="single" w:sz="12" w:space="0" w:color="auto"/>
              <w:bottom w:val="single" w:sz="4" w:space="0" w:color="auto"/>
            </w:tcBorders>
            <w:shd w:val="clear" w:color="auto" w:fill="F2F2F2"/>
            <w:tcMar>
              <w:top w:w="57" w:type="dxa"/>
              <w:bottom w:w="57" w:type="dxa"/>
            </w:tcMar>
          </w:tcPr>
          <w:p w:rsidR="000D2914" w:rsidRPr="001A280D" w:rsidRDefault="000D2914" w:rsidP="000D2914">
            <w:pPr>
              <w:ind w:left="720"/>
              <w:rPr>
                <w:rFonts w:asciiTheme="majorHAnsi" w:hAnsiTheme="majorHAnsi"/>
                <w:b/>
                <w:szCs w:val="22"/>
                <w:lang w:val="el-GR"/>
              </w:rPr>
            </w:pPr>
          </w:p>
        </w:tc>
        <w:tc>
          <w:tcPr>
            <w:tcW w:w="5051" w:type="dxa"/>
            <w:tcBorders>
              <w:bottom w:val="single" w:sz="4" w:space="0" w:color="auto"/>
            </w:tcBorders>
            <w:shd w:val="clear" w:color="auto" w:fill="F2F2F2"/>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Χαρακτηριστικά για εξασφάλιση υψηλή διαθεσιμότητας και βελτιστοποίησης της χρήσης πόρων</w:t>
            </w:r>
          </w:p>
        </w:tc>
        <w:tc>
          <w:tcPr>
            <w:tcW w:w="1247" w:type="dxa"/>
            <w:tcBorders>
              <w:bottom w:val="single" w:sz="4" w:space="0" w:color="auto"/>
              <w:right w:val="single" w:sz="4" w:space="0" w:color="auto"/>
            </w:tcBorders>
            <w:shd w:val="clear" w:color="auto" w:fill="F2F2F2"/>
            <w:tcMar>
              <w:top w:w="57" w:type="dxa"/>
              <w:bottom w:w="57" w:type="dxa"/>
            </w:tcMar>
            <w:vAlign w:val="center"/>
          </w:tcPr>
          <w:p w:rsidR="000D2914" w:rsidRPr="001A280D" w:rsidRDefault="000D2914" w:rsidP="000D2914">
            <w:pPr>
              <w:jc w:val="center"/>
              <w:rPr>
                <w:rFonts w:asciiTheme="majorHAnsi" w:hAnsiTheme="majorHAnsi"/>
                <w:b/>
                <w:spacing w:val="-1"/>
                <w:szCs w:val="22"/>
                <w:lang w:val="el-GR" w:eastAsia="en-US"/>
              </w:rPr>
            </w:pPr>
          </w:p>
        </w:tc>
        <w:tc>
          <w:tcPr>
            <w:tcW w:w="1247" w:type="dxa"/>
            <w:tcBorders>
              <w:left w:val="single" w:sz="4" w:space="0" w:color="auto"/>
              <w:bottom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bottom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trHeight w:val="3118"/>
          <w:jc w:val="center"/>
        </w:trPr>
        <w:tc>
          <w:tcPr>
            <w:tcW w:w="845" w:type="dxa"/>
            <w:tcBorders>
              <w:left w:val="single" w:sz="12" w:space="0" w:color="auto"/>
              <w:bottom w:val="single" w:sz="4"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bottom w:val="single" w:sz="4"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εγκατάσταση της υπηρεσίας VDI να διαθέτει τα παρακάτω χαρακτηριστικά υψηλής διαθεσιμότητας και βελτιστοποίησης φορτίου:</w:t>
            </w:r>
            <w:r w:rsidRPr="001A280D">
              <w:rPr>
                <w:rFonts w:asciiTheme="majorHAnsi" w:hAnsiTheme="majorHAnsi"/>
                <w:szCs w:val="22"/>
                <w:lang w:val="el-GR"/>
              </w:rPr>
              <w:br/>
              <w:t>1) Το λογισμικό της υπηρεσίας VDI να είναι εγκατεστημένο σε διακομιστές που να λειτουργούν σε μορφή ενιαίας λογικής ομάδας (cluster), με λειτουργία Active-Active.</w:t>
            </w:r>
            <w:r w:rsidRPr="001A280D">
              <w:rPr>
                <w:rFonts w:asciiTheme="majorHAnsi" w:hAnsiTheme="majorHAnsi"/>
                <w:szCs w:val="22"/>
                <w:lang w:val="el-GR"/>
              </w:rPr>
              <w:br/>
              <w:t>2) δυνατότητα εγκατάστασης της υπηρεσίας σε διαφορετικά sites</w:t>
            </w:r>
            <w:r w:rsidRPr="001A280D">
              <w:rPr>
                <w:rFonts w:asciiTheme="majorHAnsi" w:hAnsiTheme="majorHAnsi"/>
                <w:szCs w:val="22"/>
                <w:lang w:val="el-GR"/>
              </w:rPr>
              <w:br/>
              <w:t>3) υπηρεσίες υψηλής διαθεσιμότητας τουλάχιστον Ν+1.</w:t>
            </w:r>
            <w:r w:rsidRPr="001A280D">
              <w:rPr>
                <w:rFonts w:asciiTheme="majorHAnsi" w:hAnsiTheme="majorHAnsi"/>
                <w:szCs w:val="22"/>
                <w:lang w:val="el-GR"/>
              </w:rPr>
              <w:br/>
              <w:t>4) υποστήριξη μηχανισμών βέλτιστης διαχείρισης και δίκαιης κατανομής φορτίου (load balancing) στους πόρους της υποδομής για ταυτόχρονες συνδέσεις χρηστών ώστε όλες να λειτουργούν αποδοτικά.</w:t>
            </w:r>
          </w:p>
        </w:tc>
        <w:tc>
          <w:tcPr>
            <w:tcW w:w="1247" w:type="dxa"/>
            <w:tcBorders>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1091"/>
          <w:jc w:val="center"/>
        </w:trPr>
        <w:tc>
          <w:tcPr>
            <w:tcW w:w="845" w:type="dxa"/>
            <w:tcBorders>
              <w:top w:val="single" w:sz="4" w:space="0" w:color="auto"/>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tcBorders>
              <w:top w:val="single" w:sz="4" w:space="0" w:color="auto"/>
            </w:tcBorders>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αναλυτικά τα πλεονάζοντα δομικά στοιχεία της υπηρεσίας VDI, σε επίπεδο λογισμικού και εγκατάστασης που χρησιμοποιούνται ώστε να εξασφαλιστεί υψηλή διαθεσιμότητα Ν+1,  και να τεκμηριωθεί πλήρως η εξασφάλιση της ζητούμενης διαθεσιμότητας.</w:t>
            </w:r>
          </w:p>
        </w:tc>
        <w:tc>
          <w:tcPr>
            <w:tcW w:w="1247" w:type="dxa"/>
            <w:tcBorders>
              <w:top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pacing w:val="-1"/>
                <w:szCs w:val="22"/>
                <w:lang w:val="el-GR" w:eastAsia="en-US"/>
              </w:rPr>
            </w:pPr>
            <w:r w:rsidRPr="001A280D">
              <w:rPr>
                <w:rFonts w:asciiTheme="majorHAnsi" w:hAnsiTheme="majorHAnsi"/>
                <w:spacing w:val="-1"/>
                <w:szCs w:val="22"/>
                <w:lang w:val="el-GR" w:eastAsia="en-US"/>
              </w:rPr>
              <w:t>Ναι</w:t>
            </w:r>
          </w:p>
        </w:tc>
        <w:tc>
          <w:tcPr>
            <w:tcW w:w="1247" w:type="dxa"/>
            <w:tcBorders>
              <w:top w:val="single" w:sz="4"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τα δομικά στοιχεία της υπηρεσίας VDI που εξασφαλίζουν τη βελτιστοποίηση χρήσης φορτίου (load balancing) και τη δίκαιη κατανομή. Να τεκμηριωθούν πλήρως οι συγκεκριμένες δυνατότητες και λειτουργίες που εξασφαλίζουν την συγκεκριμένη δυνατότητα.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Nα παρέχεται δυνατότητα συντήρησης των μεμονωμένων διακομιστών (hosts) της υποδομής σε επίπεδο υλικού και λογισμικού δίχως τη διακοπή λειτουργίας της υπηρεσίας VDI. Nα περιγραφούν αναλυτικά οι δυνατότητες και οι λειτουργίες της υποδομής που το εξασφαλίζουν.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Σε περίπτωση βλάβης/σφάλματος λειτουργίας ενός διακομιστή να είναι δυνατή η αυτόματη και γρήγορη επανεκκίνηση  όλων των εικονικών μηχανών σε άλλους διαθέσιμους διακομιστές.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Σε περίπτωση επαναφοράς της λειτουργίας του διακομιστή που υπέστη βλάβη να είναι δυνατή η άμεση και γρήγορη επαναφορά των εικονικών μηχανών σε αυτόν.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Για την εξασφάλιση της υψηλής διαθεσιμότητας στο διαμοιρασμένο σύστημα αποθήκευσης υψηλών επιδόσεων θα πρέπει να έχουν πρόσβαση πολλαπλοί διακομιστές της υποδομής.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αναφερθεί αναλυτικά πως εξασφαλίζεται η υψηλή διαθεσιμότητα της υπηρεσίας VDI αναφορικά με το σύστημα αποθήκευσης.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είναι δυνατή η οργάνωση των virtual desktops και των διακομιστών σε λογικές ομάδες (για π.χ. pools, farms κλπ)</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Τα virtual desktops να μπορούν να κατανέμονται σε μια ομάδα διακομιστών (farm) ώστε να επιτυγχάνεται υψηλή διαθεσιμότητα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υπάρχει δυνατότητα άμεσης μεταφοράς virtual desktops από έναν διακομιστή σε έναν άλλον χωρίς διακοπή της λειτουργίας τους.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25"/>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είναι δυνατή η λήψη πολλαπλών snapshots των εικονικών μηχανών και η γρήγορη ανάκτησή τους.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pStyle w:val="TableParagraph"/>
              <w:ind w:left="78"/>
              <w:jc w:val="center"/>
              <w:rPr>
                <w:rFonts w:asciiTheme="majorHAnsi" w:hAnsiTheme="majorHAnsi" w:cs="Calibri"/>
                <w:sz w:val="22"/>
                <w:lang w:val="el-GR"/>
              </w:rPr>
            </w:pPr>
            <w:r w:rsidRPr="001A280D">
              <w:rPr>
                <w:rFonts w:asciiTheme="majorHAnsi" w:hAnsiTheme="majorHAnsi" w:cs="Calibri"/>
                <w:sz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b/>
                <w:szCs w:val="22"/>
                <w:lang w:val="el-GR"/>
              </w:rPr>
            </w:pPr>
          </w:p>
        </w:tc>
        <w:tc>
          <w:tcPr>
            <w:tcW w:w="5051" w:type="dxa"/>
            <w:shd w:val="clear" w:color="auto" w:fill="F2F2F2"/>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Χαρακτηριστικά αδειών χρήσης λογισμικού</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pStyle w:val="TableParagraph"/>
              <w:spacing w:before="8"/>
              <w:ind w:left="78"/>
              <w:jc w:val="center"/>
              <w:rPr>
                <w:rFonts w:asciiTheme="majorHAnsi" w:hAnsiTheme="majorHAnsi" w:cs="Calibri"/>
                <w:b/>
                <w:sz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αδειών απομακρυσμένης σύνδεσης στην υποδομή VDI.</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120 χρήστες,</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Άδειες απομακρυσμένης σύνδεσης τύπου Microsoft Remote Desktop Services  για την υποστήριξη του συνόλου των ταυτόχρονων χρηστών της υποδομής.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διάρκειας 3 ετών</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αδειών Microsoft VDA ή/και MS Windows 10 με SA.</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120 χρήστες,</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Άδειες χρήσης virtual desktops με λειτουργικό σύστημα Microsoft τύπου Microsoft VDA ή/και MS Windows 10 με Software Assurance εφόσον απαιτούνται για την υποστήριξη ταυτόχρονων χρηστών.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διάρκειας 3 ετών</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937"/>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Λογισμικό ελέγχου καλής λειτουργίας της υποδομής VDI.</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Προαιρετικά για 120 χρήστες,</w:t>
            </w:r>
          </w:p>
        </w:tc>
        <w:tc>
          <w:tcPr>
            <w:tcW w:w="1247" w:type="dxa"/>
            <w:tcBorders>
              <w:left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Άδειες χρήσης του λογισμικού ελέγχου καλής λειτουργίας της υποδομής VDI LoginVSI ή ισοδύναμου, για το σύνολο των ταυτόχρονων υποστηριζόμενων χρηστών της υποδομής.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Προαιρετικά</w:t>
            </w:r>
            <w:r w:rsidRPr="001A280D">
              <w:rPr>
                <w:rFonts w:asciiTheme="majorHAnsi" w:hAnsiTheme="majorHAnsi"/>
                <w:szCs w:val="22"/>
                <w:lang w:val="el-GR"/>
              </w:rPr>
              <w:br/>
              <w:t>διάρκειας 3 μηνών</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προσφερθεί οποιουδήποτε άλλου τύπου λογισμικό είναι απαραίτητο για την εύρυθμη λειτουργία της υποδομής VDI με τις αντίστοιχες άδειες λογισμικού,  διάρκειας τριών (3) ετών κατά ελάχιστο.</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Προαιρετικά</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szCs w:val="22"/>
                <w:lang w:val="el-GR"/>
              </w:rPr>
            </w:pPr>
          </w:p>
        </w:tc>
        <w:tc>
          <w:tcPr>
            <w:tcW w:w="5051" w:type="dxa"/>
            <w:shd w:val="clear" w:color="auto" w:fill="F2F2F2"/>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Χαρακτηριστικά για την εγκατάσταση, παραμετροποίηση και παράδοση του περιβάλλοντος εικονικών εργαστηρίων</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jc w:val="center"/>
              <w:rPr>
                <w:rFonts w:asciiTheme="majorHAnsi" w:hAnsiTheme="majorHAnsi"/>
                <w:b/>
                <w:szCs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Χρόνος παράδοσης και εγκατάστασης του έργου (από την υπογραφή της σύμβασης).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90 ημέρες</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Εγκατάσταση όλου του απαιτούμενου λογισμικού της λύσης VDI (λειτουργικά συστήματα, hypervisors, VDI, λογισμικό διαχείρισης και παρακολούθησης κ.α.)  σε υφιστάμενους εξυπηρετητές που θα αποδοθούν για αυτόν τον σκοπό.</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Δημιουργία και παραμετροποίηση των virtual desktop templates όλων των υποστηριζόμενων τύπων, με παραμέτρους που θα υποδειχθούν από την αρμόδια υπηρεσία του ιδρύματος.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Δημιουργία και παραμετροποίηση των virtual apps σε συνεργασία με την αρμόδια υπηρεσία του ιδρύματος.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και επίδειξη της λειτουργικότητας της λύσης VDI καλύπτοντας όλες τις απαιτήσεις που έχουν ζητηθεί.</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της απόδοσης του συστήματος με χρήση σχετικού λογισμικού σε συνεργασία με την αρμόδια υπηρεσία του ιδρύματος, καταγραφή των αποτελεσμάτων και επιβεβαίωση της διαστασιολόγησης και της καλής λειτουργίας του συστήματος.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υψηλής διαθεσιμότητας του συστήματος (τόσο σε κανονική λειτουργία όσο και κατά τη διάρκεια εργασιών συντήρησης).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Πραγματοποίηση εκπαίδευσης στο προσωπικό της αρμόδια υπηρεσίας που θα υποδειχθεί πάνω σε: </w:t>
            </w:r>
            <w:r w:rsidRPr="001A280D">
              <w:rPr>
                <w:rFonts w:asciiTheme="majorHAnsi" w:hAnsiTheme="majorHAnsi"/>
                <w:szCs w:val="22"/>
                <w:lang w:val="el-GR"/>
              </w:rPr>
              <w:br/>
              <w:t xml:space="preserve">α) στο λογισμικό που θα εγκατασταθεί, ώστε να καλύπτεται όλη η λειτουργικότητα και οι δυνατότητες της λύσης VDI, </w:t>
            </w:r>
            <w:r w:rsidRPr="001A280D">
              <w:rPr>
                <w:rFonts w:asciiTheme="majorHAnsi" w:hAnsiTheme="majorHAnsi"/>
                <w:szCs w:val="22"/>
                <w:lang w:val="el-GR"/>
              </w:rPr>
              <w:br/>
              <w:t>β) εργασίες που κρίνονται αναγκαίες για την καθημερινή λειτουργία της υπηρεσίας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Ελάχιστη διάρκεια εκπαίδευσης στις εγκαταστάσεις του Πανεπιστημίου Κρήτης.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&gt;= 8 ώρες</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845" w:type="dxa"/>
            <w:tcBorders>
              <w:left w:val="single" w:sz="12" w:space="0" w:color="auto"/>
            </w:tcBorders>
            <w:shd w:val="clear" w:color="auto" w:fill="F2F2F2"/>
            <w:tcMar>
              <w:top w:w="57" w:type="dxa"/>
              <w:bottom w:w="57" w:type="dxa"/>
            </w:tcMar>
          </w:tcPr>
          <w:p w:rsidR="000D2914" w:rsidRPr="001A280D" w:rsidRDefault="000D2914" w:rsidP="000D2914">
            <w:pPr>
              <w:ind w:left="360"/>
              <w:rPr>
                <w:rFonts w:asciiTheme="majorHAnsi" w:hAnsiTheme="majorHAnsi"/>
                <w:b/>
                <w:szCs w:val="22"/>
                <w:lang w:val="el-GR"/>
              </w:rPr>
            </w:pPr>
          </w:p>
        </w:tc>
        <w:tc>
          <w:tcPr>
            <w:tcW w:w="5051" w:type="dxa"/>
            <w:shd w:val="clear" w:color="auto" w:fill="F2F2F2"/>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Χαρακτηριστικά εγγύησης καλής λειτουργίας και τεχνικής υποστήριξης</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jc w:val="center"/>
              <w:rPr>
                <w:rFonts w:asciiTheme="majorHAnsi" w:hAnsiTheme="majorHAnsi"/>
                <w:b/>
                <w:szCs w:val="22"/>
                <w:lang w:val="el-GR"/>
              </w:rPr>
            </w:pP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Εγγύηση καλής λειτουργίας των υπηρεσιών VDI / Διάρκεια εγγύησης.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   &gt;=3 έτη</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Εγγύηση καλής λειτουργίας του λογισμικού από τον κατασκευαστή με γραπτή δήλωσή του / Διάρκεια εγγύησης.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  &gt;= 3 έτη</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784"/>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Εγγύηση καλής λειτουργίας και δωρεάν αναβάθμιση του λογισμικού, από τον κατασκευαστή με γραπτή δήλωσή του/ Διάρκεια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 &gt;= 3 έτη</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bookmarkStart w:id="233" w:name="RANGE!C141"/>
            <w:r w:rsidRPr="001A280D">
              <w:rPr>
                <w:rFonts w:asciiTheme="majorHAnsi" w:hAnsiTheme="majorHAnsi"/>
                <w:szCs w:val="22"/>
                <w:lang w:val="el-GR"/>
              </w:rPr>
              <w:t>Διάρκεια τεχνικής υποστήριξης λογισμικού και υπηρεσιών VDI, με άμεση απόκριση για ανίχνευση βλάβης 24 ώρες x 7 ημέρες και επιτόπου επισκευή (on-site) σε 2  το πολύ εργάσιμες ημέρες από τον κατασκευαστή ή πιστοποιημένο μηχανικό.</w:t>
            </w:r>
            <w:bookmarkEnd w:id="233"/>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 &gt;=3 έτη</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630"/>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Μέγιστος χρόνος απόκρισης σε περίπτωση βλάβης για όλο το διάστημα της εγγύησης από πιστοποιημένο από τον κατασκευαστή μηχανικό για όλο το διάστημα της εγγύησης.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&lt;= 120 λεπτά</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560"/>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Μέγιστος χρόνος αποκατάστασης βλάβης για υλικό, λογισμικό και υπηρεσίες VDI από πιστοποιημένο από τον κατασκευαστή μηχανικό για όλο το διάστημα της εγγύησης.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&lt;= 2 εργάσιμων ημερών</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προμηθευτής/κατασκευαστής θα προσφέρει υπηρεσίες παρακολούθησης και τεχνικής υποστήριξης το υλικού, του λογισμικού και των υπηρεσιών VDI σε όλη τη διάρκεια της προσφερόμενης εγγύησης.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845"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5"/>
              </w:numPr>
              <w:suppressAutoHyphens w:val="0"/>
              <w:spacing w:after="0"/>
              <w:rPr>
                <w:rFonts w:asciiTheme="majorHAnsi" w:hAnsiTheme="majorHAnsi"/>
                <w:szCs w:val="22"/>
                <w:lang w:val="el-GR"/>
              </w:rPr>
            </w:pPr>
          </w:p>
        </w:tc>
        <w:tc>
          <w:tcPr>
            <w:tcW w:w="5051"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επέκτασης της εγγύησης και της υποστήριξης του λογισμικού και της υπηρεσίας VDI πέραν των τριών (3) ετών.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jc w:val="cente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bl>
    <w:p w:rsidR="000D2914" w:rsidRPr="001A280D" w:rsidRDefault="000D2914">
      <w:pPr>
        <w:pStyle w:val="normalwithoutspacing"/>
        <w:spacing w:before="57" w:after="57"/>
        <w:rPr>
          <w:rFonts w:asciiTheme="majorHAnsi" w:eastAsia="SimSun" w:hAnsiTheme="majorHAnsi"/>
          <w:szCs w:val="22"/>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217"/>
        <w:gridCol w:w="1330"/>
        <w:gridCol w:w="1229"/>
        <w:gridCol w:w="1385"/>
      </w:tblGrid>
      <w:tr w:rsidR="000D2914" w:rsidRPr="003520FF" w:rsidTr="000D2914">
        <w:trPr>
          <w:trHeight w:val="320"/>
        </w:trPr>
        <w:tc>
          <w:tcPr>
            <w:tcW w:w="845" w:type="dxa"/>
            <w:shd w:val="clear" w:color="auto" w:fill="808080"/>
            <w:noWrap/>
            <w:vAlign w:val="center"/>
          </w:tcPr>
          <w:p w:rsidR="000D2914" w:rsidRPr="001A280D" w:rsidRDefault="000D2914" w:rsidP="000D2914">
            <w:pPr>
              <w:rPr>
                <w:rFonts w:asciiTheme="majorHAnsi" w:eastAsia="Calibri" w:hAnsiTheme="majorHAnsi"/>
                <w:b/>
                <w:color w:val="FFFFFF"/>
                <w:szCs w:val="22"/>
                <w:lang w:val="en-US"/>
              </w:rPr>
            </w:pPr>
            <w:r w:rsidRPr="001A280D">
              <w:rPr>
                <w:rFonts w:asciiTheme="majorHAnsi" w:eastAsia="Calibri" w:hAnsiTheme="majorHAnsi"/>
                <w:b/>
                <w:color w:val="FFFFFF"/>
                <w:szCs w:val="22"/>
                <w:lang w:val="en-US"/>
              </w:rPr>
              <w:t>5</w:t>
            </w:r>
          </w:p>
        </w:tc>
        <w:tc>
          <w:tcPr>
            <w:tcW w:w="5217" w:type="dxa"/>
            <w:shd w:val="clear" w:color="auto" w:fill="808080"/>
            <w:noWrap/>
            <w:vAlign w:val="center"/>
          </w:tcPr>
          <w:p w:rsidR="000D2914" w:rsidRPr="001A280D" w:rsidRDefault="000D2914" w:rsidP="000D2914">
            <w:pPr>
              <w:rPr>
                <w:rFonts w:asciiTheme="majorHAnsi" w:eastAsia="Calibri" w:hAnsiTheme="majorHAnsi"/>
                <w:b/>
                <w:color w:val="FFFFFF"/>
                <w:szCs w:val="22"/>
                <w:highlight w:val="darkRed"/>
                <w:lang w:val="el-GR"/>
              </w:rPr>
            </w:pPr>
            <w:r w:rsidRPr="001A280D">
              <w:rPr>
                <w:rFonts w:asciiTheme="majorHAnsi" w:eastAsia="Calibri" w:hAnsiTheme="majorHAnsi"/>
                <w:b/>
                <w:bCs/>
                <w:color w:val="FFFFFF"/>
                <w:szCs w:val="22"/>
                <w:lang w:val="el-GR"/>
              </w:rPr>
              <w:t>Ποιότητα και όροι προσφερόμενης Εγγύησης και Τεχνικής Υποστήριξης</w:t>
            </w:r>
          </w:p>
        </w:tc>
        <w:tc>
          <w:tcPr>
            <w:tcW w:w="1276" w:type="dxa"/>
            <w:shd w:val="clear" w:color="auto" w:fill="808080"/>
            <w:noWrap/>
          </w:tcPr>
          <w:p w:rsidR="000D2914" w:rsidRPr="001A280D" w:rsidRDefault="000D2914" w:rsidP="000D2914">
            <w:pPr>
              <w:keepLines/>
              <w:rPr>
                <w:rFonts w:asciiTheme="majorHAnsi" w:eastAsia="Calibri" w:hAnsiTheme="majorHAnsi"/>
                <w:b/>
                <w:color w:val="FFFFFF"/>
                <w:szCs w:val="22"/>
                <w:lang w:val="el-GR"/>
              </w:rPr>
            </w:pPr>
          </w:p>
        </w:tc>
        <w:tc>
          <w:tcPr>
            <w:tcW w:w="1134" w:type="dxa"/>
            <w:shd w:val="clear" w:color="auto" w:fill="808080"/>
            <w:noWrap/>
            <w:vAlign w:val="center"/>
          </w:tcPr>
          <w:p w:rsidR="000D2914" w:rsidRPr="001A280D" w:rsidRDefault="000D2914" w:rsidP="000D2914">
            <w:pPr>
              <w:rPr>
                <w:rFonts w:asciiTheme="majorHAnsi" w:eastAsia="Calibri" w:hAnsiTheme="majorHAnsi"/>
                <w:b/>
                <w:bCs/>
                <w:color w:val="FFFFFF"/>
                <w:spacing w:val="-6"/>
                <w:szCs w:val="22"/>
                <w:lang w:val="el-GR"/>
              </w:rPr>
            </w:pPr>
          </w:p>
        </w:tc>
        <w:tc>
          <w:tcPr>
            <w:tcW w:w="1533" w:type="dxa"/>
            <w:shd w:val="clear" w:color="auto" w:fill="808080"/>
            <w:vAlign w:val="center"/>
          </w:tcPr>
          <w:p w:rsidR="000D2914" w:rsidRPr="001A280D" w:rsidRDefault="000D2914" w:rsidP="000D2914">
            <w:pPr>
              <w:rPr>
                <w:rFonts w:asciiTheme="majorHAnsi" w:eastAsia="Calibri" w:hAnsiTheme="majorHAnsi"/>
                <w:b/>
                <w:bCs/>
                <w:color w:val="FFFFFF"/>
                <w:spacing w:val="-6"/>
                <w:szCs w:val="22"/>
                <w:lang w:val="el-GR"/>
              </w:rPr>
            </w:pPr>
          </w:p>
        </w:tc>
      </w:tr>
      <w:tr w:rsidR="000D2914" w:rsidRPr="001A280D" w:rsidTr="000D2914">
        <w:trPr>
          <w:trHeight w:val="320"/>
        </w:trPr>
        <w:tc>
          <w:tcPr>
            <w:tcW w:w="845" w:type="dxa"/>
            <w:shd w:val="clear" w:color="auto" w:fill="808080"/>
            <w:noWrap/>
            <w:vAlign w:val="center"/>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
                <w:color w:val="FFFFFF"/>
                <w:szCs w:val="22"/>
                <w:lang w:val="el-GR"/>
              </w:rPr>
              <w:t>Α/Α</w:t>
            </w:r>
          </w:p>
        </w:tc>
        <w:tc>
          <w:tcPr>
            <w:tcW w:w="5217" w:type="dxa"/>
            <w:shd w:val="clear" w:color="auto" w:fill="808080"/>
            <w:noWrap/>
            <w:vAlign w:val="center"/>
            <w:hideMark/>
          </w:tcPr>
          <w:p w:rsidR="000D2914" w:rsidRPr="001A280D" w:rsidRDefault="000D2914" w:rsidP="000D2914">
            <w:pPr>
              <w:rPr>
                <w:rFonts w:asciiTheme="majorHAnsi" w:eastAsia="Calibri" w:hAnsiTheme="majorHAnsi"/>
                <w:b/>
                <w:bCs/>
                <w:szCs w:val="22"/>
                <w:lang w:val="el-GR"/>
              </w:rPr>
            </w:pPr>
            <w:r w:rsidRPr="001A280D">
              <w:rPr>
                <w:rFonts w:asciiTheme="majorHAnsi" w:eastAsia="Calibri" w:hAnsiTheme="majorHAnsi"/>
                <w:b/>
                <w:color w:val="FFFFFF"/>
                <w:szCs w:val="22"/>
                <w:lang w:val="el-GR"/>
              </w:rPr>
              <w:t>Περιγραφή / Προδιαγραφές</w:t>
            </w:r>
          </w:p>
        </w:tc>
        <w:tc>
          <w:tcPr>
            <w:tcW w:w="1276" w:type="dxa"/>
            <w:shd w:val="clear" w:color="auto" w:fill="808080"/>
            <w:noWrap/>
            <w:hideMark/>
          </w:tcPr>
          <w:p w:rsidR="000D2914" w:rsidRPr="001A280D" w:rsidRDefault="000D2914" w:rsidP="000D2914">
            <w:pPr>
              <w:keepLines/>
              <w:rPr>
                <w:rFonts w:asciiTheme="majorHAnsi" w:eastAsia="Calibri" w:hAnsiTheme="majorHAnsi"/>
                <w:b/>
                <w:color w:val="FFFFFF"/>
                <w:szCs w:val="22"/>
                <w:lang w:val="el-GR"/>
              </w:rPr>
            </w:pPr>
            <w:r w:rsidRPr="001A280D">
              <w:rPr>
                <w:rFonts w:asciiTheme="majorHAnsi" w:eastAsia="Calibri" w:hAnsiTheme="majorHAnsi"/>
                <w:b/>
                <w:color w:val="FFFFFF"/>
                <w:szCs w:val="22"/>
                <w:lang w:val="el-GR"/>
              </w:rPr>
              <w:t>Υποχρεωτ.</w:t>
            </w:r>
            <w:r w:rsidRPr="001A280D">
              <w:rPr>
                <w:rFonts w:asciiTheme="majorHAnsi" w:eastAsia="Calibri" w:hAnsiTheme="majorHAnsi"/>
                <w:b/>
                <w:color w:val="FFFFFF"/>
                <w:szCs w:val="22"/>
                <w:lang w:val="el-GR"/>
              </w:rPr>
              <w:br/>
              <w:t>Απαίτηση</w:t>
            </w:r>
          </w:p>
        </w:tc>
        <w:tc>
          <w:tcPr>
            <w:tcW w:w="1134" w:type="dxa"/>
            <w:shd w:val="clear" w:color="auto" w:fill="808080"/>
            <w:noWrap/>
            <w:vAlign w:val="center"/>
            <w:hideMark/>
          </w:tcPr>
          <w:p w:rsidR="000D2914" w:rsidRPr="001A280D" w:rsidRDefault="000D2914" w:rsidP="000D2914">
            <w:pPr>
              <w:rPr>
                <w:rFonts w:asciiTheme="majorHAnsi" w:eastAsia="Calibri" w:hAnsiTheme="majorHAnsi"/>
                <w:b/>
                <w:bCs/>
                <w:szCs w:val="22"/>
                <w:lang w:val="el-GR"/>
              </w:rPr>
            </w:pPr>
            <w:r w:rsidRPr="001A280D">
              <w:rPr>
                <w:rFonts w:asciiTheme="majorHAnsi" w:eastAsia="Calibri" w:hAnsiTheme="majorHAnsi"/>
                <w:b/>
                <w:bCs/>
                <w:color w:val="FFFFFF"/>
                <w:spacing w:val="-6"/>
                <w:szCs w:val="22"/>
                <w:lang w:val="el-GR"/>
              </w:rPr>
              <w:t>Απάντηση</w:t>
            </w:r>
          </w:p>
        </w:tc>
        <w:tc>
          <w:tcPr>
            <w:tcW w:w="1533" w:type="dxa"/>
            <w:shd w:val="clear" w:color="auto" w:fill="808080"/>
            <w:vAlign w:val="center"/>
          </w:tcPr>
          <w:p w:rsidR="000D2914" w:rsidRPr="001A280D" w:rsidRDefault="000D2914" w:rsidP="000D2914">
            <w:pPr>
              <w:rPr>
                <w:rFonts w:asciiTheme="majorHAnsi" w:eastAsia="Calibri" w:hAnsiTheme="majorHAnsi"/>
                <w:b/>
                <w:bCs/>
                <w:szCs w:val="22"/>
                <w:lang w:val="el-GR"/>
              </w:rPr>
            </w:pPr>
            <w:r w:rsidRPr="001A280D">
              <w:rPr>
                <w:rFonts w:asciiTheme="majorHAnsi" w:eastAsia="Calibri" w:hAnsiTheme="majorHAnsi"/>
                <w:b/>
                <w:bCs/>
                <w:color w:val="FFFFFF"/>
                <w:spacing w:val="-6"/>
                <w:szCs w:val="22"/>
                <w:lang w:val="el-GR"/>
              </w:rPr>
              <w:t>Παραπομπή</w:t>
            </w:r>
          </w:p>
        </w:tc>
      </w:tr>
      <w:tr w:rsidR="000D2914" w:rsidRPr="001A280D" w:rsidTr="000D2914">
        <w:trPr>
          <w:trHeight w:val="1020"/>
        </w:trPr>
        <w:tc>
          <w:tcPr>
            <w:tcW w:w="845" w:type="dxa"/>
            <w:shd w:val="clear" w:color="auto" w:fill="auto"/>
            <w:hideMark/>
          </w:tcPr>
          <w:p w:rsidR="000D2914" w:rsidRPr="001A280D" w:rsidRDefault="000D2914" w:rsidP="000D2914">
            <w:pPr>
              <w:rPr>
                <w:rFonts w:asciiTheme="majorHAnsi" w:eastAsia="Calibri" w:hAnsiTheme="majorHAnsi"/>
                <w:bCs/>
                <w:szCs w:val="22"/>
                <w:lang w:val="el-GR"/>
              </w:rPr>
            </w:pPr>
            <w:r w:rsidRPr="001A280D">
              <w:rPr>
                <w:rFonts w:asciiTheme="majorHAnsi" w:eastAsia="Calibri" w:hAnsiTheme="majorHAnsi"/>
                <w:bCs/>
                <w:szCs w:val="22"/>
                <w:lang w:val="el-GR"/>
              </w:rPr>
              <w:t>1</w:t>
            </w:r>
          </w:p>
          <w:p w:rsidR="000D2914" w:rsidRPr="001A280D" w:rsidRDefault="000D2914" w:rsidP="000D2914">
            <w:pPr>
              <w:rPr>
                <w:rFonts w:asciiTheme="majorHAnsi" w:eastAsia="Calibri" w:hAnsiTheme="majorHAnsi"/>
                <w:szCs w:val="22"/>
                <w:lang w:val="el-GR"/>
              </w:rPr>
            </w:pP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hideMark/>
          </w:tcPr>
          <w:p w:rsidR="000D2914" w:rsidRPr="001A280D" w:rsidRDefault="000D2914" w:rsidP="000D2914">
            <w:pPr>
              <w:rPr>
                <w:rFonts w:asciiTheme="majorHAnsi" w:eastAsia="Calibri" w:hAnsiTheme="majorHAnsi"/>
                <w:b/>
                <w:bCs/>
                <w:szCs w:val="22"/>
                <w:lang w:val="el-GR"/>
              </w:rPr>
            </w:pPr>
            <w:r w:rsidRPr="001A280D">
              <w:rPr>
                <w:rFonts w:asciiTheme="majorHAnsi" w:eastAsia="Calibri" w:hAnsiTheme="majorHAnsi"/>
                <w:b/>
                <w:bCs/>
                <w:szCs w:val="22"/>
                <w:lang w:val="el-GR"/>
              </w:rPr>
              <w:t> </w:t>
            </w:r>
          </w:p>
        </w:tc>
        <w:tc>
          <w:tcPr>
            <w:tcW w:w="1533" w:type="dxa"/>
            <w:shd w:val="clear" w:color="auto" w:fill="auto"/>
          </w:tcPr>
          <w:p w:rsidR="000D2914" w:rsidRPr="001A280D" w:rsidRDefault="000D2914" w:rsidP="000D2914">
            <w:pPr>
              <w:rPr>
                <w:rFonts w:asciiTheme="majorHAnsi" w:eastAsia="Calibri" w:hAnsiTheme="majorHAnsi"/>
                <w:b/>
                <w:bCs/>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2</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Ο υποψήφιος ανάδοχος θα πρέπει να τεκμηριώσει αναλυτικά το σχήμα εγγύησης και υποστήριξης καθώς και τον τρόπο λειτουργίας αυτού.</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3</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 xml:space="preserve">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w:t>
            </w:r>
            <w:r w:rsidRPr="001A280D">
              <w:rPr>
                <w:rFonts w:asciiTheme="majorHAnsi" w:hAnsiTheme="majorHAnsi"/>
                <w:color w:val="000000"/>
                <w:szCs w:val="22"/>
              </w:rPr>
              <w:t>H</w:t>
            </w:r>
            <w:r w:rsidRPr="001A280D">
              <w:rPr>
                <w:rFonts w:asciiTheme="majorHAnsi" w:hAnsiTheme="majorHAnsi"/>
                <w:color w:val="000000"/>
                <w:szCs w:val="22"/>
                <w:lang w:val="el-GR"/>
              </w:rPr>
              <w:t xml:space="preserve">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(ισχύουν όμως οι όροι του παρόντος).</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96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4</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5</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 xml:space="preserve">Επιδιόρθωση / Αντικατάσταση οποιουδήποτε υλικού παρουσιάσει προβλήματα λειτουργίας για όλο το διάστημα της εγγύησης. </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6</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Αποκατάσταση οποιασδήποτε δυσλειτουργίας που οφείλεται σε σφάλματα λογισμικού για όλο το διάστημα της εγγύησης.</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7</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 xml:space="preserve">Ανταπόκριση Προμηθευτή για την διάγνωση της βλάβης: </w:t>
            </w:r>
          </w:p>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Εντός τεσσάρων (4) ωρών από τη στιγμή της αναγγελίας της βλάβης εφόσον η ειδοποίηση έγινε από Δευτέρα μέχρι Παρασκευή και στο διάστημα από 09:00 μέχρι 15:00 ή το πρωί (το αργότερο 09:00) της επομένης εργάσιμης ημέρας εφόσον η ειδοποίηση έγινε εκτός των πιο πάνω ημερών και ωρών.</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8</w:t>
            </w:r>
          </w:p>
        </w:tc>
        <w:tc>
          <w:tcPr>
            <w:tcW w:w="5217" w:type="dxa"/>
            <w:shd w:val="clear" w:color="auto" w:fill="auto"/>
            <w:vAlign w:val="center"/>
          </w:tcPr>
          <w:p w:rsidR="000D2914" w:rsidRPr="001A280D" w:rsidRDefault="000D2914" w:rsidP="000D2914">
            <w:pPr>
              <w:spacing w:line="276" w:lineRule="auto"/>
              <w:rPr>
                <w:rFonts w:asciiTheme="majorHAnsi" w:hAnsiTheme="majorHAnsi"/>
                <w:szCs w:val="22"/>
                <w:lang w:val="el-GR"/>
              </w:rPr>
            </w:pPr>
            <w:r w:rsidRPr="001A280D">
              <w:rPr>
                <w:rFonts w:asciiTheme="majorHAnsi" w:hAnsiTheme="majorHAnsi"/>
                <w:szCs w:val="22"/>
                <w:lang w:val="el-GR"/>
              </w:rPr>
              <w:t xml:space="preserve">Επιδιόρθωση ή αντικατάσταση της μονάδας με το πρόβλημα λειτουργίας εντός του χρονικού διαστήματος </w:t>
            </w:r>
            <w:r w:rsidRPr="001A280D">
              <w:rPr>
                <w:rFonts w:asciiTheme="majorHAnsi" w:hAnsiTheme="majorHAnsi"/>
                <w:bCs/>
                <w:szCs w:val="22"/>
                <w:lang w:val="el-GR"/>
              </w:rPr>
              <w:t>εγγύησης</w:t>
            </w:r>
            <w:r w:rsidR="00DC2C52" w:rsidRPr="001A280D">
              <w:rPr>
                <w:rFonts w:asciiTheme="majorHAnsi" w:hAnsiTheme="majorHAnsi"/>
                <w:bCs/>
                <w:szCs w:val="22"/>
                <w:lang w:val="el-GR"/>
              </w:rPr>
              <w:t xml:space="preserve"> </w:t>
            </w:r>
            <w:r w:rsidRPr="001A280D">
              <w:rPr>
                <w:rFonts w:asciiTheme="majorHAnsi" w:hAnsiTheme="majorHAnsi"/>
                <w:szCs w:val="22"/>
                <w:lang w:val="el-GR"/>
              </w:rPr>
              <w:t xml:space="preserve">που ορίζεται στους πίνακες τεχνικών χαρακτηριστικών για κάθε ζητούμενο είδος. </w:t>
            </w:r>
            <w:r w:rsidRPr="001A280D">
              <w:rPr>
                <w:rFonts w:asciiTheme="majorHAnsi" w:hAnsiTheme="majorHAnsi"/>
                <w:color w:val="000000"/>
                <w:szCs w:val="22"/>
                <w:lang w:val="el-GR"/>
              </w:rPr>
              <w:t>Ο ανάδοχος αναλαμβάνει όλα τα έξοδα μεταφοράς εξοπλισμού που απαιτείται για την επιδιόρθωση του προβλήματος.</w:t>
            </w:r>
          </w:p>
        </w:tc>
        <w:tc>
          <w:tcPr>
            <w:tcW w:w="1276" w:type="dxa"/>
            <w:shd w:val="clear" w:color="auto" w:fill="auto"/>
            <w:vAlign w:val="center"/>
          </w:tcPr>
          <w:p w:rsidR="000D2914" w:rsidRPr="001A280D" w:rsidRDefault="000D2914" w:rsidP="000D2914">
            <w:pPr>
              <w:jc w:val="center"/>
              <w:rPr>
                <w:rFonts w:asciiTheme="majorHAnsi" w:hAnsiTheme="majorHAnsi"/>
                <w:szCs w:val="22"/>
              </w:rPr>
            </w:pPr>
            <w:r w:rsidRPr="001A280D">
              <w:rPr>
                <w:rFonts w:asciiTheme="majorHAnsi" w:hAnsiTheme="majorHAnsi"/>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64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9</w:t>
            </w:r>
          </w:p>
        </w:tc>
        <w:tc>
          <w:tcPr>
            <w:tcW w:w="5217" w:type="dxa"/>
            <w:shd w:val="clear" w:color="auto" w:fill="auto"/>
            <w:vAlign w:val="center"/>
          </w:tcPr>
          <w:p w:rsidR="000D2914" w:rsidRPr="001A280D" w:rsidRDefault="000D2914" w:rsidP="000D2914">
            <w:pPr>
              <w:spacing w:line="276" w:lineRule="auto"/>
              <w:rPr>
                <w:rFonts w:asciiTheme="majorHAnsi" w:hAnsiTheme="majorHAnsi"/>
                <w:bCs/>
                <w:szCs w:val="22"/>
                <w:lang w:val="el-GR"/>
              </w:rPr>
            </w:pPr>
            <w:r w:rsidRPr="001A280D">
              <w:rPr>
                <w:rFonts w:asciiTheme="majorHAnsi" w:hAnsiTheme="majorHAnsi"/>
                <w:color w:val="000000"/>
                <w:szCs w:val="22"/>
                <w:lang w:val="el-GR"/>
              </w:rPr>
              <w:t>Ο ανάδοχος αναλαμβάνει όλα τα έξοδα μετακίνησης και διαμονής του προσωπικού του για την αποκατάσταση μιας βλάβης</w:t>
            </w:r>
            <w:r w:rsidR="00CB099E" w:rsidRPr="001A280D">
              <w:rPr>
                <w:rFonts w:asciiTheme="majorHAnsi" w:hAnsiTheme="majorHAnsi"/>
                <w:color w:val="000000"/>
                <w:szCs w:val="22"/>
                <w:lang w:val="el-GR"/>
              </w:rPr>
              <w:t xml:space="preserve"> </w:t>
            </w:r>
            <w:r w:rsidRPr="001A280D">
              <w:rPr>
                <w:rFonts w:asciiTheme="majorHAnsi" w:hAnsiTheme="majorHAnsi"/>
                <w:bCs/>
                <w:szCs w:val="22"/>
                <w:lang w:val="el-GR"/>
              </w:rPr>
              <w:t>αν και εφ'όσον απαιτηθεί επί τόπου επίσκεψη τεχνικού του.</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882"/>
        </w:trPr>
        <w:tc>
          <w:tcPr>
            <w:tcW w:w="845"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10</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 xml:space="preserve">Παροχή τεχνικής υποστήριξης καθ’ όλη την διάρκεια της περιόδου εγγύησης για επίλυση προβλημάτων μέσω τηλεφώνου, </w:t>
            </w:r>
            <w:r w:rsidRPr="001A280D">
              <w:rPr>
                <w:rFonts w:asciiTheme="majorHAnsi" w:hAnsiTheme="majorHAnsi"/>
                <w:color w:val="000000"/>
                <w:szCs w:val="22"/>
              </w:rPr>
              <w:t>fax</w:t>
            </w:r>
            <w:r w:rsidRPr="001A280D">
              <w:rPr>
                <w:rFonts w:asciiTheme="majorHAnsi" w:hAnsiTheme="majorHAnsi"/>
                <w:color w:val="000000"/>
                <w:szCs w:val="22"/>
                <w:lang w:val="el-GR"/>
              </w:rPr>
              <w:t xml:space="preserve"> και Ηλεκτρονικού Ταχυδρομείου (</w:t>
            </w:r>
            <w:r w:rsidRPr="001A280D">
              <w:rPr>
                <w:rFonts w:asciiTheme="majorHAnsi" w:hAnsiTheme="majorHAnsi"/>
                <w:color w:val="000000"/>
                <w:szCs w:val="22"/>
              </w:rPr>
              <w:t>Email</w:t>
            </w:r>
            <w:r w:rsidRPr="001A280D">
              <w:rPr>
                <w:rFonts w:asciiTheme="majorHAnsi" w:hAnsiTheme="majorHAnsi"/>
                <w:color w:val="000000"/>
                <w:szCs w:val="22"/>
                <w:lang w:val="el-GR"/>
              </w:rPr>
              <w:t>).</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960"/>
        </w:trPr>
        <w:tc>
          <w:tcPr>
            <w:tcW w:w="845"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11</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 xml:space="preserve">Παροχή δυνατότητας επίσημης επικοινωνίας με τον </w:t>
            </w:r>
            <w:r w:rsidRPr="001A280D">
              <w:rPr>
                <w:rFonts w:asciiTheme="majorHAnsi" w:hAnsiTheme="majorHAnsi"/>
                <w:szCs w:val="22"/>
                <w:lang w:val="el-GR"/>
              </w:rPr>
              <w:t xml:space="preserve">κατασκευαστή του προσφερόμενου εξοπλισμού </w:t>
            </w:r>
            <w:r w:rsidRPr="001A280D">
              <w:rPr>
                <w:rFonts w:asciiTheme="majorHAnsi" w:hAnsiTheme="majorHAnsi"/>
                <w:bCs/>
                <w:szCs w:val="22"/>
                <w:lang w:val="el-GR"/>
              </w:rPr>
              <w:t>τηλεδιάσκεψής</w:t>
            </w:r>
            <w:r w:rsidRPr="001A280D">
              <w:rPr>
                <w:rFonts w:asciiTheme="majorHAnsi" w:hAnsiTheme="majorHAnsi"/>
                <w:color w:val="000000"/>
                <w:szCs w:val="22"/>
                <w:lang w:val="el-GR"/>
              </w:rPr>
              <w:t>, όπως καταχωρημένη πρόσβαση (</w:t>
            </w:r>
            <w:r w:rsidRPr="001A280D">
              <w:rPr>
                <w:rFonts w:asciiTheme="majorHAnsi" w:hAnsiTheme="majorHAnsi"/>
                <w:color w:val="000000"/>
                <w:szCs w:val="22"/>
              </w:rPr>
              <w:t>registeredaccess</w:t>
            </w:r>
            <w:r w:rsidRPr="001A280D">
              <w:rPr>
                <w:rFonts w:asciiTheme="majorHAnsi" w:hAnsiTheme="majorHAnsi"/>
                <w:color w:val="000000"/>
                <w:szCs w:val="22"/>
                <w:lang w:val="el-GR"/>
              </w:rPr>
              <w:t>), για την επίλυση / παρακολούθηση προβλημάτων.</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960"/>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12</w:t>
            </w:r>
          </w:p>
        </w:tc>
        <w:tc>
          <w:tcPr>
            <w:tcW w:w="5217" w:type="dxa"/>
            <w:shd w:val="clear" w:color="auto" w:fill="auto"/>
            <w:vAlign w:val="center"/>
          </w:tcPr>
          <w:p w:rsidR="000D2914" w:rsidRPr="001A280D" w:rsidRDefault="000D2914" w:rsidP="000D2914">
            <w:pPr>
              <w:spacing w:line="276" w:lineRule="auto"/>
              <w:rPr>
                <w:rFonts w:asciiTheme="majorHAnsi" w:hAnsiTheme="majorHAnsi"/>
                <w:color w:val="000000"/>
                <w:szCs w:val="22"/>
                <w:lang w:val="el-GR"/>
              </w:rPr>
            </w:pPr>
            <w:r w:rsidRPr="001A280D">
              <w:rPr>
                <w:rFonts w:asciiTheme="majorHAnsi" w:hAnsiTheme="majorHAnsi"/>
                <w:color w:val="000000"/>
                <w:szCs w:val="22"/>
                <w:lang w:val="el-GR"/>
              </w:rPr>
              <w:t xml:space="preserve">Ο προμηθευτής υποχρεούται να παρέχει, καθ’ όλη τη διάρκεια της περιόδου εγγύησης, όλες τις νέες εκδόσεις λογισμικού  του εξοπλισμού, δηλαδή διορθώσεις σφαλμάτων, δευτερεύουσες και </w:t>
            </w:r>
            <w:r w:rsidRPr="001A280D">
              <w:rPr>
                <w:rFonts w:asciiTheme="majorHAnsi" w:hAnsiTheme="majorHAnsi"/>
                <w:color w:val="000000"/>
                <w:szCs w:val="22"/>
                <w:u w:val="single"/>
                <w:lang w:val="el-GR"/>
              </w:rPr>
              <w:t>κύριες</w:t>
            </w:r>
            <w:r w:rsidRPr="001A280D">
              <w:rPr>
                <w:rFonts w:asciiTheme="majorHAnsi" w:hAnsiTheme="majorHAnsi"/>
                <w:color w:val="000000"/>
                <w:szCs w:val="22"/>
                <w:lang w:val="el-GR"/>
              </w:rPr>
              <w:t xml:space="preserve"> νέες εκδόσεις (</w:t>
            </w:r>
            <w:r w:rsidRPr="001A280D">
              <w:rPr>
                <w:rFonts w:asciiTheme="majorHAnsi" w:hAnsiTheme="majorHAnsi"/>
                <w:color w:val="000000"/>
                <w:szCs w:val="22"/>
              </w:rPr>
              <w:t>bugfixes</w:t>
            </w:r>
            <w:r w:rsidRPr="001A280D">
              <w:rPr>
                <w:rFonts w:asciiTheme="majorHAnsi" w:hAnsiTheme="majorHAnsi"/>
                <w:color w:val="000000"/>
                <w:szCs w:val="22"/>
                <w:lang w:val="el-GR"/>
              </w:rPr>
              <w:t xml:space="preserve">, </w:t>
            </w:r>
            <w:r w:rsidRPr="001A280D">
              <w:rPr>
                <w:rFonts w:asciiTheme="majorHAnsi" w:hAnsiTheme="majorHAnsi"/>
                <w:color w:val="000000"/>
                <w:szCs w:val="22"/>
              </w:rPr>
              <w:t>minor</w:t>
            </w:r>
            <w:r w:rsidRPr="001A280D">
              <w:rPr>
                <w:rFonts w:asciiTheme="majorHAnsi" w:hAnsiTheme="majorHAnsi"/>
                <w:color w:val="000000"/>
                <w:szCs w:val="22"/>
                <w:lang w:val="el-GR"/>
              </w:rPr>
              <w:t xml:space="preserve"> και </w:t>
            </w:r>
            <w:r w:rsidRPr="001A280D">
              <w:rPr>
                <w:rFonts w:asciiTheme="majorHAnsi" w:hAnsiTheme="majorHAnsi"/>
                <w:color w:val="000000"/>
                <w:szCs w:val="22"/>
                <w:u w:val="single"/>
              </w:rPr>
              <w:t>major</w:t>
            </w:r>
            <w:r w:rsidRPr="001A280D">
              <w:rPr>
                <w:rFonts w:asciiTheme="majorHAnsi" w:hAnsiTheme="majorHAnsi"/>
                <w:color w:val="000000"/>
                <w:szCs w:val="22"/>
              </w:rPr>
              <w:t>releases</w:t>
            </w:r>
            <w:r w:rsidRPr="001A280D">
              <w:rPr>
                <w:rFonts w:asciiTheme="majorHAnsi" w:hAnsiTheme="majorHAnsi"/>
                <w:color w:val="000000"/>
                <w:szCs w:val="22"/>
                <w:lang w:val="el-GR"/>
              </w:rPr>
              <w:t>).</w:t>
            </w:r>
          </w:p>
        </w:tc>
        <w:tc>
          <w:tcPr>
            <w:tcW w:w="1276" w:type="dxa"/>
            <w:shd w:val="clear" w:color="auto" w:fill="auto"/>
            <w:vAlign w:val="center"/>
          </w:tcPr>
          <w:p w:rsidR="000D2914" w:rsidRPr="001A280D" w:rsidRDefault="000D2914" w:rsidP="000D2914">
            <w:pPr>
              <w:jc w:val="center"/>
              <w:rPr>
                <w:rFonts w:asciiTheme="majorHAnsi" w:hAnsiTheme="majorHAnsi"/>
                <w:color w:val="000000"/>
                <w:szCs w:val="22"/>
              </w:rPr>
            </w:pPr>
            <w:r w:rsidRPr="001A280D">
              <w:rPr>
                <w:rFonts w:asciiTheme="majorHAnsi" w:hAnsiTheme="majorHAnsi"/>
                <w:color w:val="000000"/>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r w:rsidR="000D2914" w:rsidRPr="001A280D" w:rsidTr="000D2914">
        <w:trPr>
          <w:trHeight w:val="787"/>
        </w:trPr>
        <w:tc>
          <w:tcPr>
            <w:tcW w:w="845" w:type="dxa"/>
            <w:shd w:val="clear" w:color="auto" w:fill="auto"/>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bCs/>
                <w:szCs w:val="22"/>
                <w:lang w:val="el-GR"/>
              </w:rPr>
              <w:t>13</w:t>
            </w:r>
          </w:p>
        </w:tc>
        <w:tc>
          <w:tcPr>
            <w:tcW w:w="5217" w:type="dxa"/>
            <w:shd w:val="clear" w:color="auto" w:fill="auto"/>
            <w:vAlign w:val="center"/>
          </w:tcPr>
          <w:p w:rsidR="000D2914" w:rsidRPr="001A280D" w:rsidRDefault="000D2914" w:rsidP="000D2914">
            <w:pPr>
              <w:spacing w:line="276" w:lineRule="auto"/>
              <w:rPr>
                <w:rFonts w:asciiTheme="majorHAnsi" w:hAnsiTheme="majorHAnsi"/>
                <w:szCs w:val="22"/>
                <w:lang w:val="el-GR"/>
              </w:rPr>
            </w:pPr>
            <w:r w:rsidRPr="001A280D">
              <w:rPr>
                <w:rFonts w:asciiTheme="majorHAnsi" w:hAnsiTheme="majorHAnsi"/>
                <w:szCs w:val="22"/>
                <w:lang w:val="el-GR"/>
              </w:rPr>
              <w:t>Επιδιόρθωση</w:t>
            </w:r>
            <w:r w:rsidRPr="001A280D">
              <w:rPr>
                <w:rFonts w:asciiTheme="majorHAnsi" w:hAnsiTheme="majorHAnsi"/>
                <w:bCs/>
                <w:szCs w:val="22"/>
                <w:lang w:val="el-GR"/>
              </w:rPr>
              <w:t xml:space="preserve"> ή αντικατάσταση</w:t>
            </w:r>
            <w:r w:rsidRPr="001A280D">
              <w:rPr>
                <w:rFonts w:asciiTheme="majorHAnsi" w:hAnsiTheme="majorHAnsi"/>
                <w:szCs w:val="22"/>
                <w:lang w:val="el-GR"/>
              </w:rPr>
              <w:t>, εντός 48 ωρών (εργασίμων ημερών) από την αναγγελία της βλάβης</w:t>
            </w:r>
            <w:r w:rsidRPr="001A280D">
              <w:rPr>
                <w:rFonts w:asciiTheme="majorHAnsi" w:hAnsiTheme="majorHAnsi"/>
                <w:bCs/>
                <w:szCs w:val="22"/>
                <w:lang w:val="el-GR"/>
              </w:rPr>
              <w:t>,του εξοπλισμού τηλεδιάσκεψης</w:t>
            </w:r>
            <w:r w:rsidRPr="001A280D">
              <w:rPr>
                <w:rFonts w:asciiTheme="majorHAnsi" w:hAnsiTheme="majorHAnsi"/>
                <w:szCs w:val="22"/>
                <w:lang w:val="el-GR"/>
              </w:rPr>
              <w:t xml:space="preserve">. </w:t>
            </w:r>
          </w:p>
        </w:tc>
        <w:tc>
          <w:tcPr>
            <w:tcW w:w="1276" w:type="dxa"/>
            <w:shd w:val="clear" w:color="auto" w:fill="auto"/>
            <w:vAlign w:val="center"/>
          </w:tcPr>
          <w:p w:rsidR="000D2914" w:rsidRPr="001A280D" w:rsidRDefault="000D2914" w:rsidP="000D2914">
            <w:pPr>
              <w:jc w:val="center"/>
              <w:rPr>
                <w:rFonts w:asciiTheme="majorHAnsi" w:hAnsiTheme="majorHAnsi"/>
                <w:szCs w:val="22"/>
              </w:rPr>
            </w:pPr>
            <w:r w:rsidRPr="001A280D">
              <w:rPr>
                <w:rFonts w:asciiTheme="majorHAnsi" w:hAnsiTheme="majorHAnsi"/>
                <w:szCs w:val="22"/>
              </w:rPr>
              <w:t>Ναι</w:t>
            </w:r>
          </w:p>
        </w:tc>
        <w:tc>
          <w:tcPr>
            <w:tcW w:w="1134" w:type="dxa"/>
            <w:shd w:val="clear" w:color="auto" w:fill="auto"/>
            <w:noWrap/>
            <w:hideMark/>
          </w:tcPr>
          <w:p w:rsidR="000D2914" w:rsidRPr="001A280D" w:rsidRDefault="000D2914" w:rsidP="000D2914">
            <w:pPr>
              <w:rPr>
                <w:rFonts w:asciiTheme="majorHAnsi" w:eastAsia="Calibri" w:hAnsiTheme="majorHAnsi"/>
                <w:szCs w:val="22"/>
                <w:lang w:val="el-GR"/>
              </w:rPr>
            </w:pPr>
            <w:r w:rsidRPr="001A280D">
              <w:rPr>
                <w:rFonts w:asciiTheme="majorHAnsi" w:eastAsia="Calibri" w:hAnsiTheme="majorHAnsi"/>
                <w:szCs w:val="22"/>
                <w:lang w:val="el-GR"/>
              </w:rPr>
              <w:t> </w:t>
            </w:r>
          </w:p>
        </w:tc>
        <w:tc>
          <w:tcPr>
            <w:tcW w:w="1533" w:type="dxa"/>
            <w:shd w:val="clear" w:color="auto" w:fill="auto"/>
          </w:tcPr>
          <w:p w:rsidR="000D2914" w:rsidRPr="001A280D" w:rsidRDefault="000D2914" w:rsidP="000D2914">
            <w:pPr>
              <w:rPr>
                <w:rFonts w:asciiTheme="majorHAnsi" w:eastAsia="Calibri" w:hAnsiTheme="majorHAnsi"/>
                <w:szCs w:val="22"/>
                <w:lang w:val="el-GR"/>
              </w:rPr>
            </w:pPr>
          </w:p>
        </w:tc>
      </w:tr>
    </w:tbl>
    <w:p w:rsidR="000D2914" w:rsidRPr="001A280D" w:rsidRDefault="000D2914">
      <w:pPr>
        <w:pStyle w:val="normalwithoutspacing"/>
        <w:spacing w:before="57" w:after="57"/>
        <w:rPr>
          <w:rFonts w:asciiTheme="majorHAnsi" w:eastAsia="SimSun" w:hAnsiTheme="majorHAnsi"/>
          <w:szCs w:val="22"/>
        </w:rPr>
      </w:pPr>
    </w:p>
    <w:p w:rsidR="000D2914" w:rsidRPr="001A280D" w:rsidRDefault="000D2914" w:rsidP="000D2914">
      <w:pPr>
        <w:pStyle w:val="3"/>
        <w:ind w:left="0" w:firstLine="0"/>
        <w:rPr>
          <w:rFonts w:asciiTheme="majorHAnsi" w:hAnsiTheme="majorHAnsi"/>
          <w:szCs w:val="22"/>
          <w:lang w:val="el-GR"/>
        </w:rPr>
      </w:pPr>
      <w:bookmarkStart w:id="234" w:name="_Toc516474916"/>
      <w:bookmarkStart w:id="235" w:name="_Toc34127800"/>
      <w:r w:rsidRPr="001A280D">
        <w:rPr>
          <w:rFonts w:asciiTheme="majorHAnsi" w:hAnsiTheme="majorHAnsi"/>
          <w:szCs w:val="22"/>
          <w:lang w:val="el-GR"/>
        </w:rPr>
        <w:t xml:space="preserve">8.3 Πίνακες εξοπλισμού, υπηρεσιών και τεχνικών προδιαγραφών ΔΡΑΣΗΣ </w:t>
      </w:r>
      <w:bookmarkEnd w:id="234"/>
      <w:r w:rsidRPr="001A280D">
        <w:rPr>
          <w:rFonts w:asciiTheme="majorHAnsi" w:hAnsiTheme="majorHAnsi"/>
          <w:szCs w:val="22"/>
          <w:lang w:val="el-GR"/>
        </w:rPr>
        <w:t>3</w:t>
      </w:r>
      <w:bookmarkEnd w:id="235"/>
    </w:p>
    <w:p w:rsidR="000D2914" w:rsidRPr="001A280D" w:rsidRDefault="000D2914" w:rsidP="000D2914">
      <w:pPr>
        <w:rPr>
          <w:rFonts w:asciiTheme="majorHAnsi" w:hAnsiTheme="majorHAnsi"/>
          <w:szCs w:val="22"/>
          <w:lang w:val="el-GR"/>
        </w:rPr>
      </w:pPr>
    </w:p>
    <w:p w:rsidR="000D2914" w:rsidRPr="001A280D" w:rsidRDefault="000D2914" w:rsidP="000D2914">
      <w:pPr>
        <w:rPr>
          <w:rFonts w:asciiTheme="majorHAnsi" w:hAnsiTheme="majorHAnsi"/>
          <w:szCs w:val="22"/>
          <w:lang w:val="el-GR"/>
        </w:rPr>
      </w:pPr>
    </w:p>
    <w:tbl>
      <w:tblPr>
        <w:tblW w:w="9707" w:type="dxa"/>
        <w:jc w:val="center"/>
        <w:tblInd w:w="108" w:type="dxa"/>
        <w:tblLook w:val="04A0" w:firstRow="1" w:lastRow="0" w:firstColumn="1" w:lastColumn="0" w:noHBand="0" w:noVBand="1"/>
      </w:tblPr>
      <w:tblGrid>
        <w:gridCol w:w="816"/>
        <w:gridCol w:w="2732"/>
        <w:gridCol w:w="1119"/>
        <w:gridCol w:w="1211"/>
        <w:gridCol w:w="2173"/>
        <w:gridCol w:w="588"/>
        <w:gridCol w:w="1107"/>
      </w:tblGrid>
      <w:tr w:rsidR="000D2914" w:rsidRPr="001A280D" w:rsidTr="000D2914">
        <w:trPr>
          <w:trHeight w:val="1539"/>
          <w:jc w:val="center"/>
        </w:trPr>
        <w:tc>
          <w:tcPr>
            <w:tcW w:w="84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Α/Α</w:t>
            </w:r>
          </w:p>
        </w:tc>
        <w:tc>
          <w:tcPr>
            <w:tcW w:w="2487" w:type="dxa"/>
            <w:tcBorders>
              <w:top w:val="single" w:sz="4" w:space="0" w:color="auto"/>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ΠΕΡΙΓΡΑΦΗ ΔΑΠΑΝΗΣ</w:t>
            </w:r>
          </w:p>
        </w:tc>
        <w:tc>
          <w:tcPr>
            <w:tcW w:w="1025"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Α/Α ΥΛΙΚΟΥ ΠΙΝΑΚΑ ΤΕΧΝΙΚΩΝ ΠΡΟΔΙΑΓΡΑΦΩΝ</w:t>
            </w:r>
          </w:p>
        </w:tc>
        <w:tc>
          <w:tcPr>
            <w:tcW w:w="1020"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ΔΡΑΣΗ</w:t>
            </w:r>
          </w:p>
        </w:tc>
        <w:tc>
          <w:tcPr>
            <w:tcW w:w="2696" w:type="dxa"/>
            <w:tcBorders>
              <w:top w:val="single" w:sz="4" w:space="0" w:color="auto"/>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ΚΑΤΗΓΟΡΙΑ ΔΑΠΑΝΗΣ</w:t>
            </w:r>
          </w:p>
        </w:tc>
        <w:tc>
          <w:tcPr>
            <w:tcW w:w="462"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ΠΟΣΟΤΗΤΑ</w:t>
            </w:r>
          </w:p>
        </w:tc>
        <w:tc>
          <w:tcPr>
            <w:tcW w:w="1171"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ΜΟΝΑΔΑ</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1.1</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Σημείο Ασύρματης Πρόσβασης (</w:t>
            </w:r>
            <w:r w:rsidRPr="001A280D">
              <w:rPr>
                <w:rFonts w:asciiTheme="majorHAnsi" w:hAnsiTheme="majorHAnsi"/>
                <w:color w:val="000000"/>
                <w:szCs w:val="22"/>
              </w:rPr>
              <w:t>AccessPoint</w:t>
            </w:r>
            <w:r w:rsidRPr="001A280D">
              <w:rPr>
                <w:rFonts w:asciiTheme="majorHAnsi" w:hAnsiTheme="majorHAnsi"/>
                <w:color w:val="000000"/>
                <w:szCs w:val="22"/>
                <w:lang w:val="el-GR"/>
              </w:rPr>
              <w:t>) για κάλυψη εσωτερικών χώρων.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6</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8</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1.2</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Σημείο Ασύρματης Πρόσβασης (</w:t>
            </w:r>
            <w:r w:rsidRPr="001A280D">
              <w:rPr>
                <w:rFonts w:asciiTheme="majorHAnsi" w:hAnsiTheme="majorHAnsi"/>
                <w:color w:val="000000"/>
                <w:szCs w:val="22"/>
              </w:rPr>
              <w:t>AccessPoint</w:t>
            </w:r>
            <w:r w:rsidRPr="001A280D">
              <w:rPr>
                <w:rFonts w:asciiTheme="majorHAnsi" w:hAnsiTheme="majorHAnsi"/>
                <w:color w:val="000000"/>
                <w:szCs w:val="22"/>
                <w:lang w:val="el-GR"/>
              </w:rPr>
              <w:t>) για κάλυψη εξωτερικών χώρων.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7</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8</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178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1.3</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rPr>
            </w:pPr>
            <w:r w:rsidRPr="001A280D">
              <w:rPr>
                <w:rFonts w:asciiTheme="majorHAnsi" w:hAnsiTheme="majorHAnsi"/>
                <w:color w:val="000000"/>
                <w:szCs w:val="22"/>
              </w:rPr>
              <w:t>Δρομολογητής/μεταγωγέας δικτύου κορμού.</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8</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2</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1.4</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rPr>
            </w:pPr>
            <w:r w:rsidRPr="001A280D">
              <w:rPr>
                <w:rFonts w:asciiTheme="majorHAnsi" w:hAnsiTheme="majorHAnsi"/>
                <w:color w:val="000000"/>
                <w:szCs w:val="22"/>
              </w:rPr>
              <w:t>Μεταγωγέας δικτύου πρόσβασης 48 θυρών.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9</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2</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1.5</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rPr>
            </w:pPr>
            <w:r w:rsidRPr="001A280D">
              <w:rPr>
                <w:rFonts w:asciiTheme="majorHAnsi" w:hAnsiTheme="majorHAnsi"/>
                <w:color w:val="000000"/>
                <w:szCs w:val="22"/>
              </w:rPr>
              <w:t>Μεταγωγέας δικτύου πρόσβασης 24 θυρών.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10</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5</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1.6</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rPr>
            </w:pPr>
            <w:r w:rsidRPr="001A280D">
              <w:rPr>
                <w:rFonts w:asciiTheme="majorHAnsi" w:hAnsiTheme="majorHAnsi"/>
                <w:color w:val="000000"/>
                <w:szCs w:val="22"/>
              </w:rPr>
              <w:t>Μεταγωγέας δικτύου πρόσβασης 12 θυρών.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11</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1.7</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rPr>
            </w:pPr>
            <w:r w:rsidRPr="001A280D">
              <w:rPr>
                <w:rFonts w:asciiTheme="majorHAnsi" w:hAnsiTheme="majorHAnsi"/>
                <w:color w:val="000000"/>
                <w:szCs w:val="22"/>
              </w:rPr>
              <w:t>Μεταγωγέας δικτύου πρόσβασης 8 θυρών.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12</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1.8</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Κάρτα αναβάθμισης μεταγωγέα κεντρικών υπηρεσιών.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13</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1.9</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Εξυπηρετητής κεντρικής υπολογιστικής υποδομής με αυξημένη δυνατότητα εξυπηρέτησης εικονικών μηχανών.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14</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1.10</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Εξυπηρετητής κεντρικής υπολογιστικής υποδομής με αυξημένη δυνατότητα αποθήκευσης δεδομένων.</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15</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3</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ΤΕΜ.</w:t>
            </w:r>
          </w:p>
        </w:tc>
      </w:tr>
      <w:tr w:rsidR="000D2914" w:rsidRPr="001A280D" w:rsidTr="000D2914">
        <w:trPr>
          <w:trHeight w:val="640"/>
          <w:jc w:val="center"/>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ΜΕΡΙΚΟ ΣΥΝΟΛΟ ΕΞΟΠΛΙΣΜΟΥ</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69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ΥΠΟΔΟΜΕΣ ΤΗΛΕΕΚΠΑΙΔΕΥΣΗΣ</w:t>
            </w:r>
          </w:p>
        </w:tc>
        <w:tc>
          <w:tcPr>
            <w:tcW w:w="462"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17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color w:val="000000"/>
                <w:szCs w:val="22"/>
              </w:rPr>
            </w:pPr>
            <w:r w:rsidRPr="001A280D">
              <w:rPr>
                <w:rFonts w:asciiTheme="majorHAnsi" w:hAnsiTheme="majorHAnsi"/>
                <w:b/>
                <w:bCs/>
                <w:color w:val="000000"/>
                <w:szCs w:val="22"/>
              </w:rPr>
              <w:t>2.1</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xml:space="preserve">Εργασίες εγκατάστασης καλωδιώσεων, εγκατάσταση, παραμετροποίηση του εξοπλισμού </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 </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ΠΑΡΟΧΗ ΥΠΗΡΕΣΙΩΝ</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Α/Μ</w:t>
            </w:r>
          </w:p>
        </w:tc>
      </w:tr>
      <w:tr w:rsidR="000D2914" w:rsidRPr="001A280D" w:rsidTr="000D2914">
        <w:trPr>
          <w:trHeight w:val="460"/>
          <w:jc w:val="center"/>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ΜΕΡΙΚΟ ΣΥΝΟΛΟ</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69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ΠΑΡΟΧΗ ΥΠΗΡΕΣΙΩΝ</w:t>
            </w:r>
          </w:p>
        </w:tc>
        <w:tc>
          <w:tcPr>
            <w:tcW w:w="462"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17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3.1</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Εκπαίδευσης Συστήματος</w:t>
            </w:r>
          </w:p>
        </w:tc>
        <w:tc>
          <w:tcPr>
            <w:tcW w:w="1025" w:type="dxa"/>
            <w:tcBorders>
              <w:top w:val="nil"/>
              <w:left w:val="nil"/>
              <w:bottom w:val="single" w:sz="4" w:space="0" w:color="auto"/>
              <w:right w:val="single" w:sz="4" w:space="0" w:color="auto"/>
            </w:tcBorders>
            <w:shd w:val="clear" w:color="000000" w:fill="D9D9D9"/>
            <w:vAlign w:val="center"/>
          </w:tcPr>
          <w:p w:rsidR="000D2914" w:rsidRPr="001A280D" w:rsidRDefault="000D2914" w:rsidP="000D2914">
            <w:pPr>
              <w:rPr>
                <w:rFonts w:asciiTheme="majorHAnsi" w:hAnsiTheme="majorHAnsi"/>
                <w:b/>
                <w:bCs/>
                <w:szCs w:val="22"/>
              </w:rPr>
            </w:pPr>
          </w:p>
          <w:p w:rsidR="000D2914" w:rsidRPr="001A280D" w:rsidRDefault="000D2914" w:rsidP="000D2914">
            <w:pPr>
              <w:rPr>
                <w:rFonts w:asciiTheme="majorHAnsi" w:hAnsiTheme="majorHAnsi"/>
                <w:b/>
                <w:bCs/>
                <w:szCs w:val="22"/>
              </w:rPr>
            </w:pPr>
            <w:r w:rsidRPr="001A280D">
              <w:rPr>
                <w:rFonts w:asciiTheme="majorHAnsi" w:hAnsiTheme="majorHAnsi" w:cs="Arial"/>
                <w:b/>
                <w:bCs/>
                <w:szCs w:val="22"/>
                <w:lang w:val="el-GR"/>
              </w:rPr>
              <w:t xml:space="preserve">ΠΙΝΑΚΑΣ 8.4  </w:t>
            </w:r>
            <w:r w:rsidRPr="001A280D">
              <w:rPr>
                <w:rFonts w:asciiTheme="majorHAnsi" w:hAnsiTheme="majorHAnsi" w:cs="Arial"/>
                <w:b/>
                <w:bCs/>
                <w:szCs w:val="22"/>
              </w:rPr>
              <w:t xml:space="preserve">ΥΠΗΡ. Αρ. </w:t>
            </w:r>
            <w:r w:rsidRPr="001A280D">
              <w:rPr>
                <w:rFonts w:asciiTheme="majorHAnsi" w:hAnsiTheme="majorHAnsi" w:cs="Arial"/>
                <w:b/>
                <w:bCs/>
                <w:szCs w:val="22"/>
                <w:lang w:val="el-GR"/>
              </w:rPr>
              <w:t>1</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 xml:space="preserve">ΟΛΑ ΤΑ ΤΜΗΜΑΤΑ  </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ΥΠΗΡΕΣΙΕΣ ΕΚΠΑΙΔΕΥΣΗΣ</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Αποκοπή</w:t>
            </w:r>
          </w:p>
        </w:tc>
      </w:tr>
      <w:tr w:rsidR="000D2914" w:rsidRPr="001A280D" w:rsidTr="000D2914">
        <w:trPr>
          <w:trHeight w:val="320"/>
          <w:jc w:val="center"/>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ΜΕΡΙΚΟ ΣΥΝΟΛΟ</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69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ΥΠΗΡΕΣΙΕΣ ΕΚΠΑΙΔΕΥΣΗΣ</w:t>
            </w:r>
          </w:p>
        </w:tc>
        <w:tc>
          <w:tcPr>
            <w:tcW w:w="462"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17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4.1</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Πιλοτικής Λειτουργίας</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rPr>
            </w:pPr>
            <w:r w:rsidRPr="001A280D">
              <w:rPr>
                <w:rFonts w:asciiTheme="majorHAnsi" w:hAnsiTheme="majorHAnsi" w:cs="Arial"/>
                <w:b/>
                <w:bCs/>
                <w:szCs w:val="22"/>
                <w:lang w:val="el-GR"/>
              </w:rPr>
              <w:t xml:space="preserve"> ΠΙΝΑΚΑΣ 8.4  </w:t>
            </w:r>
            <w:r w:rsidRPr="001A280D">
              <w:rPr>
                <w:rFonts w:asciiTheme="majorHAnsi" w:hAnsiTheme="majorHAnsi" w:cs="Arial"/>
                <w:b/>
                <w:bCs/>
                <w:szCs w:val="22"/>
              </w:rPr>
              <w:t xml:space="preserve">ΥΠΗΡ. Αρ. </w:t>
            </w:r>
            <w:r w:rsidRPr="001A280D">
              <w:rPr>
                <w:rFonts w:asciiTheme="majorHAnsi" w:hAnsiTheme="majorHAnsi" w:cs="Arial"/>
                <w:b/>
                <w:bCs/>
                <w:szCs w:val="22"/>
                <w:lang w:val="el-GR"/>
              </w:rPr>
              <w:t>2</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ΟΛΑ ΤΑ ΤΜΗΜΑΤΑ</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ΥΠΗΡΕΣΙΕΣ ΥΠΟΣΤΗΡΙΞΗΣ ΕΝΑΡΞΗΣ ΛΕΙΤΟΥΡΓΙΑΣ</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Αποκοπή</w:t>
            </w:r>
          </w:p>
        </w:tc>
      </w:tr>
      <w:tr w:rsidR="000D2914" w:rsidRPr="001A280D" w:rsidTr="000D2914">
        <w:trPr>
          <w:trHeight w:val="640"/>
          <w:jc w:val="center"/>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xml:space="preserve">ΜΕΡΙΚΟ ΣΥΝΟΛΟ </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69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ΥΠΗΡΕΣΙΕΣ ΥΠΟΣΤΗΡΙΞΗΣ ΕΝΑΡΞΗΣ ΛΕΙΤΟΥΡΓΙΑΣ</w:t>
            </w:r>
          </w:p>
        </w:tc>
        <w:tc>
          <w:tcPr>
            <w:tcW w:w="462"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17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r w:rsidR="000D2914" w:rsidRPr="001A280D" w:rsidTr="000D2914">
        <w:trPr>
          <w:trHeight w:val="9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5.1</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Υπηρεσίες Δημοσιότητας και Διάχυσης</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cs="Arial"/>
                <w:b/>
                <w:bCs/>
                <w:szCs w:val="22"/>
                <w:lang w:val="el-GR"/>
              </w:rPr>
              <w:t xml:space="preserve"> ΠΙΝΑΚΑΣ 8.4  ΥΠΗΡ. Αρ. 3</w:t>
            </w:r>
          </w:p>
        </w:tc>
        <w:tc>
          <w:tcPr>
            <w:tcW w:w="1020" w:type="dxa"/>
            <w:tcBorders>
              <w:top w:val="nil"/>
              <w:left w:val="nil"/>
              <w:bottom w:val="single" w:sz="4" w:space="0" w:color="auto"/>
              <w:right w:val="single" w:sz="4" w:space="0" w:color="auto"/>
            </w:tcBorders>
            <w:shd w:val="clear" w:color="000000" w:fill="D9D9D9"/>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ΟΛΑ ΤΑ ΤΜΗΜΑΤΑ  </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ΥΠΗΡΕΣΙΕΣ ΥΠΟΣΤΗΡΙΞΗΣ ΕΝΑΡΞΗΣ ΛΕΙΤΟΥΡΓΙΑΣ</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Αποκοπή</w:t>
            </w:r>
          </w:p>
        </w:tc>
      </w:tr>
      <w:tr w:rsidR="000D2914" w:rsidRPr="001A280D" w:rsidTr="000D2914">
        <w:trPr>
          <w:trHeight w:val="320"/>
          <w:jc w:val="center"/>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ΜΕΡΙΚΟ ΣΥΝΟΛΟ</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 </w:t>
            </w:r>
          </w:p>
        </w:tc>
        <w:tc>
          <w:tcPr>
            <w:tcW w:w="269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lang w:val="el-GR"/>
              </w:rPr>
              <w:t>ΠΑΡΟΧΗ ΥΠΗΡΕΣΙΩΝ</w:t>
            </w:r>
          </w:p>
        </w:tc>
        <w:tc>
          <w:tcPr>
            <w:tcW w:w="462"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 </w:t>
            </w:r>
          </w:p>
        </w:tc>
        <w:tc>
          <w:tcPr>
            <w:tcW w:w="117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 </w:t>
            </w:r>
          </w:p>
        </w:tc>
      </w:tr>
      <w:tr w:rsidR="000D2914" w:rsidRPr="001A280D" w:rsidTr="000D2914">
        <w:trPr>
          <w:trHeight w:val="1185"/>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color w:val="000000"/>
                <w:szCs w:val="22"/>
                <w:lang w:val="el-GR"/>
              </w:rPr>
            </w:pPr>
            <w:r w:rsidRPr="001A280D">
              <w:rPr>
                <w:rFonts w:asciiTheme="majorHAnsi" w:hAnsiTheme="majorHAnsi"/>
                <w:b/>
                <w:bCs/>
                <w:color w:val="000000"/>
                <w:szCs w:val="22"/>
                <w:lang w:val="el-GR"/>
              </w:rPr>
              <w:t>6.1</w:t>
            </w:r>
          </w:p>
        </w:tc>
        <w:tc>
          <w:tcPr>
            <w:tcW w:w="2487"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xml:space="preserve">Καλώδια μικτονόμησης οπτικών ινών διαφόρων τύπων - Λοιπός εξοπλισμός ολοκλήρωσης λύσης </w:t>
            </w:r>
          </w:p>
        </w:tc>
        <w:tc>
          <w:tcPr>
            <w:tcW w:w="1025"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b/>
                <w:bCs/>
                <w:szCs w:val="22"/>
                <w:lang w:val="el-GR"/>
              </w:rPr>
            </w:pPr>
            <w:r w:rsidRPr="001A280D">
              <w:rPr>
                <w:rFonts w:asciiTheme="majorHAnsi" w:hAnsiTheme="majorHAnsi"/>
                <w:b/>
                <w:bCs/>
                <w:szCs w:val="22"/>
              </w:rPr>
              <w:t> </w:t>
            </w:r>
          </w:p>
        </w:tc>
        <w:tc>
          <w:tcPr>
            <w:tcW w:w="1020" w:type="dxa"/>
            <w:tcBorders>
              <w:top w:val="nil"/>
              <w:left w:val="nil"/>
              <w:bottom w:val="single" w:sz="4" w:space="0" w:color="auto"/>
              <w:right w:val="single" w:sz="4" w:space="0" w:color="auto"/>
            </w:tcBorders>
            <w:shd w:val="clear" w:color="000000" w:fill="D9D9D9"/>
            <w:vAlign w:val="center"/>
            <w:hideMark/>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szCs w:val="22"/>
              </w:rPr>
            </w:pPr>
            <w:r w:rsidRPr="001A280D">
              <w:rPr>
                <w:rFonts w:asciiTheme="majorHAnsi" w:hAnsiTheme="majorHAnsi"/>
                <w:szCs w:val="22"/>
              </w:rPr>
              <w:t>ΛΟΙΠΕΣ ΔΑΠΑΝΕΣ</w:t>
            </w:r>
          </w:p>
        </w:tc>
        <w:tc>
          <w:tcPr>
            <w:tcW w:w="462"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1</w:t>
            </w:r>
          </w:p>
        </w:tc>
        <w:tc>
          <w:tcPr>
            <w:tcW w:w="1171" w:type="dxa"/>
            <w:tcBorders>
              <w:top w:val="nil"/>
              <w:left w:val="nil"/>
              <w:bottom w:val="single" w:sz="4" w:space="0" w:color="auto"/>
              <w:right w:val="single" w:sz="4" w:space="0" w:color="auto"/>
            </w:tcBorders>
            <w:shd w:val="clear" w:color="auto" w:fill="auto"/>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Αποκοπή</w:t>
            </w:r>
          </w:p>
        </w:tc>
      </w:tr>
      <w:tr w:rsidR="000D2914" w:rsidRPr="001A280D" w:rsidTr="000D2914">
        <w:trPr>
          <w:trHeight w:val="320"/>
          <w:jc w:val="center"/>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xml:space="preserve">ΜΕΡΙΚΟ ΣΥΝΟΛΟ </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2696"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ΛΟΙΠΕΣ ΔΑΠΑΝΕΣ</w:t>
            </w:r>
          </w:p>
        </w:tc>
        <w:tc>
          <w:tcPr>
            <w:tcW w:w="462"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c>
          <w:tcPr>
            <w:tcW w:w="1171" w:type="dxa"/>
            <w:tcBorders>
              <w:top w:val="nil"/>
              <w:left w:val="nil"/>
              <w:bottom w:val="single" w:sz="4" w:space="0" w:color="auto"/>
              <w:right w:val="single" w:sz="4" w:space="0" w:color="auto"/>
            </w:tcBorders>
            <w:shd w:val="clear" w:color="000000" w:fill="F2F2F2"/>
            <w:vAlign w:val="center"/>
            <w:hideMark/>
          </w:tcPr>
          <w:p w:rsidR="000D2914" w:rsidRPr="001A280D" w:rsidRDefault="000D2914" w:rsidP="000D2914">
            <w:pPr>
              <w:rPr>
                <w:rFonts w:asciiTheme="majorHAnsi" w:hAnsiTheme="majorHAnsi"/>
                <w:b/>
                <w:bCs/>
                <w:szCs w:val="22"/>
              </w:rPr>
            </w:pPr>
            <w:r w:rsidRPr="001A280D">
              <w:rPr>
                <w:rFonts w:asciiTheme="majorHAnsi" w:hAnsiTheme="majorHAnsi"/>
                <w:b/>
                <w:bCs/>
                <w:szCs w:val="22"/>
              </w:rPr>
              <w:t> </w:t>
            </w:r>
          </w:p>
        </w:tc>
      </w:tr>
    </w:tbl>
    <w:p w:rsidR="000D2914" w:rsidRPr="001A280D" w:rsidRDefault="000D2914">
      <w:pPr>
        <w:pStyle w:val="normalwithoutspacing"/>
        <w:spacing w:before="57" w:after="57"/>
        <w:rPr>
          <w:rFonts w:asciiTheme="majorHAnsi" w:eastAsia="SimSun" w:hAnsiTheme="majorHAnsi"/>
          <w:szCs w:val="22"/>
        </w:rPr>
      </w:pPr>
    </w:p>
    <w:p w:rsidR="000D2914" w:rsidRPr="001A280D" w:rsidRDefault="000D2914" w:rsidP="000D2914">
      <w:pPr>
        <w:pStyle w:val="4"/>
        <w:rPr>
          <w:rFonts w:asciiTheme="majorHAnsi" w:hAnsiTheme="majorHAnsi"/>
          <w:szCs w:val="22"/>
          <w:lang w:val="en-US"/>
        </w:rPr>
      </w:pPr>
      <w:bookmarkStart w:id="236" w:name="_Toc34127801"/>
      <w:r w:rsidRPr="001A280D">
        <w:rPr>
          <w:rFonts w:asciiTheme="majorHAnsi" w:hAnsiTheme="majorHAnsi"/>
          <w:szCs w:val="22"/>
          <w:lang w:val="el-GR"/>
        </w:rPr>
        <w:t>8.</w:t>
      </w:r>
      <w:r w:rsidRPr="001A280D">
        <w:rPr>
          <w:rFonts w:asciiTheme="majorHAnsi" w:hAnsiTheme="majorHAnsi"/>
          <w:szCs w:val="22"/>
          <w:lang w:val="en-US"/>
        </w:rPr>
        <w:t>3</w:t>
      </w:r>
      <w:r w:rsidRPr="001A280D">
        <w:rPr>
          <w:rFonts w:asciiTheme="majorHAnsi" w:hAnsiTheme="majorHAnsi"/>
          <w:szCs w:val="22"/>
          <w:lang w:val="el-GR"/>
        </w:rPr>
        <w:t>.</w:t>
      </w:r>
      <w:r w:rsidRPr="001A280D">
        <w:rPr>
          <w:rFonts w:asciiTheme="majorHAnsi" w:hAnsiTheme="majorHAnsi"/>
          <w:szCs w:val="22"/>
          <w:lang w:val="en-US"/>
        </w:rPr>
        <w:t>1</w:t>
      </w:r>
      <w:r w:rsidRPr="001A280D">
        <w:rPr>
          <w:rFonts w:asciiTheme="majorHAnsi" w:hAnsiTheme="majorHAnsi"/>
          <w:szCs w:val="22"/>
          <w:lang w:val="el-GR"/>
        </w:rPr>
        <w:t xml:space="preserve">  Πίνακες τεχνικών προδιαγραφών ΔΡΑΣΗΣ </w:t>
      </w:r>
      <w:r w:rsidRPr="001A280D">
        <w:rPr>
          <w:rFonts w:asciiTheme="majorHAnsi" w:hAnsiTheme="majorHAnsi"/>
          <w:szCs w:val="22"/>
          <w:lang w:val="en-US"/>
        </w:rPr>
        <w:t>3</w:t>
      </w:r>
      <w:bookmarkEnd w:id="236"/>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0"/>
        <w:gridCol w:w="5196"/>
        <w:gridCol w:w="1247"/>
        <w:gridCol w:w="1247"/>
        <w:gridCol w:w="1247"/>
      </w:tblGrid>
      <w:tr w:rsidR="000D2914" w:rsidRPr="003520FF" w:rsidTr="000D2914">
        <w:trPr>
          <w:cantSplit/>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n-US"/>
              </w:rPr>
            </w:pPr>
            <w:r w:rsidRPr="001A280D">
              <w:rPr>
                <w:rFonts w:asciiTheme="majorHAnsi" w:hAnsiTheme="majorHAnsi"/>
                <w:b/>
                <w:color w:val="FFFFFF"/>
                <w:szCs w:val="22"/>
                <w:lang w:val="en-US"/>
              </w:rPr>
              <w:t>6</w:t>
            </w:r>
          </w:p>
        </w:tc>
        <w:tc>
          <w:tcPr>
            <w:tcW w:w="519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Σημείο Ασύρματης Πρόσβασης (Access Point) για κάλυψη εσωτερικών χώρων.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rHeight w:val="568"/>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19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1A280D" w:rsidTr="000D2914">
        <w:trPr>
          <w:cantSplit/>
          <w:jc w:val="center"/>
        </w:trPr>
        <w:tc>
          <w:tcPr>
            <w:tcW w:w="700"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tcBorders>
              <w:top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access points</w:t>
            </w:r>
          </w:p>
        </w:tc>
        <w:tc>
          <w:tcPr>
            <w:tcW w:w="1247" w:type="dxa"/>
            <w:tcBorders>
              <w:top w:val="single" w:sz="12"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8</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n-US"/>
              </w:rPr>
              <w:t>Ethernet interface 100Base-TX/1000Base-T auto-sense</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Ύπαρξη διαγνωστικών λυχνιών για οπτική διάγνωση  καλής λειτουργίας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Ύπαρξη θύρας τοπικής διαχείρισης (console port)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802.11a</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802.11b/g</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802.11n στην μπάντα συχνοτήτων των 2,4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802.11n στην μπάντα συχνοτήτων των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802.11ac Wave2</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πλήρους ένταξης (για λόγους ρύθμισης, παρακολούθησης και αντιμετώπισης προβλημάτων) στο κεντρικό σύστημα διαχείρισης και ελέγχου του ασύρματου δικτύου του ΠΚ, βάσει του πρωτοκόλλου «Control And Provisioning of Wireless Access Points» (CAPWAP) σύμφωνα με τα IETF RFC’s 5415 και 5416</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Σύστημα κεραιών multiple input – multiple output (MIMO), τουλάχιστον 3×3 με τουλάχιστον 2 spatial streams (και για τις δύο μπάντες συχνοτήτων)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ρυθμού μετάδοσης στο φυσικό επίπεδο (PHY data rate) με κανάλι εύρους 40 MHz στην μπάντα των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300 Mbps</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ρυθμού μετάδοσης στο φυσικό επίπεδο (PHY data rate) με κανάλι εύρους 80 MHz στην μπάντα των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860 Mbps</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λήψης ρεύματος με Power over Ethernet, σύμφωνα με το πρότυπο IEEE 802.3at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λήψης ρεύματος με Power over Ethernet, σύμφωνα με το πρότυπο IEEE 802.3af (Να αναφερθούν τυχόν μειώσεις στη λειτουργικότητα ή την απόδοση στην περίπτωση αυτή σε σχέση με την παροχή ρεύματος σύμφωνα με το πρότυπο IEEE 802.3at)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Πλήθος μη επικαλυπτόμενων καναλιών (εύρους 20 MHz έκαστο) στη μπάντα των 2,4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3</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Πλήθος μη επικαλυπτόμενων καναλιών (εύρους 20 MHz έκαστο) στη μπάντα των 5 GHz (5,15-5,35 και 5,47-5,725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ορισμού καναλιών εύρους 20 ή 40 ή 80 MHz στην μπάντα συχνοτήτων των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802.11 Dynamic Frequency Selection (DFS)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packet aggregation (A-MPDU, A-MSDU) σύμφωνα με τα προβλεπόμενα στα πρότυπα IEEE 802.11n και 802.11ac</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Cyclic Shift Diversity (CSD) τεχνικής διαμόρφωσης σήματος σύμφωνα με τα προβλεπόμενα στα πρότυπα IEEE 802.11n και 802.11ac</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προτύπου ΙΕΕΕ 802.11d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προτύπου ΙΕΕΕ 802.11h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χαρακτηριστικών QoS (ποιότητα υπηρεσιών) για δημιουργία προτεραιοτήτων σε δεδομένα φωνής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 αναφερθούν)</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ρύθμισης της εκπεμπόμενης ισχύος ανεξάρτητα σε καθεμιά από τις υποστηριζόμενες μπάντες συχνοτήτων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Πλήθος διαβαθμίσεων της εκπεμπόμενης ισχύος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5</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Κέρδος κεραιών 2,4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3 dBi</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Κέρδος κεραιών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5 dBi</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Κεραίες (όλες) ενσωματωμένες στο access point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Γωνία κάλυψης κεραιών (όλων) στο οριζόντιο επίπεδο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360</w:t>
            </w:r>
            <w:r w:rsidRPr="001A280D">
              <w:rPr>
                <w:rFonts w:asciiTheme="majorHAnsi" w:hAnsiTheme="majorHAnsi"/>
                <w:szCs w:val="22"/>
                <w:vertAlign w:val="superscript"/>
                <w:lang w:val="el-GR"/>
              </w:rPr>
              <w:t>ο</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Ευαισθησία λήψης (receive sensitivity) στα 54 Mbps στα 2,4 GHz και στα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-76 dBm</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πλήθους SSIDs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αντιστοίχισης του κάθε SSID με διαφορετικό VLAN</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διαμόρφωσης ανεξάρτητης πολιτικής πιστοποίησης χρηστών και κρυπτογράφησης δεδομένων σε κάθε SSID</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Σύστημα ανάρτησης σε οροφή ή στο σκελετό ψευδοροφής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Σύστημα φυσικής ασφάλειας, με κλείδωμα του access point στο σύστημα ανάρτησης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μεθόδων κρυπτογράφησης</w:t>
            </w:r>
          </w:p>
          <w:p w:rsidR="000D2914" w:rsidRPr="001A280D" w:rsidRDefault="000D2914"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n-US"/>
              </w:rPr>
              <w:t>Temporal Key Integrity Protocol (TKIP)</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Advanced Encryption Standards (AES)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πρωτοκόλλων ασφάλειας WPA και WPA2</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συστήματος πιστοποίησης ταυτότητας χρηστών σύμφωνα με το πρότυπο IEEE 802.1x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1353"/>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Ύπαρξη μηχανισμού beam-forming για τη βελτίωση του σήματος που λαμβάνουν οι:</w:t>
            </w:r>
          </w:p>
          <w:p w:rsidR="000D2914" w:rsidRPr="001A280D" w:rsidRDefault="000D2914"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n-US"/>
              </w:rPr>
              <w:t>legacy wireless clients (802.11a/b/g)</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802.11n wireless clients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802.11ac wireless clients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Ελάχιστη θερμοκρασία λειτουργίας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0</w:t>
            </w:r>
            <w:r w:rsidRPr="001A280D">
              <w:rPr>
                <w:rFonts w:asciiTheme="majorHAnsi" w:hAnsiTheme="majorHAnsi"/>
                <w:szCs w:val="22"/>
                <w:vertAlign w:val="superscript"/>
                <w:lang w:val="el-GR"/>
              </w:rPr>
              <w:t>o</w:t>
            </w:r>
            <w:r w:rsidRPr="001A280D">
              <w:rPr>
                <w:rFonts w:asciiTheme="majorHAnsi" w:hAnsiTheme="majorHAnsi"/>
                <w:szCs w:val="22"/>
                <w:lang w:val="el-GR"/>
              </w:rPr>
              <w:t xml:space="preserve"> C</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Μέγιστη θερμοκρασία λειτουργίας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40</w:t>
            </w:r>
            <w:r w:rsidRPr="001A280D">
              <w:rPr>
                <w:rFonts w:asciiTheme="majorHAnsi" w:hAnsiTheme="majorHAnsi"/>
                <w:szCs w:val="22"/>
                <w:vertAlign w:val="superscript"/>
                <w:lang w:val="el-GR"/>
              </w:rPr>
              <w:t>o</w:t>
            </w:r>
            <w:r w:rsidRPr="001A280D">
              <w:rPr>
                <w:rFonts w:asciiTheme="majorHAnsi" w:hAnsiTheme="majorHAnsi"/>
                <w:szCs w:val="22"/>
                <w:lang w:val="el-GR"/>
              </w:rPr>
              <w:t xml:space="preserve"> C</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Ελάχιστη υγρασία λειτουργίας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Μέγιστη υγρασία λειτουργίας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90%</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Κάλυψη προδιαγραφών ασφάλειας: EN 60950-1</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Κάλυψη προδιαγραφών ηλεκτρομαγνητικής εκπομπής:</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300.328</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301.893</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 xml:space="preserve">EN 301.489-1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301.489-17</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κεραιοσυστημάτων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Σύστημα 4 dual-band κεραιών (2,4 GHz και 5 GHz) με πλήρη συμβατότητα με τα access points τύπου Β</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Κέρδος κεραιών 2,4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 dBi</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Κέρδος κεραιών 5 GHz</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 dBi</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Γωνία κάλυψης κεραιών (όλων) στο οριζόντιο επίπεδο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360</w:t>
            </w:r>
            <w:r w:rsidRPr="001A280D">
              <w:rPr>
                <w:rFonts w:asciiTheme="majorHAnsi" w:hAnsiTheme="majorHAnsi"/>
                <w:szCs w:val="22"/>
                <w:vertAlign w:val="superscript"/>
                <w:lang w:val="el-GR"/>
              </w:rPr>
              <w:t>ο</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CE marking</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277"/>
          <w:jc w:val="center"/>
        </w:trPr>
        <w:tc>
          <w:tcPr>
            <w:tcW w:w="700" w:type="dxa"/>
            <w:tcBorders>
              <w:left w:val="single" w:sz="12"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b/>
                <w:szCs w:val="22"/>
                <w:lang w:val="el-GR"/>
              </w:rPr>
            </w:pPr>
          </w:p>
        </w:tc>
        <w:tc>
          <w:tcPr>
            <w:tcW w:w="5196" w:type="dxa"/>
            <w:shd w:val="clear" w:color="auto" w:fill="F2F2F2"/>
            <w:tcMar>
              <w:top w:w="57" w:type="dxa"/>
              <w:bottom w:w="57" w:type="dxa"/>
            </w:tcMar>
            <w:vAlign w:val="bottom"/>
          </w:tcPr>
          <w:p w:rsidR="000D2914" w:rsidRPr="001A280D" w:rsidRDefault="000D2914" w:rsidP="000D2914">
            <w:pPr>
              <w:rPr>
                <w:rFonts w:asciiTheme="majorHAnsi" w:hAnsiTheme="majorHAnsi"/>
                <w:b/>
                <w:bCs/>
                <w:color w:val="000000"/>
                <w:szCs w:val="22"/>
                <w:lang w:val="el-GR"/>
              </w:rPr>
            </w:pPr>
            <w:r w:rsidRPr="001A280D">
              <w:rPr>
                <w:rFonts w:asciiTheme="majorHAnsi" w:hAnsiTheme="majorHAnsi"/>
                <w:b/>
                <w:bCs/>
                <w:color w:val="000000"/>
                <w:szCs w:val="22"/>
                <w:lang w:val="el-GR"/>
              </w:rPr>
              <w:t>Σχέδιο εγκατάστασης</w:t>
            </w:r>
          </w:p>
        </w:tc>
        <w:tc>
          <w:tcPr>
            <w:tcW w:w="1247" w:type="dxa"/>
            <w:tcBorders>
              <w:right w:val="single" w:sz="4" w:space="0" w:color="auto"/>
            </w:tcBorders>
            <w:shd w:val="clear" w:color="auto" w:fill="F2F2F2"/>
            <w:tcMar>
              <w:top w:w="57" w:type="dxa"/>
              <w:bottom w:w="57" w:type="dxa"/>
            </w:tcMar>
            <w:vAlign w:val="bottom"/>
          </w:tcPr>
          <w:p w:rsidR="000D2914" w:rsidRPr="001A280D" w:rsidRDefault="000D2914" w:rsidP="000D2914">
            <w:pPr>
              <w:rPr>
                <w:rFonts w:asciiTheme="majorHAnsi" w:hAnsiTheme="majorHAnsi"/>
                <w:b/>
                <w:bCs/>
                <w:color w:val="000000"/>
                <w:szCs w:val="22"/>
                <w:lang w:val="el-GR"/>
              </w:rPr>
            </w:pPr>
          </w:p>
        </w:tc>
        <w:tc>
          <w:tcPr>
            <w:tcW w:w="1247" w:type="dxa"/>
            <w:tcBorders>
              <w:left w:val="single" w:sz="4" w:space="0" w:color="auto"/>
              <w:right w:val="single" w:sz="4" w:space="0" w:color="auto"/>
            </w:tcBorders>
            <w:shd w:val="clear" w:color="auto" w:fill="F2F2F2"/>
            <w:tcMar>
              <w:top w:w="57" w:type="dxa"/>
              <w:bottom w:w="57" w:type="dxa"/>
            </w:tcMar>
            <w:vAlign w:val="bottom"/>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F2F2F2"/>
            <w:tcMar>
              <w:top w:w="57" w:type="dxa"/>
              <w:bottom w:w="57" w:type="dxa"/>
            </w:tcMar>
            <w:vAlign w:val="bottom"/>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οφείλει πριν την έναρξη των εργασιών εγκατάστασης σε συνεργασία με το προσωπικό της Μονάδας Δικτύων και Επικοινωνιών του Κέντρου Υποδομών και Υπηρεσιών ΤΠΕ (KYYΤΠΕ) του Πανεπιστημίου Κρήτης να προσδιορίσει, με χρήση ειδικών εργαλείων μέτρησης σήματος, τη θέση εγκατάστασης όλου του εξοπλισμού ασύρματης πρόσβασης που περιλαμβάνεται στο διαγωνισμό (μελέτη κάλυψης) και να υποβάλει προς έγκριση σχέδιο εγκατάστασης.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D9D9D9"/>
            <w:tcMar>
              <w:top w:w="57" w:type="dxa"/>
              <w:bottom w:w="57" w:type="dxa"/>
            </w:tcMar>
            <w:vAlign w:val="center"/>
          </w:tcPr>
          <w:p w:rsidR="000D2914" w:rsidRPr="001A280D" w:rsidRDefault="000D2914" w:rsidP="000D2914">
            <w:pPr>
              <w:rPr>
                <w:rFonts w:asciiTheme="majorHAnsi" w:hAnsiTheme="majorHAnsi"/>
                <w:b/>
                <w:szCs w:val="22"/>
                <w:lang w:val="el-GR"/>
              </w:rPr>
            </w:pPr>
          </w:p>
        </w:tc>
        <w:tc>
          <w:tcPr>
            <w:tcW w:w="5196" w:type="dxa"/>
            <w:shd w:val="clear" w:color="auto" w:fill="D9D9D9"/>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Εγκατάσταση</w:t>
            </w:r>
          </w:p>
        </w:tc>
        <w:tc>
          <w:tcPr>
            <w:tcW w:w="1247" w:type="dxa"/>
            <w:tcBorders>
              <w:right w:val="single" w:sz="4" w:space="0" w:color="auto"/>
            </w:tcBorders>
            <w:shd w:val="clear" w:color="auto" w:fill="D9D9D9"/>
            <w:tcMar>
              <w:top w:w="57" w:type="dxa"/>
              <w:bottom w:w="57" w:type="dxa"/>
            </w:tcMar>
            <w:vAlign w:val="center"/>
          </w:tcPr>
          <w:p w:rsidR="000D2914" w:rsidRPr="001A280D" w:rsidRDefault="000D2914" w:rsidP="000D2914">
            <w:pPr>
              <w:rPr>
                <w:rFonts w:asciiTheme="majorHAnsi" w:hAnsiTheme="majorHAnsi"/>
                <w:b/>
                <w:szCs w:val="22"/>
                <w:lang w:val="el-GR"/>
              </w:rPr>
            </w:pPr>
          </w:p>
        </w:tc>
        <w:tc>
          <w:tcPr>
            <w:tcW w:w="1247" w:type="dxa"/>
            <w:tcBorders>
              <w:left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Μετά την έγκριση του σχεδίου εγκατάστασης και την οριστικοποίηση των θέσεων εγκατάστασης του εξοπλισμού ο ανάδοχος θα προχωρήσει στην πλήρη εγκατάσταση του εξοπλισμού ασύρματης πρόσβασης.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τοποθέτηση του εξοπλισμού θα γίνει σύμφωνα με τις οδηγίες εγκατάστασης του κατασκευαστή και τα διεθνή πρότυπα.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του ασύρματου σημείου πρόσβασης, μέγιστου μήκους 100 μέτρων.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Προστασία της καλωδίωσης:</w:t>
            </w:r>
            <w:r w:rsidRPr="001A280D">
              <w:rPr>
                <w:rFonts w:asciiTheme="majorHAnsi" w:hAnsiTheme="majorHAnsi"/>
                <w:szCs w:val="22"/>
                <w:lang w:val="el-GR"/>
              </w:rPr>
              <w:b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r w:rsidRPr="001A280D">
              <w:rPr>
                <w:rFonts w:asciiTheme="majorHAnsi" w:hAnsiTheme="majorHAnsi"/>
                <w:szCs w:val="22"/>
                <w:lang w:val="el-GR"/>
              </w:rPr>
              <w:br/>
              <w:t>- εντός κατάλληλου πλαστικού καναλιού (τύπου Legrand), ελάχιστης διατομής 20 x 20 mm (εσωτερικού χώρου), λευκού χρώματος, για όλο το μήκος της εμφανούς διαδρομής μέχρι την τηλεπικοινωνιακή πρίζα.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Προμήθεια και εγκατάσταση μίας (1) νέας τηλεπικοινωνιακής πρίζας, μονής παροχής, επίτοιχης, κατηγορίας  6 (τουλάχιστον), πλησίον του σημείου εγκατάστασης του εξοπλισμού ασύρματης πρόσβασης.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Τερματισμός του καλωδίου σε υφιστάμενο patch panel εφόσον υπάρχει, διαφορετικά προμήθεια και εγκατάσταση νέου patch panel. Τερματισμός στο άλλο άκρο στη νέα τηλεπικοινωνιακή πρίζα.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ασύρματος εξοπλισμός να κλειδώνεται με εξωτερικό λουκέτο στην επίτοιχη βάση που παρέχεται από τον κατασκευαστή του ασύρματου σημείου πρόσβασης. Ο ανάδοχος πρέπει να προσφέρει τα απαραίτητα λουκέτα. Όλα τα λουκέτα θα έχουν κοινό κλειδί.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προσφερθούν δύο patch cords 4 ζευγών κατηγορίας 6 (τουλάχιστον), μονόκλωνο 24 AWG, μέγιστου μήκους 2 μέτρων, για την μικτονόμηση στο κατανεμητή και τη σύνδεση του εξοπλισμού ασύρματης πρόσβασης στην τηλεπικοινωνιακή πρίζα.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Παροχή όλων των μικρο-ϋλικών για την ορθή και ασφαλή εγκατάσταση και διασύνδεση του εξοπλισμού ασύρματης πρόσβασης στο δίκτυο.</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υποχρεούται να εγκαταστήσει όλο τον εξοπλισμό ασύρματης πρόσβασης που περιλαμβάνεται στο διαγωνισμό συμπεριλαμβανομένων των εξωτερικών κεραιών.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D9D9D9"/>
            <w:tcMar>
              <w:top w:w="57" w:type="dxa"/>
              <w:bottom w:w="57" w:type="dxa"/>
            </w:tcMar>
            <w:vAlign w:val="center"/>
          </w:tcPr>
          <w:p w:rsidR="000D2914" w:rsidRPr="001A280D" w:rsidRDefault="000D2914" w:rsidP="000D2914">
            <w:pPr>
              <w:ind w:left="644"/>
              <w:rPr>
                <w:rFonts w:asciiTheme="majorHAnsi" w:hAnsiTheme="majorHAnsi"/>
                <w:b/>
                <w:szCs w:val="22"/>
                <w:lang w:val="el-GR"/>
              </w:rPr>
            </w:pPr>
          </w:p>
        </w:tc>
        <w:tc>
          <w:tcPr>
            <w:tcW w:w="5196" w:type="dxa"/>
            <w:shd w:val="clear" w:color="auto" w:fill="D9D9D9"/>
            <w:tcMar>
              <w:top w:w="57" w:type="dxa"/>
              <w:bottom w:w="57" w:type="dxa"/>
            </w:tcMar>
            <w:vAlign w:val="bottom"/>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Μετρήσεις και Τεκμηρίωση</w:t>
            </w:r>
          </w:p>
        </w:tc>
        <w:tc>
          <w:tcPr>
            <w:tcW w:w="1247" w:type="dxa"/>
            <w:tcBorders>
              <w:right w:val="single" w:sz="4" w:space="0" w:color="auto"/>
            </w:tcBorders>
            <w:shd w:val="clear" w:color="auto" w:fill="D9D9D9"/>
            <w:tcMar>
              <w:top w:w="57" w:type="dxa"/>
              <w:bottom w:w="57" w:type="dxa"/>
            </w:tcMar>
            <w:vAlign w:val="center"/>
          </w:tcPr>
          <w:p w:rsidR="000D2914" w:rsidRPr="001A280D" w:rsidRDefault="000D2914" w:rsidP="000D2914">
            <w:pPr>
              <w:rPr>
                <w:rFonts w:asciiTheme="majorHAnsi" w:hAnsiTheme="majorHAnsi"/>
                <w:b/>
                <w:szCs w:val="22"/>
                <w:lang w:val="el-GR"/>
              </w:rPr>
            </w:pPr>
          </w:p>
        </w:tc>
        <w:tc>
          <w:tcPr>
            <w:tcW w:w="1247" w:type="dxa"/>
            <w:tcBorders>
              <w:left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ανάδοχος οφείλει να πραγματοποιήσει πιστοποίηση, σήμανση και αποτύπωση της καλωδίωσης σε ψηφιακά σχέδια που θα του παραδώσει το προσωπικό της μονάδας δικτύων και επικοινωνιών και στην μορφή που θα του υποδειχθεί.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οφείλει να πραγματοποιήσει λεπτομερή καταγραφή του εγκατεστημένου εξοπλισμού (αναφορά mac address) και των σημείων εγκατάστασης του (σε σχέση με την παραπάνω αποτύπωση), σε μορφή που θα του υποδείξει το προσωπικό της μονάδας δικτύων και επικοινωνιών.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vAlign w:val="bottom"/>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ανάδοχος οφείλει να παραδώσει σχηματική απεικόνιση της κάλυψης του ασύρματου δικτύου μετά από μέτρηση του σήματος σε κατόψεις που θα του διατεθούν για αυτό το σκοπό. Η παράδοση των απεικονίσεων θα γίνει σε ηλεκτρονική μορφή και με τον τρόπο που θα του υποδείξει το προσωπικό της μονάδας δικτύων και επικοινωνιών.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trHeight w:val="585"/>
          <w:jc w:val="center"/>
        </w:trPr>
        <w:tc>
          <w:tcPr>
            <w:tcW w:w="700" w:type="dxa"/>
            <w:tcBorders>
              <w:left w:val="single" w:sz="12" w:space="0" w:color="auto"/>
            </w:tcBorders>
            <w:shd w:val="clear" w:color="auto" w:fill="D9D9D9"/>
            <w:tcMar>
              <w:top w:w="57" w:type="dxa"/>
              <w:bottom w:w="57" w:type="dxa"/>
            </w:tcMar>
            <w:vAlign w:val="center"/>
          </w:tcPr>
          <w:p w:rsidR="000D2914" w:rsidRPr="001A280D" w:rsidRDefault="000D2914" w:rsidP="000D2914">
            <w:pPr>
              <w:ind w:left="644"/>
              <w:rPr>
                <w:rFonts w:asciiTheme="majorHAnsi" w:hAnsiTheme="majorHAnsi"/>
                <w:b/>
                <w:szCs w:val="22"/>
                <w:lang w:val="el-GR"/>
              </w:rPr>
            </w:pPr>
          </w:p>
        </w:tc>
        <w:tc>
          <w:tcPr>
            <w:tcW w:w="5196" w:type="dxa"/>
            <w:shd w:val="clear" w:color="auto" w:fill="D9D9D9"/>
            <w:tcMar>
              <w:top w:w="57" w:type="dxa"/>
              <w:bottom w:w="57" w:type="dxa"/>
            </w:tcMar>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Τεχνικά χαρακτηριστικά κλειδαριών για τη φυσική ασφάλεια Access points</w:t>
            </w:r>
          </w:p>
        </w:tc>
        <w:tc>
          <w:tcPr>
            <w:tcW w:w="1247" w:type="dxa"/>
            <w:tcBorders>
              <w:right w:val="single" w:sz="4" w:space="0" w:color="auto"/>
            </w:tcBorders>
            <w:shd w:val="clear" w:color="auto" w:fill="D9D9D9"/>
            <w:tcMar>
              <w:top w:w="57" w:type="dxa"/>
              <w:bottom w:w="57" w:type="dxa"/>
            </w:tcMar>
          </w:tcPr>
          <w:p w:rsidR="000D2914" w:rsidRPr="001A280D" w:rsidRDefault="000D2914" w:rsidP="000D2914">
            <w:pPr>
              <w:rPr>
                <w:rFonts w:asciiTheme="majorHAnsi" w:hAnsiTheme="majorHAnsi"/>
                <w:b/>
                <w:szCs w:val="22"/>
                <w:lang w:val="el-GR"/>
              </w:rPr>
            </w:pPr>
          </w:p>
        </w:tc>
        <w:tc>
          <w:tcPr>
            <w:tcW w:w="1247" w:type="dxa"/>
            <w:tcBorders>
              <w:left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p>
        </w:tc>
        <w:tc>
          <w:tcPr>
            <w:tcW w:w="1247" w:type="dxa"/>
            <w:tcBorders>
              <w:left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p>
        </w:tc>
      </w:tr>
      <w:tr w:rsidR="000D2914" w:rsidRPr="001A280D" w:rsidTr="000D2914">
        <w:trPr>
          <w:cantSplit/>
          <w:trHeight w:val="585"/>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Πλήθος κλειδαριών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szCs w:val="22"/>
                <w:lang w:val="el-GR"/>
              </w:rPr>
              <w:t>≥ 4</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Ικανότητα κλειδώματος των access points στις βάσεις τους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σύνολο των κλειδαριών θα πρέπει να χωρίζονται σε σετ και οι κλειδαριές του κάθε σετ θα πρέπει να ξεκλειδώνουν με το ίδιο κλειδί∙ πλήθος κλειδαριών ανά σετ</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4</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Κλειδιά για κάθε σετ κλειδαριών που ξεκλειδώνουν με το ίδιο κλειδί</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left w:val="single" w:sz="12" w:space="0" w:color="auto"/>
            </w:tcBorders>
            <w:shd w:val="clear" w:color="auto" w:fill="auto"/>
            <w:tcMar>
              <w:top w:w="57" w:type="dxa"/>
              <w:bottom w:w="57" w:type="dxa"/>
            </w:tcMar>
            <w:vAlign w:val="center"/>
          </w:tcPr>
          <w:p w:rsidR="000D2914" w:rsidRPr="001A280D" w:rsidRDefault="000D2914" w:rsidP="00723E80">
            <w:pPr>
              <w:numPr>
                <w:ilvl w:val="0"/>
                <w:numId w:val="27"/>
              </w:numPr>
              <w:suppressAutoHyphens w:val="0"/>
              <w:spacing w:after="0"/>
              <w:rPr>
                <w:rFonts w:asciiTheme="majorHAnsi" w:hAnsiTheme="majorHAnsi"/>
                <w:szCs w:val="22"/>
                <w:lang w:val="el-GR"/>
              </w:rPr>
            </w:pPr>
          </w:p>
        </w:tc>
        <w:tc>
          <w:tcPr>
            <w:tcW w:w="519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0"/>
        <w:gridCol w:w="5196"/>
        <w:gridCol w:w="1247"/>
        <w:gridCol w:w="1247"/>
        <w:gridCol w:w="1247"/>
      </w:tblGrid>
      <w:tr w:rsidR="000D2914" w:rsidRPr="003520FF"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7F7F7F"/>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7</w:t>
            </w:r>
          </w:p>
        </w:tc>
        <w:tc>
          <w:tcPr>
            <w:tcW w:w="5196"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Σημείο Ασύρματης Πρόσβασης (Access Point) για κάλυψη εξωτερικών χώρων.</w:t>
            </w: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vAlign w:val="center"/>
          </w:tcPr>
          <w:p w:rsidR="000D2914" w:rsidRPr="001A280D" w:rsidRDefault="000D2914" w:rsidP="000D2914">
            <w:pPr>
              <w:rPr>
                <w:rFonts w:asciiTheme="majorHAnsi" w:hAnsiTheme="majorHAnsi"/>
                <w:b/>
                <w:color w:val="FFFFFF"/>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0D2914" w:rsidRPr="001A280D" w:rsidRDefault="000D2914" w:rsidP="000D2914">
            <w:pPr>
              <w:keepLines/>
              <w:rPr>
                <w:rFonts w:asciiTheme="majorHAnsi" w:hAnsiTheme="majorHAnsi"/>
                <w:b/>
                <w:color w:val="FFFFFF"/>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7F7F7F"/>
            <w:tcMar>
              <w:top w:w="57" w:type="dxa"/>
              <w:bottom w:w="57" w:type="dxa"/>
            </w:tcMar>
          </w:tcPr>
          <w:p w:rsidR="000D2914" w:rsidRPr="001A280D" w:rsidRDefault="000D2914" w:rsidP="000D2914">
            <w:pPr>
              <w:keepLines/>
              <w:rPr>
                <w:rFonts w:asciiTheme="majorHAnsi" w:hAnsiTheme="majorHAnsi"/>
                <w:b/>
                <w:color w:val="FFFFFF"/>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7F7F7F"/>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196"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Απάντηση</w:t>
            </w:r>
          </w:p>
        </w:tc>
        <w:tc>
          <w:tcPr>
            <w:tcW w:w="1247" w:type="dxa"/>
            <w:tcBorders>
              <w:top w:val="single" w:sz="4" w:space="0" w:color="auto"/>
              <w:left w:val="single" w:sz="4" w:space="0" w:color="auto"/>
              <w:bottom w:val="single" w:sz="4" w:space="0" w:color="auto"/>
              <w:right w:val="single" w:sz="12" w:space="0" w:color="auto"/>
            </w:tcBorders>
            <w:shd w:val="clear" w:color="auto" w:fill="7F7F7F"/>
            <w:tcMar>
              <w:top w:w="57" w:type="dxa"/>
              <w:bottom w:w="57" w:type="dxa"/>
            </w:tcMa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Παραπομπή</w:t>
            </w: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access points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8</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n-US"/>
              </w:rPr>
              <w:t>Ethernet interfaces 100Base-TX/1000Base-T auto-sense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Ύπαρξη διαγνωστικών λυχνιών για οπτική διάγνωση  καλής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Ύπαρξη θύρας τοπικής διαχείρισης (console port)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802.11b/g</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802.11n στην μπάντα συχνοτήτων των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802.11n στην μπάντα συχνοτήτων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IEEE 802.11ac Wave2</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πλήρους ένταξης (για λόγους ρύθμισης, παρακολούθησης και αντιμετώπισης προβλημάτων) στο κεντρικό σύστημα διαχείρισης και ελέγχου του ασύρματου δικτύου του ΠΚ, βάσει του πρωτοκόλλου «Control And Provisioning of Wireless Access Points» (CAPWAP) σύμφωνα με τα IETF RFC’s 5415 και 5416</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συστήματος αποσπώμενων / εξωτερικών κεραιών multiple input – multiple output (MIMO), 4×4 με 4 spatial streams στην μπάντα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συστήματος αποσπώμενων / εξωτερικών κεραιών multiple input – multiple output (MIMO), τουλάχιστον 3×4 με 3 spatial streams στην μπάντα των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ρυθμού μετάδοσης στο φυσικό επίπεδο (PHY data rate) με κανάλι εύρους 40 MHz στην μπάντα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600 Mbps</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ρυθμού μετάδοσης στο φυσικό επίπεδο (PHY data rate) με κανάλι εύρους 80 MHz στην μπάντα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 Gbps</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λήψης ρεύματος με Power over Ethernet, σύμφωνα με το πρότυπο IEEE 802.3at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λήψης ρεύματος με Power over Ethernet, σύμφωνα με το πρότυπο IEEE 802.3af (Να αναφερθούν τυχόν μειώσεις στη λειτουργικότητα ή την απόδοση στην περίπτωση αυτή σε σχέση με την παροχή ρεύματος σύμφωνα με το πρότυπο IEEE 802.3at)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μη επικαλυπτόμενων καναλιών (εύρους 20 MHz έκαστο) στη μπάντα των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3</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μη επικαλυπτόμενων καναλιών (εύρους 20 MHz έκαστο) στη μπάντα των 5 GHz (5,15-5,35 και 5,47-5,725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ορισμού καναλιών εύρους 20 ή 40 ή 80 MHz στην μπάντα συχνοτήτων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802.11 Dynamic Frequency Selection (DFS)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packet aggregation (A-MPDU, A-MSDU) σύμφωνα με τα προβλεπόμενα στα πρότυπα IEEE 802.11n και 802.11ac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Cyclic Shift Diversity (CSD) τεχνικής διαμόρφωσης σήματος σύμφωνα με τα προβλεπόμενα στα πρότυπα IEEE 802.11n και 802.11ac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Υποστήριξη προτύπου ΙΕΕΕ 802.11d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προτύπου ΙΕΕΕ 802.11h</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χαρακτηριστικών QoS (ποιότητα υπηρεσιών) για δημιουργία προτεραιοτήτων σε δεδομένα φωνής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 αναφερθούν)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ρύθμισης της εκπεμπόμενης ισχύος ανεξάρτητα σε καθεμιά από τις υποστηριζόμενες μπάντες συχνοτήτων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διαβαθμίσεων της εκπεμπόμενης ισχύος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5</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πλήθους SSIDs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αντιστοίχισης του κάθε SSID με διαφορετικό VLAN</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διαμόρφωσης ανεξάρτητης πολιτικής πιστοποίησης χρηστών και κρυπτογράφησης δεδομένων σε κάθε SSID</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Σύστημα ανάρτησης σε οροφή ή στο σκελετό ψευδοροφής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Σύστημα φυσικής ασφάλειας, με κλείδωμα του access point στο σύστημα ανάρτησης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μεθόδων κρυπτογράφησης</w:t>
            </w:r>
          </w:p>
          <w:p w:rsidR="000D2914" w:rsidRPr="001A280D" w:rsidRDefault="000D2914"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n-US"/>
              </w:rPr>
              <w:t>Temporal Key Integrity Protocol (TKIP)</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Advanced Encryption Standards (AES)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πρωτοκόλλων ασφάλειας WPA και WPA2</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συστήματος πιστοποίησης ταυτότητας χρηστών σύμφωνα με το πρότυπο IEEE 802.1x</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Ύπαρξη μηχανισμού beam-forming για τη βελτίωση του σήματος που λαμβάνουν οι:</w:t>
            </w:r>
          </w:p>
          <w:p w:rsidR="000D2914" w:rsidRPr="001A280D" w:rsidRDefault="000D2914"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n-US"/>
              </w:rPr>
              <w:t>legacy wireless clients (802.11a/b/g)</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802.11n wireless clients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802.11ac wireless clients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 αναφερθεί)</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Ελάχιστη θερμοκρασία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-10o 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Μέγιστη θερμοκρασία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45o 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Ελάχιστη υγρασία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Μέγιστη υγρασία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90%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Κάλυψη προδιαγραφών ασφάλειας: EN 60950-1</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Κάλυψη προδιαγραφών ηλεκτρομαγνητικής εκπομπής:</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300.328</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301.893</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 xml:space="preserve">EN 301.489-1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301.489-17</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Σχέδιο εγκατάστασης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Ο Ανάδοχος οφείλει πριν την έναρξη των εργασιών εγκατάστασης σε συνεργασία με το προσωπικό της Μονάδας Δικτύων και Επικοινωνιών του Κέντρου Υποδομών και Υπηρεσιών ΤΠΕ (KYYΤΠΕ) του Πανεπιστημίου Κρήτης να προσδιορίσει, με χρήση ειδικών εργαλείων μέτρησης σήματος, τη θέση εγκατάστασης όλου του εξοπλισμού ασύρματης πρόσβασης που περιλαμβάνεται στο διαγωνισμό (μελέτη κάλυψης) και να υποβάλει προς έγκριση σχέδιο εγκατάστασης.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Εγκατάσταση</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Μετά την έγκριση του σχεδίου εγκατάστασης και την οριστικοποίηση των θέσεων εγκατάστασης του εξοπλισμού ο ανάδοχος θα προχωρήσει στην πλήρη εγκατάσταση του εξοπλισμού ασύρματης πρόσβασης.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Η τοποθέτηση του εξοπλισμού θα γίνει σύμφωνα με τις οδηγίες εγκατάστασης του κατασκευαστή και τα διεθνή πρότυπα.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του ασύρματου σημείου πρόσβασης, μέγιστου μήκους 100 μέτρων.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Προστασία της καλωδίωσης:</w:t>
            </w:r>
            <w:r w:rsidRPr="001A280D">
              <w:rPr>
                <w:rFonts w:asciiTheme="majorHAnsi" w:hAnsiTheme="majorHAnsi"/>
                <w:szCs w:val="22"/>
                <w:lang w:val="el-GR"/>
              </w:rPr>
              <w:b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r w:rsidRPr="001A280D">
              <w:rPr>
                <w:rFonts w:asciiTheme="majorHAnsi" w:hAnsiTheme="majorHAnsi"/>
                <w:szCs w:val="22"/>
                <w:lang w:val="el-GR"/>
              </w:rPr>
              <w:br/>
              <w:t>- εντός κατάλληλου πλαστικού καναλιού (τύπου Legrand), ελάχιστης διατομής 20 x 20 mm (εσωτερικού χώρου), λευκού χρώματος, για όλο το μήκος της εμφανούς διαδρομής μέχρι την τηλεπικοινωνιακή πρίζα.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Προμήθεια και εγκατάσταση μίας (1) νέας τηλεπικοινωνιακής πρίζας, μονής παροχής, επίτοιχης, κατηγορίας  6 (τουλάχιστον), πλησίον του σημείου εγκατάστασης του εξοπλισμού ασύρματης πρόσβασης.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Τερματισμός του καλωδίου σε υφιστάμενο patch panel εφόσον υπάρχει, διαφορετικά προμήθεια και εγκατάσταση νέου patch panel. Τερματισμός στο άλλο άκρο στη νέα τηλεπικοινωνιακή πρίζα.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Ο ασύρματος εξοπλισμός να κλειδώνεται με εξωτερικό λουκέτο στην επίτοιχη βάση που παρέχεται από τον κατασκευαστή του ασύρματου σημείου πρόσβασης. Ο ανάδοχος πρέπει να προσφέρει τα απαραίτητα λουκέτα. Όλα τα λουκέτα θα έχουν κοινό κλειδί.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Να προσφερθούν δύο patch cords 4 ζευγών κατηγορίας 6 (τουλάχιστον), μονόκλωνο 24 AWG, μέγιστου μήκους 2 μέτρων, για την μικτονόμηση στο κατανεμητή και τη σύνδεση του εξοπλισμού ασύρματης πρόσβασης στην τηλεπικοινωνιακή πρίζα.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Παροχή όλων των μικρο-ϋλικών για την ορθή και ασφαλή εγκατάσταση και διασύνδεση του εξοπλισμού ασύρματης πρόσβασης στο δίκτυο.</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Ο ανάδοχος υποχρεούται να εγκαταστήσει όλο τον εξοπλισμό ασύρματης πρόσβασης που περιλαμβάνεται στο διαγωνισμό συμπεριλαμβανομένων των εξωτερικών κεραιών.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r w:rsidRPr="001A280D">
              <w:rPr>
                <w:rFonts w:asciiTheme="majorHAnsi" w:hAnsiTheme="majorHAnsi"/>
                <w:b/>
                <w:szCs w:val="22"/>
                <w:lang w:val="el-GR"/>
              </w:rPr>
              <w:t>Μετρήσεις και Τεκμηρίωση</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Ο ανάδοχος οφείλει να πραγματοποιήσει πιστοποίηση, σήμανση και αποτύπωση της καλωδίωσης σε ψηφιακά σχέδια που θα του παραδώσει το προσωπικό της μονάδας δικτύων και επικοινωνιών και στην μορφή που θα του υποδειχθεί.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Ο ανάδοχος οφείλει να πραγματοποιήσει λεπτομερή καταγραφή του εγκατεστημένου εξοπλισμού (αναφορά mac address) και των σημείων εγκατάστασης του (σε σχέση με την παραπάνω αποτύπωση), σε μορφή που θα του υποδείξει το προσωπικό της μονάδας δικτύων και επικοινωνιών.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Ο ανάδοχος οφείλει να παραδώσει σχηματική απεικόνιση της κάλυψης του ασύρματου δικτύου μετά από μέτρηση του σήματος σε κατόψεις που θα του διατεθούν για αυτό το σκοπό. Η παράδοση των απεικονίσεων θα γίνει σε ηλεκτρονική μορφή και με τον τρόπο που θα του υποδείξει το προσωπικό της μονάδας δικτύων και επικοινωνιών.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b/>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r w:rsidRPr="001A280D">
              <w:rPr>
                <w:rFonts w:asciiTheme="majorHAnsi" w:hAnsiTheme="majorHAnsi"/>
                <w:b/>
                <w:szCs w:val="22"/>
                <w:lang w:val="el-GR"/>
              </w:rPr>
              <w:t>Τεχνικά χαρακτηριστικά κλειδαριών για τη φυσική ασφάλεια Access points</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b/>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κλειδαριών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Ικανότητα κλειδώματος των access points στις βάσεις τους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Κλειδιά για κάθε σετ κλειδαριών που ξεκλειδώνουν με το ίδιο κλειδί</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Το σύνολο των κλειδαριών θα πρέπει να χωρίζονται σε σετ και οι κλειδαριές του κάθε σετ θα πρέπει να ξεκλειδώνουν με το ίδιο κλειδί∙ πλήθος κλειδαριών ανά σετ</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b/>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r w:rsidRPr="001A280D">
              <w:rPr>
                <w:rFonts w:asciiTheme="majorHAnsi" w:hAnsiTheme="majorHAnsi"/>
                <w:b/>
                <w:szCs w:val="22"/>
                <w:lang w:val="el-GR"/>
              </w:rPr>
              <w:t>Τεχνικά χαρακτηριστικά κεραιοσυστήματος τύπου Α</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b/>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κεραιοσυστημάτων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Σύστημα 4 dual-band κεραιών (2,4 GHz και 5 GHz) με πλήρη συμβατότητα με τα access points τύπου Β</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Κέρδος κεραιών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Κέρδος κεραιών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Γωνία κάλυψης κεραιών (όλων) στο οριζόντιο επίπεδο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360ο</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b/>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b/>
                <w:szCs w:val="22"/>
                <w:lang w:val="el-GR"/>
              </w:rPr>
            </w:pPr>
            <w:r w:rsidRPr="001A280D">
              <w:rPr>
                <w:rFonts w:asciiTheme="majorHAnsi" w:hAnsiTheme="majorHAnsi"/>
                <w:b/>
                <w:szCs w:val="22"/>
                <w:lang w:val="el-GR"/>
              </w:rPr>
              <w:t>Τεχνικά χαρακτηριστικά κεραιοσυστήματος τύπου Β</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0D2914" w:rsidRPr="001A280D" w:rsidRDefault="000D2914" w:rsidP="000D2914">
            <w:pPr>
              <w:keepLines/>
              <w:rPr>
                <w:rFonts w:asciiTheme="majorHAnsi" w:hAnsiTheme="majorHAnsi"/>
                <w:b/>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κεραιοσυστημάτων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Σύστημα 4 dual-band κεραιών (2,4 GHz και 5 GHz) με πλήρη συμβατότητα με τα access points τύπου Β</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Κέρδος κεραιών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6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Κέρδος κεραιών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6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Γωνία κάλυψης κεραιών (όλων) στο οριζόντιο επίπεδο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50ο - 70ο</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numPr>
                <w:ilvl w:val="0"/>
                <w:numId w:val="28"/>
              </w:numPr>
              <w:suppressAutoHyphens w:val="0"/>
              <w:spacing w:after="0"/>
              <w:rPr>
                <w:rFonts w:asciiTheme="majorHAnsi" w:hAnsiTheme="majorHAnsi"/>
                <w:szCs w:val="22"/>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br/>
              <w:t>&gt;= 12 Μήνες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3"/>
        <w:gridCol w:w="5216"/>
        <w:gridCol w:w="1247"/>
        <w:gridCol w:w="1127"/>
        <w:gridCol w:w="1283"/>
      </w:tblGrid>
      <w:tr w:rsidR="000D2914" w:rsidRPr="001A280D" w:rsidTr="000D2914">
        <w:trPr>
          <w:tblHeader/>
        </w:trPr>
        <w:tc>
          <w:tcPr>
            <w:tcW w:w="583" w:type="dxa"/>
            <w:shd w:val="clear" w:color="auto" w:fill="808080"/>
            <w:tcMar>
              <w:top w:w="57" w:type="dxa"/>
              <w:left w:w="57" w:type="dxa"/>
              <w:bottom w:w="57" w:type="dxa"/>
              <w:right w:w="57" w:type="dxa"/>
            </w:tcMar>
            <w:vAlign w:val="center"/>
          </w:tcPr>
          <w:p w:rsidR="000D2914" w:rsidRPr="001A280D" w:rsidRDefault="000D2914" w:rsidP="000D2914">
            <w:pPr>
              <w:rPr>
                <w:rFonts w:asciiTheme="majorHAnsi" w:hAnsiTheme="majorHAnsi"/>
                <w:b/>
                <w:bCs/>
                <w:color w:val="FFFFFF"/>
                <w:szCs w:val="22"/>
                <w:lang w:val="en-US" w:eastAsia="el-GR"/>
              </w:rPr>
            </w:pPr>
            <w:r w:rsidRPr="001A280D">
              <w:rPr>
                <w:rFonts w:asciiTheme="majorHAnsi" w:hAnsiTheme="majorHAnsi"/>
                <w:b/>
                <w:bCs/>
                <w:color w:val="FFFFFF"/>
                <w:szCs w:val="22"/>
                <w:lang w:val="en-US" w:eastAsia="el-GR"/>
              </w:rPr>
              <w:t>8</w:t>
            </w:r>
          </w:p>
        </w:tc>
        <w:tc>
          <w:tcPr>
            <w:tcW w:w="5216" w:type="dxa"/>
            <w:shd w:val="clear" w:color="auto" w:fill="808080"/>
            <w:tcMar>
              <w:top w:w="57" w:type="dxa"/>
              <w:left w:w="57" w:type="dxa"/>
              <w:bottom w:w="57" w:type="dxa"/>
              <w:right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Δρομολογητής/μεταγωγέας δικτύου κορμού.</w:t>
            </w:r>
          </w:p>
        </w:tc>
        <w:tc>
          <w:tcPr>
            <w:tcW w:w="1247" w:type="dxa"/>
            <w:shd w:val="clear" w:color="auto" w:fill="808080"/>
            <w:noWrap/>
            <w:tcMar>
              <w:top w:w="57" w:type="dxa"/>
              <w:left w:w="57" w:type="dxa"/>
              <w:bottom w:w="57" w:type="dxa"/>
              <w:right w:w="57" w:type="dxa"/>
            </w:tcMar>
            <w:vAlign w:val="center"/>
          </w:tcPr>
          <w:p w:rsidR="000D2914" w:rsidRPr="001A280D" w:rsidRDefault="000D2914" w:rsidP="000D2914">
            <w:pPr>
              <w:keepLines/>
              <w:rPr>
                <w:rFonts w:asciiTheme="majorHAnsi" w:hAnsiTheme="majorHAnsi"/>
                <w:b/>
                <w:color w:val="FFFFFF"/>
                <w:szCs w:val="22"/>
                <w:lang w:val="el-GR"/>
              </w:rPr>
            </w:pPr>
          </w:p>
        </w:tc>
        <w:tc>
          <w:tcPr>
            <w:tcW w:w="1109" w:type="dxa"/>
            <w:shd w:val="clear" w:color="auto" w:fill="808080"/>
            <w:tcMar>
              <w:top w:w="57" w:type="dxa"/>
              <w:left w:w="57" w:type="dxa"/>
              <w:bottom w:w="57" w:type="dxa"/>
              <w:right w:w="57" w:type="dxa"/>
            </w:tcMar>
            <w:vAlign w:val="center"/>
          </w:tcPr>
          <w:p w:rsidR="000D2914" w:rsidRPr="001A280D" w:rsidRDefault="000D2914" w:rsidP="000D2914">
            <w:pPr>
              <w:keepLines/>
              <w:rPr>
                <w:rFonts w:asciiTheme="majorHAnsi" w:hAnsiTheme="majorHAnsi"/>
                <w:b/>
                <w:bCs/>
                <w:color w:val="FFFFFF"/>
                <w:spacing w:val="-6"/>
                <w:szCs w:val="22"/>
                <w:lang w:val="el-GR"/>
              </w:rPr>
            </w:pPr>
          </w:p>
        </w:tc>
        <w:tc>
          <w:tcPr>
            <w:tcW w:w="1175" w:type="dxa"/>
            <w:shd w:val="clear" w:color="auto" w:fill="808080"/>
            <w:tcMar>
              <w:top w:w="57" w:type="dxa"/>
              <w:left w:w="57" w:type="dxa"/>
              <w:bottom w:w="57" w:type="dxa"/>
              <w:right w:w="57" w:type="dxa"/>
            </w:tcMar>
            <w:vAlign w:val="center"/>
          </w:tcPr>
          <w:p w:rsidR="000D2914" w:rsidRPr="001A280D" w:rsidRDefault="000D2914" w:rsidP="000D2914">
            <w:pPr>
              <w:keepLines/>
              <w:rPr>
                <w:rFonts w:asciiTheme="majorHAnsi" w:hAnsiTheme="majorHAnsi"/>
                <w:b/>
                <w:bCs/>
                <w:color w:val="FFFFFF"/>
                <w:spacing w:val="-6"/>
                <w:szCs w:val="22"/>
                <w:lang w:val="el-GR"/>
              </w:rPr>
            </w:pPr>
          </w:p>
        </w:tc>
      </w:tr>
      <w:tr w:rsidR="000D2914" w:rsidRPr="001A280D" w:rsidTr="000D2914">
        <w:trPr>
          <w:tblHeader/>
        </w:trPr>
        <w:tc>
          <w:tcPr>
            <w:tcW w:w="583" w:type="dxa"/>
            <w:shd w:val="clear" w:color="auto" w:fill="808080"/>
            <w:tcMar>
              <w:top w:w="57" w:type="dxa"/>
              <w:left w:w="57" w:type="dxa"/>
              <w:bottom w:w="57" w:type="dxa"/>
              <w:right w:w="57" w:type="dxa"/>
            </w:tcMar>
            <w:vAlign w:val="center"/>
          </w:tcPr>
          <w:p w:rsidR="000D2914" w:rsidRPr="001A280D" w:rsidRDefault="000D2914" w:rsidP="000D2914">
            <w:pPr>
              <w:rPr>
                <w:rFonts w:asciiTheme="majorHAnsi" w:hAnsiTheme="majorHAnsi"/>
                <w:b/>
                <w:bCs/>
                <w:color w:val="FFFFFF"/>
                <w:szCs w:val="22"/>
                <w:lang w:val="el-GR" w:eastAsia="el-GR"/>
              </w:rPr>
            </w:pPr>
            <w:r w:rsidRPr="001A280D">
              <w:rPr>
                <w:rFonts w:asciiTheme="majorHAnsi" w:hAnsiTheme="majorHAnsi"/>
                <w:b/>
                <w:bCs/>
                <w:color w:val="FFFFFF"/>
                <w:szCs w:val="22"/>
                <w:lang w:val="el-GR" w:eastAsia="el-GR"/>
              </w:rPr>
              <w:t>Α/Α</w:t>
            </w:r>
          </w:p>
        </w:tc>
        <w:tc>
          <w:tcPr>
            <w:tcW w:w="5216" w:type="dxa"/>
            <w:shd w:val="clear" w:color="auto" w:fill="808080"/>
            <w:tcMar>
              <w:top w:w="57" w:type="dxa"/>
              <w:left w:w="57" w:type="dxa"/>
              <w:bottom w:w="57" w:type="dxa"/>
              <w:right w:w="57" w:type="dxa"/>
            </w:tcMar>
            <w:vAlign w:val="center"/>
          </w:tcPr>
          <w:p w:rsidR="000D2914" w:rsidRPr="001A280D" w:rsidRDefault="000D2914" w:rsidP="000D2914">
            <w:pPr>
              <w:rPr>
                <w:rFonts w:asciiTheme="majorHAnsi" w:hAnsiTheme="majorHAnsi"/>
                <w:b/>
                <w:bCs/>
                <w:color w:val="FFFFFF"/>
                <w:szCs w:val="22"/>
                <w:lang w:val="el-GR" w:eastAsia="el-GR"/>
              </w:rPr>
            </w:pPr>
            <w:r w:rsidRPr="001A280D">
              <w:rPr>
                <w:rFonts w:asciiTheme="majorHAnsi" w:hAnsiTheme="majorHAnsi"/>
                <w:b/>
                <w:color w:val="FFFFFF"/>
                <w:szCs w:val="22"/>
                <w:lang w:val="el-GR"/>
              </w:rPr>
              <w:t>Περιγραφή / Προδιαγραφές</w:t>
            </w:r>
          </w:p>
        </w:tc>
        <w:tc>
          <w:tcPr>
            <w:tcW w:w="1247" w:type="dxa"/>
            <w:shd w:val="clear" w:color="auto" w:fill="808080"/>
            <w:noWrap/>
            <w:tcMar>
              <w:top w:w="57" w:type="dxa"/>
              <w:left w:w="57" w:type="dxa"/>
              <w:bottom w:w="57" w:type="dxa"/>
              <w:right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color w:val="FFFFFF"/>
                <w:szCs w:val="22"/>
                <w:lang w:val="el-GR" w:eastAsia="el-GR"/>
              </w:rPr>
            </w:pPr>
            <w:r w:rsidRPr="001A280D">
              <w:rPr>
                <w:rFonts w:asciiTheme="majorHAnsi" w:hAnsiTheme="majorHAnsi"/>
                <w:b/>
                <w:color w:val="FFFFFF"/>
                <w:szCs w:val="22"/>
                <w:lang w:val="el-GR"/>
              </w:rPr>
              <w:t>Απαίτηση</w:t>
            </w:r>
          </w:p>
        </w:tc>
        <w:tc>
          <w:tcPr>
            <w:tcW w:w="1109" w:type="dxa"/>
            <w:shd w:val="clear" w:color="auto" w:fill="808080"/>
            <w:tcMar>
              <w:top w:w="57" w:type="dxa"/>
              <w:left w:w="57" w:type="dxa"/>
              <w:bottom w:w="57" w:type="dxa"/>
              <w:right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bCs/>
                <w:color w:val="FFFFFF"/>
                <w:spacing w:val="-6"/>
                <w:szCs w:val="22"/>
                <w:lang w:val="el-GR"/>
              </w:rPr>
              <w:t>Απάντηση</w:t>
            </w:r>
          </w:p>
        </w:tc>
        <w:tc>
          <w:tcPr>
            <w:tcW w:w="1175" w:type="dxa"/>
            <w:shd w:val="clear" w:color="auto" w:fill="808080"/>
            <w:tcMar>
              <w:top w:w="57" w:type="dxa"/>
              <w:left w:w="57" w:type="dxa"/>
              <w:bottom w:w="57" w:type="dxa"/>
              <w:right w:w="57" w:type="dxa"/>
            </w:tcMar>
            <w:vAlign w:val="center"/>
          </w:tcPr>
          <w:p w:rsidR="000D2914" w:rsidRPr="001A280D" w:rsidRDefault="000D2914" w:rsidP="000D2914">
            <w:pPr>
              <w:keepLines/>
              <w:rPr>
                <w:rFonts w:asciiTheme="majorHAnsi" w:hAnsiTheme="majorHAnsi"/>
                <w:b/>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μεταγωγέων/δρομολογητών</w:t>
            </w:r>
          </w:p>
        </w:tc>
        <w:tc>
          <w:tcPr>
            <w:tcW w:w="1247" w:type="dxa"/>
            <w:tcBorders>
              <w:bottom w:val="single" w:sz="12" w:space="0" w:color="auto"/>
            </w:tcBorders>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rPr>
              <w:t>≥ 2</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b/>
                <w:bCs/>
                <w:i/>
                <w:szCs w:val="22"/>
                <w:lang w:val="el-GR" w:eastAsia="el-GR"/>
              </w:rPr>
              <w:t xml:space="preserve">Α. </w:t>
            </w:r>
            <w:r w:rsidRPr="001A280D">
              <w:rPr>
                <w:rFonts w:asciiTheme="majorHAnsi" w:hAnsiTheme="majorHAnsi"/>
                <w:b/>
                <w:bCs/>
                <w:i/>
                <w:szCs w:val="22"/>
                <w:lang w:val="el-GR"/>
              </w:rPr>
              <w:t>Αρχιτεκτονική</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Απαίτηση χώρου στο ικρίωμα /  Ύψος του chassis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2 RU</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Υποστήριξη κύριου και εφεδρικού ανεμιστήρα ψύξης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ενσωματωμένης κύριας και εφεδρικής τροφοδοσίας 220V AC</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εν λειτουργία αντικατάστασης τροφοδοσίας 220V AC</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Κατανάλωση ενέργειας σε Watt, σε κατάσταση πλήρους φορτίου</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1.000 Watt</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Δυνατότητα διασύνδεσης με δεύτερο όμοιο μεταγωγέα σε διάταξη virtual switch, ώστε το σύστημα να έχει κοινή διαχείριση με μια MAC και μία IP διεύθυνση χωρίς STP instances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Ταχύτητα διασύνδεσης των δύο chassis του Virtual Switch (με μεταξύ τους απόσταση μικρότερη των 3 μέτρων)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3×10 Gbps</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Non-Stop Forwarding και Statefull Switch Over, σε περίπτωση βλάβης σε ένα μέλος του virtual switch</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Β. Περιβαλλοντικές συνθήκες λειτουργίας</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Ελάχιστη θερμοκρασία λειτουργίας</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10</w:t>
            </w:r>
            <w:r w:rsidRPr="001A280D">
              <w:rPr>
                <w:rFonts w:asciiTheme="majorHAnsi" w:hAnsiTheme="majorHAnsi"/>
                <w:szCs w:val="22"/>
                <w:vertAlign w:val="superscript"/>
                <w:lang w:val="el-GR" w:eastAsia="el-GR"/>
              </w:rPr>
              <w:t>o</w:t>
            </w:r>
            <w:r w:rsidRPr="001A280D">
              <w:rPr>
                <w:rFonts w:asciiTheme="majorHAnsi" w:hAnsiTheme="majorHAnsi"/>
                <w:szCs w:val="22"/>
                <w:lang w:val="el-GR" w:eastAsia="el-GR"/>
              </w:rPr>
              <w:t>C</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Μέγιστη θερμοκρασία λειτουργίας</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40</w:t>
            </w:r>
            <w:r w:rsidRPr="001A280D">
              <w:rPr>
                <w:rFonts w:asciiTheme="majorHAnsi" w:hAnsiTheme="majorHAnsi"/>
                <w:szCs w:val="22"/>
                <w:vertAlign w:val="superscript"/>
                <w:lang w:val="el-GR" w:eastAsia="el-GR"/>
              </w:rPr>
              <w:t>o</w:t>
            </w:r>
            <w:r w:rsidRPr="001A280D">
              <w:rPr>
                <w:rFonts w:asciiTheme="majorHAnsi" w:hAnsiTheme="majorHAnsi"/>
                <w:szCs w:val="22"/>
                <w:lang w:val="el-GR" w:eastAsia="el-GR"/>
              </w:rPr>
              <w:t>C</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Ελάχιστη υγρασία λειτουργίας</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10%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Μέγιστη υγρασία λειτουργίας</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90%</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Γ. Απόδοση</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Μέγιστο συνολικό throughput του κόμβου</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700 Mpps</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Μέγιστη ταχύτητα μεταγωγής δεδομένων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480 Gbps</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MAC διευθύνσεων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60.000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IPv4 routes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60.000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IPv6 routes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30.000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Multicast routes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48.000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Quality of Service (QoS) εγγραφών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18.000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ουρών εξόδου ανά θύρα</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8</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εγγραφών σε Access Control Lists (ACL)</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18.000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VLANs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4.000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Πλήθοςυποστηριζόμενων</w:t>
            </w:r>
            <w:r w:rsidRPr="001A280D">
              <w:rPr>
                <w:rFonts w:asciiTheme="majorHAnsi" w:hAnsiTheme="majorHAnsi"/>
                <w:szCs w:val="22"/>
                <w:lang w:val="en-US" w:eastAsia="el-GR"/>
              </w:rPr>
              <w:t xml:space="preserve"> Switched Virtual Interfaces (SVIs)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4.000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υποστηριζόμενων εγγραφών στο IP flow table</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500.000</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3520FF"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Δ. Διεπαφές (εγκατεστημένες κατά την προμήθεια)</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Πλήθος θυρών 10 Gigabit Ethernet, οι οποίες μπορούν να υποστηρίξουν τα πρωτόκολλα 10GBase-SR, 10GBase-LR, 10GBase-AOC, 10GBase-DWDM, 1000BaseT, 1000Base-ZX, 1000BaseSX, 1000BaseLX/LH και 1000Base-CWDM με την εγκατάσταση του κατάλληλου transceiver</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40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Ασύγχρονη θύρα για out of band διαχείριση (Configuration &amp; Management), η πρόσβαση στην οποία θα πρέπει να προστατεύεται με χρήση κωδικού</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3520FF"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Ε. Υπηρεσίες τοπικού δικτύου (LAN)</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IEEE 802.1Q</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προσθήκης και διαμόρφωσης VLAN χωρίς επανεκκίνηση του μεταγωγέα</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ένταξης σε ομάδα μεταγωγέων με στόχο την ανταλλαγή και διαμοιρασμό πληροφοριών για VLANs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Voice VLAN</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Private VLAN (PVLAN)</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Q-in-Q</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ΥποστήριξηΙΕΕΕ</w:t>
            </w:r>
            <w:r w:rsidRPr="001A280D">
              <w:rPr>
                <w:rFonts w:asciiTheme="majorHAnsi" w:hAnsiTheme="majorHAnsi"/>
                <w:szCs w:val="22"/>
                <w:lang w:val="en-US" w:eastAsia="el-GR"/>
              </w:rPr>
              <w:t xml:space="preserve"> 802.1d Spanning Tree Protocol</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IEEE 802.1s Multiple Spanning Tree Protocol (MSTP)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ΥποστήριξηΙΕΕΕ</w:t>
            </w:r>
            <w:r w:rsidRPr="001A280D">
              <w:rPr>
                <w:rFonts w:asciiTheme="majorHAnsi" w:hAnsiTheme="majorHAnsi"/>
                <w:szCs w:val="22"/>
                <w:lang w:val="en-US" w:eastAsia="el-GR"/>
              </w:rPr>
              <w:t xml:space="preserve"> 802.1w Rapid Reconfiguration of Spanning Tree</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ΙΕΕΕ 802.1w ανά VLAN έτσι ώστε ανά φυσική σύνδεση να μπορούν να συνυπάρχουν πολλαπλά instances του 802.1w αλγορίθμου.</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ΥποστήριξηΙΕΕΕ</w:t>
            </w:r>
            <w:r w:rsidRPr="001A280D">
              <w:rPr>
                <w:rFonts w:asciiTheme="majorHAnsi" w:hAnsiTheme="majorHAnsi"/>
                <w:szCs w:val="22"/>
                <w:lang w:val="en-US" w:eastAsia="el-GR"/>
              </w:rPr>
              <w:t xml:space="preserve"> 802.1ad Link Aggregation Control Protocol (LACP)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συνδυασμού έως και οκτώ θυρών Gigabit Ethernet  σε μια λογική σύνδεση ταχύτητας 8 Gbps Full duplex</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3520FF"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IEEE 802.3az Energy Efficient Ethernet για εξοικονόμηση ενέργειας</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IEEE 802.1AB Link Layer Discovery Protocol (LLDP)</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Μέγιστο υποστηριζόμενο μέγεθος frames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9.100 bytes</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noWrap/>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DHCP server</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ΣΤ. Υπηρεσίες Multicast</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IPv4 Multicast routing</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IPv6 Multicast routing</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Multicast DNS (mDNS) gateway</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RFC4569 Source-Specific Multicast (SSM)</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RFC1112 Host Extensions for IP Multicasting</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RFC1918 Address Allocation for Private Internets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RFC2236 IGMP v2  και διαλειτουργικότητα με IGMP v1</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RFC3376 IGMP v3</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RFC2770 GLOP Addressing in 233/8</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RFC4601 Protocol Independent Multicast Sparse Mode (PIM-SM)</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RFC2934 Protocol Independent Multicast MIB for IPv4</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RFC3569 An Overview of Source-Specific Multicast (SSM)</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RFC3618 Multicast Source Discovery Protocol (MSDP)</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RFC6763  DNS-Based Service Discovery</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Multicast VPN (MVPN)</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Ζ. Υπηρεσίες δρομολόγησης</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dual stack IPv4/IPv6</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IPv4 και IPv6 routing με χρήση τουλάχιστον των πρωτοκόλλων δρομολόγησης:</w:t>
            </w:r>
          </w:p>
          <w:p w:rsidR="000D2914" w:rsidRPr="001A280D" w:rsidRDefault="000D2914" w:rsidP="00723E80">
            <w:pPr>
              <w:numPr>
                <w:ilvl w:val="0"/>
                <w:numId w:val="30"/>
              </w:numPr>
              <w:suppressAutoHyphens w:val="0"/>
              <w:spacing w:after="0"/>
              <w:contextualSpacing/>
              <w:rPr>
                <w:rFonts w:asciiTheme="majorHAnsi" w:hAnsiTheme="majorHAnsi"/>
                <w:szCs w:val="22"/>
                <w:lang w:val="el-GR"/>
              </w:rPr>
            </w:pPr>
            <w:r w:rsidRPr="001A280D">
              <w:rPr>
                <w:rFonts w:asciiTheme="majorHAnsi" w:hAnsiTheme="majorHAnsi"/>
                <w:szCs w:val="22"/>
                <w:lang w:val="el-GR"/>
              </w:rPr>
              <w:t>RIP</w:t>
            </w:r>
          </w:p>
          <w:p w:rsidR="000D2914" w:rsidRPr="001A280D" w:rsidRDefault="000D2914" w:rsidP="00723E80">
            <w:pPr>
              <w:numPr>
                <w:ilvl w:val="0"/>
                <w:numId w:val="30"/>
              </w:numPr>
              <w:suppressAutoHyphens w:val="0"/>
              <w:spacing w:after="0"/>
              <w:contextualSpacing/>
              <w:rPr>
                <w:rFonts w:asciiTheme="majorHAnsi" w:hAnsiTheme="majorHAnsi"/>
                <w:szCs w:val="22"/>
                <w:lang w:val="el-GR"/>
              </w:rPr>
            </w:pPr>
            <w:r w:rsidRPr="001A280D">
              <w:rPr>
                <w:rFonts w:asciiTheme="majorHAnsi" w:hAnsiTheme="majorHAnsi"/>
                <w:szCs w:val="22"/>
                <w:lang w:val="el-GR"/>
              </w:rPr>
              <w:t>OSPF</w:t>
            </w:r>
          </w:p>
          <w:p w:rsidR="000D2914" w:rsidRPr="001A280D" w:rsidRDefault="000D2914" w:rsidP="00723E80">
            <w:pPr>
              <w:numPr>
                <w:ilvl w:val="0"/>
                <w:numId w:val="30"/>
              </w:numPr>
              <w:suppressAutoHyphens w:val="0"/>
              <w:spacing w:after="0"/>
              <w:contextualSpacing/>
              <w:rPr>
                <w:rFonts w:asciiTheme="majorHAnsi" w:hAnsiTheme="majorHAnsi"/>
                <w:szCs w:val="22"/>
                <w:lang w:val="el-GR"/>
              </w:rPr>
            </w:pPr>
            <w:r w:rsidRPr="001A280D">
              <w:rPr>
                <w:rFonts w:asciiTheme="majorHAnsi" w:hAnsiTheme="majorHAnsi"/>
                <w:szCs w:val="22"/>
                <w:lang w:val="el-GR"/>
              </w:rPr>
              <w:t>BGP</w:t>
            </w:r>
          </w:p>
        </w:tc>
        <w:tc>
          <w:tcPr>
            <w:tcW w:w="1247" w:type="dxa"/>
            <w:shd w:val="clear" w:color="auto" w:fill="auto"/>
            <w:noWrap/>
            <w:tcMar>
              <w:top w:w="57" w:type="dxa"/>
              <w:left w:w="57" w:type="dxa"/>
              <w:bottom w:w="57" w:type="dxa"/>
              <w:right w:w="57" w:type="dxa"/>
            </w:tcMar>
            <w:vAlign w:val="bottom"/>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p w:rsidR="000D2914" w:rsidRPr="001A280D" w:rsidRDefault="000D2914" w:rsidP="000D2914">
            <w:pPr>
              <w:rPr>
                <w:rFonts w:asciiTheme="majorHAnsi" w:hAnsiTheme="majorHAnsi"/>
                <w:szCs w:val="22"/>
                <w:lang w:val="el-GR" w:eastAsia="el-GR"/>
              </w:rPr>
            </w:pP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Policy-Based Routing (PBR)</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VRRP</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MPLS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VRF</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Layer 3 VPN (L3VPN)</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Ethernet over MPLS (EoMPLS)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Hierarchical Virtual Private LAN Services (H-VPLS)</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Η. Βασικές Υπηρεσίες Ασφαλείας</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Διαχειριστική πρόσβαση με χρήση συνθηματικών (passwords)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IEEE 802.1x</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IEEE 802.1x με καθορισμό VLAN, για δυναμικό προσδιορισμό VLAN ανά χρήστη ανεξάρτητα από τη θύρα σύνδεσής του</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IEEE 802.1x με καθορισμό ACL, για δυναμικό προσδιορισμό δικαιωμάτων πρόσβασης ανά χρήστη ανεξάρτητα από την θύρα σύνδεσής του</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IEEE 802.1AE MACSec-256</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ρύθμισης των θυρών ώστε να επιτρέπουν πρόσβαση μόνο σε συγκεκριμένους σταθμούς εργασίας ανάλογα με την MAC address που έχουν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ελέγχου της κίνησης σε επίπεδο θύρας και σε επίπεδο VLAN</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εκλογής ρίζας από το spanning-tree πρωτόκολλο μεταξύ δεδομένων ελεγχόμενων συσκευών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Δυνατότητα προστασίας από επιθέσεις IP Spoofing</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αναγνώρισης απειλών και ασυνήθιστης συμπεριφοράς του δικτύου, συμπεριλαμβανομένης αναγνώρισης malware ακόμα και όταν αυτό είναι κρυπτογραφημένο</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ελέγχου (inspection) των ARP μηνυμάτων που διέρχονται από το μεταγωγέα</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φιλτραρίσματος της unicast κίνησης σε επίπεδο MAC διεύθυνσης</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πιστοποίησης χρηστών με RADIUS</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3520FF"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Θ. Προστασία του συστήματος από κακόβουλες ενέργειες παραποίησης λογισμικού ή/και υλικού</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μηχανισμού αποτροπής εκτέλεσης τροποποιημένου/κακόβουλου λογισμικού κατά την εκκίνηση του μεταγωγέα</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ελέγχου εκτέλεσης τροποποιημένου/κακόβουλου λογισμικού κατά τη λειτουργία του μεταγωγέα</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ελέγχου κακόβουλης προσπάθειας παραποίησης του λογισμικού κατά τη λειτουργία του μεταγωγέα</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ελέγχου από το λογισμικό, ότι το υλικό του μεταγωγέα είναι αυθεντικό και μη τροποποιημένο</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ασφαλούς αποθήκευσης κλειδιών, κωδικών και πιστοποιητικών πρόσβασης</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n-US" w:eastAsia="el-GR"/>
              </w:rPr>
            </w:pPr>
            <w:r w:rsidRPr="001A280D">
              <w:rPr>
                <w:rFonts w:asciiTheme="majorHAnsi" w:hAnsiTheme="majorHAnsi"/>
                <w:b/>
                <w:bCs/>
                <w:i/>
                <w:szCs w:val="22"/>
                <w:lang w:val="el-GR" w:eastAsia="el-GR"/>
              </w:rPr>
              <w:t>Ι</w:t>
            </w:r>
            <w:r w:rsidRPr="001A280D">
              <w:rPr>
                <w:rFonts w:asciiTheme="majorHAnsi" w:hAnsiTheme="majorHAnsi"/>
                <w:b/>
                <w:bCs/>
                <w:i/>
                <w:szCs w:val="22"/>
                <w:lang w:val="en-US" w:eastAsia="el-GR"/>
              </w:rPr>
              <w:t xml:space="preserve">. </w:t>
            </w:r>
            <w:r w:rsidRPr="001A280D">
              <w:rPr>
                <w:rFonts w:asciiTheme="majorHAnsi" w:hAnsiTheme="majorHAnsi"/>
                <w:b/>
                <w:bCs/>
                <w:i/>
                <w:szCs w:val="22"/>
                <w:lang w:val="el-GR" w:eastAsia="el-GR"/>
              </w:rPr>
              <w:t>Υπηρεσίες</w:t>
            </w:r>
            <w:r w:rsidRPr="001A280D">
              <w:rPr>
                <w:rFonts w:asciiTheme="majorHAnsi" w:hAnsiTheme="majorHAnsi"/>
                <w:b/>
                <w:bCs/>
                <w:i/>
                <w:szCs w:val="22"/>
                <w:lang w:val="en-US" w:eastAsia="el-GR"/>
              </w:rPr>
              <w:t xml:space="preserve"> Quality of Service</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n-US"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802.1p Class of Service (CoS) prioritization </w:t>
            </w:r>
            <w:r w:rsidRPr="001A280D">
              <w:rPr>
                <w:rFonts w:asciiTheme="majorHAnsi" w:hAnsiTheme="majorHAnsi"/>
                <w:szCs w:val="22"/>
                <w:lang w:val="el-GR" w:eastAsia="el-GR"/>
              </w:rPr>
              <w:t>και</w:t>
            </w:r>
            <w:r w:rsidRPr="001A280D">
              <w:rPr>
                <w:rFonts w:asciiTheme="majorHAnsi" w:hAnsiTheme="majorHAnsi"/>
                <w:szCs w:val="22"/>
                <w:lang w:val="en-US" w:eastAsia="el-GR"/>
              </w:rPr>
              <w:t xml:space="preserve"> IP DSCP (Differentiated Service Code Point).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Weighted Random Early Detection (WRED)</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Strict Priority Queuing</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Υποστήριξη διαμόρφωσης προτεραιοτήτων ανά θύρα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περιορισμού κίνησης ανα θύρα και είδος κίνησης (CIR)</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κατηγοριοποίησης (classification) και σήμανσης (marking) των πακέτων, βάση DSCP &amp; IP ToS field στην κίνηση κάθε θύρας</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κατηγοριοποίησης (classification) και σήμανσης (marking) των πακέτων με βάση χαρακτηριστικά του πακέτου στα επίπεδα 3 ή 4.</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Υποστήριξη εφαρμογής πολιτικής προτεραιοτήτων με βάση χαρακτηριστικά του πακέτου στα επίπεδα 3 ή 4.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Class-Based Weighted Fair Queuing (CBWFQ)</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αναγνώρισης εφαρμογών σε επίπεδο Layer 7  (application recognition), κατηγοριοποίησης τους και ελέγχου του εύρους ζώνης που καταλαμβάνουν</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Ελάχιστος αριθμός εφαρμογών που μπορούν να αναγνωριστούν, ανεξάρτητα των IP Protocol type ,TCP/UDP ports και  DSCP value </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1.000</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ΙΑ. Υπηρεσίες Διαχείρισης</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SNMP v3 και SNMP over IPv6</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RMON alarms και events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Υποστήριξη ενσωματωμένου SSH v2 Client και λειτουργίας SSH v2 Server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SSH over IPv6</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 xml:space="preserve">Υποστήριξη αναπαραγωγής της κίνησης που στέλνεται ή λαμβάνεται από μία ή περισσότερες θύρες ή VLANs, σε μία θύρα στον μεταγωγέα (SPAN/Monitoring port).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αναπαραγωγής της κίνησης που στέλνεται ή λαμβάνεται από μία ή περισσότερες θύρες ή VLANs, σε μία θύρα διαφορετικού/απομακρυσμένου μεταγωγέα (Remote SPAN)</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Network Time Protocol (NTP)</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διαχείρισης τοπικά μέσω command line interface</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διαχείρισης ασύρματα μέσω bluetooth, με χρήση εξωτερικού bluetooth dongle 3</w:t>
            </w:r>
            <w:r w:rsidRPr="001A280D">
              <w:rPr>
                <w:rFonts w:asciiTheme="majorHAnsi" w:hAnsiTheme="majorHAnsi"/>
                <w:szCs w:val="22"/>
                <w:vertAlign w:val="superscript"/>
                <w:lang w:val="el-GR" w:eastAsia="el-GR"/>
              </w:rPr>
              <w:t>ου</w:t>
            </w:r>
            <w:r w:rsidRPr="001A280D">
              <w:rPr>
                <w:rFonts w:asciiTheme="majorHAnsi" w:hAnsiTheme="majorHAnsi"/>
                <w:szCs w:val="22"/>
                <w:lang w:val="el-GR" w:eastAsia="el-GR"/>
              </w:rPr>
              <w:t xml:space="preserve"> κατασκευαστή</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ενσωματωμένου RFID Tag</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LED που να αναβοσβήνει μετά από εντολή του κεντρικού διαχειριστή, ώστε ο μεταγωγέας να αναγνωρίζεται από τον τοπικό τεχνικό</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n-US" w:eastAsia="el-GR"/>
              </w:rPr>
            </w:pPr>
            <w:r w:rsidRPr="001A280D">
              <w:rPr>
                <w:rFonts w:asciiTheme="majorHAnsi" w:hAnsiTheme="majorHAnsi"/>
                <w:szCs w:val="22"/>
                <w:lang w:val="el-GR" w:eastAsia="el-GR"/>
              </w:rPr>
              <w:t>Υποστήριξη</w:t>
            </w:r>
            <w:r w:rsidRPr="001A280D">
              <w:rPr>
                <w:rFonts w:asciiTheme="majorHAnsi" w:hAnsiTheme="majorHAnsi"/>
                <w:szCs w:val="22"/>
                <w:lang w:val="en-US" w:eastAsia="el-GR"/>
              </w:rPr>
              <w:t xml:space="preserve"> YANG data modeling, RFC 6020 </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τηλεμετρίας με βάση το IETF YANG models</w:t>
            </w:r>
          </w:p>
        </w:tc>
        <w:tc>
          <w:tcPr>
            <w:tcW w:w="1247" w:type="dxa"/>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NETCONF, RFC 6241</w:t>
            </w:r>
          </w:p>
        </w:tc>
        <w:tc>
          <w:tcPr>
            <w:tcW w:w="1247" w:type="dxa"/>
            <w:shd w:val="clear" w:color="auto" w:fill="auto"/>
            <w:noWrap/>
            <w:tcMar>
              <w:top w:w="57" w:type="dxa"/>
              <w:left w:w="57" w:type="dxa"/>
              <w:bottom w:w="57" w:type="dxa"/>
              <w:right w:w="57" w:type="dxa"/>
            </w:tcMa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Linux Container (LXC)</w:t>
            </w:r>
          </w:p>
        </w:tc>
        <w:tc>
          <w:tcPr>
            <w:tcW w:w="1247" w:type="dxa"/>
            <w:shd w:val="clear" w:color="auto" w:fill="auto"/>
            <w:noWrap/>
            <w:tcMar>
              <w:top w:w="57" w:type="dxa"/>
              <w:left w:w="57" w:type="dxa"/>
              <w:bottom w:w="57" w:type="dxa"/>
              <w:right w:w="57" w:type="dxa"/>
            </w:tcMa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τοπικής εκτέλεσης εντολών και προγραμμάτων Linux</w:t>
            </w:r>
          </w:p>
        </w:tc>
        <w:tc>
          <w:tcPr>
            <w:tcW w:w="1247" w:type="dxa"/>
            <w:shd w:val="clear" w:color="auto" w:fill="auto"/>
            <w:noWrap/>
            <w:tcMar>
              <w:top w:w="57" w:type="dxa"/>
              <w:left w:w="57" w:type="dxa"/>
              <w:bottom w:w="57" w:type="dxa"/>
              <w:right w:w="57" w:type="dxa"/>
            </w:tcMa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τοπικής εκτέλεσης Python Scripts</w:t>
            </w:r>
          </w:p>
        </w:tc>
        <w:tc>
          <w:tcPr>
            <w:tcW w:w="1247" w:type="dxa"/>
            <w:tcBorders>
              <w:bottom w:val="single" w:sz="12" w:space="0" w:color="auto"/>
            </w:tcBorders>
            <w:shd w:val="clear" w:color="auto" w:fill="auto"/>
            <w:noWrap/>
            <w:tcMar>
              <w:top w:w="57" w:type="dxa"/>
              <w:left w:w="57" w:type="dxa"/>
              <w:bottom w:w="57" w:type="dxa"/>
              <w:right w:w="57" w:type="dxa"/>
            </w:tcMa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3520FF"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ΙΒ. Επεκτασιμότητα θυρών μετά από προσθήκη επιπλέον υλικού ή/και αδειών</w:t>
            </w:r>
          </w:p>
        </w:tc>
      </w:tr>
      <w:tr w:rsidR="000D2914" w:rsidRPr="001A280D" w:rsidTr="000D2914">
        <w:tc>
          <w:tcPr>
            <w:tcW w:w="583" w:type="dxa"/>
            <w:tcBorders>
              <w:bottom w:val="single" w:sz="12" w:space="0" w:color="auto"/>
            </w:tcBorders>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Υποστήριξη uplink 40 Gigabit Ethernet</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0D2914" w:rsidRPr="001A280D" w:rsidRDefault="000D2914" w:rsidP="000D2914">
            <w:pPr>
              <w:rPr>
                <w:rFonts w:asciiTheme="majorHAnsi" w:hAnsiTheme="majorHAnsi"/>
                <w:b/>
                <w:bCs/>
                <w:i/>
                <w:szCs w:val="22"/>
                <w:lang w:val="el-GR" w:eastAsia="el-GR"/>
              </w:rPr>
            </w:pPr>
            <w:r w:rsidRPr="001A280D">
              <w:rPr>
                <w:rFonts w:asciiTheme="majorHAnsi" w:hAnsiTheme="majorHAnsi"/>
                <w:b/>
                <w:bCs/>
                <w:i/>
                <w:szCs w:val="22"/>
                <w:lang w:val="el-GR" w:eastAsia="el-GR"/>
              </w:rPr>
              <w:t>ΙΓ. Προδιαγραφές Ασφαλείας</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EN 60950-1</w:t>
            </w:r>
          </w:p>
        </w:tc>
        <w:tc>
          <w:tcPr>
            <w:tcW w:w="1247" w:type="dxa"/>
            <w:shd w:val="clear" w:color="auto" w:fill="auto"/>
            <w:noWrap/>
            <w:tcMar>
              <w:top w:w="57" w:type="dxa"/>
              <w:left w:w="57" w:type="dxa"/>
              <w:bottom w:w="57" w:type="dxa"/>
              <w:right w:w="57" w:type="dxa"/>
            </w:tcMa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Borders>
              <w:bottom w:val="single" w:sz="12" w:space="0" w:color="auto"/>
            </w:tcBorders>
            <w:shd w:val="clear" w:color="auto" w:fill="auto"/>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tcPr>
          <w:p w:rsidR="000D2914" w:rsidRPr="001A280D" w:rsidRDefault="000D2914" w:rsidP="000D2914">
            <w:pPr>
              <w:rPr>
                <w:rFonts w:asciiTheme="majorHAnsi" w:hAnsiTheme="majorHAnsi"/>
                <w:b/>
                <w:bCs/>
                <w:szCs w:val="22"/>
                <w:lang w:val="el-GR" w:eastAsia="el-GR"/>
              </w:rPr>
            </w:pPr>
            <w:r w:rsidRPr="001A280D">
              <w:rPr>
                <w:rFonts w:asciiTheme="majorHAnsi" w:hAnsiTheme="majorHAnsi"/>
                <w:szCs w:val="22"/>
                <w:lang w:val="el-GR" w:eastAsia="el-GR"/>
              </w:rPr>
              <w:t>CE Marking</w:t>
            </w:r>
          </w:p>
        </w:tc>
        <w:tc>
          <w:tcPr>
            <w:tcW w:w="1247" w:type="dxa"/>
            <w:tcBorders>
              <w:bottom w:val="single" w:sz="12" w:space="0" w:color="auto"/>
            </w:tcBorders>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Borders>
              <w:bottom w:val="single" w:sz="12" w:space="0" w:color="auto"/>
            </w:tcBorders>
            <w:shd w:val="clear" w:color="auto" w:fill="auto"/>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Borders>
              <w:bottom w:val="single" w:sz="12" w:space="0" w:color="auto"/>
            </w:tcBorders>
            <w:shd w:val="clear" w:color="auto" w:fill="auto"/>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tcBorders>
              <w:bottom w:val="single" w:sz="12" w:space="0" w:color="auto"/>
            </w:tcBorders>
            <w:shd w:val="clear" w:color="auto" w:fill="auto"/>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b/>
                <w:bCs/>
                <w:i/>
                <w:szCs w:val="22"/>
                <w:lang w:val="el-GR" w:eastAsia="el-GR"/>
              </w:rPr>
              <w:t>ΙΔ. Προδιαγραφές ηλεκτρομαγνητικών εκπομπών</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EN 55022 Class A</w:t>
            </w:r>
          </w:p>
        </w:tc>
        <w:tc>
          <w:tcPr>
            <w:tcW w:w="1247" w:type="dxa"/>
            <w:shd w:val="clear" w:color="auto" w:fill="auto"/>
            <w:noWrap/>
            <w:tcMar>
              <w:top w:w="57" w:type="dxa"/>
              <w:left w:w="57" w:type="dxa"/>
              <w:bottom w:w="57" w:type="dxa"/>
              <w:right w:w="57" w:type="dxa"/>
            </w:tcMar>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EN 55024</w:t>
            </w:r>
          </w:p>
        </w:tc>
        <w:tc>
          <w:tcPr>
            <w:tcW w:w="1247"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EN 50082-1</w:t>
            </w:r>
          </w:p>
        </w:tc>
        <w:tc>
          <w:tcPr>
            <w:tcW w:w="1247"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vAlign w:val="bottom"/>
            <w:hideMark/>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EN 300386</w:t>
            </w:r>
          </w:p>
        </w:tc>
        <w:tc>
          <w:tcPr>
            <w:tcW w:w="1247"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9330" w:type="dxa"/>
            <w:gridSpan w:val="5"/>
            <w:shd w:val="clear" w:color="auto" w:fill="F2F2F2"/>
            <w:tcMar>
              <w:top w:w="57" w:type="dxa"/>
              <w:left w:w="57" w:type="dxa"/>
              <w:bottom w:w="57" w:type="dxa"/>
              <w:right w:w="57" w:type="dxa"/>
            </w:tcMar>
            <w:vAlign w:val="center"/>
          </w:tcPr>
          <w:p w:rsidR="000D2914" w:rsidRPr="001A280D" w:rsidRDefault="000D2914" w:rsidP="000D2914">
            <w:pPr>
              <w:rPr>
                <w:rFonts w:asciiTheme="majorHAnsi" w:hAnsiTheme="majorHAnsi"/>
                <w:b/>
                <w:szCs w:val="22"/>
                <w:lang w:val="el-GR" w:eastAsia="el-GR"/>
              </w:rPr>
            </w:pPr>
            <w:r w:rsidRPr="001A280D">
              <w:rPr>
                <w:rFonts w:asciiTheme="majorHAnsi" w:hAnsiTheme="majorHAnsi"/>
                <w:b/>
                <w:szCs w:val="22"/>
                <w:lang w:val="el-GR" w:eastAsia="el-GR"/>
              </w:rPr>
              <w:t>ΙΕ. Υπηρεσίες εγκατάστασης</w:t>
            </w: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Nα προσφερθούν καλώδια τύπου 10G BASE-CU SFP+ και μήκους 3 μέτρων για χρήση στις 80 θύρες 10Gigabit Ethernet που θα διαθέτουν συνολικά οι 2 ζητούμενοι δρομολογητές/μεταγωγείς δικτύου κορμού. Ο συνολικός αριθμός καλωδίων 10G BASE-CU SFP+, μήκους 3 μέτρων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&gt;= 3</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33"/>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Nα προσφερθούν οπτικά transceiver τύπου 10GBASE-LR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10GBASE-LR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&gt;= 4</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Nα προσφερθούν οπτικά transceiver τύπου 1000BASE-BX10-U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1000BASE-BX10-U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&gt;= 5</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Nα προσφερθούν οπτικά transceiver τύπου 1000BASE-BX10-D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1000BASE-BX10-D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&gt;= 5</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Nα προσφερθούν οπτικά transceiver τύπου 1000BASE-SX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1000BASE-SX που απαιτείται να προσφερθεί για χρήση και στους 2 δρομολογητές/μεταγωγείς δικτύου κορμού είναι:</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&gt;= 18</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571"/>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Όλα τα παραπάνω προσφερόμενα καλώδια και transceivers να είναι του ίδιου κατασκευαστή με το μεταγωγέα.</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eastAsia="el-GR"/>
              </w:rPr>
            </w:pPr>
            <w:r w:rsidRPr="001A280D">
              <w:rPr>
                <w:rFonts w:asciiTheme="majorHAnsi" w:hAnsiTheme="majorHAnsi"/>
                <w:color w:val="000000"/>
                <w:szCs w:val="22"/>
                <w:lang w:val="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3520FF" w:rsidTr="000D2914">
        <w:trPr>
          <w:trHeight w:val="320"/>
        </w:trPr>
        <w:tc>
          <w:tcPr>
            <w:tcW w:w="9330" w:type="dxa"/>
            <w:gridSpan w:val="5"/>
            <w:shd w:val="clear" w:color="auto" w:fill="F2F2F2"/>
            <w:tcMar>
              <w:top w:w="57" w:type="dxa"/>
              <w:left w:w="57" w:type="dxa"/>
              <w:bottom w:w="57" w:type="dxa"/>
              <w:right w:w="57" w:type="dxa"/>
            </w:tcMar>
            <w:vAlign w:val="center"/>
          </w:tcPr>
          <w:p w:rsidR="000D2914" w:rsidRPr="001A280D" w:rsidRDefault="000D2914" w:rsidP="000D2914">
            <w:pPr>
              <w:rPr>
                <w:rFonts w:asciiTheme="majorHAnsi" w:hAnsiTheme="majorHAnsi"/>
                <w:b/>
                <w:szCs w:val="22"/>
                <w:lang w:val="el-GR" w:eastAsia="el-GR"/>
              </w:rPr>
            </w:pPr>
            <w:r w:rsidRPr="001A280D">
              <w:rPr>
                <w:rFonts w:asciiTheme="majorHAnsi" w:hAnsiTheme="majorHAnsi"/>
                <w:b/>
                <w:color w:val="000000"/>
                <w:szCs w:val="22"/>
                <w:lang w:val="el-GR"/>
              </w:rPr>
              <w:t>Καλώδια μικτονόμησης οπτικών ινών διαφόρων τύπων.</w:t>
            </w: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LC-LC, μήκος 2 μέτρα, ποσότητα</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20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LC-SC, μήκος 2 μέτρα, ποσότητα</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10</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ST-LC, μήκος 2 μέτρα, ποσότητα</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15</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xml:space="preserve">Κατασκευαστής (Αναφέρατε) </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Οπτικό καλώδιο μικτονόμησης 2 ινών (Duplex Patchcord)</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Nαι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Είδος ινών Multimode</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Nαι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Τύπος ίνας  62,5 / 125</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r w:rsidR="000D2914" w:rsidRPr="001A280D" w:rsidTr="000D2914">
        <w:trPr>
          <w:trHeight w:val="320"/>
        </w:trPr>
        <w:tc>
          <w:tcPr>
            <w:tcW w:w="583" w:type="dxa"/>
            <w:tcMar>
              <w:top w:w="57" w:type="dxa"/>
              <w:left w:w="57" w:type="dxa"/>
              <w:bottom w:w="57" w:type="dxa"/>
              <w:right w:w="57" w:type="dxa"/>
            </w:tcMar>
            <w:vAlign w:val="center"/>
          </w:tcPr>
          <w:p w:rsidR="000D2914" w:rsidRPr="001A280D" w:rsidRDefault="000D2914" w:rsidP="00723E80">
            <w:pPr>
              <w:numPr>
                <w:ilvl w:val="0"/>
                <w:numId w:val="29"/>
              </w:numPr>
              <w:suppressAutoHyphens w:val="0"/>
              <w:spacing w:after="0"/>
              <w:rPr>
                <w:rFonts w:asciiTheme="majorHAnsi" w:hAnsiTheme="majorHAnsi"/>
                <w:szCs w:val="22"/>
                <w:lang w:val="el-GR" w:eastAsia="el-GR"/>
              </w:rPr>
            </w:pPr>
          </w:p>
        </w:tc>
        <w:tc>
          <w:tcPr>
            <w:tcW w:w="5216" w:type="dxa"/>
            <w:shd w:val="clear" w:color="auto" w:fill="auto"/>
            <w:noWrap/>
            <w:tcMar>
              <w:top w:w="57" w:type="dxa"/>
              <w:left w:w="57" w:type="dxa"/>
              <w:bottom w:w="57" w:type="dxa"/>
              <w:right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shd w:val="clear" w:color="auto" w:fill="auto"/>
            <w:noWrap/>
            <w:tcMar>
              <w:top w:w="57" w:type="dxa"/>
              <w:left w:w="57" w:type="dxa"/>
              <w:bottom w:w="57" w:type="dxa"/>
              <w:right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109"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c>
          <w:tcPr>
            <w:tcW w:w="1175" w:type="dxa"/>
            <w:tcMar>
              <w:top w:w="57" w:type="dxa"/>
              <w:left w:w="57" w:type="dxa"/>
              <w:bottom w:w="57" w:type="dxa"/>
              <w:right w:w="57" w:type="dxa"/>
            </w:tcMar>
          </w:tcPr>
          <w:p w:rsidR="000D2914" w:rsidRPr="001A280D" w:rsidRDefault="000D2914" w:rsidP="000D2914">
            <w:pPr>
              <w:rPr>
                <w:rFonts w:asciiTheme="majorHAnsi" w:hAnsiTheme="majorHAnsi"/>
                <w:szCs w:val="22"/>
                <w:lang w:val="el-GR" w:eastAsia="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firstRow="0" w:lastRow="0" w:firstColumn="0" w:lastColumn="0" w:noHBand="0" w:noVBand="0"/>
      </w:tblPr>
      <w:tblGrid>
        <w:gridCol w:w="794"/>
        <w:gridCol w:w="5216"/>
        <w:gridCol w:w="1247"/>
        <w:gridCol w:w="1247"/>
        <w:gridCol w:w="1247"/>
      </w:tblGrid>
      <w:tr w:rsidR="000D2914" w:rsidRPr="001A280D" w:rsidTr="000D2914">
        <w:trPr>
          <w:cantSplit/>
          <w:tblHeader/>
          <w:jc w:val="center"/>
        </w:trPr>
        <w:tc>
          <w:tcPr>
            <w:tcW w:w="79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9</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 xml:space="preserve">Μεταγωγέας δικτύου πρόσβασης 48 θυρών </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blHeader/>
          <w:jc w:val="center"/>
        </w:trPr>
        <w:tc>
          <w:tcPr>
            <w:tcW w:w="79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 xml:space="preserve">Α. </w:t>
            </w:r>
            <w:r w:rsidRPr="001A280D">
              <w:rPr>
                <w:rFonts w:asciiTheme="majorHAnsi" w:hAnsiTheme="majorHAnsi"/>
                <w:b/>
                <w:i/>
                <w:szCs w:val="22"/>
                <w:lang w:val="el-GR"/>
              </w:rPr>
              <w:br w:type="column"/>
              <w:t>Βασικά χαρακτηριστικά και δυνατότητες υλικού</w:t>
            </w:r>
          </w:p>
        </w:tc>
      </w:tr>
      <w:tr w:rsidR="000D2914" w:rsidRPr="001A280D" w:rsidTr="000D2914">
        <w:tblPrEx>
          <w:tblCellMar>
            <w:top w:w="0" w:type="dxa"/>
            <w:bottom w:w="0" w:type="dxa"/>
          </w:tblCellMar>
        </w:tblPrEx>
        <w:trPr>
          <w:cantSplit/>
          <w:trHeight w:val="277"/>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switches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l-GR"/>
              </w:rPr>
              <w:t>Πλήθος</w:t>
            </w:r>
            <w:r w:rsidR="008429D8" w:rsidRPr="001A280D">
              <w:rPr>
                <w:rFonts w:asciiTheme="majorHAnsi" w:hAnsiTheme="majorHAnsi"/>
                <w:szCs w:val="22"/>
                <w:lang w:val="en-US"/>
              </w:rPr>
              <w:t xml:space="preserve"> </w:t>
            </w:r>
            <w:r w:rsidRPr="001A280D">
              <w:rPr>
                <w:rFonts w:asciiTheme="majorHAnsi" w:hAnsiTheme="majorHAnsi"/>
                <w:szCs w:val="22"/>
                <w:lang w:val="el-GR"/>
              </w:rPr>
              <w:t>θυρών</w:t>
            </w:r>
            <w:r w:rsidRPr="001A280D">
              <w:rPr>
                <w:rFonts w:asciiTheme="majorHAnsi" w:hAnsiTheme="majorHAnsi"/>
                <w:szCs w:val="22"/>
                <w:lang w:val="en-US"/>
              </w:rPr>
              <w:t xml:space="preserve"> Ethernet 10/100/1000Base-T (RJ-45)</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θυρών Ethernet οι οποίες να μπορούν να υποστηρίξουν τα πρωτόκολλα: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1000Base-T</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1000Base-SX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1000Base-LX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1000Base-ΖΧ</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100 Gbps</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Ικανότητα ανάρτησης από ικρίωμα (rack) 19 ιντσών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Ύψος του chassis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sym w:font="Symbol" w:char="F0A3"/>
            </w:r>
            <w:r w:rsidRPr="001A280D">
              <w:rPr>
                <w:rFonts w:asciiTheme="majorHAnsi" w:hAnsiTheme="majorHAnsi"/>
                <w:szCs w:val="22"/>
                <w:lang w:val="el-GR"/>
              </w:rPr>
              <w:t xml:space="preserve"> 1 RU</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υποστηριζόμενων VLAN ID’s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olor w:val="000000"/>
                <w:szCs w:val="22"/>
                <w:lang w:val="en-US"/>
              </w:rPr>
            </w:pPr>
            <w:r w:rsidRPr="001A280D">
              <w:rPr>
                <w:rFonts w:asciiTheme="majorHAnsi" w:hAnsiTheme="majorHAnsi"/>
                <w:szCs w:val="22"/>
                <w:lang w:val="el-GR"/>
              </w:rPr>
              <w:t>Μέσος</w:t>
            </w:r>
            <w:r w:rsidR="0018120F" w:rsidRPr="001A280D">
              <w:rPr>
                <w:rFonts w:asciiTheme="majorHAnsi" w:hAnsiTheme="majorHAnsi"/>
                <w:szCs w:val="22"/>
                <w:lang w:val="en-US"/>
              </w:rPr>
              <w:t xml:space="preserve"> </w:t>
            </w:r>
            <w:r w:rsidRPr="001A280D">
              <w:rPr>
                <w:rFonts w:asciiTheme="majorHAnsi" w:hAnsiTheme="majorHAnsi"/>
                <w:szCs w:val="22"/>
                <w:lang w:val="el-GR"/>
              </w:rPr>
              <w:t>χρόνος</w:t>
            </w:r>
            <w:r w:rsidR="0018120F" w:rsidRPr="001A280D">
              <w:rPr>
                <w:rFonts w:asciiTheme="majorHAnsi" w:hAnsiTheme="majorHAnsi"/>
                <w:szCs w:val="22"/>
                <w:lang w:val="en-US"/>
              </w:rPr>
              <w:t xml:space="preserve"> </w:t>
            </w:r>
            <w:r w:rsidRPr="001A280D">
              <w:rPr>
                <w:rFonts w:asciiTheme="majorHAnsi" w:hAnsiTheme="majorHAnsi"/>
                <w:szCs w:val="22"/>
                <w:lang w:val="el-GR"/>
              </w:rPr>
              <w:t>μεταξύ</w:t>
            </w:r>
            <w:r w:rsidRPr="001A280D">
              <w:rPr>
                <w:rFonts w:asciiTheme="majorHAnsi" w:hAnsiTheme="majorHAnsi"/>
                <w:szCs w:val="22"/>
                <w:lang w:val="en-US"/>
              </w:rPr>
              <w:t xml:space="preserve"> hardware </w:t>
            </w:r>
            <w:r w:rsidRPr="001A280D">
              <w:rPr>
                <w:rFonts w:asciiTheme="majorHAnsi" w:hAnsiTheme="majorHAnsi"/>
                <w:szCs w:val="22"/>
                <w:lang w:val="el-GR"/>
              </w:rPr>
              <w:t>βλαβών</w:t>
            </w:r>
            <w:r w:rsidRPr="001A280D">
              <w:rPr>
                <w:rFonts w:asciiTheme="majorHAnsi" w:hAnsiTheme="majorHAnsi"/>
                <w:szCs w:val="22"/>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 400.000 </w:t>
            </w:r>
          </w:p>
          <w:p w:rsidR="000D2914" w:rsidRPr="001A280D" w:rsidRDefault="000D2914" w:rsidP="000D2914">
            <w:pPr>
              <w:keepLines/>
              <w:rPr>
                <w:rFonts w:asciiTheme="majorHAnsi" w:hAnsiTheme="majorHAnsi"/>
                <w:color w:val="000000"/>
                <w:szCs w:val="22"/>
                <w:lang w:val="el-GR"/>
              </w:rPr>
            </w:pPr>
            <w:r w:rsidRPr="001A280D">
              <w:rPr>
                <w:rFonts w:asciiTheme="majorHAnsi" w:hAnsiTheme="majorHAnsi"/>
                <w:szCs w:val="22"/>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Υποστηριζόμενα πρωτοκόλλα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Fast Ethernet: IEEE 802.3u (100Base-TX)</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802.3z (1000Base-X)</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802.3ab (1000Base-T)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802.1D – Spanning Tree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IEEE 802.1Q – VLAN Trunking / Tagging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802.1p – Class of Service marking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802.1w – Rapid Spanning Tree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802.1s – Multiple Spanning Tree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«Network Time Protocol» (NTP) (</w:t>
            </w:r>
            <w:r w:rsidRPr="001A280D">
              <w:rPr>
                <w:rFonts w:asciiTheme="majorHAnsi" w:hAnsiTheme="majorHAnsi"/>
                <w:szCs w:val="22"/>
                <w:lang w:val="el-GR"/>
              </w:rPr>
              <w:t>ως</w:t>
            </w:r>
            <w:r w:rsidRPr="001A280D">
              <w:rPr>
                <w:rFonts w:asciiTheme="majorHAnsi" w:hAnsiTheme="majorHAnsi"/>
                <w:szCs w:val="22"/>
                <w:lang w:val="en-US"/>
              </w:rPr>
              <w:t xml:space="preserve"> client </w:t>
            </w:r>
            <w:r w:rsidRPr="001A280D">
              <w:rPr>
                <w:rFonts w:asciiTheme="majorHAnsi" w:hAnsiTheme="majorHAnsi"/>
                <w:szCs w:val="22"/>
                <w:lang w:val="el-GR"/>
              </w:rPr>
              <w:t>και</w:t>
            </w:r>
            <w:r w:rsidR="0018120F" w:rsidRPr="001A280D">
              <w:rPr>
                <w:rFonts w:asciiTheme="majorHAnsi" w:hAnsiTheme="majorHAnsi"/>
                <w:szCs w:val="22"/>
                <w:lang w:val="en-US"/>
              </w:rPr>
              <w:t xml:space="preserve"> </w:t>
            </w:r>
            <w:r w:rsidRPr="001A280D">
              <w:rPr>
                <w:rFonts w:asciiTheme="majorHAnsi" w:hAnsiTheme="majorHAnsi"/>
                <w:szCs w:val="22"/>
                <w:lang w:val="el-GR"/>
              </w:rPr>
              <w:t>ως</w:t>
            </w:r>
            <w:r w:rsidRPr="001A280D">
              <w:rPr>
                <w:rFonts w:asciiTheme="majorHAnsi" w:hAnsiTheme="majorHAnsi"/>
                <w:szCs w:val="22"/>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Β. Υποστήριξη των ακολούθων δυνατοτήτων</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μεταγωγέων οι οποίοι μπορούν να σχηματίσουν συστοιχία (stack), με προσθήκη επιπλέον υλικού (module)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μεταγωγής stacking (Stacking bandwidth)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80 Gbps</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trHeight w:val="1074"/>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Γ. Διαχείριση</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SNMP v1, v2c και v3</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Bridge MIB (RFC 1493)</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RMON-MIB και RMON2-MIB</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σχηματισμού νοητής στοίβας (cluster) με ενιαία διαχείριση (μέσω μίας μόνο IP διεύθυνσης) με πλήθος άλλων switches της ίδιας κατασκευάστριας εταιρείας και της ίδιας σειράς ή οικογενείας (ανεξαρτήτως φυσικής θέσης των switches)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w:t>
            </w:r>
            <w:r w:rsidRPr="001A280D">
              <w:rPr>
                <w:rFonts w:asciiTheme="majorHAnsi" w:hAnsiTheme="majorHAnsi"/>
                <w:iCs/>
                <w:szCs w:val="22"/>
                <w:lang w:val="el-GR"/>
              </w:rPr>
              <w:t xml:space="preserve"> 12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szCs w:val="22"/>
                <w:lang w:val="el-GR"/>
              </w:rPr>
            </w:pPr>
            <w:r w:rsidRPr="001A280D">
              <w:rPr>
                <w:rFonts w:asciiTheme="majorHAnsi" w:hAnsiTheme="majorHAnsi"/>
                <w:b/>
                <w:szCs w:val="22"/>
                <w:lang w:val="el-GR"/>
              </w:rPr>
              <w:t>Δ. Ασφάλεια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πρωτοκόλλων για authentication, authorization, accounting κατά την πρόσβαση των διαχειριστών στο switch:</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RADIUS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TACACS+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φιλτραρίσματος της εισερχόμενης IP κίνησης ανά θύρα,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4ου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Δυνατότητες QoS</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προσδιορισμού ή επαναπροσδιορισμού της προτεραιότητας των εισερχόμενων πακέτων ανά θύρα με βάση:</w:t>
            </w:r>
          </w:p>
          <w:p w:rsidR="000D2914" w:rsidRPr="001A280D" w:rsidRDefault="000D2914"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τοπεδίο</w:t>
            </w:r>
            <w:r w:rsidRPr="001A280D">
              <w:rPr>
                <w:rFonts w:asciiTheme="majorHAnsi" w:hAnsiTheme="majorHAnsi"/>
                <w:szCs w:val="22"/>
                <w:lang w:val="en-US"/>
              </w:rPr>
              <w:t xml:space="preserve"> Differentiated Services Code Point (DSCP) </w:t>
            </w:r>
            <w:r w:rsidRPr="001A280D">
              <w:rPr>
                <w:rFonts w:asciiTheme="majorHAnsi" w:hAnsiTheme="majorHAnsi"/>
                <w:szCs w:val="22"/>
                <w:lang w:val="el-GR"/>
              </w:rPr>
              <w:t>του</w:t>
            </w:r>
            <w:r w:rsidRPr="001A280D">
              <w:rPr>
                <w:rFonts w:asciiTheme="majorHAnsi" w:hAnsiTheme="majorHAnsi"/>
                <w:szCs w:val="22"/>
                <w:lang w:val="en-US"/>
              </w:rPr>
              <w:t xml:space="preserve"> IP </w:t>
            </w:r>
            <w:r w:rsidRPr="001A280D">
              <w:rPr>
                <w:rFonts w:asciiTheme="majorHAnsi" w:hAnsiTheme="majorHAnsi"/>
                <w:szCs w:val="22"/>
                <w:lang w:val="el-GR"/>
              </w:rPr>
              <w:t>πακέτου</w:t>
            </w:r>
          </w:p>
          <w:p w:rsidR="000D2914" w:rsidRPr="001A280D" w:rsidRDefault="000D2914"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τοπεδίο</w:t>
            </w:r>
            <w:r w:rsidRPr="001A280D">
              <w:rPr>
                <w:rFonts w:asciiTheme="majorHAnsi" w:hAnsiTheme="majorHAnsi"/>
                <w:szCs w:val="22"/>
                <w:lang w:val="en-US"/>
              </w:rPr>
              <w:t xml:space="preserve"> Class of Service (CoS) </w:t>
            </w:r>
            <w:r w:rsidRPr="001A280D">
              <w:rPr>
                <w:rFonts w:asciiTheme="majorHAnsi" w:hAnsiTheme="majorHAnsi"/>
                <w:szCs w:val="22"/>
                <w:lang w:val="el-GR"/>
              </w:rPr>
              <w:t>του</w:t>
            </w:r>
            <w:r w:rsidRPr="001A280D">
              <w:rPr>
                <w:rFonts w:asciiTheme="majorHAnsi" w:hAnsiTheme="majorHAnsi"/>
                <w:szCs w:val="22"/>
                <w:lang w:val="en-US"/>
              </w:rPr>
              <w:t xml:space="preserve"> Ethernet </w:t>
            </w:r>
            <w:r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κατηγοριοποίησης των εισερχόμενων πακέτων με βάση:</w:t>
            </w:r>
          </w:p>
          <w:p w:rsidR="000D2914" w:rsidRPr="001A280D" w:rsidRDefault="000D2914"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τοπεδίο</w:t>
            </w:r>
            <w:r w:rsidRPr="001A280D">
              <w:rPr>
                <w:rFonts w:asciiTheme="majorHAnsi" w:hAnsiTheme="majorHAnsi"/>
                <w:szCs w:val="22"/>
                <w:lang w:val="en-US"/>
              </w:rPr>
              <w:t xml:space="preserve"> Differentiated Services Code Point (DSCP) </w:t>
            </w:r>
            <w:r w:rsidRPr="001A280D">
              <w:rPr>
                <w:rFonts w:asciiTheme="majorHAnsi" w:hAnsiTheme="majorHAnsi"/>
                <w:szCs w:val="22"/>
                <w:lang w:val="el-GR"/>
              </w:rPr>
              <w:t>του</w:t>
            </w:r>
            <w:r w:rsidRPr="001A280D">
              <w:rPr>
                <w:rFonts w:asciiTheme="majorHAnsi" w:hAnsiTheme="majorHAnsi"/>
                <w:szCs w:val="22"/>
                <w:lang w:val="en-US"/>
              </w:rPr>
              <w:t xml:space="preserve"> IP </w:t>
            </w:r>
            <w:r w:rsidRPr="001A280D">
              <w:rPr>
                <w:rFonts w:asciiTheme="majorHAnsi" w:hAnsiTheme="majorHAnsi"/>
                <w:szCs w:val="22"/>
                <w:lang w:val="el-GR"/>
              </w:rPr>
              <w:t>πακέτου</w:t>
            </w:r>
          </w:p>
          <w:p w:rsidR="000D2914" w:rsidRPr="001A280D" w:rsidRDefault="000D2914"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το</w:t>
            </w:r>
            <w:r w:rsidR="0018120F" w:rsidRPr="001A280D">
              <w:rPr>
                <w:rFonts w:asciiTheme="majorHAnsi" w:hAnsiTheme="majorHAnsi"/>
                <w:szCs w:val="22"/>
                <w:lang w:val="en-US"/>
              </w:rPr>
              <w:t xml:space="preserve"> </w:t>
            </w:r>
            <w:r w:rsidRPr="001A280D">
              <w:rPr>
                <w:rFonts w:asciiTheme="majorHAnsi" w:hAnsiTheme="majorHAnsi"/>
                <w:szCs w:val="22"/>
                <w:lang w:val="el-GR"/>
              </w:rPr>
              <w:t>πεδίο</w:t>
            </w:r>
            <w:r w:rsidRPr="001A280D">
              <w:rPr>
                <w:rFonts w:asciiTheme="majorHAnsi" w:hAnsiTheme="majorHAnsi"/>
                <w:szCs w:val="22"/>
                <w:lang w:val="en-US"/>
              </w:rPr>
              <w:t xml:space="preserve"> Class of Service (CoS) </w:t>
            </w:r>
            <w:r w:rsidRPr="001A280D">
              <w:rPr>
                <w:rFonts w:asciiTheme="majorHAnsi" w:hAnsiTheme="majorHAnsi"/>
                <w:szCs w:val="22"/>
                <w:lang w:val="el-GR"/>
              </w:rPr>
              <w:t>του</w:t>
            </w:r>
            <w:r w:rsidRPr="001A280D">
              <w:rPr>
                <w:rFonts w:asciiTheme="majorHAnsi" w:hAnsiTheme="majorHAnsi"/>
                <w:szCs w:val="22"/>
                <w:lang w:val="en-US"/>
              </w:rPr>
              <w:t xml:space="preserve"> Ethernet </w:t>
            </w:r>
            <w:r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 </w:t>
            </w:r>
            <w:r w:rsidRPr="001A280D">
              <w:rPr>
                <w:rFonts w:asciiTheme="majorHAnsi" w:hAnsiTheme="majorHAnsi"/>
                <w:iCs/>
                <w:szCs w:val="22"/>
                <w:lang w:val="el-GR"/>
              </w:rPr>
              <w:t>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Υποστήριξη ουράς απόλυτης προτεραιότητας (strict </w:t>
            </w:r>
            <w:r w:rsidRPr="001A280D">
              <w:rPr>
                <w:rFonts w:asciiTheme="majorHAnsi" w:hAnsiTheme="majorHAnsi"/>
                <w:iCs/>
                <w:szCs w:val="22"/>
                <w:lang w:val="el-GR"/>
              </w:rPr>
              <w:t>priority queuing) ανά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δημιουργίας κανόνων επίβλεψης (policers) με στόχο τον περιορισμό της εισερχόμενης κίνησης με βάση: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w:t>
            </w:r>
            <w:r w:rsidRPr="001A280D">
              <w:rPr>
                <w:rFonts w:asciiTheme="majorHAnsi" w:hAnsiTheme="majorHAnsi"/>
                <w:iCs/>
                <w:szCs w:val="22"/>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Λοιπές Προδιαγραφές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ασφάλειας:</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 xml:space="preserve">EN 60950-1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CE Marking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ηλεκτρομαγνητικών εκπομπών:</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55022 Class A</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55024</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b/>
                <w:i/>
                <w:szCs w:val="22"/>
                <w:lang w:val="el-GR"/>
              </w:rPr>
              <w:t>ΣΤ. Υπηρεσίες Εγκατάστασης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Nα προσφερθούν transceiver τύπου 1000BASE-Τ για χρήση στις 4 θύρες Gigabit Ethernet που θα διαθέτει ο ζητούμενος μεταγωγέας δικτύου πρόσβασης 48 θυρών. Ο αριθμός transceiver τύπου 1000BASE-Τ που πρέπει να προσφερθεί για κάθε ένα από τους προσφερόμενους μεταγωγείς δικτύου πρόσβασης 48 θυρών είναι:</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Όλα τα παραπάνω προσφερόμενα transceivers να είναι του ίδιου κατασκευαστή με το μεταγωγέα.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trHeight w:val="295"/>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1"/>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firstRow="0" w:lastRow="0" w:firstColumn="0" w:lastColumn="0" w:noHBand="0" w:noVBand="0"/>
      </w:tblPr>
      <w:tblGrid>
        <w:gridCol w:w="794"/>
        <w:gridCol w:w="5216"/>
        <w:gridCol w:w="1247"/>
        <w:gridCol w:w="1247"/>
        <w:gridCol w:w="1247"/>
      </w:tblGrid>
      <w:tr w:rsidR="000D2914" w:rsidRPr="001A280D" w:rsidTr="000D2914">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10</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 xml:space="preserve">Μεταγωγέας δικτύου πρόσβασης 24 θυρών </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 xml:space="preserve">Α. </w:t>
            </w:r>
            <w:r w:rsidRPr="001A280D">
              <w:rPr>
                <w:rFonts w:asciiTheme="majorHAnsi" w:hAnsiTheme="majorHAnsi"/>
                <w:b/>
                <w:i/>
                <w:szCs w:val="22"/>
                <w:lang w:val="el-GR"/>
              </w:rPr>
              <w:br w:type="column"/>
              <w:t>Βασικά χαρακτηριστικά και δυνατότητες υλικού</w:t>
            </w: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switches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5</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l-GR"/>
              </w:rPr>
              <w:t>Πλήθοςθυρών</w:t>
            </w:r>
            <w:r w:rsidRPr="001A280D">
              <w:rPr>
                <w:rFonts w:asciiTheme="majorHAnsi" w:hAnsiTheme="majorHAnsi"/>
                <w:szCs w:val="22"/>
                <w:lang w:val="en-US"/>
              </w:rPr>
              <w:t xml:space="preserve"> Ethernet 10/100/1000Base-T (RJ-45)</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24</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θυρών Ethernet οι οποίες να μπορούν να υποστηρίξουν τα πρωτόκολλα: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1000Base-T</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1000Base-SX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1000Base-LX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1000Base-ΖΧ</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100 Gbps</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Ικανότητα ανάρτησης από ικρίωμα (rack) 19 ιντσών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Ύψος του chassis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sym w:font="Symbol" w:char="F0A3"/>
            </w:r>
            <w:r w:rsidRPr="001A280D">
              <w:rPr>
                <w:rFonts w:asciiTheme="majorHAnsi" w:hAnsiTheme="majorHAnsi"/>
                <w:szCs w:val="22"/>
                <w:lang w:val="el-GR"/>
              </w:rPr>
              <w:t xml:space="preserve"> 1 RU</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υποστηριζόμενων VLAN ID’s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16.000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olor w:val="000000"/>
                <w:szCs w:val="22"/>
                <w:lang w:val="en-US"/>
              </w:rPr>
            </w:pPr>
            <w:r w:rsidRPr="001A280D">
              <w:rPr>
                <w:rFonts w:asciiTheme="majorHAnsi" w:hAnsiTheme="majorHAnsi"/>
                <w:szCs w:val="22"/>
                <w:lang w:val="el-GR"/>
              </w:rPr>
              <w:t>Μέσοςχρόνοςμεταξύ</w:t>
            </w:r>
            <w:r w:rsidRPr="001A280D">
              <w:rPr>
                <w:rFonts w:asciiTheme="majorHAnsi" w:hAnsiTheme="majorHAnsi"/>
                <w:szCs w:val="22"/>
                <w:lang w:val="en-US"/>
              </w:rPr>
              <w:t xml:space="preserve"> hardware </w:t>
            </w:r>
            <w:r w:rsidRPr="001A280D">
              <w:rPr>
                <w:rFonts w:asciiTheme="majorHAnsi" w:hAnsiTheme="majorHAnsi"/>
                <w:szCs w:val="22"/>
                <w:lang w:val="el-GR"/>
              </w:rPr>
              <w:t>βλαβών</w:t>
            </w:r>
            <w:r w:rsidRPr="001A280D">
              <w:rPr>
                <w:rFonts w:asciiTheme="majorHAnsi" w:hAnsiTheme="majorHAnsi"/>
                <w:szCs w:val="22"/>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 400.000 </w:t>
            </w:r>
          </w:p>
          <w:p w:rsidR="000D2914" w:rsidRPr="001A280D" w:rsidRDefault="000D2914" w:rsidP="000D2914">
            <w:pPr>
              <w:keepLines/>
              <w:rPr>
                <w:rFonts w:asciiTheme="majorHAnsi" w:hAnsiTheme="majorHAnsi"/>
                <w:color w:val="000000"/>
                <w:szCs w:val="22"/>
                <w:lang w:val="el-GR"/>
              </w:rPr>
            </w:pPr>
            <w:r w:rsidRPr="001A280D">
              <w:rPr>
                <w:rFonts w:asciiTheme="majorHAnsi" w:hAnsiTheme="majorHAnsi"/>
                <w:szCs w:val="22"/>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Υποστηριζόμενα πρωτοκόλλα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Fast Ethernet: IEEE 802.3u (100Base-TX)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802.3z (1000Base-X)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802.3ab (1000Base-T)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802.1D – Spanning Tree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IEEE 802.1Q – VLAN Trunking / Tagging</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802.1p – Class of Service marking</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802.1w – Rapid Spanning Tree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802.1s – Multiple Spanning Tree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«Network Time Protocol» (NTP) (</w:t>
            </w:r>
            <w:r w:rsidRPr="001A280D">
              <w:rPr>
                <w:rFonts w:asciiTheme="majorHAnsi" w:hAnsiTheme="majorHAnsi"/>
                <w:szCs w:val="22"/>
                <w:lang w:val="el-GR"/>
              </w:rPr>
              <w:t>ως</w:t>
            </w:r>
            <w:r w:rsidRPr="001A280D">
              <w:rPr>
                <w:rFonts w:asciiTheme="majorHAnsi" w:hAnsiTheme="majorHAnsi"/>
                <w:szCs w:val="22"/>
                <w:lang w:val="en-US"/>
              </w:rPr>
              <w:t xml:space="preserve"> client </w:t>
            </w:r>
            <w:r w:rsidRPr="001A280D">
              <w:rPr>
                <w:rFonts w:asciiTheme="majorHAnsi" w:hAnsiTheme="majorHAnsi"/>
                <w:szCs w:val="22"/>
                <w:lang w:val="el-GR"/>
              </w:rPr>
              <w:t>καιως</w:t>
            </w:r>
            <w:r w:rsidRPr="001A280D">
              <w:rPr>
                <w:rFonts w:asciiTheme="majorHAnsi" w:hAnsiTheme="majorHAnsi"/>
                <w:szCs w:val="22"/>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Υποστήριξη των ακολούθων δυνατοτήτων</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μεταγωγέων οι οποίοι μπορούν να σχηματίσουν συστοιχία (stack), με προσθήκη επιπλέον υλικού (module)</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μεταγωγής stacking (Stacking bandwidth)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80 Gbps</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Γ. Διαχείριση</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SNMP v1, v2c και v3</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Bridge MIB (RFC 1493)</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RMON-MIB και RMON2-MIB</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σχηματισμού νοητής στοίβας (cluster) με ενιαία διαχείριση (μέσω μίας μόνο IP διεύθυνσης) με πλήθος άλλων switches της ίδιας κατασκευάστριας εταιρείας και της ίδιας σειράς ή οικογενείας (ανεξαρτήτως φυσικής θέσης των switches)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w:t>
            </w:r>
            <w:r w:rsidRPr="001A280D">
              <w:rPr>
                <w:rFonts w:asciiTheme="majorHAnsi" w:hAnsiTheme="majorHAnsi"/>
                <w:iCs/>
                <w:szCs w:val="22"/>
                <w:lang w:val="el-GR"/>
              </w:rPr>
              <w:t xml:space="preserve"> 12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Δ. Ασφάλεια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πρωτοκόλλων για authentication, authorization, accounting κατά την πρόσβαση των διαχειριστών στο switch:</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RADIUS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TACACS+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φιλτραρίσματος της εισερχόμενης IP κίνησης ανά θύρα,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Δυνατότητες QoS</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προσδιορισμού ή επαναπροσδιορισμού της προτεραιότητας των εισερχόμενων πακέτων ανά θύρα με βάση:</w:t>
            </w:r>
          </w:p>
          <w:p w:rsidR="000D2914" w:rsidRPr="001A280D" w:rsidRDefault="00695A21"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Differentiated Services Code Point (DSCP)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IP </w:t>
            </w:r>
            <w:r w:rsidR="000D2914" w:rsidRPr="001A280D">
              <w:rPr>
                <w:rFonts w:asciiTheme="majorHAnsi" w:hAnsiTheme="majorHAnsi"/>
                <w:szCs w:val="22"/>
                <w:lang w:val="el-GR"/>
              </w:rPr>
              <w:t>πακέτου</w:t>
            </w:r>
          </w:p>
          <w:p w:rsidR="000D2914" w:rsidRPr="001A280D" w:rsidRDefault="00695A21"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Class of Service (CoS)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Ethernet </w:t>
            </w:r>
            <w:r w:rsidR="000D2914"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κατηγοριοποίησης των εισερχόμενων πακέτων με βάση:</w:t>
            </w:r>
          </w:p>
          <w:p w:rsidR="000D2914" w:rsidRPr="001A280D" w:rsidRDefault="00695A21"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Differentiated Services Code Point (DSCP)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IP </w:t>
            </w:r>
            <w:r w:rsidR="000D2914" w:rsidRPr="001A280D">
              <w:rPr>
                <w:rFonts w:asciiTheme="majorHAnsi" w:hAnsiTheme="majorHAnsi"/>
                <w:szCs w:val="22"/>
                <w:lang w:val="el-GR"/>
              </w:rPr>
              <w:t>πακέτου</w:t>
            </w:r>
          </w:p>
          <w:p w:rsidR="000D2914" w:rsidRPr="001A280D" w:rsidRDefault="00695A21"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Class of Service (CoS)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Ethernet </w:t>
            </w:r>
            <w:r w:rsidR="000D2914"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 </w:t>
            </w:r>
            <w:r w:rsidRPr="001A280D">
              <w:rPr>
                <w:rFonts w:asciiTheme="majorHAnsi" w:hAnsiTheme="majorHAnsi"/>
                <w:iCs/>
                <w:szCs w:val="22"/>
                <w:lang w:val="el-GR"/>
              </w:rPr>
              <w:t>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Υποστήριξη ουράς απόλυτης προτεραιότητας (strict </w:t>
            </w:r>
            <w:r w:rsidRPr="001A280D">
              <w:rPr>
                <w:rFonts w:asciiTheme="majorHAnsi" w:hAnsiTheme="majorHAnsi"/>
                <w:iCs/>
                <w:szCs w:val="22"/>
                <w:lang w:val="el-GR"/>
              </w:rPr>
              <w:t>priority queuing) ανά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δημιουργίας κανόνων επίβλεψης (policers) με στόχο τον περιορισμό της εισερχόμενης κίνησης με βάση: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w:t>
            </w:r>
            <w:r w:rsidRPr="001A280D">
              <w:rPr>
                <w:rFonts w:asciiTheme="majorHAnsi" w:hAnsiTheme="majorHAnsi"/>
                <w:iCs/>
                <w:szCs w:val="22"/>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Λοιπές Προδιαγραφές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ασφάλειας:</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 xml:space="preserve">EN 60950-1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CE Marking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ηλεκτρομαγνητικών εκπομπών:</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55022 Class A</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55024</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b/>
                <w:i/>
                <w:szCs w:val="22"/>
                <w:lang w:val="el-GR"/>
              </w:rPr>
              <w:t>ΣΤ. Υπηρεσίες Εγκατάστασης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Nα προσφερθεί transceiver τύπου 1000BASE-LX/LH για χρήση στις 4 θύρες Gigabit Ethernet του μεταγωγέα δικτύου πρόσβασης 24 θυρών.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προσφερόμενο transceiver να είναι του ίδιου κατασκευαστή με τον προσφερόμενο μεταγωγέα.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2"/>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firstRow="0" w:lastRow="0" w:firstColumn="0" w:lastColumn="0" w:noHBand="0" w:noVBand="0"/>
      </w:tblPr>
      <w:tblGrid>
        <w:gridCol w:w="794"/>
        <w:gridCol w:w="5216"/>
        <w:gridCol w:w="1247"/>
        <w:gridCol w:w="1247"/>
        <w:gridCol w:w="1247"/>
      </w:tblGrid>
      <w:tr w:rsidR="000D2914" w:rsidRPr="001A280D" w:rsidTr="000D2914">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11</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 xml:space="preserve">Μεταγωγέας δικτύου πρόσβασης 12 θυρών </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 xml:space="preserve">Α. </w:t>
            </w:r>
            <w:r w:rsidRPr="001A280D">
              <w:rPr>
                <w:rFonts w:asciiTheme="majorHAnsi" w:hAnsiTheme="majorHAnsi"/>
                <w:b/>
                <w:i/>
                <w:szCs w:val="22"/>
                <w:lang w:val="el-GR"/>
              </w:rPr>
              <w:br w:type="column"/>
              <w:t>Βασικά χαρακτηριστικά και δυνατότητες υλικού</w:t>
            </w: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switches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l-GR"/>
              </w:rPr>
              <w:t>Πλήθος</w:t>
            </w:r>
            <w:r w:rsidR="00695A21" w:rsidRPr="001A280D">
              <w:rPr>
                <w:rFonts w:asciiTheme="majorHAnsi" w:hAnsiTheme="majorHAnsi"/>
                <w:szCs w:val="22"/>
                <w:lang w:val="en-US"/>
              </w:rPr>
              <w:t xml:space="preserve"> </w:t>
            </w:r>
            <w:r w:rsidRPr="001A280D">
              <w:rPr>
                <w:rFonts w:asciiTheme="majorHAnsi" w:hAnsiTheme="majorHAnsi"/>
                <w:szCs w:val="22"/>
                <w:lang w:val="el-GR"/>
              </w:rPr>
              <w:t>θυρών</w:t>
            </w:r>
            <w:r w:rsidRPr="001A280D">
              <w:rPr>
                <w:rFonts w:asciiTheme="majorHAnsi" w:hAnsiTheme="majorHAnsi"/>
                <w:szCs w:val="22"/>
                <w:lang w:val="en-US"/>
              </w:rPr>
              <w:t xml:space="preserve"> Ethernet 10/100/1000Base-T (RJ-45)</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θυρών Ethernet οι οποίες να μπορούν να υποστηρίξουν τα πρωτόκολλα:</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1000Base-T</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1000Base-SX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1000Base-LX</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1000Base-ΖΧ</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Υποστήριξη Power over Ethernet βάσει του IEEE 802.3af, σε όλες τις θύρες που αναφέρονται στην τεχνική προδιαγραφή 2, με δυνατότητα παροχής έως 15,4 Watts ανά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14 Gbps</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Ύψος του chassis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sym w:font="Symbol" w:char="F0A3"/>
            </w:r>
            <w:r w:rsidRPr="001A280D">
              <w:rPr>
                <w:rFonts w:asciiTheme="majorHAnsi" w:hAnsiTheme="majorHAnsi"/>
                <w:szCs w:val="22"/>
                <w:lang w:val="el-GR"/>
              </w:rPr>
              <w:t xml:space="preserve"> 1 RU</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υποστηριζόμενων VLAN ID’s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8.000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olor w:val="000000"/>
                <w:szCs w:val="22"/>
                <w:lang w:val="en-US"/>
              </w:rPr>
            </w:pPr>
            <w:r w:rsidRPr="001A280D">
              <w:rPr>
                <w:rFonts w:asciiTheme="majorHAnsi" w:hAnsiTheme="majorHAnsi"/>
                <w:szCs w:val="22"/>
                <w:lang w:val="el-GR"/>
              </w:rPr>
              <w:t>Μέσοςχρόνος</w:t>
            </w:r>
            <w:r w:rsidR="00695A21" w:rsidRPr="001A280D">
              <w:rPr>
                <w:rFonts w:asciiTheme="majorHAnsi" w:hAnsiTheme="majorHAnsi"/>
                <w:szCs w:val="22"/>
                <w:lang w:val="en-US"/>
              </w:rPr>
              <w:t xml:space="preserve"> </w:t>
            </w:r>
            <w:r w:rsidRPr="001A280D">
              <w:rPr>
                <w:rFonts w:asciiTheme="majorHAnsi" w:hAnsiTheme="majorHAnsi"/>
                <w:szCs w:val="22"/>
                <w:lang w:val="el-GR"/>
              </w:rPr>
              <w:t>μεταξύ</w:t>
            </w:r>
            <w:r w:rsidRPr="001A280D">
              <w:rPr>
                <w:rFonts w:asciiTheme="majorHAnsi" w:hAnsiTheme="majorHAnsi"/>
                <w:szCs w:val="22"/>
                <w:lang w:val="en-US"/>
              </w:rPr>
              <w:t xml:space="preserve"> hardware </w:t>
            </w:r>
            <w:r w:rsidRPr="001A280D">
              <w:rPr>
                <w:rFonts w:asciiTheme="majorHAnsi" w:hAnsiTheme="majorHAnsi"/>
                <w:szCs w:val="22"/>
                <w:lang w:val="el-GR"/>
              </w:rPr>
              <w:t>βλαβών</w:t>
            </w:r>
            <w:r w:rsidRPr="001A280D">
              <w:rPr>
                <w:rFonts w:asciiTheme="majorHAnsi" w:hAnsiTheme="majorHAnsi"/>
                <w:szCs w:val="22"/>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500.000</w:t>
            </w:r>
          </w:p>
          <w:p w:rsidR="000D2914" w:rsidRPr="001A280D" w:rsidRDefault="000D2914" w:rsidP="000D2914">
            <w:pPr>
              <w:keepLines/>
              <w:rPr>
                <w:rFonts w:asciiTheme="majorHAnsi" w:hAnsiTheme="majorHAnsi"/>
                <w:color w:val="000000"/>
                <w:szCs w:val="22"/>
                <w:lang w:val="el-GR"/>
              </w:rPr>
            </w:pPr>
            <w:r w:rsidRPr="001A280D">
              <w:rPr>
                <w:rFonts w:asciiTheme="majorHAnsi" w:hAnsiTheme="majorHAnsi"/>
                <w:szCs w:val="22"/>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Υποστηριζόμενα πρωτοκόλλα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Fast Ethernet: IEEE 802.3u (100Base-TX)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802.3z (1000Base-X)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802.3ab (1000Base-T)</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802.1D – Spanning Tree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IEEE 802.1Q – VLAN Trunking / Tagging</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802.1p – Class of Service marking</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802.1w – Rapid Spanning Tree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802.1s – Multiple Spanning Tree Protocol</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«Network Time Protocol» (NTP) (</w:t>
            </w:r>
            <w:r w:rsidRPr="001A280D">
              <w:rPr>
                <w:rFonts w:asciiTheme="majorHAnsi" w:hAnsiTheme="majorHAnsi"/>
                <w:szCs w:val="22"/>
                <w:lang w:val="el-GR"/>
              </w:rPr>
              <w:t>ως</w:t>
            </w:r>
            <w:r w:rsidRPr="001A280D">
              <w:rPr>
                <w:rFonts w:asciiTheme="majorHAnsi" w:hAnsiTheme="majorHAnsi"/>
                <w:szCs w:val="22"/>
                <w:lang w:val="en-US"/>
              </w:rPr>
              <w:t xml:space="preserve"> client </w:t>
            </w:r>
            <w:r w:rsidRPr="001A280D">
              <w:rPr>
                <w:rFonts w:asciiTheme="majorHAnsi" w:hAnsiTheme="majorHAnsi"/>
                <w:szCs w:val="22"/>
                <w:lang w:val="el-GR"/>
              </w:rPr>
              <w:t>καιως</w:t>
            </w:r>
            <w:r w:rsidRPr="001A280D">
              <w:rPr>
                <w:rFonts w:asciiTheme="majorHAnsi" w:hAnsiTheme="majorHAnsi"/>
                <w:szCs w:val="22"/>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Υποστήριξη των ακολούθων δυνατοτήτων</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Γ. Διαχείριση</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SNMP v1, v2c και v3</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Bridge MIB (RFC 1493)</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RMON-MIB και RMON2-MIB</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Δ. Ασφάλεια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πρωτοκόλλων για authentication, authorization, accounting κατά την πρόσβαση των διαχειριστών στο switch:</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RADIUS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TACACS+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φιλτραρίσματος της εισερχόμενης IP κίνησης ανά θύρα,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Δυνατότητες QoS</w:t>
            </w:r>
          </w:p>
        </w:tc>
      </w:tr>
      <w:tr w:rsidR="000D2914" w:rsidRPr="001A280D" w:rsidTr="000D2914">
        <w:trPr>
          <w:cantSplit/>
          <w:trHeight w:val="2765"/>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προσδιορισμού ή επαναπροσδιορισμού της προτεραιότητας των εισερχόμενων πακέτων ανά θύρα με βάση:</w:t>
            </w:r>
          </w:p>
          <w:p w:rsidR="000D2914" w:rsidRPr="001A280D" w:rsidRDefault="0001283D"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Differentiated Services Code Point (DSCP)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IP </w:t>
            </w:r>
            <w:r w:rsidR="000D2914" w:rsidRPr="001A280D">
              <w:rPr>
                <w:rFonts w:asciiTheme="majorHAnsi" w:hAnsiTheme="majorHAnsi"/>
                <w:szCs w:val="22"/>
                <w:lang w:val="el-GR"/>
              </w:rPr>
              <w:t>πακέτου</w:t>
            </w:r>
          </w:p>
          <w:p w:rsidR="000D2914" w:rsidRPr="001A280D" w:rsidRDefault="0001283D"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Class of Service (CoS)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Ethernet </w:t>
            </w:r>
            <w:r w:rsidR="000D2914"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κατηγοριοποίησης των εισερχόμενων πακέτων με βάση:</w:t>
            </w:r>
          </w:p>
          <w:p w:rsidR="000D2914" w:rsidRPr="001A280D" w:rsidRDefault="0001283D"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Differentiated Services Code Point (DSCP)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IP </w:t>
            </w:r>
            <w:r w:rsidR="000D2914" w:rsidRPr="001A280D">
              <w:rPr>
                <w:rFonts w:asciiTheme="majorHAnsi" w:hAnsiTheme="majorHAnsi"/>
                <w:szCs w:val="22"/>
                <w:lang w:val="el-GR"/>
              </w:rPr>
              <w:t>πακέτου</w:t>
            </w:r>
          </w:p>
          <w:p w:rsidR="000D2914" w:rsidRPr="001A280D" w:rsidRDefault="0001283D"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Class of Service (CoS)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Ethernet </w:t>
            </w:r>
            <w:r w:rsidR="000D2914"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 </w:t>
            </w:r>
            <w:r w:rsidRPr="001A280D">
              <w:rPr>
                <w:rFonts w:asciiTheme="majorHAnsi" w:hAnsiTheme="majorHAnsi"/>
                <w:iCs/>
                <w:szCs w:val="22"/>
                <w:lang w:val="el-GR"/>
              </w:rPr>
              <w:t>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Υποστήριξη ουράς απόλυτης προτεραιότητας (strict </w:t>
            </w:r>
            <w:r w:rsidRPr="001A280D">
              <w:rPr>
                <w:rFonts w:asciiTheme="majorHAnsi" w:hAnsiTheme="majorHAnsi"/>
                <w:iCs/>
                <w:szCs w:val="22"/>
                <w:lang w:val="el-GR"/>
              </w:rPr>
              <w:t>priority queuing) ανά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δημιουργίας κανόνων επίβλεψης (policers) με στόχο τον περιορισμό της εισερχόμενης κίνησης με βάση:</w:t>
            </w:r>
          </w:p>
          <w:p w:rsidR="000D2914" w:rsidRPr="001A280D" w:rsidRDefault="000D2914" w:rsidP="00723E80">
            <w:pPr>
              <w:pStyle w:val="aff1"/>
              <w:numPr>
                <w:ilvl w:val="0"/>
                <w:numId w:val="34"/>
              </w:numPr>
              <w:jc w:val="both"/>
              <w:rPr>
                <w:rFonts w:asciiTheme="majorHAnsi" w:hAnsiTheme="majorHAnsi"/>
                <w:sz w:val="22"/>
                <w:szCs w:val="22"/>
                <w:lang w:val="el-GR" w:eastAsia="el-GR"/>
              </w:rPr>
            </w:pPr>
            <w:r w:rsidRPr="001A280D">
              <w:rPr>
                <w:rFonts w:asciiTheme="majorHAnsi" w:hAnsiTheme="majorHAnsi"/>
                <w:sz w:val="22"/>
                <w:szCs w:val="22"/>
                <w:lang w:val="el-GR" w:eastAsia="el-GR"/>
              </w:rPr>
              <w:t>IP διεύθυνση αποστολέα και παραλήπτη</w:t>
            </w:r>
          </w:p>
          <w:p w:rsidR="000D2914" w:rsidRPr="001A280D" w:rsidRDefault="000D2914" w:rsidP="00723E80">
            <w:pPr>
              <w:pStyle w:val="aff1"/>
              <w:numPr>
                <w:ilvl w:val="0"/>
                <w:numId w:val="34"/>
              </w:numPr>
              <w:jc w:val="both"/>
              <w:rPr>
                <w:rFonts w:asciiTheme="majorHAnsi" w:hAnsiTheme="majorHAnsi"/>
                <w:sz w:val="22"/>
                <w:szCs w:val="22"/>
                <w:lang w:val="el-GR" w:eastAsia="el-GR"/>
              </w:rPr>
            </w:pPr>
            <w:r w:rsidRPr="001A280D">
              <w:rPr>
                <w:rFonts w:asciiTheme="majorHAnsi" w:hAnsiTheme="majorHAnsi"/>
                <w:sz w:val="22"/>
                <w:szCs w:val="22"/>
                <w:lang w:val="el-GR" w:eastAsia="el-GR"/>
              </w:rPr>
              <w:t>πόρτα 4</w:t>
            </w:r>
            <w:r w:rsidRPr="001A280D">
              <w:rPr>
                <w:rFonts w:asciiTheme="majorHAnsi" w:hAnsiTheme="majorHAnsi"/>
                <w:sz w:val="22"/>
                <w:szCs w:val="22"/>
                <w:vertAlign w:val="superscript"/>
                <w:lang w:val="el-GR" w:eastAsia="el-GR"/>
              </w:rPr>
              <w:t>ου</w:t>
            </w:r>
            <w:r w:rsidRPr="001A280D">
              <w:rPr>
                <w:rFonts w:asciiTheme="majorHAnsi" w:hAnsiTheme="majorHAnsi"/>
                <w:sz w:val="22"/>
                <w:szCs w:val="22"/>
                <w:lang w:val="el-GR" w:eastAsia="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w:t>
            </w:r>
            <w:r w:rsidRPr="001A280D">
              <w:rPr>
                <w:rFonts w:asciiTheme="majorHAnsi" w:hAnsiTheme="majorHAnsi"/>
                <w:iCs/>
                <w:szCs w:val="22"/>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Λοιπές Προδιαγραφές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ασφάλειας:</w:t>
            </w:r>
          </w:p>
          <w:p w:rsidR="000D2914" w:rsidRPr="001A280D" w:rsidRDefault="000D2914" w:rsidP="00723E80">
            <w:pPr>
              <w:pStyle w:val="aff1"/>
              <w:numPr>
                <w:ilvl w:val="0"/>
                <w:numId w:val="34"/>
              </w:numPr>
              <w:jc w:val="both"/>
              <w:rPr>
                <w:rFonts w:asciiTheme="majorHAnsi" w:hAnsiTheme="majorHAnsi"/>
                <w:sz w:val="22"/>
                <w:szCs w:val="22"/>
                <w:lang w:val="el-GR" w:eastAsia="el-GR"/>
              </w:rPr>
            </w:pPr>
            <w:r w:rsidRPr="001A280D">
              <w:rPr>
                <w:rFonts w:asciiTheme="majorHAnsi" w:hAnsiTheme="majorHAnsi"/>
                <w:sz w:val="22"/>
                <w:szCs w:val="22"/>
                <w:lang w:val="el-GR" w:eastAsia="el-GR"/>
              </w:rPr>
              <w:t xml:space="preserve">EN 60950-1 </w:t>
            </w:r>
          </w:p>
          <w:p w:rsidR="000D2914" w:rsidRPr="001A280D" w:rsidRDefault="000D2914" w:rsidP="00723E80">
            <w:pPr>
              <w:pStyle w:val="aff1"/>
              <w:numPr>
                <w:ilvl w:val="0"/>
                <w:numId w:val="34"/>
              </w:numPr>
              <w:jc w:val="both"/>
              <w:rPr>
                <w:rFonts w:asciiTheme="majorHAnsi" w:hAnsiTheme="majorHAnsi"/>
                <w:sz w:val="22"/>
                <w:szCs w:val="22"/>
                <w:lang w:val="el-GR" w:eastAsia="el-GR"/>
              </w:rPr>
            </w:pPr>
            <w:r w:rsidRPr="001A280D">
              <w:rPr>
                <w:rFonts w:asciiTheme="majorHAnsi" w:hAnsiTheme="majorHAnsi"/>
                <w:sz w:val="22"/>
                <w:szCs w:val="22"/>
                <w:lang w:val="el-GR" w:eastAsia="el-GR"/>
              </w:rPr>
              <w:t>CE Marking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ηλεκτρομαγνητικών εκπομπών:</w:t>
            </w:r>
          </w:p>
          <w:p w:rsidR="000D2914" w:rsidRPr="001A280D" w:rsidRDefault="000D2914" w:rsidP="00723E80">
            <w:pPr>
              <w:pStyle w:val="aff1"/>
              <w:numPr>
                <w:ilvl w:val="0"/>
                <w:numId w:val="34"/>
              </w:numPr>
              <w:jc w:val="both"/>
              <w:rPr>
                <w:rFonts w:asciiTheme="majorHAnsi" w:hAnsiTheme="majorHAnsi"/>
                <w:sz w:val="22"/>
                <w:szCs w:val="22"/>
                <w:lang w:val="el-GR" w:eastAsia="el-GR"/>
              </w:rPr>
            </w:pPr>
            <w:r w:rsidRPr="001A280D">
              <w:rPr>
                <w:rFonts w:asciiTheme="majorHAnsi" w:hAnsiTheme="majorHAnsi"/>
                <w:sz w:val="22"/>
                <w:szCs w:val="22"/>
                <w:lang w:val="el-GR" w:eastAsia="el-GR"/>
              </w:rPr>
              <w:t>EN 55022</w:t>
            </w:r>
          </w:p>
          <w:p w:rsidR="000D2914" w:rsidRPr="001A280D" w:rsidRDefault="000D2914" w:rsidP="00723E80">
            <w:pPr>
              <w:pStyle w:val="aff1"/>
              <w:numPr>
                <w:ilvl w:val="0"/>
                <w:numId w:val="34"/>
              </w:numPr>
              <w:jc w:val="both"/>
              <w:rPr>
                <w:rFonts w:asciiTheme="majorHAnsi" w:hAnsiTheme="majorHAnsi"/>
                <w:sz w:val="22"/>
                <w:szCs w:val="22"/>
                <w:lang w:val="el-GR" w:eastAsia="el-GR"/>
              </w:rPr>
            </w:pPr>
            <w:r w:rsidRPr="001A280D">
              <w:rPr>
                <w:rFonts w:asciiTheme="majorHAnsi" w:hAnsiTheme="majorHAnsi"/>
                <w:sz w:val="22"/>
                <w:szCs w:val="22"/>
                <w:lang w:val="el-GR" w:eastAsia="el-GR"/>
              </w:rPr>
              <w:t>EN 55024</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b/>
                <w:i/>
                <w:szCs w:val="22"/>
                <w:lang w:val="el-GR"/>
              </w:rPr>
              <w:t>ΣΤ. Υπηρεσίες Εγκατάστασης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Nα προσφερθεί transceiver τύπου 1000BASE-BX10-U για χρήση στις 2 θύρες Gigabit Ethernet του μεταγωγέα δικτύου πρόσβασης 12 θυρών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&gt;=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Nα προσφερθεί transceiver τύπου 1000BASE-BX10-D για χρήση στις 2 θύρες Gigabit Ethernet του μεταγωγέα δικτύου πρόσβασης 12 θυρών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&gt;=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Όλα τα παραπάνω προσφερόμενα transceivers να είναι του ίδιου κατασκευαστή με το μεταγωγέα.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3"/>
              </w:numPr>
              <w:tabs>
                <w:tab w:val="left" w:pos="360"/>
              </w:tabs>
              <w:suppressAutoHyphens w:val="0"/>
              <w:spacing w:after="0"/>
              <w:contextualSpacing/>
              <w:rPr>
                <w:rFonts w:asciiTheme="majorHAnsi" w:hAnsiTheme="majorHAnsi"/>
                <w:iCs/>
                <w:szCs w:val="22"/>
                <w:lang w:val="el-GR" w:eastAsia="en-US"/>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firstRow="0" w:lastRow="0" w:firstColumn="0" w:lastColumn="0" w:noHBand="0" w:noVBand="0"/>
      </w:tblPr>
      <w:tblGrid>
        <w:gridCol w:w="794"/>
        <w:gridCol w:w="5216"/>
        <w:gridCol w:w="1247"/>
        <w:gridCol w:w="1247"/>
        <w:gridCol w:w="1247"/>
      </w:tblGrid>
      <w:tr w:rsidR="000D2914" w:rsidRPr="001A280D" w:rsidTr="000D2914">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12</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 xml:space="preserve">Μεταγωγέας δικτύου πρόσβασης 8 θυρών </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 xml:space="preserve">Α. </w:t>
            </w:r>
            <w:r w:rsidRPr="001A280D">
              <w:rPr>
                <w:rFonts w:asciiTheme="majorHAnsi" w:hAnsiTheme="majorHAnsi"/>
                <w:b/>
                <w:i/>
                <w:szCs w:val="22"/>
                <w:lang w:val="el-GR"/>
              </w:rPr>
              <w:br w:type="column"/>
              <w:t>Βασικά χαρακτηριστικά και δυνατότητες υλικού</w:t>
            </w: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switches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n-US"/>
              </w:rPr>
            </w:pPr>
            <w:r w:rsidRPr="001A280D">
              <w:rPr>
                <w:rFonts w:asciiTheme="majorHAnsi" w:hAnsiTheme="majorHAnsi"/>
                <w:szCs w:val="22"/>
                <w:lang w:val="el-GR"/>
              </w:rPr>
              <w:t>Πλήθοςθυρών</w:t>
            </w:r>
            <w:r w:rsidRPr="001A280D">
              <w:rPr>
                <w:rFonts w:asciiTheme="majorHAnsi" w:hAnsiTheme="majorHAnsi"/>
                <w:szCs w:val="22"/>
                <w:lang w:val="en-US"/>
              </w:rPr>
              <w:t xml:space="preserve"> Ethernet 10/100/1000Base-T (RJ-45)</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θυρών Ethernet οι οποίες να μπορούν να υποστηρίξουν τα πρωτόκολλα:</w:t>
            </w:r>
          </w:p>
          <w:p w:rsidR="000D2914" w:rsidRPr="001A280D" w:rsidRDefault="000D2914" w:rsidP="00723E80">
            <w:pPr>
              <w:keepLines/>
              <w:numPr>
                <w:ilvl w:val="0"/>
                <w:numId w:val="37"/>
              </w:numPr>
              <w:suppressAutoHyphens w:val="0"/>
              <w:spacing w:after="0"/>
              <w:rPr>
                <w:rFonts w:asciiTheme="majorHAnsi" w:hAnsiTheme="majorHAnsi"/>
                <w:szCs w:val="22"/>
                <w:lang w:val="el-GR"/>
              </w:rPr>
            </w:pPr>
            <w:r w:rsidRPr="001A280D">
              <w:rPr>
                <w:rFonts w:asciiTheme="majorHAnsi" w:hAnsiTheme="majorHAnsi"/>
                <w:szCs w:val="22"/>
                <w:lang w:val="el-GR"/>
              </w:rPr>
              <w:t>1000Base-T</w:t>
            </w:r>
          </w:p>
          <w:p w:rsidR="000D2914" w:rsidRPr="001A280D" w:rsidRDefault="000D2914" w:rsidP="00723E80">
            <w:pPr>
              <w:keepLines/>
              <w:numPr>
                <w:ilvl w:val="0"/>
                <w:numId w:val="37"/>
              </w:numPr>
              <w:suppressAutoHyphens w:val="0"/>
              <w:spacing w:after="0"/>
              <w:rPr>
                <w:rFonts w:asciiTheme="majorHAnsi" w:hAnsiTheme="majorHAnsi"/>
                <w:szCs w:val="22"/>
                <w:lang w:val="el-GR"/>
              </w:rPr>
            </w:pPr>
            <w:r w:rsidRPr="001A280D">
              <w:rPr>
                <w:rFonts w:asciiTheme="majorHAnsi" w:hAnsiTheme="majorHAnsi"/>
                <w:szCs w:val="22"/>
                <w:lang w:val="el-GR"/>
              </w:rPr>
              <w:t>1000Base-SX</w:t>
            </w:r>
          </w:p>
          <w:p w:rsidR="000D2914" w:rsidRPr="001A280D" w:rsidRDefault="000D2914" w:rsidP="00723E80">
            <w:pPr>
              <w:keepLines/>
              <w:numPr>
                <w:ilvl w:val="0"/>
                <w:numId w:val="37"/>
              </w:numPr>
              <w:suppressAutoHyphens w:val="0"/>
              <w:spacing w:after="0"/>
              <w:rPr>
                <w:rFonts w:asciiTheme="majorHAnsi" w:hAnsiTheme="majorHAnsi"/>
                <w:szCs w:val="22"/>
                <w:lang w:val="el-GR"/>
              </w:rPr>
            </w:pPr>
            <w:r w:rsidRPr="001A280D">
              <w:rPr>
                <w:rFonts w:asciiTheme="majorHAnsi" w:hAnsiTheme="majorHAnsi"/>
                <w:szCs w:val="22"/>
                <w:lang w:val="el-GR"/>
              </w:rPr>
              <w:t>1000Base-LX</w:t>
            </w:r>
          </w:p>
          <w:p w:rsidR="000D2914" w:rsidRPr="001A280D" w:rsidRDefault="000D2914" w:rsidP="00723E80">
            <w:pPr>
              <w:keepLines/>
              <w:numPr>
                <w:ilvl w:val="0"/>
                <w:numId w:val="37"/>
              </w:numPr>
              <w:suppressAutoHyphens w:val="0"/>
              <w:spacing w:after="0"/>
              <w:rPr>
                <w:rFonts w:asciiTheme="majorHAnsi" w:hAnsiTheme="majorHAnsi"/>
                <w:szCs w:val="22"/>
                <w:lang w:val="el-GR"/>
              </w:rPr>
            </w:pPr>
            <w:r w:rsidRPr="001A280D">
              <w:rPr>
                <w:rFonts w:asciiTheme="majorHAnsi" w:hAnsiTheme="majorHAnsi"/>
                <w:szCs w:val="22"/>
                <w:lang w:val="el-GR"/>
              </w:rPr>
              <w:t>1000Base-ΖΧ</w:t>
            </w:r>
          </w:p>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10 Gbps</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Ύψος του chassis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sym w:font="Symbol" w:char="F0A3"/>
            </w:r>
            <w:r w:rsidRPr="001A280D">
              <w:rPr>
                <w:rFonts w:asciiTheme="majorHAnsi" w:hAnsiTheme="majorHAnsi"/>
                <w:szCs w:val="22"/>
                <w:lang w:val="el-GR"/>
              </w:rPr>
              <w:t xml:space="preserve"> 1 RU</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250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υποστηριζόμενων VLAN ID’s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4.000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8.000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bottom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olor w:val="000000"/>
                <w:szCs w:val="22"/>
                <w:lang w:val="en-US"/>
              </w:rPr>
            </w:pPr>
            <w:r w:rsidRPr="001A280D">
              <w:rPr>
                <w:rFonts w:asciiTheme="majorHAnsi" w:hAnsiTheme="majorHAnsi"/>
                <w:szCs w:val="22"/>
                <w:lang w:val="el-GR"/>
              </w:rPr>
              <w:t>Μέσοςχρόνοςμεταξύ</w:t>
            </w:r>
            <w:r w:rsidRPr="001A280D">
              <w:rPr>
                <w:rFonts w:asciiTheme="majorHAnsi" w:hAnsiTheme="majorHAnsi"/>
                <w:szCs w:val="22"/>
                <w:lang w:val="en-US"/>
              </w:rPr>
              <w:t xml:space="preserve"> hardware </w:t>
            </w:r>
            <w:r w:rsidRPr="001A280D">
              <w:rPr>
                <w:rFonts w:asciiTheme="majorHAnsi" w:hAnsiTheme="majorHAnsi"/>
                <w:szCs w:val="22"/>
                <w:lang w:val="el-GR"/>
              </w:rPr>
              <w:t>βλαβών</w:t>
            </w:r>
            <w:r w:rsidRPr="001A280D">
              <w:rPr>
                <w:rFonts w:asciiTheme="majorHAnsi" w:hAnsiTheme="majorHAnsi"/>
                <w:szCs w:val="22"/>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500.000</w:t>
            </w:r>
          </w:p>
          <w:p w:rsidR="000D2914" w:rsidRPr="001A280D" w:rsidRDefault="000D2914" w:rsidP="000D2914">
            <w:pPr>
              <w:keepLines/>
              <w:rPr>
                <w:rFonts w:asciiTheme="majorHAnsi" w:hAnsiTheme="majorHAnsi"/>
                <w:color w:val="000000"/>
                <w:szCs w:val="22"/>
                <w:lang w:val="el-GR"/>
              </w:rPr>
            </w:pPr>
            <w:r w:rsidRPr="001A280D">
              <w:rPr>
                <w:rFonts w:asciiTheme="majorHAnsi" w:hAnsiTheme="majorHAnsi"/>
                <w:szCs w:val="22"/>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Υποστηριζόμενα πρωτοκόλλα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Fast Ethernet: IEEE 802.3u (100Base-TX)</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802.3z (1000Base-X)</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Gigabit Ethernet: IEEE 802.3ab (1000Base-T)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802.1D – Spanning Tree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IEEE 802.1Q – VLAN Trunking / Tagging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802.1p – Class of Service marking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802.1w – Rapid Spanning Tree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ΥποστήριξηΙΕΕΕ</w:t>
            </w:r>
            <w:r w:rsidRPr="001A280D">
              <w:rPr>
                <w:rFonts w:asciiTheme="majorHAnsi" w:hAnsiTheme="majorHAnsi"/>
                <w:szCs w:val="22"/>
                <w:lang w:val="en-US"/>
              </w:rPr>
              <w:t xml:space="preserve"> 802.1s – Multiple Spanning Tree Protocol</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Υποστήριξη</w:t>
            </w:r>
            <w:r w:rsidRPr="001A280D">
              <w:rPr>
                <w:rFonts w:asciiTheme="majorHAnsi" w:hAnsiTheme="majorHAnsi"/>
                <w:szCs w:val="22"/>
                <w:lang w:val="en-US"/>
              </w:rPr>
              <w:t xml:space="preserve"> «Network Time Protocol» (NTP) (</w:t>
            </w:r>
            <w:r w:rsidRPr="001A280D">
              <w:rPr>
                <w:rFonts w:asciiTheme="majorHAnsi" w:hAnsiTheme="majorHAnsi"/>
                <w:szCs w:val="22"/>
                <w:lang w:val="el-GR"/>
              </w:rPr>
              <w:t>ως</w:t>
            </w:r>
            <w:r w:rsidRPr="001A280D">
              <w:rPr>
                <w:rFonts w:asciiTheme="majorHAnsi" w:hAnsiTheme="majorHAnsi"/>
                <w:szCs w:val="22"/>
                <w:lang w:val="en-US"/>
              </w:rPr>
              <w:t xml:space="preserve"> client </w:t>
            </w:r>
            <w:r w:rsidRPr="001A280D">
              <w:rPr>
                <w:rFonts w:asciiTheme="majorHAnsi" w:hAnsiTheme="majorHAnsi"/>
                <w:szCs w:val="22"/>
                <w:lang w:val="el-GR"/>
              </w:rPr>
              <w:t>καιως</w:t>
            </w:r>
            <w:r w:rsidRPr="001A280D">
              <w:rPr>
                <w:rFonts w:asciiTheme="majorHAnsi" w:hAnsiTheme="majorHAnsi"/>
                <w:szCs w:val="22"/>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3520FF"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Β. Υποστήριξη των ακολούθων δυνατοτήτων</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Γ. Διαχείριση</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SNMP v1, v2c και v3</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Bridge MIB (RFC 1493)</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RMON-MIB και RMON2-MIB</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rPr>
            </w:pPr>
          </w:p>
        </w:tc>
        <w:tc>
          <w:tcPr>
            <w:tcW w:w="5216" w:type="dxa"/>
            <w:tcBorders>
              <w:bottom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Δ. Ασφάλεια</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πρωτοκόλλων για authentication, authorization, accounting κατά την πρόσβαση των διαχειριστών στο switch:</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RADIUS</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TACACS+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φιλτραρίσματος της εισερχόμενης IP κίνησης ανά θύρα,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w:t>
            </w:r>
          </w:p>
          <w:p w:rsidR="000D2914" w:rsidRPr="001A280D" w:rsidRDefault="000D2914" w:rsidP="00723E80">
            <w:pPr>
              <w:numPr>
                <w:ilvl w:val="0"/>
                <w:numId w:val="36"/>
              </w:numPr>
              <w:tabs>
                <w:tab w:val="num" w:pos="621"/>
              </w:tabs>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numPr>
                <w:ilvl w:val="0"/>
                <w:numId w:val="36"/>
              </w:numPr>
              <w:tabs>
                <w:tab w:val="num" w:pos="621"/>
              </w:tabs>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Δυνατότητες QoS</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προσδιορισμού ή επαναπροσδιορισμού της προτεραιότητας των εισερχόμενων πακέτων ανά θύρα με βάση:</w:t>
            </w:r>
          </w:p>
          <w:p w:rsidR="000D2914" w:rsidRPr="001A280D" w:rsidRDefault="00FC39A1"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Differentiated Services Code Point (DSCP)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IP </w:t>
            </w:r>
            <w:r w:rsidR="000D2914" w:rsidRPr="001A280D">
              <w:rPr>
                <w:rFonts w:asciiTheme="majorHAnsi" w:hAnsiTheme="majorHAnsi"/>
                <w:szCs w:val="22"/>
                <w:lang w:val="el-GR"/>
              </w:rPr>
              <w:t>πακέτου</w:t>
            </w:r>
          </w:p>
          <w:p w:rsidR="000D2914" w:rsidRPr="001A280D" w:rsidRDefault="00FC39A1"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Class of Service (CoS)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Ethernet </w:t>
            </w:r>
            <w:r w:rsidR="000D2914"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Υποστήριξη κατηγοριοποίησης των εισερχόμενων πακέτων με βάση:</w:t>
            </w:r>
          </w:p>
          <w:p w:rsidR="000D2914" w:rsidRPr="001A280D" w:rsidRDefault="00FC39A1" w:rsidP="00723E80">
            <w:pPr>
              <w:keepLines/>
              <w:numPr>
                <w:ilvl w:val="0"/>
                <w:numId w:val="26"/>
              </w:numPr>
              <w:suppressAutoHyphens w:val="0"/>
              <w:spacing w:after="0"/>
              <w:rPr>
                <w:rFonts w:asciiTheme="majorHAnsi" w:hAnsiTheme="majorHAnsi"/>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Differentiated Services Code Point (DSCP)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IP </w:t>
            </w:r>
            <w:r w:rsidR="000D2914" w:rsidRPr="001A280D">
              <w:rPr>
                <w:rFonts w:asciiTheme="majorHAnsi" w:hAnsiTheme="majorHAnsi"/>
                <w:szCs w:val="22"/>
                <w:lang w:val="el-GR"/>
              </w:rPr>
              <w:t>πακέτου</w:t>
            </w:r>
          </w:p>
          <w:p w:rsidR="000D2914" w:rsidRPr="001A280D" w:rsidRDefault="00FC39A1" w:rsidP="00723E80">
            <w:pPr>
              <w:keepLines/>
              <w:numPr>
                <w:ilvl w:val="0"/>
                <w:numId w:val="26"/>
              </w:numPr>
              <w:suppressAutoHyphens w:val="0"/>
              <w:spacing w:after="0"/>
              <w:rPr>
                <w:rFonts w:asciiTheme="majorHAnsi" w:hAnsiTheme="majorHAnsi"/>
                <w:iCs/>
                <w:szCs w:val="22"/>
                <w:lang w:val="en-US"/>
              </w:rPr>
            </w:pPr>
            <w:r w:rsidRPr="001A280D">
              <w:rPr>
                <w:rFonts w:asciiTheme="majorHAnsi" w:hAnsiTheme="majorHAnsi"/>
                <w:szCs w:val="22"/>
                <w:lang w:val="el-GR"/>
              </w:rPr>
              <w:t>Τ</w:t>
            </w:r>
            <w:r w:rsidR="000D2914" w:rsidRPr="001A280D">
              <w:rPr>
                <w:rFonts w:asciiTheme="majorHAnsi" w:hAnsiTheme="majorHAnsi"/>
                <w:szCs w:val="22"/>
                <w:lang w:val="el-GR"/>
              </w:rPr>
              <w:t>ο</w:t>
            </w:r>
            <w:r w:rsidRPr="001A280D">
              <w:rPr>
                <w:rFonts w:asciiTheme="majorHAnsi" w:hAnsiTheme="majorHAnsi"/>
                <w:szCs w:val="22"/>
                <w:lang w:val="en-US"/>
              </w:rPr>
              <w:t xml:space="preserve"> </w:t>
            </w:r>
            <w:r w:rsidR="000D2914" w:rsidRPr="001A280D">
              <w:rPr>
                <w:rFonts w:asciiTheme="majorHAnsi" w:hAnsiTheme="majorHAnsi"/>
                <w:szCs w:val="22"/>
                <w:lang w:val="el-GR"/>
              </w:rPr>
              <w:t>πεδίο</w:t>
            </w:r>
            <w:r w:rsidR="000D2914" w:rsidRPr="001A280D">
              <w:rPr>
                <w:rFonts w:asciiTheme="majorHAnsi" w:hAnsiTheme="majorHAnsi"/>
                <w:szCs w:val="22"/>
                <w:lang w:val="en-US"/>
              </w:rPr>
              <w:t xml:space="preserve"> Class of Service (CoS) </w:t>
            </w:r>
            <w:r w:rsidR="000D2914" w:rsidRPr="001A280D">
              <w:rPr>
                <w:rFonts w:asciiTheme="majorHAnsi" w:hAnsiTheme="majorHAnsi"/>
                <w:szCs w:val="22"/>
                <w:lang w:val="el-GR"/>
              </w:rPr>
              <w:t>του</w:t>
            </w:r>
            <w:r w:rsidR="000D2914" w:rsidRPr="001A280D">
              <w:rPr>
                <w:rFonts w:asciiTheme="majorHAnsi" w:hAnsiTheme="majorHAnsi"/>
                <w:szCs w:val="22"/>
                <w:lang w:val="en-US"/>
              </w:rPr>
              <w:t xml:space="preserve"> Ethernet </w:t>
            </w:r>
            <w:r w:rsidR="000D2914" w:rsidRPr="001A280D">
              <w:rPr>
                <w:rFonts w:asciiTheme="majorHAnsi" w:hAnsiTheme="majorHAnsi"/>
                <w:szCs w:val="22"/>
                <w:lang w:val="el-GR"/>
              </w:rPr>
              <w:t>πλαισίου</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και όλων των εισερχόμενων flows βάσει πληροφορίας 3</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που να περιλαμβάνει κατ’ ελάχιστον:</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1"/>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 </w:t>
            </w:r>
            <w:r w:rsidRPr="001A280D">
              <w:rPr>
                <w:rFonts w:asciiTheme="majorHAnsi" w:hAnsiTheme="majorHAnsi"/>
                <w:iCs/>
                <w:szCs w:val="22"/>
                <w:lang w:val="el-GR"/>
              </w:rPr>
              <w:t>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 xml:space="preserve">Υποστήριξη ουράς απόλυτης προτεραιότητας (strict </w:t>
            </w:r>
            <w:r w:rsidRPr="001A280D">
              <w:rPr>
                <w:rFonts w:asciiTheme="majorHAnsi" w:hAnsiTheme="majorHAnsi"/>
                <w:iCs/>
                <w:szCs w:val="22"/>
                <w:lang w:val="el-GR"/>
              </w:rPr>
              <w:t>priority queuing) ανά θύρα</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δημιουργίας κανόνων επίβλεψης (policers) με στόχο τον περιορισμό της εισερχόμενης κίνησης με βάση: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IP διεύθυνση αποστολέα και παραλήπτη</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πόρτα 4</w:t>
            </w:r>
            <w:r w:rsidRPr="001A280D">
              <w:rPr>
                <w:rFonts w:asciiTheme="majorHAnsi" w:hAnsiTheme="majorHAnsi"/>
                <w:szCs w:val="22"/>
                <w:vertAlign w:val="superscript"/>
                <w:lang w:val="el-GR"/>
              </w:rPr>
              <w:t>ου</w:t>
            </w:r>
            <w:r w:rsidRPr="001A280D">
              <w:rPr>
                <w:rFonts w:asciiTheme="majorHAnsi" w:hAnsiTheme="majorHAnsi"/>
                <w:szCs w:val="22"/>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iCs/>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iCs/>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iCs/>
                <w:szCs w:val="22"/>
                <w:lang w:val="el-GR"/>
              </w:rPr>
            </w:pPr>
          </w:p>
        </w:tc>
      </w:tr>
      <w:tr w:rsidR="000D2914" w:rsidRPr="001A280D" w:rsidTr="000D2914">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tcBorders>
              <w:bottom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iCs/>
                <w:szCs w:val="22"/>
                <w:lang w:val="el-GR"/>
              </w:rPr>
            </w:pPr>
            <w:r w:rsidRPr="001A280D">
              <w:rPr>
                <w:rFonts w:asciiTheme="majorHAnsi" w:hAnsiTheme="majorHAnsi"/>
                <w:szCs w:val="22"/>
                <w:lang w:val="el-GR"/>
              </w:rPr>
              <w:t>≥</w:t>
            </w:r>
            <w:r w:rsidRPr="001A280D">
              <w:rPr>
                <w:rFonts w:asciiTheme="majorHAnsi" w:hAnsiTheme="majorHAnsi"/>
                <w:iCs/>
                <w:szCs w:val="22"/>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0D2914" w:rsidRPr="001A280D" w:rsidRDefault="000D2914" w:rsidP="000D2914">
            <w:pPr>
              <w:rPr>
                <w:rFonts w:asciiTheme="majorHAnsi" w:hAnsiTheme="majorHAnsi"/>
                <w:b/>
                <w:i/>
                <w:szCs w:val="22"/>
                <w:lang w:val="el-GR"/>
              </w:rPr>
            </w:pPr>
            <w:r w:rsidRPr="001A280D">
              <w:rPr>
                <w:rFonts w:asciiTheme="majorHAnsi" w:hAnsiTheme="majorHAnsi"/>
                <w:b/>
                <w:i/>
                <w:szCs w:val="22"/>
                <w:lang w:val="el-GR"/>
              </w:rPr>
              <w:t>Ε. Λοιπές Προδιαγραφές</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ασφάλειας:</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 xml:space="preserve">EN 60950-1 </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CE Marking</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Προδιαγραφές ηλεκτρομαγνητικών εκπομπών:</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55022</w:t>
            </w:r>
          </w:p>
          <w:p w:rsidR="000D2914" w:rsidRPr="001A280D" w:rsidRDefault="000D2914" w:rsidP="00723E80">
            <w:pPr>
              <w:keepLines/>
              <w:numPr>
                <w:ilvl w:val="0"/>
                <w:numId w:val="26"/>
              </w:numPr>
              <w:suppressAutoHyphens w:val="0"/>
              <w:spacing w:after="0"/>
              <w:rPr>
                <w:rFonts w:asciiTheme="majorHAnsi" w:hAnsiTheme="majorHAnsi"/>
                <w:szCs w:val="22"/>
                <w:lang w:val="el-GR"/>
              </w:rPr>
            </w:pPr>
            <w:r w:rsidRPr="001A280D">
              <w:rPr>
                <w:rFonts w:asciiTheme="majorHAnsi" w:hAnsiTheme="majorHAnsi"/>
                <w:szCs w:val="22"/>
                <w:lang w:val="el-GR"/>
              </w:rPr>
              <w:t>EN 55024</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3520FF" w:rsidTr="000D2914">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b/>
                <w:i/>
                <w:szCs w:val="22"/>
                <w:lang w:val="el-GR"/>
              </w:rPr>
              <w:t>ΣΤ. Υπηρεσίες Εγκατάστασης - Καλώδια μικτονόμησης οπτικών ινών διαφόρων τύπων.</w:t>
            </w: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Το προσφερόμενο transceiver να είναι του ίδιου κατασκευαστή με τον προσφερόμενο μεταγωγέα.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Nα προσφερθεί transceiver τύπου 1000BASE-LX/LH για χρήση στις 2 θύρες Gigabit Ethernet του μεταγωγέα δικτύου πρόσβασης 8 θυρών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color w:val="000000"/>
                <w:szCs w:val="22"/>
                <w:lang w:val="el-GR"/>
              </w:rPr>
              <w:t>&gt;=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3520FF" w:rsidTr="000D2914">
        <w:trPr>
          <w:cantSplit/>
          <w:jc w:val="center"/>
        </w:trPr>
        <w:tc>
          <w:tcPr>
            <w:tcW w:w="794" w:type="dxa"/>
            <w:tcBorders>
              <w:left w:val="single" w:sz="12" w:space="0" w:color="auto"/>
            </w:tcBorders>
            <w:shd w:val="clear" w:color="auto" w:fill="F2F2F2"/>
            <w:tcMar>
              <w:top w:w="57" w:type="dxa"/>
              <w:bottom w:w="57" w:type="dxa"/>
            </w:tcMar>
            <w:vAlign w:val="center"/>
          </w:tcPr>
          <w:p w:rsidR="000D2914" w:rsidRPr="001A280D" w:rsidRDefault="000D2914" w:rsidP="000D2914">
            <w:pPr>
              <w:keepLines/>
              <w:tabs>
                <w:tab w:val="left" w:pos="360"/>
              </w:tabs>
              <w:rPr>
                <w:rFonts w:asciiTheme="majorHAnsi" w:hAnsiTheme="majorHAnsi"/>
                <w:iCs/>
                <w:szCs w:val="22"/>
                <w:lang w:val="el-GR" w:eastAsia="en-US"/>
              </w:rPr>
            </w:pPr>
          </w:p>
        </w:tc>
        <w:tc>
          <w:tcPr>
            <w:tcW w:w="5216" w:type="dxa"/>
            <w:shd w:val="clear" w:color="auto" w:fill="F2F2F2"/>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b/>
                <w:i/>
                <w:szCs w:val="22"/>
                <w:lang w:val="el-GR"/>
              </w:rPr>
              <w:t>Το σύνολο των απαιτούμενων μονότροπων οπτικών patchcord κατανέμεται όπως ακολούθως:</w:t>
            </w:r>
          </w:p>
        </w:tc>
        <w:tc>
          <w:tcPr>
            <w:tcW w:w="1247" w:type="dxa"/>
            <w:tcBorders>
              <w:right w:val="single" w:sz="4" w:space="0" w:color="auto"/>
            </w:tcBorders>
            <w:shd w:val="clear" w:color="auto" w:fill="F2F2F2"/>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w:t>
            </w:r>
          </w:p>
        </w:tc>
        <w:tc>
          <w:tcPr>
            <w:tcW w:w="1247" w:type="dxa"/>
            <w:tcBorders>
              <w:left w:val="single" w:sz="4" w:space="0" w:color="auto"/>
              <w:right w:val="single" w:sz="4" w:space="0" w:color="auto"/>
            </w:tcBorders>
            <w:shd w:val="clear" w:color="auto" w:fill="F2F2F2"/>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LC-LC, μήκος 10 μέτρα, ποσότητα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15</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LC-LC, μήκος 5 μέτρα, ποσότητα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5</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LC-LC, μήκος 2 μέτρα, ποσότητα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20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ST-LC, μήκος 2 μέτρα, ποσότητα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20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Ακροδέκτες τύπου LC-SC, μήκος 2 μέτρα, ποσότητα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10</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 xml:space="preserve">Κατασκευαστής (Αναφέρατε)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Οπτικό καλώδιο μικτονόμησης 2 ινών (Duplex Patchcord)</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Είδος ινών Singlemode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eastAsia="el-GR"/>
              </w:rPr>
            </w:pPr>
            <w:r w:rsidRPr="001A280D">
              <w:rPr>
                <w:rFonts w:asciiTheme="majorHAnsi" w:hAnsiTheme="majorHAnsi"/>
                <w:szCs w:val="22"/>
                <w:lang w:val="el-GR" w:eastAsia="el-GR"/>
              </w:rPr>
              <w:t>Τύπος ίνας 9 / 125</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color w:val="000000"/>
                <w:szCs w:val="22"/>
                <w:lang w:val="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794"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5"/>
              </w:numPr>
              <w:tabs>
                <w:tab w:val="left" w:pos="360"/>
              </w:tabs>
              <w:suppressAutoHyphens w:val="0"/>
              <w:spacing w:after="0"/>
              <w:contextualSpacing/>
              <w:rPr>
                <w:rFonts w:asciiTheme="majorHAnsi" w:hAnsiTheme="majorHAnsi"/>
                <w:iCs/>
                <w:szCs w:val="22"/>
                <w:lang w:val="el-GR" w:eastAsia="en-US"/>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80"/>
        <w:gridCol w:w="5216"/>
        <w:gridCol w:w="1247"/>
        <w:gridCol w:w="1247"/>
        <w:gridCol w:w="1247"/>
      </w:tblGrid>
      <w:tr w:rsidR="000D2914" w:rsidRPr="003520FF" w:rsidTr="000D2914">
        <w:trPr>
          <w:cantSplit/>
          <w:tblHeader/>
          <w:jc w:val="center"/>
        </w:trPr>
        <w:tc>
          <w:tcPr>
            <w:tcW w:w="68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n-US"/>
              </w:rPr>
            </w:pPr>
            <w:r w:rsidRPr="001A280D">
              <w:rPr>
                <w:rFonts w:asciiTheme="majorHAnsi" w:hAnsiTheme="majorHAnsi"/>
                <w:b/>
                <w:color w:val="FFFFFF"/>
                <w:szCs w:val="22"/>
                <w:lang w:val="en-US"/>
              </w:rPr>
              <w:t>13</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Κάρτα αναβάθμισης μεταγωγέα κεντρικών υπηρεσιών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blHeader/>
          <w:jc w:val="center"/>
        </w:trPr>
        <w:tc>
          <w:tcPr>
            <w:tcW w:w="68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1A280D" w:rsidTr="000D2914">
        <w:trPr>
          <w:cantSplit/>
          <w:jc w:val="center"/>
        </w:trPr>
        <w:tc>
          <w:tcPr>
            <w:tcW w:w="680"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tcBorders>
              <w:top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Πλήθος καρτών επέκτασης</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1</w:t>
            </w:r>
          </w:p>
        </w:tc>
        <w:tc>
          <w:tcPr>
            <w:tcW w:w="1247" w:type="dxa"/>
            <w:tcBorders>
              <w:top w:val="single" w:sz="12" w:space="0" w:color="auto"/>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top w:val="single" w:sz="12" w:space="0" w:color="auto"/>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eastAsia="el-GR"/>
              </w:rPr>
              <w:t>Πλήθος θυρών 10 Gigabit Ethernet, οι οποίες μπορούν να υποστηρίξουν τα πρωτόκολλα 10GBase-SR και 10GBase-LR με την εγκατάσταση του κατάλληλου transceiver</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rPr>
            </w:pPr>
            <w:r w:rsidRPr="001A280D">
              <w:rPr>
                <w:rFonts w:asciiTheme="majorHAnsi" w:hAnsiTheme="majorHAnsi"/>
                <w:szCs w:val="22"/>
                <w:lang w:val="el-GR"/>
              </w:rPr>
              <w: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Πλήρης συμβατότητα με υφιστάμενο κεντρικό μεταγωγέα Cisco Catalyst 3850-24T-S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Nα προσφερθούν transceiver τύπου 10GBASE-SR για χρήση στις 2 θύρες 10Gigabit Ethernet της προσφερόμενης κάρτας αναβάθμισης του μεταγωγέα κεντρικών υπηρεσιών.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&gt;= 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Τα προσφερόμενα transceiver να είναι του ίδιου κατασκευαστή με την προσφερόμενη κάρτα αναβάθμισης.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Ποσότητα Tranceiver τύπου 10GBASE-</w:t>
            </w:r>
            <w:r w:rsidRPr="001A280D">
              <w:rPr>
                <w:rFonts w:asciiTheme="majorHAnsi" w:hAnsiTheme="majorHAnsi"/>
                <w:szCs w:val="22"/>
                <w:lang w:val="en-US" w:eastAsia="el-GR"/>
              </w:rPr>
              <w:t>LRM</w:t>
            </w:r>
            <w:r w:rsidRPr="001A280D">
              <w:rPr>
                <w:rFonts w:asciiTheme="majorHAnsi" w:hAnsiTheme="majorHAnsi"/>
                <w:szCs w:val="22"/>
                <w:lang w:val="el-GR" w:eastAsia="el-GR"/>
              </w:rPr>
              <w:t xml:space="preserve"> με ακροδέκτη τύπου LC που πρέπει να προσφερθούν για χρήση σε θύρες 10Gigabit Ethernet των supervisor engines υφιστάμενων μεταγωγέων διανομής του ιδρύματος. Οι συγκεκριμένοι μεταγωγείς είναι του κατασκευαστικού οίκου Cisco Systems, μοντέλο WS-C4506-E, και έχουν εγκατεστημένες supervisor engines μοντέλο WS-X45-SUP7-E.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&gt;= 8</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trHeight w:val="375"/>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Όλα τα παραπάνω tranceiver να είναι του ίδιου κατασκευαστή με τους μεταγωγείς στους οποίους θα χρησιμοποιηθούν όπως αναφέρεται παραπάνω.</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Ποσότητα Tranceiver τύπου 10GBASE-LR με ακροδέκτη τύπου LC που πρέπει να προσφερθούν για χρήση σε θύρες 10Gigabit Ethernet των supervisor engines υφιστάμενων μεταγωγέων διανομής του ιδρύματος. Οι συγκεκριμένοι μεταγωγείς είναι του κατασκευαστικού οίκου Cisco Systems, μοντέλο WS-C4506-E, και έχουν εγκατεστημένες supervisor engines μοντέλο WS-X45-SUP7-E.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&gt;= 4</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Όλα τα παραπάνω tranceiver να είναι του ίδιου κατασκευαστή με τους μεταγωγείς στους οποίους θα χρησιμοποιηθούν όπως αναφέρεται παραπάνω.</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szCs w:val="22"/>
                <w:lang w:val="el-GR" w:eastAsia="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3520FF"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0D2914">
            <w:pPr>
              <w:keepLines/>
              <w:tabs>
                <w:tab w:val="left" w:pos="360"/>
              </w:tabs>
              <w:ind w:left="644"/>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b/>
                <w:i/>
                <w:szCs w:val="22"/>
                <w:lang w:val="el-GR"/>
              </w:rPr>
              <w:t>Το σύνολο των απαιτούμενων μονότροπων οπτικών patchcord κατανέμεται όπως ακολούθως: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 </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Ακροδέκτες τύπου LC-LC, μήκος 2 μέτρα, ποσότητα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 15</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 xml:space="preserve">Κατασκευαστής (Αναφέρατε)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Οπτικό καλώδιο μικτονόμησης 2 ινών (Duplex Patchcord)</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Είδος ινών Multimode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Τύπος ίνας  62,5 / 125</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keepLines/>
              <w:rPr>
                <w:rFonts w:asciiTheme="majorHAnsi" w:hAnsiTheme="majorHAnsi"/>
                <w:szCs w:val="22"/>
                <w:lang w:val="el-GR" w:eastAsia="el-GR"/>
              </w:rPr>
            </w:pPr>
            <w:r w:rsidRPr="001A280D">
              <w:rPr>
                <w:rFonts w:asciiTheme="majorHAnsi" w:hAnsiTheme="majorHAnsi"/>
                <w:color w:val="000000"/>
                <w:szCs w:val="22"/>
                <w:lang w:val="el-GR"/>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r w:rsidR="000D2914" w:rsidRPr="001A280D" w:rsidTr="000D2914">
        <w:trPr>
          <w:cantSplit/>
          <w:jc w:val="center"/>
        </w:trPr>
        <w:tc>
          <w:tcPr>
            <w:tcW w:w="680"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8"/>
              </w:numPr>
              <w:tabs>
                <w:tab w:val="left" w:pos="360"/>
              </w:tabs>
              <w:suppressAutoHyphens w:val="0"/>
              <w:spacing w:after="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 12 Μήνες</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keepLines/>
              <w:rPr>
                <w:rFonts w:asciiTheme="majorHAnsi" w:hAnsiTheme="majorHAnsi"/>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1"/>
        <w:gridCol w:w="5216"/>
        <w:gridCol w:w="1247"/>
        <w:gridCol w:w="1247"/>
        <w:gridCol w:w="1247"/>
      </w:tblGrid>
      <w:tr w:rsidR="000D2914" w:rsidRPr="003520FF" w:rsidTr="000D2914">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14</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Εξυπηρετητής κεντρικής υπολογιστικής υποδομής με αυξημένη δυνατότητα εξυπηρέτησης εικονικών μηχανών.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r>
      <w:tr w:rsidR="000D2914" w:rsidRPr="001A280D" w:rsidTr="000D2914">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rPr>
            </w:pPr>
            <w:r w:rsidRPr="001A280D">
              <w:rPr>
                <w:rFonts w:asciiTheme="majorHAnsi" w:hAnsiTheme="majorHAnsi"/>
                <w:b/>
                <w:color w:val="FFFFFF"/>
                <w:szCs w:val="22"/>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rPr>
            </w:pPr>
            <w:r w:rsidRPr="001A280D">
              <w:rPr>
                <w:rFonts w:asciiTheme="majorHAnsi" w:hAnsiTheme="majorHAnsi"/>
                <w:b/>
                <w:color w:val="FFFFFF"/>
                <w:szCs w:val="22"/>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rPr>
            </w:pPr>
            <w:r w:rsidRPr="001A280D">
              <w:rPr>
                <w:rFonts w:asciiTheme="majorHAnsi" w:hAnsiTheme="majorHAnsi"/>
                <w:b/>
                <w:color w:val="FFFFFF"/>
                <w:szCs w:val="22"/>
              </w:rPr>
              <w:t>Υποχρεωτ.</w:t>
            </w:r>
          </w:p>
          <w:p w:rsidR="000D2914" w:rsidRPr="001A280D" w:rsidRDefault="000D2914" w:rsidP="000D2914">
            <w:pPr>
              <w:rPr>
                <w:rFonts w:asciiTheme="majorHAnsi" w:hAnsiTheme="majorHAnsi"/>
                <w:b/>
                <w:color w:val="FFFFFF"/>
                <w:szCs w:val="22"/>
              </w:rPr>
            </w:pPr>
            <w:r w:rsidRPr="001A280D">
              <w:rPr>
                <w:rFonts w:asciiTheme="majorHAnsi" w:hAnsiTheme="majorHAnsi"/>
                <w:b/>
                <w:color w:val="FFFFFF"/>
                <w:szCs w:val="22"/>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rPr>
            </w:pPr>
            <w:r w:rsidRPr="001A280D">
              <w:rPr>
                <w:rFonts w:asciiTheme="majorHAnsi" w:hAnsiTheme="majorHAnsi"/>
                <w:b/>
                <w:color w:val="FFFFFF"/>
                <w:szCs w:val="22"/>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rPr>
            </w:pPr>
            <w:r w:rsidRPr="001A280D">
              <w:rPr>
                <w:rFonts w:asciiTheme="majorHAnsi" w:hAnsiTheme="majorHAnsi"/>
                <w:b/>
                <w:color w:val="FFFFFF"/>
                <w:szCs w:val="22"/>
              </w:rPr>
              <w:t>Παραπομπή</w:t>
            </w:r>
          </w:p>
        </w:tc>
      </w:tr>
      <w:tr w:rsidR="000D2914" w:rsidRPr="001A280D" w:rsidTr="000D2914">
        <w:trPr>
          <w:cantSplit/>
          <w:jc w:val="center"/>
        </w:trPr>
        <w:tc>
          <w:tcPr>
            <w:tcW w:w="831" w:type="dxa"/>
            <w:tcBorders>
              <w:top w:val="single" w:sz="12" w:space="0" w:color="auto"/>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tcBorders>
              <w:top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Πλήθος εξυπηρετητών</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&gt;=</w:t>
            </w:r>
            <w:r w:rsidRPr="001A280D">
              <w:rPr>
                <w:rFonts w:asciiTheme="majorHAnsi" w:hAnsiTheme="majorHAnsi"/>
                <w:szCs w:val="22"/>
              </w:rPr>
              <w:t xml:space="preserve"> 1</w:t>
            </w:r>
          </w:p>
        </w:tc>
        <w:tc>
          <w:tcPr>
            <w:tcW w:w="1247" w:type="dxa"/>
            <w:tcBorders>
              <w:top w:val="single" w:sz="12" w:space="0" w:color="auto"/>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12" w:space="0" w:color="auto"/>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αναφερθεί το μοντέλο και ο κατασκευαστής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Υψος (RU)</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&lt;= 1</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σύνολο των τμημάτων του εξυπηρετητή να είναι του ίδιου κατασκευαστή</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υποστηρίζει τουλάχιστον δύο επεξεργαστές τεχνολογίας </w:t>
            </w:r>
            <w:r w:rsidRPr="001A280D">
              <w:rPr>
                <w:rFonts w:asciiTheme="majorHAnsi" w:hAnsiTheme="majorHAnsi"/>
                <w:szCs w:val="22"/>
              </w:rPr>
              <w:t>x</w:t>
            </w:r>
            <w:r w:rsidRPr="001A280D">
              <w:rPr>
                <w:rFonts w:asciiTheme="majorHAnsi" w:hAnsiTheme="majorHAnsi"/>
                <w:szCs w:val="22"/>
                <w:lang w:val="el-GR"/>
              </w:rPr>
              <w:t>86-64</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3520FF"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προσφερθεί με 2 επεξεργαστές  τελευταίας τεχνολογίας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rPr>
              <w:t>IntelXeonGold</w:t>
            </w:r>
            <w:r w:rsidRPr="001A280D">
              <w:rPr>
                <w:rFonts w:asciiTheme="majorHAnsi" w:hAnsiTheme="majorHAnsi"/>
                <w:szCs w:val="22"/>
                <w:lang w:val="el-GR"/>
              </w:rPr>
              <w:t xml:space="preserve"> 6126 ή ισοδύναμος ή καλύτερος</w:t>
            </w:r>
          </w:p>
        </w:tc>
        <w:tc>
          <w:tcPr>
            <w:tcW w:w="1247" w:type="dxa"/>
            <w:tcBorders>
              <w:left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p>
        </w:tc>
        <w:tc>
          <w:tcPr>
            <w:tcW w:w="1247" w:type="dxa"/>
            <w:tcBorders>
              <w:left w:val="single" w:sz="4" w:space="0" w:color="auto"/>
              <w:right w:val="single" w:sz="12"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Αριθμός πυρήνων έκαστου</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12</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Προσφερόμενη registered μνήμη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128 GB</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Η φέρουσα μνήμη να διαθέτει ταχύτητά 2666 </w:t>
            </w:r>
            <w:r w:rsidRPr="001A280D">
              <w:rPr>
                <w:rFonts w:asciiTheme="majorHAnsi" w:hAnsiTheme="majorHAnsi"/>
                <w:szCs w:val="22"/>
              </w:rPr>
              <w:t>MHz</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Το σύστημα να υποστηρίζει 24 </w:t>
            </w:r>
            <w:r w:rsidRPr="001A280D">
              <w:rPr>
                <w:rFonts w:asciiTheme="majorHAnsi" w:hAnsiTheme="majorHAnsi"/>
                <w:szCs w:val="22"/>
              </w:rPr>
              <w:t>DIMMslots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trHeight w:val="361"/>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οι υποστηριζόμενες χωρητικότητες μνήμης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Υποστήριξη ECC μνήμης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 xml:space="preserve">Προσφερόμενη raw χωρητικότητα </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600GB</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Χωρητικότητα/πλήθος  δίσκων τύπου: @10</w:t>
            </w:r>
            <w:r w:rsidRPr="001A280D">
              <w:rPr>
                <w:rFonts w:asciiTheme="majorHAnsi" w:hAnsiTheme="majorHAnsi"/>
                <w:szCs w:val="22"/>
              </w:rPr>
              <w:t>KRPM</w:t>
            </w:r>
            <w:r w:rsidRPr="001A280D">
              <w:rPr>
                <w:rFonts w:asciiTheme="majorHAnsi" w:hAnsiTheme="majorHAnsi"/>
                <w:szCs w:val="22"/>
                <w:lang w:val="el-GR"/>
              </w:rPr>
              <w:t xml:space="preserve"> 12</w:t>
            </w:r>
            <w:r w:rsidRPr="001A280D">
              <w:rPr>
                <w:rFonts w:asciiTheme="majorHAnsi" w:hAnsiTheme="majorHAnsi"/>
                <w:szCs w:val="22"/>
              </w:rPr>
              <w:t>GSASSmallFormFactor</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2x300GB</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σύστημα να μπορεί να δεχτεί τουλάχιστον 10 δίσκους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προσφερθούν τα απαιτούμενα στοιχεία έτσι ώστε να μπορεί να αυξηθεί η χωρητικότητα στο μέγιστο δυνατό με την αγορά μόνο των πρόσθετων δίσκων και των </w:t>
            </w:r>
            <w:r w:rsidRPr="001A280D">
              <w:rPr>
                <w:rFonts w:asciiTheme="majorHAnsi" w:hAnsiTheme="majorHAnsi"/>
                <w:szCs w:val="22"/>
              </w:rPr>
              <w:t>brackets</w:t>
            </w:r>
            <w:r w:rsidRPr="001A280D">
              <w:rPr>
                <w:rFonts w:asciiTheme="majorHAnsi" w:hAnsiTheme="majorHAnsi"/>
                <w:szCs w:val="22"/>
                <w:lang w:val="el-GR"/>
              </w:rPr>
              <w:t xml:space="preserve"> αυτών</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δίσκοι να μπορούν να αλλαχθούν εν-θερμώ</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προσφερθεί </w:t>
            </w:r>
            <w:r w:rsidRPr="001A280D">
              <w:rPr>
                <w:rFonts w:asciiTheme="majorHAnsi" w:hAnsiTheme="majorHAnsi"/>
                <w:szCs w:val="22"/>
              </w:rPr>
              <w:t>RAIDController</w:t>
            </w:r>
            <w:r w:rsidRPr="001A280D">
              <w:rPr>
                <w:rFonts w:asciiTheme="majorHAnsi" w:hAnsiTheme="majorHAnsi"/>
                <w:szCs w:val="22"/>
                <w:lang w:val="el-GR"/>
              </w:rPr>
              <w:t xml:space="preserve"> που να μπορεί να ελέγξει το σύνολο των δίσκων που μπορεί να δεχτεί το σύστημα</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Επίπεδα υποστήριξης RAID, 0, 1, 5, 6, 10, 50, 60,JBOD</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Ο προσφερόμενος </w:t>
            </w:r>
            <w:r w:rsidRPr="001A280D">
              <w:rPr>
                <w:rFonts w:asciiTheme="majorHAnsi" w:hAnsiTheme="majorHAnsi"/>
                <w:szCs w:val="22"/>
              </w:rPr>
              <w:t>controller</w:t>
            </w:r>
            <w:r w:rsidRPr="001A280D">
              <w:rPr>
                <w:rFonts w:asciiTheme="majorHAnsi" w:hAnsiTheme="majorHAnsi"/>
                <w:szCs w:val="22"/>
                <w:lang w:val="el-GR"/>
              </w:rPr>
              <w:t xml:space="preserve"> να διαθέτει </w:t>
            </w:r>
            <w:r w:rsidRPr="001A280D">
              <w:rPr>
                <w:rFonts w:asciiTheme="majorHAnsi" w:hAnsiTheme="majorHAnsi"/>
                <w:szCs w:val="22"/>
              </w:rPr>
              <w:t>writecache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2GB</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Ο RAID controller να διαθέτει FLASH Based cache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διαθέτει τουλάχιστον 2 </w:t>
            </w:r>
            <w:r w:rsidRPr="001A280D">
              <w:rPr>
                <w:rFonts w:asciiTheme="majorHAnsi" w:hAnsiTheme="majorHAnsi"/>
                <w:szCs w:val="22"/>
              </w:rPr>
              <w:t>xPCIeslots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προσφερθεί με δύο τουλάχιστον εσωτερικές </w:t>
            </w:r>
            <w:r w:rsidRPr="001A280D">
              <w:rPr>
                <w:rFonts w:asciiTheme="majorHAnsi" w:hAnsiTheme="majorHAnsi"/>
                <w:szCs w:val="22"/>
              </w:rPr>
              <w:t>SD</w:t>
            </w:r>
            <w:r w:rsidRPr="001A280D">
              <w:rPr>
                <w:rFonts w:asciiTheme="majorHAnsi" w:hAnsiTheme="majorHAnsi"/>
                <w:szCs w:val="22"/>
                <w:lang w:val="el-GR"/>
              </w:rPr>
              <w:t xml:space="preserve"> κάρτες </w:t>
            </w:r>
            <w:r w:rsidRPr="001A280D">
              <w:rPr>
                <w:rFonts w:asciiTheme="majorHAnsi" w:hAnsiTheme="majorHAnsi"/>
                <w:szCs w:val="22"/>
              </w:rPr>
              <w:t>mirrored</w:t>
            </w:r>
            <w:r w:rsidRPr="001A280D">
              <w:rPr>
                <w:rFonts w:asciiTheme="majorHAnsi" w:hAnsiTheme="majorHAnsi"/>
                <w:szCs w:val="22"/>
                <w:lang w:val="el-GR"/>
              </w:rPr>
              <w:t xml:space="preserve"> με Δυνατότητα εγκατάστασης </w:t>
            </w:r>
            <w:r w:rsidRPr="001A280D">
              <w:rPr>
                <w:rFonts w:asciiTheme="majorHAnsi" w:hAnsiTheme="majorHAnsi"/>
                <w:szCs w:val="22"/>
              </w:rPr>
              <w:t>Hypervisor</w:t>
            </w:r>
            <w:r w:rsidRPr="001A280D">
              <w:rPr>
                <w:rFonts w:asciiTheme="majorHAnsi" w:hAnsiTheme="majorHAnsi"/>
                <w:szCs w:val="22"/>
                <w:lang w:val="el-GR"/>
              </w:rPr>
              <w:t>/</w:t>
            </w:r>
            <w:r w:rsidRPr="001A280D">
              <w:rPr>
                <w:rFonts w:asciiTheme="majorHAnsi" w:hAnsiTheme="majorHAnsi"/>
                <w:szCs w:val="22"/>
              </w:rPr>
              <w:t>OS</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32GB</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Υποστήριξη εσωτερικού USB drive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αναφερθούν οι παρεχόμενες εξωτερικές </w:t>
            </w:r>
            <w:r w:rsidRPr="001A280D">
              <w:rPr>
                <w:rFonts w:asciiTheme="majorHAnsi" w:hAnsiTheme="majorHAnsi"/>
                <w:szCs w:val="22"/>
              </w:rPr>
              <w:t>USB</w:t>
            </w:r>
            <w:r w:rsidRPr="001A280D">
              <w:rPr>
                <w:rFonts w:asciiTheme="majorHAnsi" w:hAnsiTheme="majorHAnsi"/>
                <w:szCs w:val="22"/>
                <w:lang w:val="el-GR"/>
              </w:rPr>
              <w:t xml:space="preserve"> θύρες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Υποστήριξη χρήσης </w:t>
            </w:r>
            <w:r w:rsidRPr="001A280D">
              <w:rPr>
                <w:rFonts w:asciiTheme="majorHAnsi" w:hAnsiTheme="majorHAnsi"/>
                <w:szCs w:val="22"/>
              </w:rPr>
              <w:t>KVM</w:t>
            </w:r>
            <w:r w:rsidRPr="001A280D">
              <w:rPr>
                <w:rFonts w:asciiTheme="majorHAnsi" w:hAnsiTheme="majorHAnsi"/>
                <w:szCs w:val="22"/>
                <w:lang w:val="el-GR"/>
              </w:rPr>
              <w:t xml:space="preserve"> (</w:t>
            </w:r>
            <w:r w:rsidRPr="001A280D">
              <w:rPr>
                <w:rFonts w:asciiTheme="majorHAnsi" w:hAnsiTheme="majorHAnsi"/>
                <w:szCs w:val="22"/>
              </w:rPr>
              <w:t>VGA</w:t>
            </w:r>
            <w:r w:rsidRPr="001A280D">
              <w:rPr>
                <w:rFonts w:asciiTheme="majorHAnsi" w:hAnsiTheme="majorHAnsi"/>
                <w:szCs w:val="22"/>
                <w:lang w:val="el-GR"/>
              </w:rPr>
              <w:t xml:space="preserve">, </w:t>
            </w:r>
            <w:r w:rsidRPr="001A280D">
              <w:rPr>
                <w:rFonts w:asciiTheme="majorHAnsi" w:hAnsiTheme="majorHAnsi"/>
                <w:szCs w:val="22"/>
              </w:rPr>
              <w:t>USB</w:t>
            </w:r>
            <w:r w:rsidRPr="001A280D">
              <w:rPr>
                <w:rFonts w:asciiTheme="majorHAnsi" w:hAnsiTheme="majorHAnsi"/>
                <w:szCs w:val="22"/>
                <w:lang w:val="el-GR"/>
              </w:rPr>
              <w:t>, σειριακής πόρτας) στη πρόσοψη του εξυπηρετητή, για εύκολη πρόσβαση</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διαθέτει </w:t>
            </w:r>
            <w:r w:rsidRPr="001A280D">
              <w:rPr>
                <w:rFonts w:asciiTheme="majorHAnsi" w:hAnsiTheme="majorHAnsi"/>
                <w:szCs w:val="22"/>
                <w:lang w:val="en-US"/>
              </w:rPr>
              <w:t>SFP</w:t>
            </w:r>
            <w:r w:rsidRPr="001A280D">
              <w:rPr>
                <w:rFonts w:asciiTheme="majorHAnsi" w:hAnsiTheme="majorHAnsi"/>
                <w:szCs w:val="22"/>
                <w:lang w:val="el-GR"/>
              </w:rPr>
              <w:t>/</w:t>
            </w:r>
            <w:r w:rsidRPr="001A280D">
              <w:rPr>
                <w:rFonts w:asciiTheme="majorHAnsi" w:hAnsiTheme="majorHAnsi"/>
                <w:szCs w:val="22"/>
                <w:lang w:val="en-US"/>
              </w:rPr>
              <w:t>SFP</w:t>
            </w:r>
            <w:r w:rsidRPr="001A280D">
              <w:rPr>
                <w:rFonts w:asciiTheme="majorHAnsi" w:hAnsiTheme="majorHAnsi"/>
                <w:szCs w:val="22"/>
                <w:lang w:val="el-GR"/>
              </w:rPr>
              <w:t xml:space="preserve">+ θύρες για </w:t>
            </w:r>
            <w:r w:rsidRPr="001A280D">
              <w:rPr>
                <w:rFonts w:asciiTheme="majorHAnsi" w:hAnsiTheme="majorHAnsi"/>
                <w:szCs w:val="22"/>
              </w:rPr>
              <w:t>data</w:t>
            </w:r>
            <w:r w:rsidRPr="001A280D">
              <w:rPr>
                <w:rFonts w:asciiTheme="majorHAnsi" w:hAnsiTheme="majorHAnsi"/>
                <w:szCs w:val="22"/>
                <w:lang w:val="el-GR"/>
              </w:rPr>
              <w:t xml:space="preserve"> με δυνατότητα για ταχύτητες σύνδεσης 1/10</w:t>
            </w:r>
            <w:r w:rsidRPr="001A280D">
              <w:rPr>
                <w:rFonts w:asciiTheme="majorHAnsi" w:hAnsiTheme="majorHAnsi"/>
                <w:szCs w:val="22"/>
                <w:lang w:val="en-US"/>
              </w:rPr>
              <w:t>G</w:t>
            </w:r>
            <w:r w:rsidRPr="001A280D">
              <w:rPr>
                <w:rFonts w:asciiTheme="majorHAnsi" w:hAnsiTheme="majorHAnsi"/>
                <w:szCs w:val="22"/>
                <w:lang w:val="el-GR"/>
              </w:rPr>
              <w:t xml:space="preserve"> και δυνατότητα αλλαγής </w:t>
            </w:r>
            <w:r w:rsidRPr="001A280D">
              <w:rPr>
                <w:rFonts w:asciiTheme="majorHAnsi" w:hAnsiTheme="majorHAnsi"/>
                <w:szCs w:val="22"/>
                <w:lang w:val="en-US"/>
              </w:rPr>
              <w:t>transceiver</w:t>
            </w:r>
            <w:r w:rsidRPr="001A280D">
              <w:rPr>
                <w:rFonts w:asciiTheme="majorHAnsi" w:hAnsiTheme="majorHAnsi"/>
                <w:szCs w:val="22"/>
                <w:lang w:val="el-GR"/>
              </w:rPr>
              <w: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2</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προσφερθούν 2 καλώδια χαλκού </w:t>
            </w:r>
            <w:r w:rsidRPr="001A280D">
              <w:rPr>
                <w:rFonts w:asciiTheme="majorHAnsi" w:hAnsiTheme="majorHAnsi"/>
                <w:szCs w:val="22"/>
                <w:lang w:val="en-US"/>
              </w:rPr>
              <w:t>DACdirectattachcable</w:t>
            </w:r>
            <w:r w:rsidRPr="001A280D">
              <w:rPr>
                <w:rFonts w:asciiTheme="majorHAnsi" w:hAnsiTheme="majorHAnsi"/>
                <w:szCs w:val="22"/>
                <w:lang w:val="el-GR"/>
              </w:rPr>
              <w:t xml:space="preserve"> μήκους 5 μέτρων και ταχύτητας 10</w:t>
            </w:r>
            <w:r w:rsidRPr="001A280D">
              <w:rPr>
                <w:rFonts w:asciiTheme="majorHAnsi" w:hAnsiTheme="majorHAnsi"/>
                <w:szCs w:val="22"/>
                <w:lang w:val="en-US"/>
              </w:rPr>
              <w:t>Gbps</w:t>
            </w:r>
            <w:r w:rsidRPr="001A280D">
              <w:rPr>
                <w:rFonts w:asciiTheme="majorHAnsi" w:hAnsiTheme="majorHAnsi"/>
                <w:szCs w:val="22"/>
                <w:lang w:val="el-GR"/>
              </w:rPr>
              <w:t xml:space="preserve"> για χρήση στις 2 θύρες </w:t>
            </w:r>
            <w:r w:rsidRPr="001A280D">
              <w:rPr>
                <w:rFonts w:asciiTheme="majorHAnsi" w:hAnsiTheme="majorHAnsi"/>
                <w:szCs w:val="22"/>
                <w:lang w:val="en-US"/>
              </w:rPr>
              <w:t>SFP</w:t>
            </w:r>
            <w:r w:rsidRPr="001A280D">
              <w:rPr>
                <w:rFonts w:asciiTheme="majorHAnsi" w:hAnsiTheme="majorHAnsi"/>
                <w:szCs w:val="22"/>
                <w:lang w:val="el-GR"/>
              </w:rPr>
              <w:t>/</w:t>
            </w:r>
            <w:r w:rsidRPr="001A280D">
              <w:rPr>
                <w:rFonts w:asciiTheme="majorHAnsi" w:hAnsiTheme="majorHAnsi"/>
                <w:szCs w:val="22"/>
                <w:lang w:val="en-US"/>
              </w:rPr>
              <w:t>SFP</w:t>
            </w:r>
            <w:r w:rsidRPr="001A280D">
              <w:rPr>
                <w:rFonts w:asciiTheme="majorHAnsi" w:hAnsiTheme="majorHAnsi"/>
                <w:szCs w:val="22"/>
                <w:lang w:val="el-GR"/>
              </w:rPr>
              <w: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rPr>
              <w:t>Ναι</w:t>
            </w:r>
          </w:p>
        </w:tc>
        <w:tc>
          <w:tcPr>
            <w:tcW w:w="1247" w:type="dxa"/>
            <w:tcBorders>
              <w:left w:val="single" w:sz="4" w:space="0" w:color="auto"/>
              <w:right w:val="single" w:sz="4"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shd w:val="clear" w:color="auto" w:fill="auto"/>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έχει ενσωματωμένα στην μητρική πλακέτα 2</w:t>
            </w:r>
            <w:r w:rsidRPr="001A280D">
              <w:rPr>
                <w:rFonts w:asciiTheme="majorHAnsi" w:hAnsiTheme="majorHAnsi"/>
                <w:szCs w:val="22"/>
              </w:rPr>
              <w:t>x</w:t>
            </w:r>
            <w:r w:rsidRPr="001A280D">
              <w:rPr>
                <w:rFonts w:asciiTheme="majorHAnsi" w:hAnsiTheme="majorHAnsi"/>
                <w:szCs w:val="22"/>
                <w:lang w:val="el-GR"/>
              </w:rPr>
              <w:t xml:space="preserve"> 10</w:t>
            </w:r>
            <w:r w:rsidRPr="001A280D">
              <w:rPr>
                <w:rFonts w:asciiTheme="majorHAnsi" w:hAnsiTheme="majorHAnsi"/>
                <w:szCs w:val="22"/>
              </w:rPr>
              <w:t>Gbitbase</w:t>
            </w:r>
            <w:r w:rsidRPr="001A280D">
              <w:rPr>
                <w:rFonts w:asciiTheme="majorHAnsi" w:hAnsiTheme="majorHAnsi"/>
                <w:szCs w:val="22"/>
                <w:lang w:val="el-GR"/>
              </w:rPr>
              <w:t>-</w:t>
            </w:r>
            <w:r w:rsidRPr="001A280D">
              <w:rPr>
                <w:rFonts w:asciiTheme="majorHAnsi" w:hAnsiTheme="majorHAnsi"/>
                <w:szCs w:val="22"/>
              </w:rPr>
              <w:t>TEthernetinterfaces</w:t>
            </w:r>
            <w:r w:rsidRPr="001A280D">
              <w:rPr>
                <w:rFonts w:asciiTheme="majorHAnsi" w:hAnsiTheme="majorHAnsi"/>
                <w:szCs w:val="22"/>
                <w:lang w:val="el-GR"/>
              </w:rPr>
              <w:t xml:space="preserve"> για </w:t>
            </w:r>
            <w:r w:rsidRPr="001A280D">
              <w:rPr>
                <w:rFonts w:asciiTheme="majorHAnsi" w:hAnsiTheme="majorHAnsi"/>
                <w:szCs w:val="22"/>
              </w:rPr>
              <w:t>data</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υποστηρίζεται </w:t>
            </w:r>
            <w:r w:rsidRPr="001A280D">
              <w:rPr>
                <w:rFonts w:asciiTheme="majorHAnsi" w:hAnsiTheme="majorHAnsi"/>
                <w:szCs w:val="22"/>
              </w:rPr>
              <w:t>PCI</w:t>
            </w:r>
            <w:r w:rsidRPr="001A280D">
              <w:rPr>
                <w:rFonts w:asciiTheme="majorHAnsi" w:hAnsiTheme="majorHAnsi"/>
                <w:szCs w:val="22"/>
                <w:lang w:val="el-GR"/>
              </w:rPr>
              <w:t xml:space="preserve"> κάρτα του ιδίου κατασκευαστή με 2</w:t>
            </w:r>
            <w:r w:rsidRPr="001A280D">
              <w:rPr>
                <w:rFonts w:asciiTheme="majorHAnsi" w:hAnsiTheme="majorHAnsi"/>
                <w:szCs w:val="22"/>
              </w:rPr>
              <w:t>x</w:t>
            </w:r>
            <w:r w:rsidRPr="001A280D">
              <w:rPr>
                <w:rFonts w:asciiTheme="majorHAnsi" w:hAnsiTheme="majorHAnsi"/>
                <w:szCs w:val="22"/>
                <w:lang w:val="el-GR"/>
              </w:rPr>
              <w:t xml:space="preserve"> 40</w:t>
            </w:r>
            <w:r w:rsidRPr="001A280D">
              <w:rPr>
                <w:rFonts w:asciiTheme="majorHAnsi" w:hAnsiTheme="majorHAnsi"/>
                <w:szCs w:val="22"/>
              </w:rPr>
              <w:t>Gbps</w:t>
            </w:r>
            <w:r w:rsidRPr="001A280D">
              <w:rPr>
                <w:rFonts w:asciiTheme="majorHAnsi" w:hAnsiTheme="majorHAnsi"/>
                <w:szCs w:val="22"/>
                <w:lang w:val="el-GR"/>
              </w:rPr>
              <w:t xml:space="preserve"> πόρτες, με δυνατότητα μελλοντικής επικοινωνίας </w:t>
            </w:r>
            <w:r w:rsidRPr="001A280D">
              <w:rPr>
                <w:rFonts w:asciiTheme="majorHAnsi" w:hAnsiTheme="majorHAnsi"/>
                <w:szCs w:val="22"/>
              </w:rPr>
              <w:t>FCoE</w:t>
            </w:r>
            <w:r w:rsidRPr="001A280D">
              <w:rPr>
                <w:rFonts w:asciiTheme="majorHAnsi" w:hAnsiTheme="majorHAnsi"/>
                <w:szCs w:val="22"/>
                <w:lang w:val="el-GR"/>
              </w:rPr>
              <w:t xml:space="preserve">, δημιουργίας 128 εικονικών </w:t>
            </w:r>
            <w:r w:rsidRPr="001A280D">
              <w:rPr>
                <w:rFonts w:asciiTheme="majorHAnsi" w:hAnsiTheme="majorHAnsi"/>
                <w:szCs w:val="22"/>
              </w:rPr>
              <w:t>Eth</w:t>
            </w:r>
            <w:r w:rsidRPr="001A280D">
              <w:rPr>
                <w:rFonts w:asciiTheme="majorHAnsi" w:hAnsiTheme="majorHAnsi"/>
                <w:szCs w:val="22"/>
                <w:lang w:val="el-GR"/>
              </w:rPr>
              <w:t xml:space="preserve"> και </w:t>
            </w:r>
            <w:r w:rsidRPr="001A280D">
              <w:rPr>
                <w:rFonts w:asciiTheme="majorHAnsi" w:hAnsiTheme="majorHAnsi"/>
                <w:szCs w:val="22"/>
              </w:rPr>
              <w:t>FCinterfaces</w:t>
            </w:r>
            <w:r w:rsidRPr="001A280D">
              <w:rPr>
                <w:rFonts w:asciiTheme="majorHAnsi" w:hAnsiTheme="majorHAnsi"/>
                <w:szCs w:val="22"/>
                <w:lang w:val="el-GR"/>
              </w:rPr>
              <w: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IPMI 2.0 compliant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rPr>
              <w:t>CLI</w:t>
            </w:r>
            <w:r w:rsidRPr="001A280D">
              <w:rPr>
                <w:rFonts w:asciiTheme="majorHAnsi" w:hAnsiTheme="majorHAnsi"/>
                <w:szCs w:val="22"/>
                <w:lang w:val="el-GR"/>
              </w:rPr>
              <w:t xml:space="preserve"> και γραφικό εργαλείο διαχείρισης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Να διαθέτει αποκλειστικής χρήσης management interface (out-of-band management)</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πρόσβασης στο </w:t>
            </w:r>
            <w:r w:rsidRPr="001A280D">
              <w:rPr>
                <w:rFonts w:asciiTheme="majorHAnsi" w:hAnsiTheme="majorHAnsi"/>
                <w:szCs w:val="22"/>
              </w:rPr>
              <w:t>interface</w:t>
            </w:r>
            <w:r w:rsidRPr="001A280D">
              <w:rPr>
                <w:rFonts w:asciiTheme="majorHAnsi" w:hAnsiTheme="majorHAnsi"/>
                <w:szCs w:val="22"/>
                <w:lang w:val="el-GR"/>
              </w:rPr>
              <w:t xml:space="preserve"> διαχείρισης μέσω των </w:t>
            </w:r>
            <w:r w:rsidRPr="001A280D">
              <w:rPr>
                <w:rFonts w:asciiTheme="majorHAnsi" w:hAnsiTheme="majorHAnsi"/>
                <w:szCs w:val="22"/>
              </w:rPr>
              <w:t>LOM</w:t>
            </w:r>
            <w:r w:rsidRPr="001A280D">
              <w:rPr>
                <w:rFonts w:asciiTheme="majorHAnsi" w:hAnsiTheme="majorHAnsi"/>
                <w:szCs w:val="22"/>
                <w:lang w:val="el-GR"/>
              </w:rPr>
              <w:t xml:space="preserve"> θυρών , καθώς επίσης και από </w:t>
            </w:r>
            <w:r w:rsidRPr="001A280D">
              <w:rPr>
                <w:rFonts w:asciiTheme="majorHAnsi" w:hAnsiTheme="majorHAnsi"/>
                <w:szCs w:val="22"/>
              </w:rPr>
              <w:t>PCI</w:t>
            </w:r>
            <w:r w:rsidRPr="001A280D">
              <w:rPr>
                <w:rFonts w:asciiTheme="majorHAnsi" w:hAnsiTheme="majorHAnsi"/>
                <w:szCs w:val="22"/>
                <w:lang w:val="el-GR"/>
              </w:rPr>
              <w:t xml:space="preserve"> 40</w:t>
            </w:r>
            <w:r w:rsidRPr="001A280D">
              <w:rPr>
                <w:rFonts w:asciiTheme="majorHAnsi" w:hAnsiTheme="majorHAnsi"/>
                <w:szCs w:val="22"/>
              </w:rPr>
              <w:t>GbpsEthinterface</w:t>
            </w:r>
            <w:r w:rsidRPr="001A280D">
              <w:rPr>
                <w:rFonts w:asciiTheme="majorHAnsi" w:hAnsiTheme="majorHAnsi"/>
                <w:szCs w:val="22"/>
                <w:lang w:val="el-GR"/>
              </w:rPr>
              <w:t xml:space="preserve"> του ίδιου κατασκευαστή</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μελλοντικής ενσωμάτωσης του εξυπηρετητή σε </w:t>
            </w:r>
            <w:r w:rsidRPr="001A280D">
              <w:rPr>
                <w:rFonts w:asciiTheme="majorHAnsi" w:hAnsiTheme="majorHAnsi"/>
                <w:szCs w:val="22"/>
              </w:rPr>
              <w:t>blade</w:t>
            </w:r>
            <w:r w:rsidRPr="001A280D">
              <w:rPr>
                <w:rFonts w:asciiTheme="majorHAnsi" w:hAnsiTheme="majorHAnsi"/>
                <w:szCs w:val="22"/>
                <w:lang w:val="el-GR"/>
              </w:rPr>
              <w:t xml:space="preserve"> σύστημα του ιδίου κατασκευαστή , μέσω του οποίου θα επιτυγχάνεται ενοποιημένη διαχείριση αλλά και δυνατότητες Ι/Ο </w:t>
            </w:r>
            <w:r w:rsidRPr="001A280D">
              <w:rPr>
                <w:rFonts w:asciiTheme="majorHAnsi" w:hAnsiTheme="majorHAnsi"/>
                <w:szCs w:val="22"/>
              </w:rPr>
              <w:t>Virtualization</w:t>
            </w:r>
            <w:r w:rsidRPr="001A280D">
              <w:rPr>
                <w:rFonts w:asciiTheme="majorHAnsi" w:hAnsiTheme="majorHAnsi"/>
                <w:szCs w:val="22"/>
                <w:lang w:val="el-GR"/>
              </w:rPr>
              <w:t xml:space="preserve"> , χωρίς προσθήκη τρίτου διαχειριστικού εργαλείου ,αλλά χρησιμοποιώντας το ενσωματωμένο στο </w:t>
            </w:r>
            <w:r w:rsidRPr="001A280D">
              <w:rPr>
                <w:rFonts w:asciiTheme="majorHAnsi" w:hAnsiTheme="majorHAnsi"/>
                <w:szCs w:val="22"/>
              </w:rPr>
              <w:t>Blade</w:t>
            </w:r>
            <w:r w:rsidRPr="001A280D">
              <w:rPr>
                <w:rFonts w:asciiTheme="majorHAnsi" w:hAnsiTheme="majorHAnsi"/>
                <w:szCs w:val="22"/>
                <w:lang w:val="el-GR"/>
              </w:rPr>
              <w:t xml:space="preserve"> σύστημα εργαλείο , καθώς και τον δικτυακό του εξοπλισμό.</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Δυνατότητες Out of Band διαχείρισης</w:t>
            </w:r>
          </w:p>
          <w:p w:rsidR="000D2914" w:rsidRPr="001A280D" w:rsidRDefault="000D2914" w:rsidP="000D2914">
            <w:pPr>
              <w:rPr>
                <w:rFonts w:asciiTheme="majorHAnsi" w:hAnsiTheme="majorHAnsi"/>
                <w:szCs w:val="22"/>
              </w:rPr>
            </w:pPr>
            <w:r w:rsidRPr="001A280D">
              <w:rPr>
                <w:rFonts w:asciiTheme="majorHAnsi" w:hAnsiTheme="majorHAnsi"/>
                <w:szCs w:val="22"/>
              </w:rPr>
              <w:t>Power Management</w:t>
            </w:r>
          </w:p>
          <w:p w:rsidR="000D2914" w:rsidRPr="001A280D" w:rsidRDefault="000D2914" w:rsidP="000D2914">
            <w:pPr>
              <w:rPr>
                <w:rFonts w:asciiTheme="majorHAnsi" w:hAnsiTheme="majorHAnsi"/>
                <w:szCs w:val="22"/>
              </w:rPr>
            </w:pPr>
            <w:r w:rsidRPr="001A280D">
              <w:rPr>
                <w:rFonts w:asciiTheme="majorHAnsi" w:hAnsiTheme="majorHAnsi"/>
                <w:szCs w:val="22"/>
              </w:rPr>
              <w:t>Server reset</w:t>
            </w:r>
          </w:p>
          <w:p w:rsidR="000D2914" w:rsidRPr="001A280D" w:rsidRDefault="000D2914" w:rsidP="000D2914">
            <w:pPr>
              <w:rPr>
                <w:rFonts w:asciiTheme="majorHAnsi" w:hAnsiTheme="majorHAnsi"/>
                <w:szCs w:val="22"/>
              </w:rPr>
            </w:pPr>
            <w:r w:rsidRPr="001A280D">
              <w:rPr>
                <w:rFonts w:asciiTheme="majorHAnsi" w:hAnsiTheme="majorHAnsi"/>
                <w:szCs w:val="22"/>
              </w:rPr>
              <w:t>Component inventory</w:t>
            </w:r>
          </w:p>
          <w:p w:rsidR="000D2914" w:rsidRPr="001A280D" w:rsidRDefault="000D2914" w:rsidP="000D2914">
            <w:pPr>
              <w:rPr>
                <w:rFonts w:asciiTheme="majorHAnsi" w:hAnsiTheme="majorHAnsi"/>
                <w:szCs w:val="22"/>
              </w:rPr>
            </w:pPr>
            <w:r w:rsidRPr="001A280D">
              <w:rPr>
                <w:rFonts w:asciiTheme="majorHAnsi" w:hAnsiTheme="majorHAnsi"/>
                <w:szCs w:val="22"/>
              </w:rPr>
              <w:t>Event logging</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Δυνατότητα ενσωμάτωσης απομακρυσμένων </w:t>
            </w:r>
            <w:r w:rsidRPr="001A280D">
              <w:rPr>
                <w:rFonts w:asciiTheme="majorHAnsi" w:hAnsiTheme="majorHAnsi"/>
                <w:szCs w:val="22"/>
              </w:rPr>
              <w:t>CD</w:t>
            </w:r>
            <w:r w:rsidRPr="001A280D">
              <w:rPr>
                <w:rFonts w:asciiTheme="majorHAnsi" w:hAnsiTheme="majorHAnsi"/>
                <w:szCs w:val="22"/>
                <w:lang w:val="el-GR"/>
              </w:rPr>
              <w:t>/</w:t>
            </w:r>
            <w:r w:rsidRPr="001A280D">
              <w:rPr>
                <w:rFonts w:asciiTheme="majorHAnsi" w:hAnsiTheme="majorHAnsi"/>
                <w:szCs w:val="22"/>
              </w:rPr>
              <w:t>DVD</w:t>
            </w:r>
            <w:r w:rsidRPr="001A280D">
              <w:rPr>
                <w:rFonts w:asciiTheme="majorHAnsi" w:hAnsiTheme="majorHAnsi"/>
                <w:szCs w:val="22"/>
                <w:lang w:val="el-GR"/>
              </w:rPr>
              <w:t xml:space="preserve"> σαν να ήταν συνδεδεμένα πάνω στον εξυπηρετητή</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εγκατάστασης Λειτουργικού Συστήματος και εφαρμογών</w:t>
            </w:r>
          </w:p>
          <w:p w:rsidR="000D2914" w:rsidRPr="001A280D" w:rsidRDefault="000D2914" w:rsidP="000D2914">
            <w:pPr>
              <w:rPr>
                <w:rFonts w:asciiTheme="majorHAnsi" w:hAnsiTheme="majorHAnsi"/>
                <w:szCs w:val="22"/>
                <w:lang w:val="el-GR"/>
              </w:rPr>
            </w:pPr>
            <w:r w:rsidRPr="001A280D">
              <w:rPr>
                <w:rFonts w:asciiTheme="majorHAnsi" w:hAnsiTheme="majorHAnsi"/>
                <w:szCs w:val="22"/>
              </w:rPr>
              <w:t>Role</w:t>
            </w:r>
            <w:r w:rsidRPr="001A280D">
              <w:rPr>
                <w:rFonts w:asciiTheme="majorHAnsi" w:hAnsiTheme="majorHAnsi"/>
                <w:szCs w:val="22"/>
                <w:lang w:val="el-GR"/>
              </w:rPr>
              <w:t>-</w:t>
            </w:r>
            <w:r w:rsidRPr="001A280D">
              <w:rPr>
                <w:rFonts w:asciiTheme="majorHAnsi" w:hAnsiTheme="majorHAnsi"/>
                <w:szCs w:val="22"/>
              </w:rPr>
              <w:t>based</w:t>
            </w:r>
            <w:r w:rsidRPr="001A280D">
              <w:rPr>
                <w:rFonts w:asciiTheme="majorHAnsi" w:hAnsiTheme="majorHAnsi"/>
                <w:szCs w:val="22"/>
                <w:lang w:val="el-GR"/>
              </w:rPr>
              <w:t xml:space="preserve"> πρόσβαση για κάθε χρήστη ξεχωριστά</w:t>
            </w:r>
          </w:p>
          <w:p w:rsidR="000D2914" w:rsidRPr="001A280D" w:rsidRDefault="000D2914" w:rsidP="000D2914">
            <w:pPr>
              <w:rPr>
                <w:rFonts w:asciiTheme="majorHAnsi" w:hAnsiTheme="majorHAnsi"/>
                <w:szCs w:val="22"/>
                <w:lang w:val="el-GR"/>
              </w:rPr>
            </w:pPr>
            <w:r w:rsidRPr="001A280D">
              <w:rPr>
                <w:rFonts w:asciiTheme="majorHAnsi" w:hAnsiTheme="majorHAnsi"/>
                <w:szCs w:val="22"/>
              </w:rPr>
              <w:t>Integration</w:t>
            </w:r>
            <w:r w:rsidRPr="001A280D">
              <w:rPr>
                <w:rFonts w:asciiTheme="majorHAnsi" w:hAnsiTheme="majorHAnsi"/>
                <w:szCs w:val="22"/>
                <w:lang w:val="el-GR"/>
              </w:rPr>
              <w:t xml:space="preserve"> με εξωτερικά εργαλεία αυθεντικοποίησης και έγκρισης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Αναβάθμιση του </w:t>
            </w:r>
            <w:r w:rsidRPr="001A280D">
              <w:rPr>
                <w:rFonts w:asciiTheme="majorHAnsi" w:hAnsiTheme="majorHAnsi"/>
                <w:szCs w:val="22"/>
              </w:rPr>
              <w:t>firmware</w:t>
            </w:r>
          </w:p>
          <w:p w:rsidR="000D2914" w:rsidRPr="001A280D" w:rsidRDefault="000D2914" w:rsidP="000D2914">
            <w:pPr>
              <w:rPr>
                <w:rFonts w:asciiTheme="majorHAnsi" w:hAnsiTheme="majorHAnsi"/>
                <w:szCs w:val="22"/>
                <w:lang w:val="el-GR"/>
              </w:rPr>
            </w:pPr>
            <w:r w:rsidRPr="001A280D">
              <w:rPr>
                <w:rFonts w:asciiTheme="majorHAnsi" w:hAnsiTheme="majorHAnsi"/>
                <w:szCs w:val="22"/>
              </w:rPr>
              <w:t>Configuration</w:t>
            </w:r>
            <w:r w:rsidRPr="001A280D">
              <w:rPr>
                <w:rFonts w:asciiTheme="majorHAnsi" w:hAnsiTheme="majorHAnsi"/>
                <w:szCs w:val="22"/>
                <w:lang w:val="el-GR"/>
              </w:rPr>
              <w:t xml:space="preserve"> της </w:t>
            </w:r>
            <w:r w:rsidRPr="001A280D">
              <w:rPr>
                <w:rFonts w:asciiTheme="majorHAnsi" w:hAnsiTheme="majorHAnsi"/>
                <w:szCs w:val="22"/>
              </w:rPr>
              <w:t>Virtualization</w:t>
            </w:r>
            <w:r w:rsidRPr="001A280D">
              <w:rPr>
                <w:rFonts w:asciiTheme="majorHAnsi" w:hAnsiTheme="majorHAnsi"/>
                <w:szCs w:val="22"/>
                <w:lang w:val="el-GR"/>
              </w:rPr>
              <w:t xml:space="preserve">  κάρτας του ιδίου κατασκευαστή (</w:t>
            </w:r>
            <w:r w:rsidRPr="001A280D">
              <w:rPr>
                <w:rFonts w:asciiTheme="majorHAnsi" w:hAnsiTheme="majorHAnsi"/>
                <w:szCs w:val="22"/>
              </w:rPr>
              <w:t>mode</w:t>
            </w:r>
            <w:r w:rsidRPr="001A280D">
              <w:rPr>
                <w:rFonts w:asciiTheme="majorHAnsi" w:hAnsiTheme="majorHAnsi"/>
                <w:szCs w:val="22"/>
                <w:lang w:val="el-GR"/>
              </w:rPr>
              <w:t xml:space="preserve"> λειτουργίας – εικονικά </w:t>
            </w:r>
            <w:r w:rsidRPr="001A280D">
              <w:rPr>
                <w:rFonts w:asciiTheme="majorHAnsi" w:hAnsiTheme="majorHAnsi"/>
                <w:szCs w:val="22"/>
              </w:rPr>
              <w:t>interfaces</w:t>
            </w:r>
            <w:r w:rsidRPr="001A280D">
              <w:rPr>
                <w:rFonts w:asciiTheme="majorHAnsi" w:hAnsiTheme="majorHAnsi"/>
                <w:szCs w:val="22"/>
                <w:lang w:val="el-GR"/>
              </w:rPr>
              <w:t xml:space="preserve"> κλπ)</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Ασφαλής απομακρυσμένη πρόσβαση μέσω </w:t>
            </w:r>
            <w:r w:rsidRPr="001A280D">
              <w:rPr>
                <w:rFonts w:asciiTheme="majorHAnsi" w:hAnsiTheme="majorHAnsi"/>
                <w:szCs w:val="22"/>
              </w:rPr>
              <w:t>SSH</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Trusted Platform Module</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Τροφοδοσία σε διάταξη N+1</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rPr>
            </w:pPr>
            <w:r w:rsidRPr="001A280D">
              <w:rPr>
                <w:rFonts w:asciiTheme="majorHAnsi" w:hAnsiTheme="majorHAnsi"/>
                <w:szCs w:val="22"/>
              </w:rPr>
              <w:t>Αποδοτικότητα τροφοδοσίας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 αναφερθεί</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αλλαγής ανεμιστήρων εν θερμώ</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left w:val="single" w:sz="12" w:space="0" w:color="auto"/>
            </w:tcBorders>
            <w:shd w:val="clear" w:color="auto" w:fill="auto"/>
            <w:tcMar>
              <w:top w:w="57" w:type="dxa"/>
              <w:bottom w:w="57" w:type="dxa"/>
            </w:tcMar>
            <w:vAlign w:val="center"/>
          </w:tcPr>
          <w:p w:rsidR="000D2914" w:rsidRPr="001A280D" w:rsidRDefault="000D2914" w:rsidP="00723E80">
            <w:pPr>
              <w:keepLines/>
              <w:numPr>
                <w:ilvl w:val="0"/>
                <w:numId w:val="39"/>
              </w:numPr>
              <w:tabs>
                <w:tab w:val="left" w:pos="360"/>
              </w:tabs>
              <w:suppressAutoHyphens w:val="0"/>
              <w:spacing w:after="0"/>
              <w:ind w:left="720"/>
              <w:contextualSpacing/>
              <w:rPr>
                <w:rFonts w:asciiTheme="majorHAnsi" w:hAnsiTheme="majorHAnsi"/>
                <w:szCs w:val="22"/>
                <w:lang w:val="el-GR"/>
              </w:rPr>
            </w:pPr>
          </w:p>
        </w:tc>
        <w:tc>
          <w:tcPr>
            <w:tcW w:w="5216" w:type="dxa"/>
            <w:shd w:val="clear" w:color="auto" w:fill="auto"/>
            <w:tcMar>
              <w:top w:w="57" w:type="dxa"/>
              <w:bottom w:w="57" w:type="dxa"/>
            </w:tcMa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 36 Μήνες</w:t>
            </w:r>
          </w:p>
        </w:tc>
        <w:tc>
          <w:tcPr>
            <w:tcW w:w="1247" w:type="dxa"/>
            <w:tcBorders>
              <w:left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1"/>
        <w:gridCol w:w="5216"/>
        <w:gridCol w:w="1247"/>
        <w:gridCol w:w="1247"/>
        <w:gridCol w:w="1247"/>
      </w:tblGrid>
      <w:tr w:rsidR="000D2914" w:rsidRPr="003520FF"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n-US"/>
              </w:rPr>
            </w:pPr>
            <w:r w:rsidRPr="001A280D">
              <w:rPr>
                <w:rFonts w:asciiTheme="majorHAnsi" w:hAnsiTheme="majorHAnsi"/>
                <w:b/>
                <w:color w:val="FFFFFF"/>
                <w:szCs w:val="22"/>
                <w:lang w:val="en-US"/>
              </w:rPr>
              <w:t>15</w:t>
            </w:r>
          </w:p>
        </w:tc>
        <w:tc>
          <w:tcPr>
            <w:tcW w:w="5216"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Εξυπηρετητής κεντρικής υπολογιστικής υποδομής με αυξημένη δυνατότητα αποθήκευσης δεδομένων.</w:t>
            </w: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808080"/>
            <w:tcMar>
              <w:top w:w="57" w:type="dxa"/>
              <w:bottom w:w="57" w:type="dxa"/>
            </w:tcMar>
          </w:tcPr>
          <w:p w:rsidR="000D2914" w:rsidRPr="001A280D" w:rsidRDefault="000D2914" w:rsidP="000D2914">
            <w:pPr>
              <w:rPr>
                <w:rFonts w:asciiTheme="majorHAnsi" w:hAnsiTheme="majorHAnsi"/>
                <w:b/>
                <w:color w:val="FFFFFF"/>
                <w:szCs w:val="22"/>
                <w:lang w:val="el-GR"/>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216"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Απάντηση</w:t>
            </w:r>
          </w:p>
        </w:tc>
        <w:tc>
          <w:tcPr>
            <w:tcW w:w="1247" w:type="dxa"/>
            <w:tcBorders>
              <w:top w:val="single" w:sz="4" w:space="0" w:color="auto"/>
              <w:left w:val="single" w:sz="4" w:space="0" w:color="auto"/>
              <w:bottom w:val="single" w:sz="4"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color w:val="FFFFFF"/>
                <w:szCs w:val="22"/>
                <w:lang w:val="el-GR"/>
              </w:rPr>
            </w:pPr>
            <w:r w:rsidRPr="001A280D">
              <w:rPr>
                <w:rFonts w:asciiTheme="majorHAnsi" w:hAnsiTheme="majorHAnsi"/>
                <w:b/>
                <w:color w:val="FFFFFF"/>
                <w:szCs w:val="22"/>
                <w:lang w:val="el-GR"/>
              </w:rPr>
              <w:t>Παραπομπή</w:t>
            </w: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Πλήθος εξυπηρετητών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3</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αναφερθεί το μοντέλο και ο κατασκευαστής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Υψος (RU)</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&lt; =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σύνολο των τμημάτων του εξυπηρετητή να είναι του ίδιου κατασκευαστή</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υποστηρίζει τουλάχιστον δύο επεξεργαστές τεχνολογίας x86-64</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3520FF"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προσφερθεί με 2 επεξεργαστές τελευταίας τεχνολογίας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rPr>
              <w:t>IntelXeonSilver</w:t>
            </w:r>
            <w:r w:rsidRPr="001A280D">
              <w:rPr>
                <w:rFonts w:asciiTheme="majorHAnsi" w:hAnsiTheme="majorHAnsi"/>
                <w:szCs w:val="22"/>
                <w:lang w:val="el-GR"/>
              </w:rPr>
              <w:t xml:space="preserve"> 4110 ή ισοδύναμος ή καλύτερος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lang w:val="el-GR"/>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Αριθμός πυρήνων έκαστου</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8</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Προσφερόμενη registered μνήμη</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64 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Η φέρουσα μνήμη να διαθέτει ταχύτητά 2666 MHz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σύστημα να υποστηρίζει 24 DIMM slots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οι υποστηριζόμενες χωρητικότητες μνήμης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ECC μνήμης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Προσφερόμενη raw χωρητικότητα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49,2 TB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Χωρητικότητα/πλήθος δίσκων τύπου Α: @12G SAS 7.2K RPM (4K)</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8x6TB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Χωρητικότητα/πλήθος δίσκων τύπου B: @12G SAS SSD (3X endurance)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2x400GB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Χωρητικότητα/πλήθος δίσκων τύπου </w:t>
            </w:r>
            <w:r w:rsidRPr="001A280D">
              <w:rPr>
                <w:rFonts w:asciiTheme="majorHAnsi" w:hAnsiTheme="majorHAnsi"/>
                <w:szCs w:val="22"/>
              </w:rPr>
              <w:t>C</w:t>
            </w:r>
            <w:r w:rsidRPr="001A280D">
              <w:rPr>
                <w:rFonts w:asciiTheme="majorHAnsi" w:hAnsiTheme="majorHAnsi"/>
                <w:szCs w:val="22"/>
                <w:lang w:val="el-GR"/>
              </w:rPr>
              <w:t>: @10</w:t>
            </w:r>
            <w:r w:rsidRPr="001A280D">
              <w:rPr>
                <w:rFonts w:asciiTheme="majorHAnsi" w:hAnsiTheme="majorHAnsi"/>
                <w:szCs w:val="22"/>
              </w:rPr>
              <w:t>KRPMSASSmallFormFactor</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2x300GB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Το σύστημα να μπορεί να δεχτεί τουλάχιστον 14 δίσκους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προσφερθούν τα απαιτούμενα στοιχεία έτσι ώστε να μπορεί να αυξηθεί η χωρητικότητα στο μέγιστο δυνατό με την αγορά μόνο των πρόσθετων δίσκων και των brackets αυτών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Οι δίσκοι να μπορούν να αλλαχθούν εν-θερμώ</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προσφερθεί RAID Controller που να μπορεί να ελέγξει το σύνολο των δίσκων που μπορεί να δεχτεί το σύστημα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Επίπεδα υποστήριξης RAID, 0, 1, 5, 6, 10, 50, 60,JBOD</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Ο προσφερόμενος controller να διαθέτει write cache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2GB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Ο</w:t>
            </w:r>
            <w:r w:rsidRPr="001A280D">
              <w:rPr>
                <w:rFonts w:asciiTheme="majorHAnsi" w:hAnsiTheme="majorHAnsi"/>
                <w:szCs w:val="22"/>
                <w:lang w:val="en-US"/>
              </w:rPr>
              <w:t xml:space="preserve"> RAID controller </w:t>
            </w:r>
            <w:r w:rsidRPr="001A280D">
              <w:rPr>
                <w:rFonts w:asciiTheme="majorHAnsi" w:hAnsiTheme="majorHAnsi"/>
                <w:szCs w:val="22"/>
                <w:lang w:val="el-GR"/>
              </w:rPr>
              <w:t>ναδιαθέτει</w:t>
            </w:r>
            <w:r w:rsidRPr="001A280D">
              <w:rPr>
                <w:rFonts w:asciiTheme="majorHAnsi" w:hAnsiTheme="majorHAnsi"/>
                <w:szCs w:val="22"/>
                <w:lang w:val="en-US"/>
              </w:rPr>
              <w:t xml:space="preserve"> FLASH Based cache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διαθέτει τουλάχιστον 6 x PCIe slots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προσφερθεί με δύο τουλάχιστον εσωτερικές SD κάρτες mirrored με Δυνατότητα εγκατάστασης Hypervisor/OS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32GB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εσωτερικού USB drive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αναφερθούν οι παρεχόμενες εξωτερικές USB θύρες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Υποστήριξη χρήσης KVM (VGA, USB, σειριακής πόρτας) στη πρόσοψη του εξυπηρετητή, για εύκολη πρόσβαση</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διαθέτει SFP/SFP+ θύρες για data με δυνατότητα για ταχύτητες σύνδεσης 1/10G και δυνατότητα αλλαγής transceiver.</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w:t>
            </w:r>
            <w:r w:rsidRPr="001A280D">
              <w:rPr>
                <w:rFonts w:asciiTheme="majorHAnsi" w:hAnsiTheme="majorHAnsi"/>
                <w:szCs w:val="22"/>
                <w:lang w:val="el-GR"/>
              </w:rPr>
              <w:t>=</w:t>
            </w:r>
            <w:r w:rsidRPr="001A280D">
              <w:rPr>
                <w:rFonts w:asciiTheme="majorHAnsi" w:hAnsiTheme="majorHAnsi"/>
                <w:szCs w:val="22"/>
              </w:rPr>
              <w:t xml:space="preserve">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 xml:space="preserve">Να προσφερθούν 2 καλώδια χαλκού </w:t>
            </w:r>
            <w:r w:rsidRPr="001A280D">
              <w:rPr>
                <w:rFonts w:asciiTheme="majorHAnsi" w:hAnsiTheme="majorHAnsi"/>
                <w:szCs w:val="22"/>
              </w:rPr>
              <w:t>DACdirectattachcable</w:t>
            </w:r>
            <w:r w:rsidRPr="001A280D">
              <w:rPr>
                <w:rFonts w:asciiTheme="majorHAnsi" w:hAnsiTheme="majorHAnsi"/>
                <w:szCs w:val="22"/>
                <w:lang w:val="el-GR"/>
              </w:rPr>
              <w:t xml:space="preserve"> μήκους 5 μέτρων και ταχύτητας 10</w:t>
            </w:r>
            <w:r w:rsidRPr="001A280D">
              <w:rPr>
                <w:rFonts w:asciiTheme="majorHAnsi" w:hAnsiTheme="majorHAnsi"/>
                <w:szCs w:val="22"/>
                <w:lang w:val="en-US"/>
              </w:rPr>
              <w:t>Gbps</w:t>
            </w:r>
            <w:r w:rsidRPr="001A280D">
              <w:rPr>
                <w:rFonts w:asciiTheme="majorHAnsi" w:hAnsiTheme="majorHAnsi"/>
                <w:szCs w:val="22"/>
                <w:lang w:val="el-GR"/>
              </w:rPr>
              <w:t xml:space="preserve"> για χρήση στις 2 θύρες </w:t>
            </w:r>
            <w:r w:rsidRPr="001A280D">
              <w:rPr>
                <w:rFonts w:asciiTheme="majorHAnsi" w:hAnsiTheme="majorHAnsi"/>
                <w:szCs w:val="22"/>
              </w:rPr>
              <w:t>SFP</w:t>
            </w:r>
            <w:r w:rsidRPr="001A280D">
              <w:rPr>
                <w:rFonts w:asciiTheme="majorHAnsi" w:hAnsiTheme="majorHAnsi"/>
                <w:szCs w:val="22"/>
                <w:lang w:val="el-GR"/>
              </w:rPr>
              <w:t>/</w:t>
            </w:r>
            <w:r w:rsidRPr="001A280D">
              <w:rPr>
                <w:rFonts w:asciiTheme="majorHAnsi" w:hAnsiTheme="majorHAnsi"/>
                <w:szCs w:val="22"/>
              </w:rPr>
              <w:t>SFP</w:t>
            </w:r>
            <w:r w:rsidRPr="001A280D">
              <w:rPr>
                <w:rFonts w:asciiTheme="majorHAnsi" w:hAnsiTheme="majorHAnsi"/>
                <w:szCs w:val="22"/>
                <w:lang w:val="el-GR"/>
              </w:rPr>
              <w: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έχει ενσωματωμένα στην μητρική πλακέτα 2</w:t>
            </w:r>
            <w:r w:rsidRPr="001A280D">
              <w:rPr>
                <w:rFonts w:asciiTheme="majorHAnsi" w:hAnsiTheme="majorHAnsi"/>
                <w:szCs w:val="22"/>
              </w:rPr>
              <w:t>x</w:t>
            </w:r>
            <w:r w:rsidRPr="001A280D">
              <w:rPr>
                <w:rFonts w:asciiTheme="majorHAnsi" w:hAnsiTheme="majorHAnsi"/>
                <w:szCs w:val="22"/>
                <w:lang w:val="el-GR"/>
              </w:rPr>
              <w:t xml:space="preserve"> 10</w:t>
            </w:r>
            <w:r w:rsidRPr="001A280D">
              <w:rPr>
                <w:rFonts w:asciiTheme="majorHAnsi" w:hAnsiTheme="majorHAnsi"/>
                <w:szCs w:val="22"/>
              </w:rPr>
              <w:t>Gbitbase</w:t>
            </w:r>
            <w:r w:rsidRPr="001A280D">
              <w:rPr>
                <w:rFonts w:asciiTheme="majorHAnsi" w:hAnsiTheme="majorHAnsi"/>
                <w:szCs w:val="22"/>
                <w:lang w:val="el-GR"/>
              </w:rPr>
              <w:t>-</w:t>
            </w:r>
            <w:r w:rsidRPr="001A280D">
              <w:rPr>
                <w:rFonts w:asciiTheme="majorHAnsi" w:hAnsiTheme="majorHAnsi"/>
                <w:szCs w:val="22"/>
              </w:rPr>
              <w:t>TEthernetinterfaces</w:t>
            </w:r>
            <w:r w:rsidRPr="001A280D">
              <w:rPr>
                <w:rFonts w:asciiTheme="majorHAnsi" w:hAnsiTheme="majorHAnsi"/>
                <w:szCs w:val="22"/>
                <w:lang w:val="el-GR"/>
              </w:rPr>
              <w:t xml:space="preserve"> για </w:t>
            </w:r>
            <w:r w:rsidRPr="001A280D">
              <w:rPr>
                <w:rFonts w:asciiTheme="majorHAnsi" w:hAnsiTheme="majorHAnsi"/>
                <w:szCs w:val="22"/>
              </w:rPr>
              <w:t>data</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Να υποστηρίζεται PCI κάρτα του ιδίου κατασκευαστή με 2x 40Gbps πόρτες ,με δυνατότητα μελλοντικής επικοινωνίας FCoE , δημιουργίας 128 εικονικών Eth και FC interfaces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IPMI 2.0 compliant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CLI και γραφικό εργαλείο διαχείρισης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Ναδιαθέτειαποκλειστικήςχρήσης</w:t>
            </w:r>
            <w:r w:rsidRPr="001A280D">
              <w:rPr>
                <w:rFonts w:asciiTheme="majorHAnsi" w:hAnsiTheme="majorHAnsi"/>
                <w:szCs w:val="22"/>
                <w:lang w:val="en-US"/>
              </w:rPr>
              <w:t xml:space="preserve"> management interface (out-of-band management)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πρόσβασης στο interface διαχείρισης μέσω των LOM  Eth θυρών , καθώς επίσης και από PCI 40Gbps Eth interface του ίδιου κατασκευαστή</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μελλοντικής ενσωμάτωσης του εξυπηρετητή σε blade σύστημα του ιδίου κατασκευαστή , μέσω του οποίου θα επιτυγχάνεται ενοποιημένη διαχείριση αλλά και δυνατότητες Ι/Ο Virtualization , χωρίς προσθήκη τρίτου διαχειριστικού εργαλείου ,αλλά χρησιμοποιώντας το ενσωματωμένο στο Blade σύστημα εργαλείο , καθώς και τον δικτυακό του εξοπλισμό.</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n-US"/>
              </w:rPr>
            </w:pPr>
            <w:r w:rsidRPr="001A280D">
              <w:rPr>
                <w:rFonts w:asciiTheme="majorHAnsi" w:hAnsiTheme="majorHAnsi"/>
                <w:szCs w:val="22"/>
                <w:lang w:val="el-GR"/>
              </w:rPr>
              <w:t>Δυνατότητες</w:t>
            </w:r>
            <w:r w:rsidRPr="001A280D">
              <w:rPr>
                <w:rFonts w:asciiTheme="majorHAnsi" w:hAnsiTheme="majorHAnsi"/>
                <w:szCs w:val="22"/>
                <w:lang w:val="en-US"/>
              </w:rPr>
              <w:t xml:space="preserve"> Out of Band </w:t>
            </w:r>
            <w:r w:rsidRPr="001A280D">
              <w:rPr>
                <w:rFonts w:asciiTheme="majorHAnsi" w:hAnsiTheme="majorHAnsi"/>
                <w:szCs w:val="22"/>
                <w:lang w:val="el-GR"/>
              </w:rPr>
              <w:t>διαχείρισης</w:t>
            </w:r>
          </w:p>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Power Management</w:t>
            </w:r>
          </w:p>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Server reset</w:t>
            </w:r>
          </w:p>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Component inventory</w:t>
            </w:r>
          </w:p>
          <w:p w:rsidR="000D2914" w:rsidRPr="001A280D" w:rsidRDefault="000D2914" w:rsidP="000D2914">
            <w:pPr>
              <w:rPr>
                <w:rFonts w:asciiTheme="majorHAnsi" w:hAnsiTheme="majorHAnsi"/>
                <w:szCs w:val="22"/>
                <w:lang w:val="en-US"/>
              </w:rPr>
            </w:pPr>
            <w:r w:rsidRPr="001A280D">
              <w:rPr>
                <w:rFonts w:asciiTheme="majorHAnsi" w:hAnsiTheme="majorHAnsi"/>
                <w:szCs w:val="22"/>
                <w:lang w:val="en-US"/>
              </w:rPr>
              <w:t>Event logging</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ενσωμάτωσης απομακρυσμένων CD/DVD σαν να ήταν συνδεδεμένα πάνω στον εξυπηρετητή</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απομακρυσμένης εγκατάστασης Λειτουργικού Συστήματος και εφαρμογών</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Role-based πρόσβαση για κάθε χρήστη ξεχωριστά</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Integration με εξωτερικά εργαλεία αυθεντικοποίησης και έγκρισης</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Αναβάθμιση του firmware</w:t>
            </w:r>
          </w:p>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Configuration της Virtualization  κάρτας του ιδίου κατασκευαστή (mode λειτουργίας – εικονικά interfaces κλπ).</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Ασφαλής απομακρυσμένη πρόσβαση μέσω SSH</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Trusted Platform Module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Τροφοδοσία σε διάταξη N+1</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Αποδοτικότητα τροφοδοσίας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Να αναφερθεί</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Δυνατότητα αλλαγής ανεμιστήρων εν θερμώ</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r w:rsidR="000D2914" w:rsidRPr="001A280D" w:rsidTr="000D2914">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723E80">
            <w:pPr>
              <w:keepLines/>
              <w:numPr>
                <w:ilvl w:val="0"/>
                <w:numId w:val="40"/>
              </w:numPr>
              <w:tabs>
                <w:tab w:val="left" w:pos="360"/>
              </w:tabs>
              <w:suppressAutoHyphens w:val="0"/>
              <w:spacing w:after="0"/>
              <w:contextualSpacing/>
              <w:rPr>
                <w:rFonts w:asciiTheme="majorHAnsi" w:hAnsiTheme="majorHAnsi"/>
                <w:szCs w:val="22"/>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lang w:val="el-GR"/>
              </w:rPr>
            </w:pPr>
            <w:r w:rsidRPr="001A280D">
              <w:rPr>
                <w:rFonts w:asciiTheme="majorHAnsi" w:hAnsiTheme="majorHAnsi"/>
                <w:szCs w:val="22"/>
                <w:lang w:val="el-GR"/>
              </w:rPr>
              <w:t>Χρονική διάρκεια προσφερόμενης εγγύησης καλής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D2914" w:rsidRPr="001A280D" w:rsidRDefault="000D2914" w:rsidP="000D2914">
            <w:pPr>
              <w:rPr>
                <w:rFonts w:asciiTheme="majorHAnsi" w:hAnsiTheme="majorHAnsi"/>
                <w:szCs w:val="22"/>
              </w:rPr>
            </w:pPr>
            <w:r w:rsidRPr="001A280D">
              <w:rPr>
                <w:rFonts w:asciiTheme="majorHAnsi" w:hAnsiTheme="majorHAnsi"/>
                <w:szCs w:val="22"/>
              </w:rPr>
              <w:t>&gt;= 36 Μήνες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0D2914" w:rsidRPr="001A280D" w:rsidRDefault="000D2914" w:rsidP="000D2914">
            <w:pPr>
              <w:rPr>
                <w:rFonts w:asciiTheme="majorHAnsi" w:hAnsiTheme="majorHAnsi"/>
                <w:szCs w:val="22"/>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0D2914" w:rsidRPr="001A280D" w:rsidRDefault="000D2914" w:rsidP="000D2914">
            <w:pPr>
              <w:rPr>
                <w:rFonts w:asciiTheme="majorHAnsi" w:hAnsiTheme="majorHAnsi"/>
                <w:szCs w:val="22"/>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0"/>
        <w:gridCol w:w="5192"/>
        <w:gridCol w:w="1247"/>
        <w:gridCol w:w="1247"/>
        <w:gridCol w:w="1393"/>
      </w:tblGrid>
      <w:tr w:rsidR="000D2914" w:rsidRPr="003520FF" w:rsidTr="000D2914">
        <w:trPr>
          <w:cantSplit/>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highlight w:val="yellow"/>
                <w:lang w:val="en-US"/>
              </w:rPr>
            </w:pPr>
            <w:r w:rsidRPr="001A280D">
              <w:rPr>
                <w:rFonts w:asciiTheme="majorHAnsi" w:hAnsiTheme="majorHAnsi"/>
                <w:b/>
                <w:color w:val="FFFFFF"/>
                <w:szCs w:val="22"/>
                <w:lang w:val="en-US"/>
              </w:rPr>
              <w:t>16</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highlight w:val="yellow"/>
                <w:lang w:val="el-GR"/>
              </w:rPr>
            </w:pPr>
            <w:r w:rsidRPr="001A280D">
              <w:rPr>
                <w:rFonts w:asciiTheme="majorHAnsi" w:hAnsiTheme="majorHAnsi"/>
                <w:b/>
                <w:color w:val="FFFFFF"/>
                <w:szCs w:val="22"/>
                <w:lang w:val="el-GR"/>
              </w:rPr>
              <w:t>Εργασίες εγκατάστασης καλωδιώσεων, εγκατάσταση, παραμετροποίηση του εξοπλισμού</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p>
        </w:tc>
      </w:tr>
      <w:tr w:rsidR="000D2914" w:rsidRPr="001A280D" w:rsidTr="000D2914">
        <w:trPr>
          <w:cantSplit/>
          <w:trHeight w:val="567"/>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Α/Α</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Υποχρεωτ.</w:t>
            </w:r>
          </w:p>
          <w:p w:rsidR="000D2914" w:rsidRPr="001A280D" w:rsidRDefault="000D2914" w:rsidP="000D2914">
            <w:pPr>
              <w:keepLines/>
              <w:rPr>
                <w:rFonts w:asciiTheme="majorHAnsi" w:hAnsiTheme="majorHAnsi"/>
                <w:b/>
                <w:color w:val="FFFFFF"/>
                <w:szCs w:val="22"/>
                <w:lang w:val="el-GR"/>
              </w:rPr>
            </w:pPr>
            <w:r w:rsidRPr="001A280D">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Απάντηση</w:t>
            </w:r>
          </w:p>
        </w:tc>
        <w:tc>
          <w:tcPr>
            <w:tcW w:w="1393"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0D2914" w:rsidRPr="001A280D" w:rsidRDefault="000D2914" w:rsidP="000D2914">
            <w:pPr>
              <w:rPr>
                <w:rFonts w:asciiTheme="majorHAnsi" w:hAnsiTheme="majorHAnsi"/>
                <w:b/>
                <w:bCs/>
                <w:color w:val="FFFFFF"/>
                <w:spacing w:val="-6"/>
                <w:szCs w:val="22"/>
                <w:lang w:val="el-GR"/>
              </w:rPr>
            </w:pPr>
            <w:r w:rsidRPr="001A280D">
              <w:rPr>
                <w:rFonts w:asciiTheme="majorHAnsi" w:hAnsiTheme="majorHAnsi"/>
                <w:b/>
                <w:bCs/>
                <w:color w:val="FFFFFF"/>
                <w:spacing w:val="-6"/>
                <w:szCs w:val="22"/>
                <w:lang w:val="el-GR"/>
              </w:rPr>
              <w:t>Παραπομπή</w:t>
            </w:r>
          </w:p>
        </w:tc>
      </w:tr>
      <w:tr w:rsidR="000D2914" w:rsidRPr="001A280D" w:rsidTr="000D2914">
        <w:trPr>
          <w:cantSplit/>
          <w:jc w:val="center"/>
        </w:trPr>
        <w:tc>
          <w:tcPr>
            <w:tcW w:w="700" w:type="dxa"/>
            <w:tcBorders>
              <w:top w:val="single" w:sz="12" w:space="0" w:color="auto"/>
              <w:left w:val="single" w:sz="12" w:space="0" w:color="auto"/>
            </w:tcBorders>
            <w:shd w:val="clear" w:color="auto" w:fill="auto"/>
            <w:tcMar>
              <w:top w:w="57" w:type="dxa"/>
              <w:bottom w:w="57" w:type="dxa"/>
            </w:tcMar>
          </w:tcPr>
          <w:p w:rsidR="000D2914" w:rsidRPr="001A280D" w:rsidRDefault="000D2914" w:rsidP="00723E80">
            <w:pPr>
              <w:numPr>
                <w:ilvl w:val="0"/>
                <w:numId w:val="41"/>
              </w:numPr>
              <w:suppressAutoHyphens w:val="0"/>
              <w:spacing w:after="0"/>
              <w:rPr>
                <w:rFonts w:asciiTheme="majorHAnsi" w:hAnsiTheme="majorHAnsi"/>
                <w:szCs w:val="22"/>
                <w:lang w:val="el-GR"/>
              </w:rPr>
            </w:pPr>
          </w:p>
        </w:tc>
        <w:tc>
          <w:tcPr>
            <w:tcW w:w="5192" w:type="dxa"/>
            <w:tcBorders>
              <w:top w:val="single" w:sz="12" w:space="0" w:color="auto"/>
            </w:tcBorders>
            <w:shd w:val="clear" w:color="auto" w:fill="auto"/>
            <w:tcMar>
              <w:top w:w="57" w:type="dxa"/>
              <w:bottom w:w="57" w:type="dxa"/>
            </w:tcMar>
            <w:vAlign w:val="center"/>
          </w:tcPr>
          <w:p w:rsidR="000D2914" w:rsidRPr="001A280D" w:rsidRDefault="000D2914" w:rsidP="000D2914">
            <w:pPr>
              <w:pStyle w:val="TableParagraph"/>
              <w:spacing w:before="10"/>
              <w:ind w:left="78"/>
              <w:jc w:val="both"/>
              <w:rPr>
                <w:rFonts w:asciiTheme="majorHAnsi" w:eastAsia="Calibri" w:hAnsiTheme="majorHAnsi" w:cs="Calibri"/>
                <w:sz w:val="22"/>
                <w:lang w:val="el-GR"/>
              </w:rPr>
            </w:pPr>
            <w:r w:rsidRPr="001A280D">
              <w:rPr>
                <w:rFonts w:asciiTheme="majorHAnsi" w:eastAsia="Calibri" w:hAnsiTheme="majorHAnsi" w:cs="Calibri"/>
                <w:sz w:val="22"/>
                <w:lang w:val="el-GR"/>
              </w:rPr>
              <w:t>Ο ανάδοχος θα εγκαταστήσει, ρυθμίσει και παραμετροποιήσει όσα από τα  προσφερόμενα συστήματα θα του υποδειχθούν από το ΠΑΝΕΠΙΣΤΗΜΙΟ ΚΡΗΤΗΣ</w:t>
            </w:r>
          </w:p>
        </w:tc>
        <w:tc>
          <w:tcPr>
            <w:tcW w:w="1247" w:type="dxa"/>
            <w:tcBorders>
              <w:top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8"/>
              <w:ind w:left="78"/>
              <w:jc w:val="both"/>
              <w:rPr>
                <w:rFonts w:asciiTheme="majorHAnsi" w:eastAsia="Calibri" w:hAnsiTheme="majorHAnsi" w:cs="Calibri"/>
                <w:sz w:val="22"/>
                <w:lang w:val="el-GR"/>
              </w:rPr>
            </w:pPr>
            <w:r w:rsidRPr="001A280D">
              <w:rPr>
                <w:rFonts w:asciiTheme="majorHAnsi" w:hAnsiTheme="majorHAnsi"/>
                <w:sz w:val="22"/>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393" w:type="dxa"/>
            <w:tcBorders>
              <w:top w:val="single" w:sz="12" w:space="0" w:color="auto"/>
              <w:left w:val="single" w:sz="4"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0D2914" w:rsidRPr="001A280D" w:rsidRDefault="000D2914" w:rsidP="00723E80">
            <w:pPr>
              <w:numPr>
                <w:ilvl w:val="0"/>
                <w:numId w:val="41"/>
              </w:numPr>
              <w:suppressAutoHyphens w:val="0"/>
              <w:spacing w:after="0"/>
              <w:rPr>
                <w:rFonts w:asciiTheme="majorHAnsi" w:hAnsiTheme="majorHAnsi"/>
                <w:szCs w:val="22"/>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0D2914" w:rsidRPr="001A280D" w:rsidRDefault="000D2914" w:rsidP="000D2914">
            <w:pPr>
              <w:pStyle w:val="TableParagraph"/>
              <w:spacing w:before="10"/>
              <w:ind w:left="78"/>
              <w:jc w:val="both"/>
              <w:rPr>
                <w:rFonts w:asciiTheme="majorHAnsi" w:eastAsia="Calibri" w:hAnsiTheme="majorHAnsi" w:cs="Calibri"/>
                <w:i/>
                <w:sz w:val="22"/>
                <w:lang w:val="el-GR"/>
              </w:rPr>
            </w:pPr>
            <w:r w:rsidRPr="001A280D">
              <w:rPr>
                <w:rFonts w:asciiTheme="majorHAnsi" w:eastAsia="Calibri" w:hAnsiTheme="majorHAnsi" w:cs="Calibri"/>
                <w:sz w:val="22"/>
                <w:lang w:val="el-GR"/>
              </w:rPr>
              <w:t>Όλες οι διαδρομές καλωδιώσεων που θα διατρέχουν εξωτερικά οροφές και κάθετους τοίχους θα τοποθετηθούν εντός λευκών πλαστικών καναλιών εσωτερικού χώρου, ενώ οι καλωδιώσεις δαπέδων θα τοποθετηθούν σε ελλειψοειδές (κουρμπαριστό) κανάλι αντοχής. Όλα τα κανάλια θα στερεωθούν με κατάλληλες πλαστικές φωλιές (ούπα) και βίδες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line="292" w:lineRule="exact"/>
              <w:ind w:left="78"/>
              <w:jc w:val="both"/>
              <w:rPr>
                <w:rFonts w:asciiTheme="majorHAnsi" w:eastAsia="Calibri" w:hAnsiTheme="majorHAnsi" w:cs="Calibri"/>
                <w:sz w:val="22"/>
                <w:lang w:val="el-GR"/>
              </w:rPr>
            </w:pPr>
            <w:r w:rsidRPr="001A280D">
              <w:rPr>
                <w:rFonts w:asciiTheme="majorHAnsi" w:hAnsiTheme="majorHAnsi"/>
                <w:sz w:val="22"/>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0D2914" w:rsidRPr="001A280D" w:rsidRDefault="000D2914" w:rsidP="00723E80">
            <w:pPr>
              <w:numPr>
                <w:ilvl w:val="0"/>
                <w:numId w:val="41"/>
              </w:numPr>
              <w:suppressAutoHyphens w:val="0"/>
              <w:spacing w:after="0"/>
              <w:rPr>
                <w:rFonts w:asciiTheme="majorHAnsi" w:hAnsiTheme="majorHAnsi"/>
                <w:szCs w:val="22"/>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0D2914" w:rsidRPr="001A280D" w:rsidRDefault="000D2914" w:rsidP="000D2914">
            <w:pPr>
              <w:pStyle w:val="TableParagraph"/>
              <w:spacing w:before="73"/>
              <w:ind w:left="81"/>
              <w:jc w:val="both"/>
              <w:rPr>
                <w:rFonts w:asciiTheme="majorHAnsi" w:hAnsiTheme="majorHAnsi"/>
                <w:sz w:val="22"/>
                <w:lang w:val="el-GR"/>
              </w:rPr>
            </w:pPr>
            <w:r w:rsidRPr="001A280D">
              <w:rPr>
                <w:rFonts w:asciiTheme="majorHAnsi" w:hAnsiTheme="majorHAnsi"/>
                <w:sz w:val="22"/>
                <w:lang w:val="el-GR"/>
              </w:rPr>
              <w:t>Οι εγκαταστάσεις στο σύνολό τους θα πρέπει να είναι καλαίσθητες και λειτουργικές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73"/>
              <w:ind w:left="78"/>
              <w:jc w:val="both"/>
              <w:rPr>
                <w:rFonts w:asciiTheme="majorHAnsi" w:hAnsiTheme="majorHAnsi"/>
                <w:sz w:val="22"/>
                <w:lang w:val="el-GR"/>
              </w:rPr>
            </w:pPr>
            <w:r w:rsidRPr="001A280D">
              <w:rPr>
                <w:rFonts w:asciiTheme="majorHAnsi" w:hAnsiTheme="majorHAnsi"/>
                <w:sz w:val="22"/>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r w:rsidR="000D2914" w:rsidRPr="001A280D" w:rsidTr="000D2914">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0D2914" w:rsidRPr="001A280D" w:rsidRDefault="000D2914" w:rsidP="00723E80">
            <w:pPr>
              <w:numPr>
                <w:ilvl w:val="0"/>
                <w:numId w:val="41"/>
              </w:numPr>
              <w:suppressAutoHyphens w:val="0"/>
              <w:spacing w:after="0"/>
              <w:rPr>
                <w:rFonts w:asciiTheme="majorHAnsi" w:hAnsiTheme="majorHAnsi"/>
                <w:szCs w:val="22"/>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0D2914" w:rsidRPr="001A280D" w:rsidRDefault="000D2914" w:rsidP="000D2914">
            <w:pPr>
              <w:pStyle w:val="TableParagraph"/>
              <w:spacing w:before="73"/>
              <w:ind w:left="81"/>
              <w:jc w:val="both"/>
              <w:rPr>
                <w:rFonts w:asciiTheme="majorHAnsi" w:eastAsia="Calibri" w:hAnsiTheme="majorHAnsi" w:cs="Calibri"/>
                <w:sz w:val="22"/>
                <w:lang w:val="el-GR"/>
              </w:rPr>
            </w:pPr>
            <w:r w:rsidRPr="001A280D">
              <w:rPr>
                <w:rFonts w:asciiTheme="majorHAnsi" w:hAnsiTheme="majorHAnsi"/>
                <w:sz w:val="22"/>
                <w:lang w:val="el-GR"/>
              </w:rPr>
              <w:t>Οποιαδήποτε ζημιά προκληθεί στην υφιστάμενη υποδομή της αίθουσας κατά την εγκατάσταση (όπως τρύπες σε τοίχους που δεν χρησιμοποιούνται κτλ.) θα αποκατασταθούν από τον ανάδοχο στην αρχική κατάσταση χωρίς επιπλέον κόστος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pStyle w:val="TableParagraph"/>
              <w:spacing w:before="10"/>
              <w:ind w:left="78"/>
              <w:jc w:val="both"/>
              <w:rPr>
                <w:rFonts w:asciiTheme="majorHAnsi" w:eastAsia="Calibri" w:hAnsiTheme="majorHAnsi" w:cs="Calibri"/>
                <w:sz w:val="22"/>
                <w:lang w:val="el-GR"/>
              </w:rPr>
            </w:pPr>
            <w:r w:rsidRPr="001A280D">
              <w:rPr>
                <w:rFonts w:asciiTheme="majorHAnsi" w:eastAsia="Calibri" w:hAnsiTheme="majorHAnsi" w:cs="Calibri"/>
                <w:sz w:val="22"/>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0D2914" w:rsidRPr="001A280D" w:rsidRDefault="000D2914" w:rsidP="000D2914">
            <w:pPr>
              <w:keepLines/>
              <w:ind w:right="-207"/>
              <w:rPr>
                <w:rFonts w:asciiTheme="majorHAnsi" w:hAnsiTheme="majorHAnsi" w:cs="Arial"/>
                <w:szCs w:val="22"/>
                <w:lang w:val="el-GR"/>
              </w:rPr>
            </w:pPr>
          </w:p>
        </w:tc>
      </w:tr>
      <w:tr w:rsidR="000D2914" w:rsidRPr="001A280D" w:rsidTr="000D2914">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0D2914" w:rsidRPr="001A280D" w:rsidRDefault="000D2914" w:rsidP="00723E80">
            <w:pPr>
              <w:numPr>
                <w:ilvl w:val="0"/>
                <w:numId w:val="41"/>
              </w:numPr>
              <w:suppressAutoHyphens w:val="0"/>
              <w:spacing w:after="0"/>
              <w:rPr>
                <w:rFonts w:asciiTheme="majorHAnsi" w:hAnsiTheme="majorHAnsi"/>
                <w:szCs w:val="22"/>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0D2914" w:rsidRPr="001A280D" w:rsidRDefault="000D2914" w:rsidP="000D2914">
            <w:pPr>
              <w:pStyle w:val="TableParagraph"/>
              <w:spacing w:before="10"/>
              <w:ind w:left="78"/>
              <w:jc w:val="both"/>
              <w:rPr>
                <w:rFonts w:asciiTheme="majorHAnsi" w:eastAsia="Calibri" w:hAnsiTheme="majorHAnsi" w:cs="Calibri"/>
                <w:sz w:val="22"/>
                <w:lang w:val="el-GR"/>
              </w:rPr>
            </w:pPr>
            <w:r w:rsidRPr="001A280D">
              <w:rPr>
                <w:rFonts w:asciiTheme="majorHAnsi" w:eastAsia="Calibri" w:hAnsiTheme="majorHAnsi" w:cs="Calibri"/>
                <w:sz w:val="22"/>
                <w:lang w:val="el-GR"/>
              </w:rPr>
              <w:t>Δωρεάν αντικατάσταση υλικού στο χρονικό διάστημα της εγγύησης καλής λειτουργίας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0D2914" w:rsidRPr="001A280D" w:rsidRDefault="000D2914" w:rsidP="000D2914">
            <w:pPr>
              <w:pStyle w:val="TableParagraph"/>
              <w:tabs>
                <w:tab w:val="left" w:pos="743"/>
              </w:tabs>
              <w:spacing w:line="305" w:lineRule="exact"/>
              <w:ind w:left="81"/>
              <w:jc w:val="both"/>
              <w:rPr>
                <w:rFonts w:asciiTheme="majorHAnsi" w:eastAsia="Calibri" w:hAnsiTheme="majorHAnsi" w:cs="Calibri"/>
                <w:sz w:val="22"/>
                <w:lang w:val="el-GR"/>
              </w:rPr>
            </w:pPr>
            <w:r w:rsidRPr="001A280D">
              <w:rPr>
                <w:rFonts w:asciiTheme="majorHAnsi" w:eastAsia="Calibri" w:hAnsiTheme="majorHAnsi" w:cs="Calibri"/>
                <w:sz w:val="22"/>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0D2914" w:rsidRPr="001A280D" w:rsidRDefault="000D2914" w:rsidP="000D2914">
            <w:pPr>
              <w:keepLines/>
              <w:rPr>
                <w:rFonts w:asciiTheme="majorHAnsi" w:hAnsiTheme="majorHAnsi" w:cs="Arial"/>
                <w:szCs w:val="22"/>
                <w:lang w:val="el-GR"/>
              </w:rPr>
            </w:pPr>
          </w:p>
        </w:tc>
      </w:tr>
    </w:tbl>
    <w:p w:rsidR="000D2914" w:rsidRPr="001A280D" w:rsidRDefault="000D2914">
      <w:pPr>
        <w:suppressAutoHyphens w:val="0"/>
        <w:autoSpaceDE w:val="0"/>
        <w:spacing w:before="57" w:after="57"/>
        <w:rPr>
          <w:rFonts w:asciiTheme="majorHAnsi" w:eastAsia="SimSun" w:hAnsiTheme="majorHAnsi"/>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536"/>
        <w:gridCol w:w="1414"/>
        <w:gridCol w:w="1847"/>
        <w:gridCol w:w="1275"/>
      </w:tblGrid>
      <w:tr w:rsidR="00E10041" w:rsidRPr="003520FF" w:rsidTr="005E63C5">
        <w:trPr>
          <w:trHeight w:val="320"/>
        </w:trPr>
        <w:tc>
          <w:tcPr>
            <w:tcW w:w="679" w:type="dxa"/>
            <w:shd w:val="clear" w:color="auto" w:fill="808080"/>
            <w:noWrap/>
            <w:vAlign w:val="center"/>
          </w:tcPr>
          <w:p w:rsidR="00E10041" w:rsidRPr="001A280D" w:rsidRDefault="00E10041" w:rsidP="005E63C5">
            <w:pPr>
              <w:rPr>
                <w:rFonts w:asciiTheme="majorHAnsi" w:eastAsia="Calibri" w:hAnsiTheme="majorHAnsi"/>
                <w:b/>
                <w:color w:val="FFFFFF"/>
                <w:szCs w:val="22"/>
                <w:lang w:val="en-US"/>
              </w:rPr>
            </w:pPr>
            <w:r w:rsidRPr="001A280D">
              <w:rPr>
                <w:rFonts w:asciiTheme="majorHAnsi" w:eastAsia="Calibri" w:hAnsiTheme="majorHAnsi"/>
                <w:b/>
                <w:color w:val="FFFFFF"/>
                <w:szCs w:val="22"/>
                <w:lang w:val="en-US"/>
              </w:rPr>
              <w:t>17</w:t>
            </w:r>
          </w:p>
        </w:tc>
        <w:tc>
          <w:tcPr>
            <w:tcW w:w="4536" w:type="dxa"/>
            <w:shd w:val="clear" w:color="auto" w:fill="808080"/>
            <w:noWrap/>
            <w:vAlign w:val="center"/>
          </w:tcPr>
          <w:p w:rsidR="00E10041" w:rsidRPr="001A280D" w:rsidRDefault="00E10041" w:rsidP="005E63C5">
            <w:pPr>
              <w:rPr>
                <w:rFonts w:asciiTheme="majorHAnsi" w:eastAsia="Calibri" w:hAnsiTheme="majorHAnsi"/>
                <w:b/>
                <w:color w:val="FFFFFF"/>
                <w:szCs w:val="22"/>
                <w:lang w:val="el-GR"/>
              </w:rPr>
            </w:pPr>
            <w:r w:rsidRPr="001A280D">
              <w:rPr>
                <w:rFonts w:asciiTheme="majorHAnsi" w:eastAsia="Calibri" w:hAnsiTheme="majorHAnsi"/>
                <w:b/>
                <w:bCs/>
                <w:color w:val="FFFFFF"/>
                <w:szCs w:val="22"/>
                <w:lang w:val="el-GR"/>
              </w:rPr>
              <w:t>Ποιότητα και όροι προσφερόμενης Εγγύησης και Τεχνικής Υποστήριξης</w:t>
            </w:r>
          </w:p>
        </w:tc>
        <w:tc>
          <w:tcPr>
            <w:tcW w:w="1414" w:type="dxa"/>
            <w:shd w:val="clear" w:color="auto" w:fill="808080"/>
            <w:noWrap/>
          </w:tcPr>
          <w:p w:rsidR="00E10041" w:rsidRPr="001A280D" w:rsidRDefault="00E10041" w:rsidP="005E63C5">
            <w:pPr>
              <w:keepLines/>
              <w:rPr>
                <w:rFonts w:asciiTheme="majorHAnsi" w:eastAsia="Calibri" w:hAnsiTheme="majorHAnsi"/>
                <w:b/>
                <w:color w:val="FFFFFF"/>
                <w:szCs w:val="22"/>
                <w:lang w:val="el-GR"/>
              </w:rPr>
            </w:pPr>
          </w:p>
        </w:tc>
        <w:tc>
          <w:tcPr>
            <w:tcW w:w="1847" w:type="dxa"/>
            <w:shd w:val="clear" w:color="auto" w:fill="808080"/>
            <w:noWrap/>
            <w:vAlign w:val="center"/>
          </w:tcPr>
          <w:p w:rsidR="00E10041" w:rsidRPr="001A280D" w:rsidRDefault="00E10041" w:rsidP="005E63C5">
            <w:pPr>
              <w:rPr>
                <w:rFonts w:asciiTheme="majorHAnsi" w:eastAsia="Calibri" w:hAnsiTheme="majorHAnsi"/>
                <w:b/>
                <w:bCs/>
                <w:color w:val="FFFFFF"/>
                <w:spacing w:val="-6"/>
                <w:szCs w:val="22"/>
                <w:lang w:val="el-GR"/>
              </w:rPr>
            </w:pPr>
          </w:p>
        </w:tc>
        <w:tc>
          <w:tcPr>
            <w:tcW w:w="1275" w:type="dxa"/>
            <w:shd w:val="clear" w:color="auto" w:fill="808080"/>
            <w:vAlign w:val="center"/>
          </w:tcPr>
          <w:p w:rsidR="00E10041" w:rsidRPr="001A280D" w:rsidRDefault="00E10041" w:rsidP="005E63C5">
            <w:pPr>
              <w:rPr>
                <w:rFonts w:asciiTheme="majorHAnsi" w:eastAsia="Calibri" w:hAnsiTheme="majorHAnsi"/>
                <w:b/>
                <w:bCs/>
                <w:color w:val="FFFFFF"/>
                <w:spacing w:val="-6"/>
                <w:szCs w:val="22"/>
                <w:lang w:val="el-GR"/>
              </w:rPr>
            </w:pPr>
          </w:p>
        </w:tc>
      </w:tr>
      <w:tr w:rsidR="00E10041" w:rsidRPr="001A280D" w:rsidTr="005E63C5">
        <w:trPr>
          <w:trHeight w:val="320"/>
        </w:trPr>
        <w:tc>
          <w:tcPr>
            <w:tcW w:w="679" w:type="dxa"/>
            <w:shd w:val="clear" w:color="auto" w:fill="808080"/>
            <w:noWrap/>
            <w:vAlign w:val="center"/>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b/>
                <w:color w:val="FFFFFF"/>
                <w:szCs w:val="22"/>
                <w:lang w:val="el-GR"/>
              </w:rPr>
              <w:t>Α/Α</w:t>
            </w:r>
          </w:p>
        </w:tc>
        <w:tc>
          <w:tcPr>
            <w:tcW w:w="4536" w:type="dxa"/>
            <w:shd w:val="clear" w:color="auto" w:fill="808080"/>
            <w:noWrap/>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b/>
                <w:color w:val="FFFFFF"/>
                <w:szCs w:val="22"/>
                <w:lang w:val="el-GR"/>
              </w:rPr>
              <w:t>Περιγραφή / Προδιαγραφές</w:t>
            </w:r>
          </w:p>
        </w:tc>
        <w:tc>
          <w:tcPr>
            <w:tcW w:w="1414" w:type="dxa"/>
            <w:shd w:val="clear" w:color="auto" w:fill="808080"/>
            <w:noWrap/>
            <w:hideMark/>
          </w:tcPr>
          <w:p w:rsidR="00E10041" w:rsidRPr="001A280D" w:rsidRDefault="00E10041" w:rsidP="005E63C5">
            <w:pPr>
              <w:keepLines/>
              <w:rPr>
                <w:rFonts w:asciiTheme="majorHAnsi" w:eastAsia="Calibri" w:hAnsiTheme="majorHAnsi"/>
                <w:b/>
                <w:color w:val="FFFFFF"/>
                <w:szCs w:val="22"/>
                <w:lang w:val="el-GR"/>
              </w:rPr>
            </w:pPr>
            <w:r w:rsidRPr="001A280D">
              <w:rPr>
                <w:rFonts w:asciiTheme="majorHAnsi" w:eastAsia="Calibri" w:hAnsiTheme="majorHAnsi"/>
                <w:b/>
                <w:color w:val="FFFFFF"/>
                <w:szCs w:val="22"/>
                <w:lang w:val="el-GR"/>
              </w:rPr>
              <w:t>Υποχρεωτ.</w:t>
            </w:r>
            <w:r w:rsidRPr="001A280D">
              <w:rPr>
                <w:rFonts w:asciiTheme="majorHAnsi" w:eastAsia="Calibri" w:hAnsiTheme="majorHAnsi"/>
                <w:b/>
                <w:color w:val="FFFFFF"/>
                <w:szCs w:val="22"/>
                <w:lang w:val="el-GR"/>
              </w:rPr>
              <w:br/>
              <w:t>Απαίτηση</w:t>
            </w:r>
          </w:p>
        </w:tc>
        <w:tc>
          <w:tcPr>
            <w:tcW w:w="1847" w:type="dxa"/>
            <w:shd w:val="clear" w:color="auto" w:fill="808080"/>
            <w:noWrap/>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b/>
                <w:bCs/>
                <w:color w:val="FFFFFF"/>
                <w:spacing w:val="-6"/>
                <w:szCs w:val="22"/>
                <w:lang w:val="el-GR"/>
              </w:rPr>
              <w:t>Απάντηση</w:t>
            </w:r>
          </w:p>
        </w:tc>
        <w:tc>
          <w:tcPr>
            <w:tcW w:w="1275" w:type="dxa"/>
            <w:shd w:val="clear" w:color="auto" w:fill="808080"/>
            <w:vAlign w:val="center"/>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b/>
                <w:bCs/>
                <w:color w:val="FFFFFF"/>
                <w:spacing w:val="-6"/>
                <w:szCs w:val="22"/>
                <w:lang w:val="el-GR"/>
              </w:rPr>
              <w:t>Παραπομπή</w:t>
            </w:r>
          </w:p>
        </w:tc>
      </w:tr>
      <w:tr w:rsidR="00E10041" w:rsidRPr="001A280D" w:rsidTr="005E63C5">
        <w:trPr>
          <w:trHeight w:val="1020"/>
        </w:trPr>
        <w:tc>
          <w:tcPr>
            <w:tcW w:w="679" w:type="dxa"/>
            <w:shd w:val="clear" w:color="auto" w:fill="auto"/>
            <w:vAlign w:val="center"/>
            <w:hideMark/>
          </w:tcPr>
          <w:p w:rsidR="00E10041" w:rsidRPr="001A280D" w:rsidRDefault="00E10041" w:rsidP="00723E80">
            <w:pPr>
              <w:keepLines/>
              <w:numPr>
                <w:ilvl w:val="0"/>
                <w:numId w:val="42"/>
              </w:numPr>
              <w:tabs>
                <w:tab w:val="left" w:pos="360"/>
              </w:tabs>
              <w:suppressAutoHyphens w:val="0"/>
              <w:spacing w:after="0"/>
              <w:ind w:left="567" w:hanging="397"/>
              <w:contextualSpacing/>
              <w:jc w:val="left"/>
              <w:rPr>
                <w:rFonts w:asciiTheme="majorHAnsi" w:hAnsiTheme="majorHAnsi"/>
                <w:szCs w:val="22"/>
                <w:lang w:val="el-GR"/>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b/>
                <w:bCs/>
                <w:szCs w:val="22"/>
                <w:lang w:val="el-GR"/>
              </w:rPr>
              <w:t> </w:t>
            </w:r>
          </w:p>
        </w:tc>
        <w:tc>
          <w:tcPr>
            <w:tcW w:w="1275" w:type="dxa"/>
            <w:shd w:val="clear" w:color="auto" w:fill="auto"/>
          </w:tcPr>
          <w:p w:rsidR="00E10041" w:rsidRPr="001A280D" w:rsidRDefault="00E10041" w:rsidP="005E63C5">
            <w:pPr>
              <w:rPr>
                <w:rFonts w:asciiTheme="majorHAnsi" w:eastAsia="Calibri" w:hAnsiTheme="majorHAnsi"/>
                <w:b/>
                <w:bCs/>
                <w:szCs w:val="22"/>
                <w:lang w:val="el-GR"/>
              </w:rPr>
            </w:pPr>
          </w:p>
        </w:tc>
      </w:tr>
      <w:tr w:rsidR="00E10041" w:rsidRPr="001A280D" w:rsidTr="005E63C5">
        <w:trPr>
          <w:trHeight w:val="640"/>
        </w:trPr>
        <w:tc>
          <w:tcPr>
            <w:tcW w:w="679" w:type="dxa"/>
            <w:shd w:val="clear" w:color="auto" w:fill="auto"/>
            <w:vAlign w:val="center"/>
            <w:hideMark/>
          </w:tcPr>
          <w:p w:rsidR="00E10041" w:rsidRPr="001A280D" w:rsidRDefault="00E10041" w:rsidP="00723E80">
            <w:pPr>
              <w:keepLines/>
              <w:numPr>
                <w:ilvl w:val="0"/>
                <w:numId w:val="42"/>
              </w:numPr>
              <w:tabs>
                <w:tab w:val="left" w:pos="360"/>
              </w:tabs>
              <w:suppressAutoHyphens w:val="0"/>
              <w:spacing w:after="0"/>
              <w:ind w:left="567" w:hanging="397"/>
              <w:contextualSpacing/>
              <w:rPr>
                <w:rFonts w:asciiTheme="majorHAnsi" w:hAnsiTheme="majorHAnsi"/>
                <w:szCs w:val="22"/>
                <w:lang w:val="el-GR"/>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Ο υποψήφιος ανάδοχος θα πρέπει να τεκμηριώσει αναλυτικά το σχήμα εγγύησης και υποστήριξης καθώς και τον τρόπο λειτουργίας αυτού.</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640"/>
        </w:trPr>
        <w:tc>
          <w:tcPr>
            <w:tcW w:w="679" w:type="dxa"/>
            <w:shd w:val="clear" w:color="auto" w:fill="auto"/>
            <w:hideMark/>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H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(ισχύουν όμως οι όροι του παρόντος).</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960"/>
        </w:trPr>
        <w:tc>
          <w:tcPr>
            <w:tcW w:w="679" w:type="dxa"/>
            <w:shd w:val="clear" w:color="auto" w:fill="auto"/>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640"/>
        </w:trPr>
        <w:tc>
          <w:tcPr>
            <w:tcW w:w="679" w:type="dxa"/>
            <w:shd w:val="clear" w:color="auto" w:fill="auto"/>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 xml:space="preserve">Επιδιόρθωση / Αντικατάσταση οποιουδήποτε υλικού παρουσιάσει προβλήματα λειτουργίας για όλο το διάστημα της εγγύησης. </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640"/>
        </w:trPr>
        <w:tc>
          <w:tcPr>
            <w:tcW w:w="679" w:type="dxa"/>
            <w:shd w:val="clear" w:color="auto" w:fill="auto"/>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Αποκατάσταση οποιασδήποτε δυσλειτουργίας που οφείλεται σε σφάλματα λογισμικού για όλο το διάστημα της εγγύησης.</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640"/>
        </w:trPr>
        <w:tc>
          <w:tcPr>
            <w:tcW w:w="679" w:type="dxa"/>
            <w:shd w:val="clear" w:color="auto" w:fill="auto"/>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Ανταπόκριση Προμηθευτή για την διάγνωση της βλάβης:</w:t>
            </w:r>
          </w:p>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 xml:space="preserve">  - Ή το πρωί (το αργότερο 09:00) της επομένης εργάσιμης ημέρας εφόσον η ειδοποίηση έγινε εκτός των πιο πάνω ημερών και ωρών.</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n-AU"/>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640"/>
        </w:trPr>
        <w:tc>
          <w:tcPr>
            <w:tcW w:w="679" w:type="dxa"/>
            <w:shd w:val="clear" w:color="auto" w:fill="auto"/>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Επιδιόρθωση ή αντικατάσταση της μονάδας με το πρόβλημα λειτουργίας εντός του χρονικού διαστήματος που ορίζεται στους πίνακες τεχνικών χαρακτηριστικών για κάθε ζητούμενο είδος.</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640"/>
        </w:trPr>
        <w:tc>
          <w:tcPr>
            <w:tcW w:w="679" w:type="dxa"/>
            <w:shd w:val="clear" w:color="auto" w:fill="auto"/>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882"/>
        </w:trPr>
        <w:tc>
          <w:tcPr>
            <w:tcW w:w="679" w:type="dxa"/>
            <w:shd w:val="clear" w:color="auto" w:fill="auto"/>
            <w:noWrap/>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Παροχή τεχνικής υποστήριξης καθ’ όλη την διάρκεια της περιόδου εγγύησης για επίλυση προβλημάτων μέσω τηλεφώνου, fax και Ηλεκτρονικού Ταχυδρομείου (Email).</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r w:rsidR="00E10041" w:rsidRPr="001A280D" w:rsidTr="005E63C5">
        <w:trPr>
          <w:trHeight w:val="960"/>
        </w:trPr>
        <w:tc>
          <w:tcPr>
            <w:tcW w:w="679" w:type="dxa"/>
            <w:shd w:val="clear" w:color="auto" w:fill="auto"/>
            <w:noWrap/>
          </w:tcPr>
          <w:p w:rsidR="00E10041" w:rsidRPr="001A280D" w:rsidRDefault="00E10041" w:rsidP="00723E80">
            <w:pPr>
              <w:numPr>
                <w:ilvl w:val="0"/>
                <w:numId w:val="42"/>
              </w:numPr>
              <w:suppressAutoHyphens w:val="0"/>
              <w:spacing w:after="0"/>
              <w:ind w:left="567" w:hanging="397"/>
              <w:rPr>
                <w:rFonts w:asciiTheme="majorHAnsi" w:hAnsiTheme="majorHAnsi"/>
                <w:szCs w:val="22"/>
              </w:rPr>
            </w:pPr>
          </w:p>
        </w:tc>
        <w:tc>
          <w:tcPr>
            <w:tcW w:w="4536" w:type="dxa"/>
            <w:shd w:val="clear" w:color="auto" w:fill="auto"/>
            <w:vAlign w:val="center"/>
            <w:hideMark/>
          </w:tcPr>
          <w:p w:rsidR="00E10041" w:rsidRPr="001A280D" w:rsidRDefault="00E10041" w:rsidP="005E63C5">
            <w:pPr>
              <w:rPr>
                <w:rFonts w:asciiTheme="majorHAnsi" w:hAnsiTheme="majorHAnsi"/>
                <w:color w:val="000000"/>
                <w:szCs w:val="22"/>
                <w:lang w:val="el-GR"/>
              </w:rPr>
            </w:pPr>
            <w:r w:rsidRPr="001A280D">
              <w:rPr>
                <w:rFonts w:asciiTheme="majorHAnsi" w:hAnsiTheme="majorHAnsi"/>
                <w:color w:val="000000"/>
                <w:szCs w:val="22"/>
                <w:lang w:val="el-GR"/>
              </w:rPr>
              <w:t>Παροχή δυνατότητας επίσημης επικοινωνίας με τον κατασκευαστή του προσφερόμενου εξοπλισμού, όπως καταχωρημένη πρόσβαση (registered access), για την επίλυση / παρακολούθηση προβλημάτων.</w:t>
            </w:r>
          </w:p>
        </w:tc>
        <w:tc>
          <w:tcPr>
            <w:tcW w:w="1414" w:type="dxa"/>
            <w:shd w:val="clear" w:color="auto" w:fill="auto"/>
            <w:vAlign w:val="center"/>
            <w:hideMark/>
          </w:tcPr>
          <w:p w:rsidR="00E10041" w:rsidRPr="001A280D" w:rsidRDefault="00E10041" w:rsidP="005E63C5">
            <w:pPr>
              <w:rPr>
                <w:rFonts w:asciiTheme="majorHAnsi" w:eastAsia="Calibri" w:hAnsiTheme="majorHAnsi"/>
                <w:b/>
                <w:bCs/>
                <w:szCs w:val="22"/>
                <w:lang w:val="el-GR"/>
              </w:rPr>
            </w:pPr>
            <w:r w:rsidRPr="001A280D">
              <w:rPr>
                <w:rFonts w:asciiTheme="majorHAnsi" w:eastAsia="Calibri" w:hAnsiTheme="majorHAnsi"/>
                <w:szCs w:val="22"/>
                <w:lang w:val="el-GR"/>
              </w:rPr>
              <w:t>Ναι</w:t>
            </w:r>
          </w:p>
        </w:tc>
        <w:tc>
          <w:tcPr>
            <w:tcW w:w="1847" w:type="dxa"/>
            <w:shd w:val="clear" w:color="auto" w:fill="auto"/>
            <w:noWrap/>
            <w:hideMark/>
          </w:tcPr>
          <w:p w:rsidR="00E10041" w:rsidRPr="001A280D" w:rsidRDefault="00E10041" w:rsidP="005E63C5">
            <w:pPr>
              <w:rPr>
                <w:rFonts w:asciiTheme="majorHAnsi" w:eastAsia="Calibri" w:hAnsiTheme="majorHAnsi"/>
                <w:szCs w:val="22"/>
                <w:lang w:val="el-GR"/>
              </w:rPr>
            </w:pPr>
            <w:r w:rsidRPr="001A280D">
              <w:rPr>
                <w:rFonts w:asciiTheme="majorHAnsi" w:eastAsia="Calibri" w:hAnsiTheme="majorHAnsi"/>
                <w:szCs w:val="22"/>
                <w:lang w:val="el-GR"/>
              </w:rPr>
              <w:t> </w:t>
            </w:r>
          </w:p>
        </w:tc>
        <w:tc>
          <w:tcPr>
            <w:tcW w:w="1275" w:type="dxa"/>
            <w:shd w:val="clear" w:color="auto" w:fill="auto"/>
          </w:tcPr>
          <w:p w:rsidR="00E10041" w:rsidRPr="001A280D" w:rsidRDefault="00E10041" w:rsidP="005E63C5">
            <w:pPr>
              <w:rPr>
                <w:rFonts w:asciiTheme="majorHAnsi" w:eastAsia="Calibri" w:hAnsiTheme="majorHAnsi"/>
                <w:szCs w:val="22"/>
                <w:lang w:val="el-GR"/>
              </w:rPr>
            </w:pPr>
          </w:p>
        </w:tc>
      </w:tr>
    </w:tbl>
    <w:p w:rsidR="00E10041" w:rsidRPr="001A280D" w:rsidRDefault="00E10041">
      <w:pPr>
        <w:suppressAutoHyphens w:val="0"/>
        <w:autoSpaceDE w:val="0"/>
        <w:spacing w:before="57" w:after="57"/>
        <w:rPr>
          <w:rFonts w:asciiTheme="majorHAnsi" w:eastAsia="SimSun" w:hAnsiTheme="majorHAnsi"/>
          <w:szCs w:val="22"/>
          <w:lang w:val="el-GR"/>
        </w:rPr>
      </w:pPr>
    </w:p>
    <w:p w:rsidR="00E10041" w:rsidRPr="001A280D" w:rsidRDefault="00E10041" w:rsidP="00E10041">
      <w:pPr>
        <w:pStyle w:val="3"/>
        <w:ind w:left="0" w:firstLine="0"/>
        <w:rPr>
          <w:rFonts w:asciiTheme="majorHAnsi" w:hAnsiTheme="majorHAnsi"/>
          <w:szCs w:val="22"/>
          <w:lang w:val="el-GR"/>
        </w:rPr>
      </w:pPr>
      <w:bookmarkStart w:id="237" w:name="_Toc34127802"/>
      <w:r w:rsidRPr="001A280D">
        <w:rPr>
          <w:rFonts w:asciiTheme="majorHAnsi" w:hAnsiTheme="majorHAnsi"/>
          <w:szCs w:val="22"/>
          <w:lang w:val="el-GR"/>
        </w:rPr>
        <w:t>8.4. Πίνακας τεχνικών προδιαγραφών Οριζόντων Υπηρεσιών ΓΙΑ ΟΛΕΣ ΤΙΣ ΔΡΑΣΕΙΣ</w:t>
      </w:r>
      <w:bookmarkEnd w:id="237"/>
      <w:r w:rsidRPr="001A280D">
        <w:rPr>
          <w:rFonts w:asciiTheme="majorHAnsi" w:hAnsiTheme="majorHAnsi"/>
          <w:szCs w:val="22"/>
          <w:lang w:val="el-GR"/>
        </w:rPr>
        <w:t xml:space="preserve"> </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1"/>
        <w:gridCol w:w="5216"/>
        <w:gridCol w:w="1247"/>
        <w:gridCol w:w="1247"/>
        <w:gridCol w:w="1247"/>
      </w:tblGrid>
      <w:tr w:rsidR="00E10041" w:rsidRPr="003520FF" w:rsidTr="005E63C5">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E10041" w:rsidRPr="001A280D" w:rsidRDefault="00E10041" w:rsidP="005E63C5">
            <w:pPr>
              <w:rPr>
                <w:rFonts w:asciiTheme="majorHAnsi" w:hAnsiTheme="majorHAnsi"/>
                <w:b/>
                <w:color w:val="FFFFFF"/>
                <w:szCs w:val="22"/>
                <w:lang w:val="el-GR"/>
              </w:rPr>
            </w:pPr>
            <w:r w:rsidRPr="001A280D">
              <w:rPr>
                <w:rFonts w:asciiTheme="majorHAnsi" w:hAnsiTheme="majorHAnsi"/>
                <w:b/>
                <w:color w:val="FFFFFF"/>
                <w:szCs w:val="22"/>
                <w:lang w:val="el-GR"/>
              </w:rPr>
              <w:t>ΥΠΗΡ</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E10041" w:rsidRPr="001A280D" w:rsidRDefault="00E10041" w:rsidP="005E63C5">
            <w:pPr>
              <w:rPr>
                <w:rFonts w:asciiTheme="majorHAnsi" w:hAnsiTheme="majorHAnsi"/>
                <w:b/>
                <w:color w:val="FFFFFF"/>
                <w:szCs w:val="22"/>
                <w:lang w:val="el-GR"/>
              </w:rPr>
            </w:pPr>
            <w:r w:rsidRPr="001A280D">
              <w:rPr>
                <w:rFonts w:asciiTheme="majorHAnsi" w:hAnsiTheme="majorHAnsi"/>
                <w:b/>
                <w:color w:val="FFFFFF"/>
                <w:szCs w:val="22"/>
                <w:lang w:val="el-GR"/>
              </w:rPr>
              <w:t>Πίνακας απαιτήσεων οριζόντων προδιαγραφών και υπηρεσιών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E10041" w:rsidRPr="001A280D" w:rsidRDefault="00E10041" w:rsidP="005E63C5">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10041" w:rsidRPr="001A280D" w:rsidRDefault="00E10041" w:rsidP="005E63C5">
            <w:pPr>
              <w:rPr>
                <w:rFonts w:asciiTheme="majorHAnsi" w:hAnsiTheme="majorHAnsi"/>
                <w:b/>
                <w:color w:val="FFFFFF"/>
                <w:szCs w:val="22"/>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E10041" w:rsidRPr="001A280D" w:rsidRDefault="00E10041" w:rsidP="005E63C5">
            <w:pPr>
              <w:rPr>
                <w:rFonts w:asciiTheme="majorHAnsi" w:hAnsiTheme="majorHAnsi"/>
                <w:b/>
                <w:color w:val="FFFFFF"/>
                <w:szCs w:val="22"/>
                <w:lang w:val="el-GR"/>
              </w:rPr>
            </w:pPr>
          </w:p>
        </w:tc>
      </w:tr>
      <w:tr w:rsidR="00E10041" w:rsidRPr="00996A73" w:rsidTr="005E63C5">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E10041" w:rsidRPr="00996A73" w:rsidRDefault="00E10041" w:rsidP="005E63C5">
            <w:pPr>
              <w:rPr>
                <w:rFonts w:asciiTheme="majorHAnsi" w:hAnsiTheme="majorHAnsi"/>
                <w:b/>
                <w:color w:val="FFFFFF"/>
                <w:szCs w:val="22"/>
                <w:lang w:val="el-GR"/>
              </w:rPr>
            </w:pPr>
            <w:r w:rsidRPr="00996A73">
              <w:rPr>
                <w:rFonts w:asciiTheme="majorHAnsi" w:hAnsiTheme="majorHAnsi"/>
                <w:b/>
                <w:color w:val="FFFFFF"/>
                <w:szCs w:val="22"/>
                <w:lang w:val="el-GR"/>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E10041" w:rsidRPr="00996A73" w:rsidRDefault="00E10041" w:rsidP="005E63C5">
            <w:pPr>
              <w:rPr>
                <w:rFonts w:asciiTheme="majorHAnsi" w:hAnsiTheme="majorHAnsi"/>
                <w:b/>
                <w:color w:val="FFFFFF"/>
                <w:szCs w:val="22"/>
                <w:lang w:val="el-GR"/>
              </w:rPr>
            </w:pPr>
            <w:r w:rsidRPr="00996A73">
              <w:rPr>
                <w:rFonts w:asciiTheme="majorHAnsi" w:hAnsiTheme="majorHAnsi"/>
                <w:b/>
                <w:color w:val="FFFFFF"/>
                <w:szCs w:val="22"/>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E10041" w:rsidRPr="00996A73" w:rsidRDefault="00E10041" w:rsidP="005E63C5">
            <w:pPr>
              <w:rPr>
                <w:rFonts w:asciiTheme="majorHAnsi" w:hAnsiTheme="majorHAnsi"/>
                <w:b/>
                <w:color w:val="FFFFFF"/>
                <w:szCs w:val="22"/>
                <w:lang w:val="el-GR"/>
              </w:rPr>
            </w:pPr>
            <w:r w:rsidRPr="00996A73">
              <w:rPr>
                <w:rFonts w:asciiTheme="majorHAnsi" w:hAnsiTheme="majorHAnsi"/>
                <w:b/>
                <w:color w:val="FFFFFF"/>
                <w:szCs w:val="22"/>
                <w:lang w:val="el-GR"/>
              </w:rPr>
              <w:t>Υποχρεωτ.</w:t>
            </w:r>
          </w:p>
          <w:p w:rsidR="00E10041" w:rsidRPr="00996A73" w:rsidRDefault="00E10041" w:rsidP="005E63C5">
            <w:pPr>
              <w:rPr>
                <w:rFonts w:asciiTheme="majorHAnsi" w:hAnsiTheme="majorHAnsi"/>
                <w:b/>
                <w:color w:val="FFFFFF"/>
                <w:szCs w:val="22"/>
                <w:lang w:val="el-GR"/>
              </w:rPr>
            </w:pPr>
            <w:r w:rsidRPr="00996A73">
              <w:rPr>
                <w:rFonts w:asciiTheme="majorHAnsi" w:hAnsiTheme="majorHAnsi"/>
                <w:b/>
                <w:color w:val="FFFFFF"/>
                <w:szCs w:val="22"/>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10041" w:rsidRPr="00996A73" w:rsidRDefault="00E10041" w:rsidP="005E63C5">
            <w:pPr>
              <w:rPr>
                <w:rFonts w:asciiTheme="majorHAnsi" w:hAnsiTheme="majorHAnsi"/>
                <w:b/>
                <w:color w:val="FFFFFF"/>
                <w:szCs w:val="22"/>
                <w:lang w:val="el-GR"/>
              </w:rPr>
            </w:pPr>
            <w:r w:rsidRPr="00996A73">
              <w:rPr>
                <w:rFonts w:asciiTheme="majorHAnsi" w:hAnsiTheme="majorHAnsi"/>
                <w:b/>
                <w:color w:val="FFFFFF"/>
                <w:szCs w:val="22"/>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E10041" w:rsidRPr="00996A73" w:rsidRDefault="00E10041" w:rsidP="005E63C5">
            <w:pPr>
              <w:rPr>
                <w:rFonts w:asciiTheme="majorHAnsi" w:hAnsiTheme="majorHAnsi"/>
                <w:b/>
                <w:color w:val="FFFFFF"/>
                <w:szCs w:val="22"/>
              </w:rPr>
            </w:pPr>
            <w:r w:rsidRPr="00996A73">
              <w:rPr>
                <w:rFonts w:asciiTheme="majorHAnsi" w:hAnsiTheme="majorHAnsi"/>
                <w:b/>
                <w:color w:val="FFFFFF"/>
                <w:szCs w:val="22"/>
                <w:lang w:val="el-GR"/>
              </w:rPr>
              <w:t>Παρ</w:t>
            </w:r>
            <w:r w:rsidRPr="00996A73">
              <w:rPr>
                <w:rFonts w:asciiTheme="majorHAnsi" w:hAnsiTheme="majorHAnsi"/>
                <w:b/>
                <w:color w:val="FFFFFF"/>
                <w:szCs w:val="22"/>
              </w:rPr>
              <w:t>απομπή</w:t>
            </w:r>
          </w:p>
        </w:tc>
      </w:tr>
      <w:tr w:rsidR="00E10041" w:rsidRPr="00996A73" w:rsidTr="005E63C5">
        <w:trPr>
          <w:cantSplit/>
          <w:jc w:val="center"/>
        </w:trPr>
        <w:tc>
          <w:tcPr>
            <w:tcW w:w="831" w:type="dxa"/>
            <w:tcBorders>
              <w:left w:val="single" w:sz="12" w:space="0" w:color="auto"/>
            </w:tcBorders>
            <w:shd w:val="clear" w:color="auto" w:fill="auto"/>
            <w:tcMar>
              <w:top w:w="57" w:type="dxa"/>
              <w:bottom w:w="57" w:type="dxa"/>
            </w:tcMar>
            <w:vAlign w:val="center"/>
          </w:tcPr>
          <w:p w:rsidR="00E10041" w:rsidRPr="00996A73" w:rsidRDefault="00E10041" w:rsidP="005E63C5">
            <w:pPr>
              <w:keepLines/>
              <w:tabs>
                <w:tab w:val="left" w:pos="360"/>
              </w:tabs>
              <w:contextualSpacing/>
              <w:rPr>
                <w:rFonts w:asciiTheme="majorHAnsi" w:hAnsiTheme="majorHAnsi"/>
                <w:szCs w:val="22"/>
                <w:lang w:val="el-GR"/>
              </w:rPr>
            </w:pPr>
            <w:r w:rsidRPr="00996A73">
              <w:rPr>
                <w:rFonts w:asciiTheme="majorHAnsi" w:hAnsiTheme="majorHAnsi"/>
                <w:szCs w:val="22"/>
                <w:lang w:val="el-GR"/>
              </w:rPr>
              <w:t>1</w:t>
            </w:r>
          </w:p>
        </w:tc>
        <w:tc>
          <w:tcPr>
            <w:tcW w:w="5216" w:type="dxa"/>
            <w:shd w:val="clear" w:color="auto" w:fill="auto"/>
            <w:tcMar>
              <w:top w:w="57" w:type="dxa"/>
              <w:bottom w:w="57" w:type="dxa"/>
            </w:tcMar>
          </w:tcPr>
          <w:p w:rsidR="00E10041" w:rsidRPr="00996A73" w:rsidRDefault="00996A73" w:rsidP="005E63C5">
            <w:pPr>
              <w:rPr>
                <w:rFonts w:asciiTheme="majorHAnsi" w:hAnsiTheme="majorHAnsi"/>
                <w:szCs w:val="22"/>
                <w:lang w:val="el-GR"/>
              </w:rPr>
            </w:pPr>
            <w:r w:rsidRPr="00996A73">
              <w:rPr>
                <w:rFonts w:asciiTheme="majorHAnsi" w:hAnsiTheme="majorHAnsi"/>
                <w:szCs w:val="22"/>
                <w:lang w:val="el-GR"/>
              </w:rPr>
              <w:t xml:space="preserve">Κάλυψη απαιτήσεων Εκπαίδευσης σύμφωνα με την αναλυτική περιγραφή της παραγράφου </w:t>
            </w:r>
            <w:r w:rsidR="00400D3D">
              <w:fldChar w:fldCharType="begin"/>
            </w:r>
            <w:r w:rsidR="00400D3D" w:rsidRPr="0083782F">
              <w:rPr>
                <w:lang w:val="el-GR"/>
              </w:rPr>
              <w:instrText xml:space="preserve"> </w:instrText>
            </w:r>
            <w:r w:rsidR="00400D3D">
              <w:instrText>REF</w:instrText>
            </w:r>
            <w:r w:rsidR="00400D3D" w:rsidRPr="0083782F">
              <w:rPr>
                <w:lang w:val="el-GR"/>
              </w:rPr>
              <w:instrText xml:space="preserve"> _</w:instrText>
            </w:r>
            <w:r w:rsidR="00400D3D">
              <w:instrText>Ref</w:instrText>
            </w:r>
            <w:r w:rsidR="00400D3D" w:rsidRPr="0083782F">
              <w:rPr>
                <w:lang w:val="el-GR"/>
              </w:rPr>
              <w:instrText>5798336 \</w:instrText>
            </w:r>
            <w:r w:rsidR="00400D3D">
              <w:instrText>h</w:instrText>
            </w:r>
            <w:r w:rsidR="00400D3D" w:rsidRPr="0083782F">
              <w:rPr>
                <w:lang w:val="el-GR"/>
              </w:rPr>
              <w:instrText xml:space="preserve">  \* </w:instrText>
            </w:r>
            <w:r w:rsidR="00400D3D">
              <w:instrText>MERGEFORMAT</w:instrText>
            </w:r>
            <w:r w:rsidR="00400D3D" w:rsidRPr="0083782F">
              <w:rPr>
                <w:lang w:val="el-GR"/>
              </w:rPr>
              <w:instrText xml:space="preserve"> </w:instrText>
            </w:r>
            <w:r w:rsidR="00400D3D">
              <w:fldChar w:fldCharType="separate"/>
            </w:r>
            <w:r w:rsidR="008018F9" w:rsidRPr="001A280D">
              <w:rPr>
                <w:rFonts w:asciiTheme="majorHAnsi" w:hAnsiTheme="majorHAnsi"/>
                <w:szCs w:val="22"/>
                <w:lang w:val="el-GR"/>
              </w:rPr>
              <w:t>6.1. Υπηρεσίες εκπαίδευσης</w:t>
            </w:r>
            <w:r w:rsidR="00400D3D">
              <w:fldChar w:fldCharType="end"/>
            </w:r>
            <w:r w:rsidRPr="00996A73">
              <w:rPr>
                <w:rFonts w:asciiTheme="majorHAnsi" w:hAnsiTheme="majorHAnsi"/>
                <w:szCs w:val="22"/>
                <w:lang w:val="el-GR"/>
              </w:rPr>
              <w:t xml:space="preserve"> και 5.4 Φ4: Υπηρεσίες Εκπαίδευσης.</w:t>
            </w:r>
          </w:p>
        </w:tc>
        <w:tc>
          <w:tcPr>
            <w:tcW w:w="1247" w:type="dxa"/>
            <w:tcBorders>
              <w:right w:val="single" w:sz="4" w:space="0" w:color="auto"/>
            </w:tcBorders>
            <w:shd w:val="clear" w:color="auto" w:fill="auto"/>
            <w:tcMar>
              <w:top w:w="57" w:type="dxa"/>
              <w:bottom w:w="57" w:type="dxa"/>
            </w:tcMar>
            <w:vAlign w:val="center"/>
          </w:tcPr>
          <w:p w:rsidR="00E10041" w:rsidRPr="00996A73" w:rsidRDefault="00E10041" w:rsidP="005E63C5">
            <w:pPr>
              <w:rPr>
                <w:rFonts w:asciiTheme="majorHAnsi" w:hAnsiTheme="majorHAnsi"/>
                <w:szCs w:val="22"/>
                <w:lang w:val="el-GR"/>
              </w:rPr>
            </w:pPr>
            <w:r w:rsidRPr="00996A73">
              <w:rPr>
                <w:rFonts w:asciiTheme="majorHAnsi" w:hAnsiTheme="majorHAnsi"/>
                <w:szCs w:val="22"/>
                <w:lang w:val="el-GR"/>
              </w:rPr>
              <w:t>Ναι</w:t>
            </w:r>
          </w:p>
        </w:tc>
        <w:tc>
          <w:tcPr>
            <w:tcW w:w="1247" w:type="dxa"/>
            <w:tcBorders>
              <w:left w:val="single" w:sz="4" w:space="0" w:color="auto"/>
              <w:right w:val="single" w:sz="4" w:space="0" w:color="auto"/>
            </w:tcBorders>
            <w:tcMar>
              <w:top w:w="57" w:type="dxa"/>
              <w:bottom w:w="57" w:type="dxa"/>
            </w:tcMar>
          </w:tcPr>
          <w:p w:rsidR="00E10041" w:rsidRPr="00996A73" w:rsidRDefault="00E10041" w:rsidP="005E63C5">
            <w:pPr>
              <w:rPr>
                <w:rFonts w:asciiTheme="majorHAnsi" w:hAnsiTheme="majorHAnsi"/>
                <w:szCs w:val="22"/>
                <w:lang w:val="el-GR"/>
              </w:rPr>
            </w:pPr>
          </w:p>
        </w:tc>
        <w:tc>
          <w:tcPr>
            <w:tcW w:w="1247" w:type="dxa"/>
            <w:tcBorders>
              <w:left w:val="single" w:sz="4" w:space="0" w:color="auto"/>
              <w:right w:val="single" w:sz="12" w:space="0" w:color="auto"/>
            </w:tcBorders>
            <w:tcMar>
              <w:top w:w="57" w:type="dxa"/>
              <w:bottom w:w="57" w:type="dxa"/>
            </w:tcMar>
          </w:tcPr>
          <w:p w:rsidR="00E10041" w:rsidRPr="00996A73" w:rsidRDefault="00E10041" w:rsidP="005E63C5">
            <w:pPr>
              <w:rPr>
                <w:rFonts w:asciiTheme="majorHAnsi" w:hAnsiTheme="majorHAnsi"/>
                <w:szCs w:val="22"/>
                <w:lang w:val="el-GR"/>
              </w:rPr>
            </w:pPr>
          </w:p>
        </w:tc>
      </w:tr>
      <w:tr w:rsidR="00E10041" w:rsidRPr="00996A73" w:rsidTr="005E63C5">
        <w:trPr>
          <w:cantSplit/>
          <w:jc w:val="center"/>
        </w:trPr>
        <w:tc>
          <w:tcPr>
            <w:tcW w:w="831" w:type="dxa"/>
            <w:tcBorders>
              <w:left w:val="single" w:sz="12" w:space="0" w:color="auto"/>
            </w:tcBorders>
            <w:shd w:val="clear" w:color="auto" w:fill="auto"/>
            <w:tcMar>
              <w:top w:w="57" w:type="dxa"/>
              <w:bottom w:w="57" w:type="dxa"/>
            </w:tcMar>
            <w:vAlign w:val="center"/>
          </w:tcPr>
          <w:p w:rsidR="00E10041" w:rsidRPr="00996A73" w:rsidRDefault="00E10041" w:rsidP="005E63C5">
            <w:pPr>
              <w:keepLines/>
              <w:tabs>
                <w:tab w:val="left" w:pos="360"/>
              </w:tabs>
              <w:contextualSpacing/>
              <w:rPr>
                <w:rFonts w:asciiTheme="majorHAnsi" w:hAnsiTheme="majorHAnsi"/>
                <w:szCs w:val="22"/>
                <w:lang w:val="el-GR"/>
              </w:rPr>
            </w:pPr>
            <w:r w:rsidRPr="00996A73">
              <w:rPr>
                <w:rFonts w:asciiTheme="majorHAnsi" w:hAnsiTheme="majorHAnsi"/>
                <w:szCs w:val="22"/>
                <w:lang w:val="el-GR"/>
              </w:rPr>
              <w:t>2</w:t>
            </w:r>
          </w:p>
        </w:tc>
        <w:tc>
          <w:tcPr>
            <w:tcW w:w="5216" w:type="dxa"/>
            <w:shd w:val="clear" w:color="auto" w:fill="auto"/>
            <w:tcMar>
              <w:top w:w="57" w:type="dxa"/>
              <w:bottom w:w="57" w:type="dxa"/>
            </w:tcMar>
          </w:tcPr>
          <w:p w:rsidR="00E10041" w:rsidRPr="00996A73" w:rsidRDefault="00996A73" w:rsidP="005E63C5">
            <w:pPr>
              <w:rPr>
                <w:rFonts w:asciiTheme="majorHAnsi" w:hAnsiTheme="majorHAnsi"/>
                <w:szCs w:val="22"/>
                <w:lang w:val="el-GR"/>
              </w:rPr>
            </w:pPr>
            <w:r w:rsidRPr="00996A73">
              <w:rPr>
                <w:rFonts w:asciiTheme="majorHAnsi" w:hAnsiTheme="majorHAnsi"/>
                <w:szCs w:val="22"/>
                <w:lang w:val="el-GR"/>
              </w:rPr>
              <w:t xml:space="preserve">Κάλυψη απαιτήσεων Πιλοτικής Λειτουργίας σύμφωνα με την αναλυτική περιγραφή της παραγράφου  </w:t>
            </w:r>
            <w:r w:rsidR="00400D3D">
              <w:fldChar w:fldCharType="begin"/>
            </w:r>
            <w:r w:rsidR="00400D3D" w:rsidRPr="0083782F">
              <w:rPr>
                <w:lang w:val="el-GR"/>
              </w:rPr>
              <w:instrText xml:space="preserve"> </w:instrText>
            </w:r>
            <w:r w:rsidR="00400D3D">
              <w:instrText>REF</w:instrText>
            </w:r>
            <w:r w:rsidR="00400D3D" w:rsidRPr="0083782F">
              <w:rPr>
                <w:lang w:val="el-GR"/>
              </w:rPr>
              <w:instrText xml:space="preserve"> _</w:instrText>
            </w:r>
            <w:r w:rsidR="00400D3D">
              <w:instrText>Ref</w:instrText>
            </w:r>
            <w:r w:rsidR="00400D3D" w:rsidRPr="0083782F">
              <w:rPr>
                <w:lang w:val="el-GR"/>
              </w:rPr>
              <w:instrText>5801718 \</w:instrText>
            </w:r>
            <w:r w:rsidR="00400D3D">
              <w:instrText>h</w:instrText>
            </w:r>
            <w:r w:rsidR="00400D3D" w:rsidRPr="0083782F">
              <w:rPr>
                <w:lang w:val="el-GR"/>
              </w:rPr>
              <w:instrText xml:space="preserve">  \* </w:instrText>
            </w:r>
            <w:r w:rsidR="00400D3D">
              <w:instrText>MERGEFORMAT</w:instrText>
            </w:r>
            <w:r w:rsidR="00400D3D" w:rsidRPr="0083782F">
              <w:rPr>
                <w:lang w:val="el-GR"/>
              </w:rPr>
              <w:instrText xml:space="preserve"> </w:instrText>
            </w:r>
            <w:r w:rsidR="00400D3D">
              <w:fldChar w:fldCharType="separate"/>
            </w:r>
            <w:r w:rsidR="008018F9" w:rsidRPr="001A280D">
              <w:rPr>
                <w:rFonts w:asciiTheme="majorHAnsi" w:hAnsiTheme="majorHAnsi"/>
                <w:szCs w:val="22"/>
                <w:lang w:val="el-GR"/>
              </w:rPr>
              <w:t>6.2. Υπηρεσίες Πιλοτικής Λειτουργίας</w:t>
            </w:r>
            <w:r w:rsidR="00400D3D">
              <w:fldChar w:fldCharType="end"/>
            </w:r>
            <w:r w:rsidRPr="00996A73">
              <w:rPr>
                <w:rFonts w:asciiTheme="majorHAnsi" w:hAnsiTheme="majorHAnsi"/>
                <w:szCs w:val="22"/>
                <w:lang w:val="el-GR"/>
              </w:rPr>
              <w:t xml:space="preserve"> και 5.3 Φ3: Πιλοτική Λειτουργία.</w:t>
            </w:r>
          </w:p>
        </w:tc>
        <w:tc>
          <w:tcPr>
            <w:tcW w:w="1247" w:type="dxa"/>
            <w:tcBorders>
              <w:right w:val="single" w:sz="4" w:space="0" w:color="auto"/>
            </w:tcBorders>
            <w:shd w:val="clear" w:color="auto" w:fill="auto"/>
            <w:tcMar>
              <w:top w:w="57" w:type="dxa"/>
              <w:bottom w:w="57" w:type="dxa"/>
            </w:tcMar>
            <w:vAlign w:val="center"/>
          </w:tcPr>
          <w:p w:rsidR="00E10041" w:rsidRPr="00996A73" w:rsidRDefault="00E10041" w:rsidP="005E63C5">
            <w:pPr>
              <w:rPr>
                <w:rFonts w:asciiTheme="majorHAnsi" w:hAnsiTheme="majorHAnsi"/>
                <w:szCs w:val="22"/>
                <w:lang w:val="el-GR"/>
              </w:rPr>
            </w:pPr>
            <w:r w:rsidRPr="00996A73">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E10041" w:rsidRPr="00996A73" w:rsidRDefault="00E10041" w:rsidP="005E63C5">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E10041" w:rsidRPr="00996A73" w:rsidRDefault="00E10041" w:rsidP="005E63C5">
            <w:pPr>
              <w:rPr>
                <w:rFonts w:asciiTheme="majorHAnsi" w:hAnsiTheme="majorHAnsi"/>
                <w:szCs w:val="22"/>
              </w:rPr>
            </w:pPr>
          </w:p>
        </w:tc>
      </w:tr>
      <w:tr w:rsidR="00E10041" w:rsidRPr="001A280D" w:rsidTr="005E63C5">
        <w:trPr>
          <w:cantSplit/>
          <w:jc w:val="center"/>
        </w:trPr>
        <w:tc>
          <w:tcPr>
            <w:tcW w:w="831" w:type="dxa"/>
            <w:tcBorders>
              <w:left w:val="single" w:sz="12" w:space="0" w:color="auto"/>
            </w:tcBorders>
            <w:shd w:val="clear" w:color="auto" w:fill="auto"/>
            <w:tcMar>
              <w:top w:w="57" w:type="dxa"/>
              <w:bottom w:w="57" w:type="dxa"/>
            </w:tcMar>
            <w:vAlign w:val="center"/>
          </w:tcPr>
          <w:p w:rsidR="00E10041" w:rsidRPr="00996A73" w:rsidRDefault="00E10041" w:rsidP="005E63C5">
            <w:pPr>
              <w:keepLines/>
              <w:tabs>
                <w:tab w:val="left" w:pos="360"/>
              </w:tabs>
              <w:contextualSpacing/>
              <w:rPr>
                <w:rFonts w:asciiTheme="majorHAnsi" w:hAnsiTheme="majorHAnsi"/>
                <w:szCs w:val="22"/>
                <w:lang w:val="el-GR"/>
              </w:rPr>
            </w:pPr>
            <w:r w:rsidRPr="00996A73">
              <w:rPr>
                <w:rFonts w:asciiTheme="majorHAnsi" w:hAnsiTheme="majorHAnsi"/>
                <w:szCs w:val="22"/>
                <w:lang w:val="el-GR"/>
              </w:rPr>
              <w:t>3</w:t>
            </w:r>
          </w:p>
        </w:tc>
        <w:tc>
          <w:tcPr>
            <w:tcW w:w="5216" w:type="dxa"/>
            <w:shd w:val="clear" w:color="auto" w:fill="auto"/>
            <w:tcMar>
              <w:top w:w="57" w:type="dxa"/>
              <w:bottom w:w="57" w:type="dxa"/>
            </w:tcMar>
          </w:tcPr>
          <w:p w:rsidR="00E10041" w:rsidRPr="00996A73" w:rsidRDefault="00996A73" w:rsidP="005E63C5">
            <w:pPr>
              <w:rPr>
                <w:rFonts w:asciiTheme="majorHAnsi" w:hAnsiTheme="majorHAnsi"/>
                <w:szCs w:val="22"/>
                <w:lang w:val="el-GR"/>
              </w:rPr>
            </w:pPr>
            <w:r w:rsidRPr="00996A73">
              <w:rPr>
                <w:rFonts w:asciiTheme="majorHAnsi" w:hAnsiTheme="majorHAnsi"/>
                <w:szCs w:val="22"/>
                <w:lang w:val="el-GR"/>
              </w:rPr>
              <w:t xml:space="preserve">Κάλυψη απαιτήσεων Δράσεων Δημοσιότητας και Ευαισθητοποίησης σύμφωνα με την αναλυτική περιγραφή της παραγράφου </w:t>
            </w:r>
            <w:r w:rsidR="00400D3D">
              <w:fldChar w:fldCharType="begin"/>
            </w:r>
            <w:r w:rsidR="00400D3D" w:rsidRPr="0083782F">
              <w:rPr>
                <w:lang w:val="el-GR"/>
              </w:rPr>
              <w:instrText xml:space="preserve"> </w:instrText>
            </w:r>
            <w:r w:rsidR="00400D3D">
              <w:instrText>REF</w:instrText>
            </w:r>
            <w:r w:rsidR="00400D3D" w:rsidRPr="0083782F">
              <w:rPr>
                <w:lang w:val="el-GR"/>
              </w:rPr>
              <w:instrText xml:space="preserve"> _</w:instrText>
            </w:r>
            <w:r w:rsidR="00400D3D">
              <w:instrText>Ref</w:instrText>
            </w:r>
            <w:r w:rsidR="00400D3D" w:rsidRPr="0083782F">
              <w:rPr>
                <w:lang w:val="el-GR"/>
              </w:rPr>
              <w:instrText>5802365 \</w:instrText>
            </w:r>
            <w:r w:rsidR="00400D3D">
              <w:instrText>h</w:instrText>
            </w:r>
            <w:r w:rsidR="00400D3D" w:rsidRPr="0083782F">
              <w:rPr>
                <w:lang w:val="el-GR"/>
              </w:rPr>
              <w:instrText xml:space="preserve">  \* </w:instrText>
            </w:r>
            <w:r w:rsidR="00400D3D">
              <w:instrText>MERGEFORMAT</w:instrText>
            </w:r>
            <w:r w:rsidR="00400D3D" w:rsidRPr="0083782F">
              <w:rPr>
                <w:lang w:val="el-GR"/>
              </w:rPr>
              <w:instrText xml:space="preserve"> </w:instrText>
            </w:r>
            <w:r w:rsidR="00400D3D">
              <w:fldChar w:fldCharType="separate"/>
            </w:r>
            <w:r w:rsidR="008018F9" w:rsidRPr="001A280D">
              <w:rPr>
                <w:rFonts w:asciiTheme="majorHAnsi" w:hAnsiTheme="majorHAnsi"/>
                <w:szCs w:val="22"/>
                <w:lang w:val="el-GR"/>
              </w:rPr>
              <w:t>6.5 Υπηρεσίες Ενημέρωσης και Ευαισθητοποίησης</w:t>
            </w:r>
            <w:r w:rsidR="00400D3D">
              <w:fldChar w:fldCharType="end"/>
            </w:r>
          </w:p>
        </w:tc>
        <w:tc>
          <w:tcPr>
            <w:tcW w:w="1247" w:type="dxa"/>
            <w:tcBorders>
              <w:right w:val="single" w:sz="4" w:space="0" w:color="auto"/>
            </w:tcBorders>
            <w:shd w:val="clear" w:color="auto" w:fill="auto"/>
            <w:tcMar>
              <w:top w:w="57" w:type="dxa"/>
              <w:bottom w:w="57" w:type="dxa"/>
            </w:tcMar>
            <w:vAlign w:val="center"/>
          </w:tcPr>
          <w:p w:rsidR="00E10041" w:rsidRPr="001A280D" w:rsidRDefault="00E10041" w:rsidP="005E63C5">
            <w:pPr>
              <w:rPr>
                <w:rFonts w:asciiTheme="majorHAnsi" w:hAnsiTheme="majorHAnsi"/>
                <w:szCs w:val="22"/>
              </w:rPr>
            </w:pPr>
            <w:r w:rsidRPr="00996A73">
              <w:rPr>
                <w:rFonts w:asciiTheme="majorHAnsi" w:hAnsiTheme="majorHAnsi"/>
                <w:szCs w:val="22"/>
              </w:rPr>
              <w:t>Ναι</w:t>
            </w:r>
          </w:p>
        </w:tc>
        <w:tc>
          <w:tcPr>
            <w:tcW w:w="1247" w:type="dxa"/>
            <w:tcBorders>
              <w:left w:val="single" w:sz="4" w:space="0" w:color="auto"/>
              <w:right w:val="single" w:sz="4" w:space="0" w:color="auto"/>
            </w:tcBorders>
            <w:tcMar>
              <w:top w:w="57" w:type="dxa"/>
              <w:bottom w:w="57" w:type="dxa"/>
            </w:tcMar>
          </w:tcPr>
          <w:p w:rsidR="00E10041" w:rsidRPr="001A280D" w:rsidRDefault="00E10041" w:rsidP="005E63C5">
            <w:pPr>
              <w:rPr>
                <w:rFonts w:asciiTheme="majorHAnsi" w:hAnsiTheme="majorHAnsi"/>
                <w:szCs w:val="22"/>
              </w:rPr>
            </w:pPr>
          </w:p>
        </w:tc>
        <w:tc>
          <w:tcPr>
            <w:tcW w:w="1247" w:type="dxa"/>
            <w:tcBorders>
              <w:left w:val="single" w:sz="4" w:space="0" w:color="auto"/>
              <w:right w:val="single" w:sz="12" w:space="0" w:color="auto"/>
            </w:tcBorders>
            <w:tcMar>
              <w:top w:w="57" w:type="dxa"/>
              <w:bottom w:w="57" w:type="dxa"/>
            </w:tcMar>
          </w:tcPr>
          <w:p w:rsidR="00E10041" w:rsidRPr="001A280D" w:rsidRDefault="00E10041" w:rsidP="005E63C5">
            <w:pPr>
              <w:rPr>
                <w:rFonts w:asciiTheme="majorHAnsi" w:hAnsiTheme="majorHAnsi"/>
                <w:szCs w:val="22"/>
              </w:rPr>
            </w:pPr>
          </w:p>
        </w:tc>
      </w:tr>
    </w:tbl>
    <w:p w:rsidR="00E10041" w:rsidRPr="001A280D" w:rsidRDefault="00E10041">
      <w:pPr>
        <w:suppressAutoHyphens w:val="0"/>
        <w:autoSpaceDE w:val="0"/>
        <w:spacing w:before="57" w:after="57"/>
        <w:rPr>
          <w:rFonts w:asciiTheme="majorHAnsi" w:eastAsia="SimSun" w:hAnsiTheme="majorHAnsi"/>
          <w:szCs w:val="22"/>
          <w:lang w:val="el-GR"/>
        </w:rPr>
      </w:pPr>
    </w:p>
    <w:p w:rsidR="00E10041" w:rsidRPr="001A280D" w:rsidRDefault="00E10041">
      <w:pPr>
        <w:suppressAutoHyphens w:val="0"/>
        <w:autoSpaceDE w:val="0"/>
        <w:spacing w:before="57" w:after="57"/>
        <w:rPr>
          <w:rFonts w:asciiTheme="majorHAnsi" w:eastAsia="SimSun" w:hAnsiTheme="majorHAnsi"/>
          <w:szCs w:val="22"/>
          <w:lang w:val="el-GR"/>
        </w:rPr>
      </w:pPr>
    </w:p>
    <w:p w:rsidR="005B4C35" w:rsidRDefault="005B4C35">
      <w:pPr>
        <w:suppressAutoHyphens w:val="0"/>
        <w:spacing w:after="0"/>
        <w:jc w:val="left"/>
        <w:rPr>
          <w:rFonts w:asciiTheme="majorHAnsi" w:eastAsia="SimSun" w:hAnsiTheme="majorHAnsi"/>
          <w:i/>
          <w:iCs/>
          <w:color w:val="5B9BD5"/>
          <w:szCs w:val="22"/>
          <w:lang w:val="el-GR"/>
        </w:rPr>
      </w:pPr>
      <w:r>
        <w:rPr>
          <w:rFonts w:asciiTheme="majorHAnsi" w:eastAsia="SimSun" w:hAnsiTheme="majorHAnsi"/>
          <w:i/>
          <w:iCs/>
          <w:color w:val="5B9BD5"/>
          <w:szCs w:val="22"/>
        </w:rPr>
        <w:br w:type="page"/>
      </w:r>
    </w:p>
    <w:p w:rsidR="003929DA" w:rsidRPr="001A280D" w:rsidRDefault="003929DA">
      <w:pPr>
        <w:pStyle w:val="normalwithoutspacing"/>
        <w:spacing w:before="57" w:after="57"/>
        <w:rPr>
          <w:rFonts w:asciiTheme="majorHAnsi" w:eastAsia="SimSun" w:hAnsiTheme="majorHAnsi"/>
          <w:i/>
          <w:iCs/>
          <w:color w:val="5B9BD5"/>
          <w:szCs w:val="22"/>
        </w:rPr>
      </w:pPr>
    </w:p>
    <w:p w:rsidR="003929DA" w:rsidRPr="001A280D" w:rsidRDefault="003929DA">
      <w:pPr>
        <w:suppressAutoHyphens w:val="0"/>
        <w:autoSpaceDE w:val="0"/>
        <w:spacing w:before="57" w:after="57"/>
        <w:rPr>
          <w:rFonts w:asciiTheme="majorHAnsi" w:hAnsiTheme="majorHAnsi"/>
          <w:szCs w:val="22"/>
          <w:lang w:val="el-GR"/>
        </w:rPr>
      </w:pPr>
    </w:p>
    <w:p w:rsidR="003929DA" w:rsidRPr="001A280D" w:rsidRDefault="003929DA">
      <w:pPr>
        <w:pStyle w:val="2"/>
        <w:tabs>
          <w:tab w:val="clear" w:pos="567"/>
          <w:tab w:val="left" w:pos="0"/>
        </w:tabs>
        <w:spacing w:before="57" w:after="57"/>
        <w:ind w:left="0" w:firstLine="0"/>
        <w:rPr>
          <w:rFonts w:asciiTheme="majorHAnsi" w:hAnsiTheme="majorHAnsi"/>
          <w:i/>
          <w:color w:val="5B9BD5"/>
          <w:sz w:val="22"/>
          <w:lang w:val="el-GR"/>
        </w:rPr>
      </w:pPr>
      <w:bookmarkStart w:id="238" w:name="_Toc74084901"/>
      <w:r w:rsidRPr="001A280D">
        <w:rPr>
          <w:rFonts w:asciiTheme="majorHAnsi" w:hAnsiTheme="majorHAnsi"/>
          <w:sz w:val="22"/>
          <w:lang w:val="el-GR"/>
        </w:rPr>
        <w:t xml:space="preserve">ΠΑΡΑΡΤΗΜΑ ΙΙI – ΕΕΕΣ </w:t>
      </w:r>
      <w:bookmarkEnd w:id="238"/>
    </w:p>
    <w:p w:rsidR="003929DA" w:rsidRPr="001A280D" w:rsidRDefault="006F11F1">
      <w:pPr>
        <w:pStyle w:val="normalwithoutspacing"/>
        <w:rPr>
          <w:rFonts w:asciiTheme="majorHAnsi" w:hAnsiTheme="majorHAnsi"/>
          <w:i/>
          <w:szCs w:val="22"/>
        </w:rPr>
      </w:pPr>
      <w:r w:rsidRPr="001A280D">
        <w:rPr>
          <w:rFonts w:asciiTheme="majorHAnsi" w:hAnsiTheme="majorHAnsi"/>
          <w:i/>
          <w:szCs w:val="22"/>
        </w:rPr>
        <w:t>Ο</w:t>
      </w:r>
      <w:r w:rsidR="003929DA" w:rsidRPr="001A280D">
        <w:rPr>
          <w:rFonts w:asciiTheme="majorHAnsi" w:hAnsiTheme="majorHAnsi"/>
          <w:i/>
          <w:szCs w:val="22"/>
        </w:rPr>
        <w:t>ι αναθέτουσες αρχές συντάσσουν το ΕΕΕΣ με τη χρήση  της νέας ηλεκτρονικής υπηρεσίας </w:t>
      </w:r>
      <w:hyperlink w:history="1">
        <w:r w:rsidR="003929DA" w:rsidRPr="001A280D">
          <w:rPr>
            <w:rStyle w:val="-"/>
            <w:rFonts w:asciiTheme="majorHAnsi" w:eastAsia="MS Mincho" w:hAnsiTheme="majorHAnsi"/>
            <w:i/>
            <w:color w:val="auto"/>
            <w:szCs w:val="22"/>
          </w:rPr>
          <w:t>Promitheus ESPDint </w:t>
        </w:r>
      </w:hyperlink>
      <w:r w:rsidR="003929DA" w:rsidRPr="001A280D">
        <w:rPr>
          <w:rFonts w:asciiTheme="majorHAnsi" w:hAnsiTheme="majorHAnsi"/>
          <w:i/>
          <w:szCs w:val="22"/>
        </w:rPr>
        <w:t>(</w:t>
      </w:r>
      <w:hyperlink r:id="rId31" w:anchor="_blank" w:history="1">
        <w:r w:rsidR="003929DA" w:rsidRPr="001A280D">
          <w:rPr>
            <w:rStyle w:val="-"/>
            <w:rFonts w:asciiTheme="majorHAnsi" w:eastAsia="MS Mincho" w:hAnsiTheme="majorHAnsi"/>
            <w:i/>
            <w:color w:val="auto"/>
            <w:szCs w:val="22"/>
          </w:rPr>
          <w:t>https://espdint.eprocurement.gov.gr/</w:t>
        </w:r>
      </w:hyperlink>
      <w:r w:rsidR="003929DA" w:rsidRPr="001A280D">
        <w:rPr>
          <w:rFonts w:asciiTheme="majorHAnsi" w:hAnsiTheme="majorHAnsi"/>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1A280D">
        <w:rPr>
          <w:rFonts w:asciiTheme="majorHAnsi" w:hAnsiTheme="majorHAnsi"/>
          <w:i/>
          <w:szCs w:val="22"/>
        </w:rPr>
        <w:t xml:space="preserve"> </w:t>
      </w:r>
      <w:r w:rsidR="003929DA" w:rsidRPr="001A280D">
        <w:rPr>
          <w:rFonts w:asciiTheme="majorHAnsi" w:hAnsiTheme="majorHAnsi"/>
          <w:i/>
          <w:szCs w:val="22"/>
        </w:rPr>
        <w:t>του ΕΣΗΔΗΣ «</w:t>
      </w:r>
      <w:hyperlink r:id="rId32" w:history="1">
        <w:r w:rsidR="003929DA" w:rsidRPr="001A280D">
          <w:rPr>
            <w:rStyle w:val="-"/>
            <w:rFonts w:asciiTheme="majorHAnsi" w:eastAsia="MS Mincho" w:hAnsiTheme="majorHAnsi"/>
            <w:i/>
            <w:color w:val="auto"/>
            <w:szCs w:val="22"/>
          </w:rPr>
          <w:t>www.promitheus.gov.gr</w:t>
        </w:r>
      </w:hyperlink>
      <w:r w:rsidR="003929DA" w:rsidRPr="001A280D">
        <w:rPr>
          <w:rFonts w:asciiTheme="majorHAnsi" w:hAnsiTheme="majorHAnsi"/>
          <w:i/>
          <w:szCs w:val="22"/>
        </w:rPr>
        <w:t>». Το περιεχόμενο του αρχείου, είτε ενσωματώνεται στο κείμενο της διακήρυξης, είτε, ως αρχείο PDF, ηλεκτρονικά</w:t>
      </w:r>
      <w:r w:rsidR="003929DA" w:rsidRPr="001A280D">
        <w:rPr>
          <w:rFonts w:asciiTheme="majorHAnsi" w:hAnsiTheme="majorHAnsi"/>
          <w:szCs w:val="22"/>
        </w:rPr>
        <w:t xml:space="preserve"> </w:t>
      </w:r>
      <w:r w:rsidR="003929DA" w:rsidRPr="001A280D">
        <w:rPr>
          <w:rFonts w:asciiTheme="majorHAnsi" w:hAnsiTheme="majorHAnsi"/>
          <w:i/>
          <w:szCs w:val="22"/>
        </w:rPr>
        <w:t xml:space="preserve">υπογεγραμμένο, αναρτάται ξεχωριστά ως αναπόσπαστο μέρος αυτής. </w:t>
      </w:r>
      <w:r w:rsidR="003929DA" w:rsidRPr="001A280D">
        <w:rPr>
          <w:rFonts w:asciiTheme="majorHAnsi" w:hAnsiTheme="majorHAnsi"/>
          <w:i/>
          <w:szCs w:val="22"/>
          <w:lang w:val="en-US"/>
        </w:rPr>
        <w:t>T</w:t>
      </w:r>
      <w:r w:rsidR="003929DA" w:rsidRPr="001A280D">
        <w:rPr>
          <w:rFonts w:asciiTheme="majorHAnsi" w:hAnsiTheme="majorHAnsi"/>
          <w:i/>
          <w:szCs w:val="22"/>
        </w:rPr>
        <w:t>ο αρχείο XML αναρτάται για την διευκόλυνση των οικονομικών φορέων προκειμένου να συντάξουν μέσω της υπηρεσίας</w:t>
      </w:r>
      <w:r w:rsidRPr="001A280D">
        <w:rPr>
          <w:rFonts w:asciiTheme="majorHAnsi" w:hAnsiTheme="majorHAnsi"/>
          <w:i/>
          <w:szCs w:val="22"/>
        </w:rPr>
        <w:t xml:space="preserve"> eΕΕΕΣ τη σχετική απάντηση τους</w:t>
      </w:r>
      <w:r w:rsidR="003929DA" w:rsidRPr="001A280D">
        <w:rPr>
          <w:rFonts w:asciiTheme="majorHAnsi" w:hAnsiTheme="majorHAnsi"/>
          <w:i/>
          <w:szCs w:val="22"/>
        </w:rPr>
        <w:t>.</w:t>
      </w:r>
    </w:p>
    <w:p w:rsidR="005B4C35" w:rsidRDefault="005B4C35">
      <w:pPr>
        <w:suppressAutoHyphens w:val="0"/>
        <w:spacing w:after="0"/>
        <w:jc w:val="left"/>
        <w:rPr>
          <w:rFonts w:asciiTheme="majorHAnsi" w:hAnsiTheme="majorHAnsi"/>
          <w:i/>
          <w:color w:val="5B9BD5"/>
          <w:szCs w:val="22"/>
          <w:lang w:val="el-GR"/>
        </w:rPr>
      </w:pPr>
      <w:r w:rsidRPr="00B913E5">
        <w:rPr>
          <w:rFonts w:asciiTheme="majorHAnsi" w:hAnsiTheme="majorHAnsi"/>
          <w:i/>
          <w:color w:val="5B9BD5"/>
          <w:szCs w:val="22"/>
          <w:lang w:val="el-GR"/>
        </w:rPr>
        <w:br w:type="page"/>
      </w:r>
    </w:p>
    <w:p w:rsidR="003929DA" w:rsidRPr="001A280D" w:rsidRDefault="003929DA">
      <w:pPr>
        <w:pStyle w:val="normalwithoutspacing"/>
        <w:spacing w:before="57" w:after="57"/>
        <w:rPr>
          <w:rFonts w:asciiTheme="majorHAnsi" w:hAnsiTheme="majorHAnsi"/>
          <w:i/>
          <w:color w:val="5B9BD5"/>
          <w:szCs w:val="22"/>
        </w:rPr>
      </w:pPr>
    </w:p>
    <w:p w:rsidR="005F42A0" w:rsidRDefault="003929DA" w:rsidP="005F42A0">
      <w:pPr>
        <w:pStyle w:val="2"/>
        <w:tabs>
          <w:tab w:val="clear" w:pos="567"/>
          <w:tab w:val="left" w:pos="0"/>
        </w:tabs>
        <w:spacing w:before="57" w:after="57"/>
        <w:ind w:left="0" w:firstLine="0"/>
        <w:rPr>
          <w:rFonts w:asciiTheme="majorHAnsi" w:hAnsiTheme="majorHAnsi"/>
          <w:sz w:val="22"/>
          <w:lang w:val="el-GR"/>
        </w:rPr>
      </w:pPr>
      <w:bookmarkStart w:id="239" w:name="_Toc74084902"/>
      <w:r w:rsidRPr="001A280D">
        <w:rPr>
          <w:rFonts w:asciiTheme="majorHAnsi" w:hAnsiTheme="majorHAnsi"/>
          <w:sz w:val="22"/>
          <w:lang w:val="el-GR"/>
        </w:rPr>
        <w:t xml:space="preserve">ΠΑΡΑΡΤΗΜΑ ΙV – </w:t>
      </w:r>
      <w:r w:rsidR="005F42A0">
        <w:rPr>
          <w:rFonts w:asciiTheme="majorHAnsi" w:hAnsiTheme="majorHAnsi"/>
          <w:sz w:val="22"/>
          <w:lang w:val="el-GR"/>
        </w:rPr>
        <w:t>Υπόδειγμα Οικονομικής Προσφοράς</w:t>
      </w:r>
      <w:bookmarkEnd w:id="239"/>
    </w:p>
    <w:p w:rsidR="005F42A0" w:rsidRPr="005F42A0" w:rsidRDefault="005F42A0" w:rsidP="005F42A0">
      <w:pPr>
        <w:rPr>
          <w:lang w:val="el-GR"/>
        </w:rPr>
      </w:pPr>
    </w:p>
    <w:tbl>
      <w:tblPr>
        <w:tblStyle w:val="aff4"/>
        <w:tblW w:w="0" w:type="auto"/>
        <w:tblLook w:val="04A0" w:firstRow="1" w:lastRow="0" w:firstColumn="1" w:lastColumn="0" w:noHBand="0" w:noVBand="1"/>
      </w:tblPr>
      <w:tblGrid>
        <w:gridCol w:w="577"/>
        <w:gridCol w:w="833"/>
        <w:gridCol w:w="2812"/>
        <w:gridCol w:w="1408"/>
        <w:gridCol w:w="1408"/>
        <w:gridCol w:w="1408"/>
        <w:gridCol w:w="1408"/>
      </w:tblGrid>
      <w:tr w:rsidR="005F42A0" w:rsidRPr="005F42A0" w:rsidTr="005F42A0">
        <w:tc>
          <w:tcPr>
            <w:tcW w:w="577"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α/α</w:t>
            </w:r>
          </w:p>
        </w:tc>
        <w:tc>
          <w:tcPr>
            <w:tcW w:w="833"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Τμήμα</w:t>
            </w:r>
          </w:p>
        </w:tc>
        <w:tc>
          <w:tcPr>
            <w:tcW w:w="2812"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α/α Πίνακα συμμόρφωσης τεχνικών προδιαγραφών</w:t>
            </w:r>
          </w:p>
        </w:tc>
        <w:tc>
          <w:tcPr>
            <w:tcW w:w="1408"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Ονομασία Είδους</w:t>
            </w:r>
          </w:p>
        </w:tc>
        <w:tc>
          <w:tcPr>
            <w:tcW w:w="1408"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Τιμή Τεμαχίου χωρίς ΦΠΑ</w:t>
            </w:r>
          </w:p>
        </w:tc>
        <w:tc>
          <w:tcPr>
            <w:tcW w:w="1408"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Σύνολο τεμαχίων</w:t>
            </w:r>
          </w:p>
        </w:tc>
        <w:tc>
          <w:tcPr>
            <w:tcW w:w="1408" w:type="dxa"/>
          </w:tcPr>
          <w:p w:rsidR="005F42A0" w:rsidRDefault="005F42A0">
            <w:pPr>
              <w:pStyle w:val="normalwithoutspacing"/>
              <w:spacing w:before="57" w:after="57"/>
              <w:rPr>
                <w:rFonts w:asciiTheme="majorHAnsi" w:hAnsiTheme="majorHAnsi"/>
                <w:szCs w:val="22"/>
              </w:rPr>
            </w:pPr>
            <w:r>
              <w:rPr>
                <w:rFonts w:asciiTheme="majorHAnsi" w:hAnsiTheme="majorHAnsi"/>
                <w:szCs w:val="22"/>
              </w:rPr>
              <w:t>Συνολική Τιμή χωρίς ΦΠΑ</w:t>
            </w:r>
          </w:p>
        </w:tc>
      </w:tr>
      <w:tr w:rsidR="005F42A0" w:rsidRPr="005F42A0" w:rsidTr="005F42A0">
        <w:tc>
          <w:tcPr>
            <w:tcW w:w="577" w:type="dxa"/>
          </w:tcPr>
          <w:p w:rsidR="005F42A0" w:rsidRDefault="005F42A0">
            <w:pPr>
              <w:pStyle w:val="normalwithoutspacing"/>
              <w:spacing w:before="57" w:after="57"/>
              <w:rPr>
                <w:rFonts w:asciiTheme="majorHAnsi" w:hAnsiTheme="majorHAnsi"/>
                <w:szCs w:val="22"/>
              </w:rPr>
            </w:pPr>
          </w:p>
        </w:tc>
        <w:tc>
          <w:tcPr>
            <w:tcW w:w="833" w:type="dxa"/>
          </w:tcPr>
          <w:p w:rsidR="005F42A0" w:rsidRDefault="005F42A0">
            <w:pPr>
              <w:pStyle w:val="normalwithoutspacing"/>
              <w:spacing w:before="57" w:after="57"/>
              <w:rPr>
                <w:rFonts w:asciiTheme="majorHAnsi" w:hAnsiTheme="majorHAnsi"/>
                <w:szCs w:val="22"/>
              </w:rPr>
            </w:pPr>
          </w:p>
        </w:tc>
        <w:tc>
          <w:tcPr>
            <w:tcW w:w="2812"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r>
      <w:tr w:rsidR="005F42A0" w:rsidRPr="005F42A0" w:rsidTr="005F42A0">
        <w:tc>
          <w:tcPr>
            <w:tcW w:w="577" w:type="dxa"/>
          </w:tcPr>
          <w:p w:rsidR="005F42A0" w:rsidRDefault="005F42A0">
            <w:pPr>
              <w:pStyle w:val="normalwithoutspacing"/>
              <w:spacing w:before="57" w:after="57"/>
              <w:rPr>
                <w:rFonts w:asciiTheme="majorHAnsi" w:hAnsiTheme="majorHAnsi"/>
                <w:szCs w:val="22"/>
              </w:rPr>
            </w:pPr>
          </w:p>
        </w:tc>
        <w:tc>
          <w:tcPr>
            <w:tcW w:w="833" w:type="dxa"/>
          </w:tcPr>
          <w:p w:rsidR="005F42A0" w:rsidRDefault="005F42A0">
            <w:pPr>
              <w:pStyle w:val="normalwithoutspacing"/>
              <w:spacing w:before="57" w:after="57"/>
              <w:rPr>
                <w:rFonts w:asciiTheme="majorHAnsi" w:hAnsiTheme="majorHAnsi"/>
                <w:szCs w:val="22"/>
              </w:rPr>
            </w:pPr>
          </w:p>
        </w:tc>
        <w:tc>
          <w:tcPr>
            <w:tcW w:w="2812"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r>
      <w:tr w:rsidR="005F42A0" w:rsidRPr="005F42A0" w:rsidTr="005F42A0">
        <w:tc>
          <w:tcPr>
            <w:tcW w:w="577" w:type="dxa"/>
          </w:tcPr>
          <w:p w:rsidR="005F42A0" w:rsidRDefault="005F42A0">
            <w:pPr>
              <w:pStyle w:val="normalwithoutspacing"/>
              <w:spacing w:before="57" w:after="57"/>
              <w:rPr>
                <w:rFonts w:asciiTheme="majorHAnsi" w:hAnsiTheme="majorHAnsi"/>
                <w:szCs w:val="22"/>
              </w:rPr>
            </w:pPr>
          </w:p>
        </w:tc>
        <w:tc>
          <w:tcPr>
            <w:tcW w:w="833" w:type="dxa"/>
          </w:tcPr>
          <w:p w:rsidR="005F42A0" w:rsidRDefault="005F42A0">
            <w:pPr>
              <w:pStyle w:val="normalwithoutspacing"/>
              <w:spacing w:before="57" w:after="57"/>
              <w:rPr>
                <w:rFonts w:asciiTheme="majorHAnsi" w:hAnsiTheme="majorHAnsi"/>
                <w:szCs w:val="22"/>
              </w:rPr>
            </w:pPr>
          </w:p>
        </w:tc>
        <w:tc>
          <w:tcPr>
            <w:tcW w:w="2812"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c>
          <w:tcPr>
            <w:tcW w:w="1408" w:type="dxa"/>
          </w:tcPr>
          <w:p w:rsidR="005F42A0" w:rsidRDefault="005F42A0">
            <w:pPr>
              <w:pStyle w:val="normalwithoutspacing"/>
              <w:spacing w:before="57" w:after="57"/>
              <w:rPr>
                <w:rFonts w:asciiTheme="majorHAnsi" w:hAnsiTheme="majorHAnsi"/>
                <w:szCs w:val="22"/>
              </w:rPr>
            </w:pPr>
          </w:p>
        </w:tc>
      </w:tr>
      <w:tr w:rsidR="00F620CC" w:rsidRPr="005F42A0" w:rsidTr="005B4C35">
        <w:tc>
          <w:tcPr>
            <w:tcW w:w="8446" w:type="dxa"/>
            <w:gridSpan w:val="6"/>
          </w:tcPr>
          <w:p w:rsidR="00F620CC" w:rsidRDefault="00F620CC">
            <w:pPr>
              <w:pStyle w:val="normalwithoutspacing"/>
              <w:spacing w:before="57" w:after="57"/>
              <w:rPr>
                <w:rFonts w:asciiTheme="majorHAnsi" w:hAnsiTheme="majorHAnsi"/>
                <w:szCs w:val="22"/>
              </w:rPr>
            </w:pPr>
            <w:r>
              <w:rPr>
                <w:rFonts w:asciiTheme="majorHAnsi" w:hAnsiTheme="majorHAnsi"/>
                <w:szCs w:val="22"/>
              </w:rPr>
              <w:t xml:space="preserve">Συνολική Τιμή Τμήματος </w:t>
            </w:r>
          </w:p>
        </w:tc>
        <w:tc>
          <w:tcPr>
            <w:tcW w:w="1408" w:type="dxa"/>
          </w:tcPr>
          <w:p w:rsidR="00F620CC" w:rsidRDefault="00F620CC">
            <w:pPr>
              <w:pStyle w:val="normalwithoutspacing"/>
              <w:spacing w:before="57" w:after="57"/>
              <w:rPr>
                <w:rFonts w:asciiTheme="majorHAnsi" w:hAnsiTheme="majorHAnsi"/>
                <w:szCs w:val="22"/>
              </w:rPr>
            </w:pPr>
          </w:p>
        </w:tc>
      </w:tr>
      <w:tr w:rsidR="00F620CC" w:rsidRPr="005F42A0" w:rsidTr="005B4C35">
        <w:tc>
          <w:tcPr>
            <w:tcW w:w="8446" w:type="dxa"/>
            <w:gridSpan w:val="6"/>
          </w:tcPr>
          <w:p w:rsidR="00F620CC" w:rsidRDefault="00F620CC">
            <w:pPr>
              <w:pStyle w:val="normalwithoutspacing"/>
              <w:spacing w:before="57" w:after="57"/>
              <w:rPr>
                <w:rFonts w:asciiTheme="majorHAnsi" w:hAnsiTheme="majorHAnsi"/>
                <w:szCs w:val="22"/>
              </w:rPr>
            </w:pPr>
            <w:r>
              <w:rPr>
                <w:rFonts w:asciiTheme="majorHAnsi" w:hAnsiTheme="majorHAnsi"/>
                <w:szCs w:val="22"/>
              </w:rPr>
              <w:t>ΦΠΑ</w:t>
            </w:r>
          </w:p>
        </w:tc>
        <w:tc>
          <w:tcPr>
            <w:tcW w:w="1408" w:type="dxa"/>
          </w:tcPr>
          <w:p w:rsidR="00F620CC" w:rsidRDefault="00F620CC">
            <w:pPr>
              <w:pStyle w:val="normalwithoutspacing"/>
              <w:spacing w:before="57" w:after="57"/>
              <w:rPr>
                <w:rFonts w:asciiTheme="majorHAnsi" w:hAnsiTheme="majorHAnsi"/>
                <w:szCs w:val="22"/>
              </w:rPr>
            </w:pPr>
          </w:p>
        </w:tc>
      </w:tr>
      <w:tr w:rsidR="00F620CC" w:rsidRPr="005F42A0" w:rsidTr="005B4C35">
        <w:tc>
          <w:tcPr>
            <w:tcW w:w="8446" w:type="dxa"/>
            <w:gridSpan w:val="6"/>
          </w:tcPr>
          <w:p w:rsidR="00F620CC" w:rsidRDefault="00F620CC">
            <w:pPr>
              <w:pStyle w:val="normalwithoutspacing"/>
              <w:spacing w:before="57" w:after="57"/>
              <w:rPr>
                <w:rFonts w:asciiTheme="majorHAnsi" w:hAnsiTheme="majorHAnsi"/>
                <w:szCs w:val="22"/>
              </w:rPr>
            </w:pPr>
            <w:r>
              <w:rPr>
                <w:rFonts w:asciiTheme="majorHAnsi" w:hAnsiTheme="majorHAnsi"/>
                <w:szCs w:val="22"/>
              </w:rPr>
              <w:t>Συνολική Τιμή με ΦΠΑ</w:t>
            </w:r>
          </w:p>
        </w:tc>
        <w:tc>
          <w:tcPr>
            <w:tcW w:w="1408" w:type="dxa"/>
          </w:tcPr>
          <w:p w:rsidR="00F620CC" w:rsidRDefault="00F620CC">
            <w:pPr>
              <w:pStyle w:val="normalwithoutspacing"/>
              <w:spacing w:before="57" w:after="57"/>
              <w:rPr>
                <w:rFonts w:asciiTheme="majorHAnsi" w:hAnsiTheme="majorHAnsi"/>
                <w:szCs w:val="22"/>
              </w:rPr>
            </w:pPr>
          </w:p>
        </w:tc>
      </w:tr>
      <w:tr w:rsidR="00F620CC" w:rsidRPr="005F42A0" w:rsidTr="005B4C35">
        <w:tc>
          <w:tcPr>
            <w:tcW w:w="8446" w:type="dxa"/>
            <w:gridSpan w:val="6"/>
          </w:tcPr>
          <w:p w:rsidR="00F620CC" w:rsidRDefault="00F620CC">
            <w:pPr>
              <w:pStyle w:val="normalwithoutspacing"/>
              <w:spacing w:before="57" w:after="57"/>
              <w:rPr>
                <w:rFonts w:asciiTheme="majorHAnsi" w:hAnsiTheme="majorHAnsi"/>
                <w:szCs w:val="22"/>
              </w:rPr>
            </w:pPr>
            <w:r>
              <w:rPr>
                <w:rFonts w:asciiTheme="majorHAnsi" w:hAnsiTheme="majorHAnsi"/>
                <w:szCs w:val="22"/>
              </w:rPr>
              <w:t>Ολογράφως</w:t>
            </w:r>
          </w:p>
        </w:tc>
        <w:tc>
          <w:tcPr>
            <w:tcW w:w="1408" w:type="dxa"/>
          </w:tcPr>
          <w:p w:rsidR="00F620CC" w:rsidRDefault="00F620CC">
            <w:pPr>
              <w:pStyle w:val="normalwithoutspacing"/>
              <w:spacing w:before="57" w:after="57"/>
              <w:rPr>
                <w:rFonts w:asciiTheme="majorHAnsi" w:hAnsiTheme="majorHAnsi"/>
                <w:szCs w:val="22"/>
              </w:rPr>
            </w:pPr>
          </w:p>
        </w:tc>
      </w:tr>
    </w:tbl>
    <w:p w:rsidR="003E7F83" w:rsidRDefault="003E7F83">
      <w:pPr>
        <w:pStyle w:val="normalwithoutspacing"/>
        <w:spacing w:before="57" w:after="57"/>
        <w:rPr>
          <w:rFonts w:asciiTheme="majorHAnsi" w:hAnsiTheme="majorHAnsi"/>
          <w:szCs w:val="22"/>
        </w:rPr>
      </w:pPr>
    </w:p>
    <w:p w:rsidR="003E7F83" w:rsidRDefault="003E7F83">
      <w:pPr>
        <w:suppressAutoHyphens w:val="0"/>
        <w:spacing w:after="0"/>
        <w:jc w:val="left"/>
        <w:rPr>
          <w:rFonts w:asciiTheme="majorHAnsi" w:hAnsiTheme="majorHAnsi"/>
          <w:szCs w:val="22"/>
          <w:lang w:val="el-GR"/>
        </w:rPr>
      </w:pPr>
      <w:r>
        <w:rPr>
          <w:rFonts w:asciiTheme="majorHAnsi" w:hAnsiTheme="majorHAnsi"/>
          <w:szCs w:val="22"/>
        </w:rPr>
        <w:br w:type="page"/>
      </w:r>
    </w:p>
    <w:p w:rsidR="00BC0A0D" w:rsidRPr="001A280D" w:rsidRDefault="00BC0A0D">
      <w:pPr>
        <w:pStyle w:val="normalwithoutspacing"/>
        <w:spacing w:before="57" w:after="57"/>
        <w:rPr>
          <w:rFonts w:asciiTheme="majorHAnsi" w:hAnsiTheme="majorHAnsi"/>
          <w:szCs w:val="22"/>
        </w:rPr>
      </w:pPr>
    </w:p>
    <w:p w:rsidR="003929DA" w:rsidRPr="001A280D" w:rsidRDefault="003929DA">
      <w:pPr>
        <w:pStyle w:val="2"/>
        <w:tabs>
          <w:tab w:val="clear" w:pos="567"/>
          <w:tab w:val="left" w:pos="0"/>
        </w:tabs>
        <w:spacing w:before="57" w:after="57"/>
        <w:ind w:left="0" w:firstLine="0"/>
        <w:rPr>
          <w:rFonts w:asciiTheme="majorHAnsi" w:hAnsiTheme="majorHAnsi"/>
          <w:sz w:val="22"/>
          <w:lang w:val="el-GR"/>
        </w:rPr>
      </w:pPr>
      <w:bookmarkStart w:id="240" w:name="_Toc74084903"/>
      <w:r w:rsidRPr="00E77D46">
        <w:rPr>
          <w:rFonts w:asciiTheme="majorHAnsi" w:hAnsiTheme="majorHAnsi"/>
          <w:sz w:val="22"/>
          <w:lang w:val="el-GR"/>
        </w:rPr>
        <w:t xml:space="preserve">ΠΑΡΑΡΤΗΜΑ V – </w:t>
      </w:r>
      <w:r w:rsidR="00E27296" w:rsidRPr="00E77D46">
        <w:rPr>
          <w:rFonts w:asciiTheme="majorHAnsi" w:hAnsiTheme="majorHAnsi"/>
          <w:sz w:val="22"/>
          <w:lang w:val="el-GR"/>
        </w:rPr>
        <w:t xml:space="preserve">Υποδείγματα </w:t>
      </w:r>
      <w:r w:rsidR="005B4C35" w:rsidRPr="00E77D46">
        <w:rPr>
          <w:rFonts w:asciiTheme="majorHAnsi" w:hAnsiTheme="majorHAnsi"/>
          <w:sz w:val="22"/>
          <w:lang w:val="el-GR"/>
        </w:rPr>
        <w:t>Εγγυητικών Επι</w:t>
      </w:r>
      <w:r w:rsidR="00E27296" w:rsidRPr="00E77D46">
        <w:rPr>
          <w:rFonts w:asciiTheme="majorHAnsi" w:hAnsiTheme="majorHAnsi"/>
          <w:sz w:val="22"/>
          <w:lang w:val="el-GR"/>
        </w:rPr>
        <w:t>στολών</w:t>
      </w:r>
      <w:bookmarkEnd w:id="240"/>
    </w:p>
    <w:p w:rsidR="00210130" w:rsidRPr="00210130" w:rsidRDefault="00210130" w:rsidP="00210130">
      <w:pPr>
        <w:spacing w:line="0" w:lineRule="atLeast"/>
        <w:rPr>
          <w:sz w:val="24"/>
          <w:lang w:val="el-GR"/>
        </w:rPr>
      </w:pPr>
      <w:r w:rsidRPr="00EF0A5E">
        <w:rPr>
          <w:sz w:val="24"/>
          <w:lang w:val="el-GR"/>
        </w:rPr>
        <w:t>ΣΧΕΔΙΟ ΕΓΓΥΗΤΙΚΗΣ ΕΠΙΣΤΟΛΗΣ ΣΥΜΜΕΤΟΧΗΣ ΣΤΟ ΔΙΑΓΩΝΙΣΜΟ</w:t>
      </w:r>
    </w:p>
    <w:p w:rsidR="00210130" w:rsidRPr="00210130" w:rsidRDefault="00210130" w:rsidP="00210130">
      <w:pPr>
        <w:spacing w:line="0" w:lineRule="atLeast"/>
        <w:ind w:left="5"/>
        <w:rPr>
          <w:b/>
          <w:sz w:val="24"/>
          <w:lang w:val="el-GR"/>
        </w:rPr>
      </w:pPr>
      <w:r w:rsidRPr="00EF0A5E">
        <w:rPr>
          <w:b/>
          <w:sz w:val="24"/>
          <w:lang w:val="el-GR"/>
        </w:rPr>
        <w:t>ΥΠΟΔΕΙΓΜΑ 1</w:t>
      </w:r>
    </w:p>
    <w:p w:rsidR="00210130" w:rsidRPr="00EF0A5E" w:rsidRDefault="00210130" w:rsidP="00210130">
      <w:pPr>
        <w:spacing w:line="0" w:lineRule="atLeast"/>
        <w:ind w:left="5"/>
        <w:rPr>
          <w:sz w:val="24"/>
          <w:lang w:val="el-GR"/>
        </w:rPr>
      </w:pPr>
      <w:r w:rsidRPr="00EF0A5E">
        <w:rPr>
          <w:sz w:val="24"/>
          <w:lang w:val="el-GR"/>
        </w:rPr>
        <w:t>ΠΡΟΣ ΤΗΝ ...............</w:t>
      </w:r>
    </w:p>
    <w:p w:rsidR="00210130" w:rsidRPr="00EF0A5E" w:rsidRDefault="00210130" w:rsidP="00210130">
      <w:pPr>
        <w:spacing w:line="281" w:lineRule="exact"/>
        <w:rPr>
          <w:rFonts w:ascii="Times New Roman" w:hAnsi="Times New Roman"/>
          <w:lang w:val="el-GR"/>
        </w:rPr>
      </w:pPr>
    </w:p>
    <w:p w:rsidR="00210130" w:rsidRDefault="00210130" w:rsidP="00210130">
      <w:pPr>
        <w:spacing w:line="0" w:lineRule="atLeast"/>
        <w:ind w:left="5"/>
        <w:rPr>
          <w:sz w:val="24"/>
        </w:rPr>
      </w:pPr>
      <w:r w:rsidRPr="00EF0A5E">
        <w:rPr>
          <w:sz w:val="24"/>
          <w:lang w:val="el-GR"/>
        </w:rPr>
        <w:t xml:space="preserve">ΕΓΓΥΗΤΙΚΗ ΕΠΙΣΤΟΛΗ ΥΠ'ΑΡΙΘΜΟΝ ...... </w:t>
      </w:r>
      <w:r>
        <w:rPr>
          <w:sz w:val="24"/>
        </w:rPr>
        <w:t>ΓΙΑ ΠΟΣΟ ΕΥΡΩ</w:t>
      </w:r>
    </w:p>
    <w:p w:rsidR="00210130" w:rsidRDefault="00210130" w:rsidP="00210130">
      <w:pPr>
        <w:spacing w:line="279" w:lineRule="exact"/>
        <w:rPr>
          <w:rFonts w:ascii="Times New Roman" w:hAnsi="Times New Roman"/>
        </w:rPr>
      </w:pPr>
    </w:p>
    <w:p w:rsidR="00210130" w:rsidRPr="00EF0A5E" w:rsidRDefault="00210130" w:rsidP="00210130">
      <w:pPr>
        <w:numPr>
          <w:ilvl w:val="0"/>
          <w:numId w:val="1"/>
        </w:numPr>
        <w:tabs>
          <w:tab w:val="clear" w:pos="432"/>
          <w:tab w:val="left" w:pos="332"/>
        </w:tabs>
        <w:suppressAutoHyphens w:val="0"/>
        <w:spacing w:after="0" w:line="237" w:lineRule="auto"/>
        <w:ind w:left="360" w:right="264" w:hanging="360"/>
        <w:rPr>
          <w:sz w:val="24"/>
          <w:lang w:val="el-GR"/>
        </w:rPr>
      </w:pPr>
      <w:r w:rsidRPr="00EF0A5E">
        <w:rPr>
          <w:sz w:val="24"/>
          <w:lang w:val="el-GR"/>
        </w:rPr>
        <w:t>Με την επιστολή αυτή σας γνωστοποιούμε ότι εγγυόμαστε ρητά, ανέκκλητα και ανεπιφύλακτα, ευθυνόμενοι απέναντι σας εις ολόκληρο και ως αυτοφειλέτες υπέρ της</w:t>
      </w:r>
    </w:p>
    <w:p w:rsidR="00210130" w:rsidRPr="00EF0A5E" w:rsidRDefault="00210130" w:rsidP="00210130">
      <w:pPr>
        <w:spacing w:line="0" w:lineRule="atLeast"/>
        <w:ind w:left="5"/>
        <w:rPr>
          <w:sz w:val="24"/>
          <w:lang w:val="el-GR"/>
        </w:rPr>
      </w:pPr>
      <w:r w:rsidRPr="00EF0A5E">
        <w:rPr>
          <w:sz w:val="24"/>
          <w:lang w:val="el-GR"/>
        </w:rPr>
        <w:t>........................ για ποσό ΕΥΡΩ. ....... Στο ως άνω ποσό περιορίζεται η ευθύνη μας, για τη</w:t>
      </w:r>
    </w:p>
    <w:p w:rsidR="00210130" w:rsidRPr="00EF0A5E" w:rsidRDefault="00210130" w:rsidP="00210130">
      <w:pPr>
        <w:spacing w:line="0" w:lineRule="atLeast"/>
        <w:ind w:left="5"/>
        <w:rPr>
          <w:sz w:val="24"/>
          <w:lang w:val="el-GR"/>
        </w:rPr>
      </w:pPr>
      <w:r w:rsidRPr="00EF0A5E">
        <w:rPr>
          <w:sz w:val="24"/>
          <w:lang w:val="el-GR"/>
        </w:rPr>
        <w:t>συμμετοχή της ................ στον διαγωνισμό της........ (καταληκτική ημερομηνία υποβολής</w:t>
      </w:r>
    </w:p>
    <w:p w:rsidR="00210130" w:rsidRPr="00EF0A5E" w:rsidRDefault="00210130" w:rsidP="00210130">
      <w:pPr>
        <w:spacing w:line="8" w:lineRule="exact"/>
        <w:rPr>
          <w:rFonts w:ascii="Times New Roman" w:hAnsi="Times New Roman"/>
          <w:lang w:val="el-GR"/>
        </w:rPr>
      </w:pPr>
    </w:p>
    <w:p w:rsidR="00210130" w:rsidRPr="00EF0A5E" w:rsidRDefault="00210130" w:rsidP="00210130">
      <w:pPr>
        <w:spacing w:line="0" w:lineRule="atLeast"/>
        <w:ind w:left="5"/>
        <w:rPr>
          <w:sz w:val="24"/>
          <w:lang w:val="el-GR"/>
        </w:rPr>
      </w:pPr>
      <w:r w:rsidRPr="00EF0A5E">
        <w:rPr>
          <w:sz w:val="24"/>
          <w:lang w:val="el-GR"/>
        </w:rPr>
        <w:t>προσφορών) για την υλοποίηση του έργου.............. και για κάθε αναβολή αυτού.</w:t>
      </w:r>
    </w:p>
    <w:p w:rsidR="00210130" w:rsidRPr="00EF0A5E" w:rsidRDefault="00210130" w:rsidP="00210130">
      <w:pPr>
        <w:spacing w:line="279" w:lineRule="exact"/>
        <w:rPr>
          <w:rFonts w:ascii="Times New Roman" w:hAnsi="Times New Roman"/>
          <w:lang w:val="el-GR"/>
        </w:rPr>
      </w:pPr>
    </w:p>
    <w:p w:rsidR="00210130" w:rsidRPr="00EF0A5E" w:rsidRDefault="00210130" w:rsidP="00210130">
      <w:pPr>
        <w:numPr>
          <w:ilvl w:val="0"/>
          <w:numId w:val="1"/>
        </w:numPr>
        <w:tabs>
          <w:tab w:val="clear" w:pos="432"/>
          <w:tab w:val="left" w:pos="330"/>
        </w:tabs>
        <w:suppressAutoHyphens w:val="0"/>
        <w:spacing w:after="0" w:line="242" w:lineRule="auto"/>
        <w:ind w:left="360" w:right="264" w:hanging="360"/>
        <w:rPr>
          <w:sz w:val="24"/>
          <w:lang w:val="el-GR"/>
        </w:rPr>
      </w:pPr>
      <w:r w:rsidRPr="00EF0A5E">
        <w:rPr>
          <w:sz w:val="24"/>
          <w:lang w:val="el-GR"/>
        </w:rPr>
        <w:t>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 ν 852 – 855, 862 – 864 και 866 – 869 του Αστικού Κώδικα, όπως και από τα δικαιώματά μας που τυχόν απορρέουν από τα άρθρα αυτά.</w:t>
      </w:r>
    </w:p>
    <w:p w:rsidR="00210130" w:rsidRPr="00EF0A5E" w:rsidRDefault="00210130" w:rsidP="00210130">
      <w:pPr>
        <w:spacing w:line="260" w:lineRule="exact"/>
        <w:rPr>
          <w:sz w:val="24"/>
          <w:lang w:val="el-GR"/>
        </w:rPr>
      </w:pPr>
    </w:p>
    <w:p w:rsidR="00210130" w:rsidRPr="00EF0A5E" w:rsidRDefault="00210130" w:rsidP="00210130">
      <w:pPr>
        <w:numPr>
          <w:ilvl w:val="0"/>
          <w:numId w:val="1"/>
        </w:numPr>
        <w:tabs>
          <w:tab w:val="clear" w:pos="432"/>
          <w:tab w:val="left" w:pos="245"/>
        </w:tabs>
        <w:suppressAutoHyphens w:val="0"/>
        <w:spacing w:after="0" w:line="0" w:lineRule="atLeast"/>
        <w:ind w:left="360" w:hanging="360"/>
        <w:jc w:val="left"/>
        <w:rPr>
          <w:sz w:val="24"/>
          <w:lang w:val="el-GR"/>
        </w:rPr>
      </w:pPr>
      <w:r w:rsidRPr="00EF0A5E">
        <w:rPr>
          <w:sz w:val="24"/>
          <w:lang w:val="el-GR"/>
        </w:rPr>
        <w:t>Σε περίπτωση που αποφανθείτε με την ελεύθερη και αδέσμευτη κρίση σας την οποία θα</w:t>
      </w:r>
    </w:p>
    <w:p w:rsidR="00210130" w:rsidRPr="00EF0A5E" w:rsidRDefault="00210130" w:rsidP="00210130">
      <w:pPr>
        <w:spacing w:line="0" w:lineRule="atLeast"/>
        <w:ind w:left="5"/>
        <w:rPr>
          <w:sz w:val="24"/>
          <w:lang w:val="el-GR"/>
        </w:rPr>
      </w:pPr>
      <w:r w:rsidRPr="00EF0A5E">
        <w:rPr>
          <w:sz w:val="24"/>
          <w:lang w:val="el-GR"/>
        </w:rPr>
        <w:t>μας γνωστοποιήσετε ότι η ............ δεν εκπλήρωσε την υποχρέωσή της που περιγρά φεται</w:t>
      </w:r>
    </w:p>
    <w:p w:rsidR="00210130" w:rsidRPr="00EF0A5E" w:rsidRDefault="00210130" w:rsidP="00210130">
      <w:pPr>
        <w:spacing w:line="8" w:lineRule="exact"/>
        <w:rPr>
          <w:rFonts w:ascii="Times New Roman" w:hAnsi="Times New Roman"/>
          <w:lang w:val="el-GR"/>
        </w:rPr>
      </w:pPr>
    </w:p>
    <w:p w:rsidR="00210130" w:rsidRPr="00EF0A5E" w:rsidRDefault="00210130" w:rsidP="00210130">
      <w:pPr>
        <w:spacing w:line="241" w:lineRule="auto"/>
        <w:ind w:left="5" w:right="264"/>
        <w:rPr>
          <w:sz w:val="24"/>
          <w:lang w:val="el-GR"/>
        </w:rPr>
      </w:pPr>
      <w:r w:rsidRPr="00EF0A5E">
        <w:rPr>
          <w:sz w:val="24"/>
          <w:lang w:val="el-GR"/>
        </w:rPr>
        <w:t>στο ανωτέρω σημείο 1, σας δηλώνουμε ότι αναλαμβάνουμε με την παρούσα επιστολή τη ρητή υποχρέωση να σας καταβάλλουμε, χωρίς οποιαδήποτε αντίρρηση μετά από απλή έγγραφή ειδοποίηση, ολόκληρο ή μέρος του ποσού της εγγύησης, σύμφωνα με τις οδηγίες σας και εντός τριών (3) ημερών από την ημερομηνία που μας το ζητήσετε. Σε περίπτωση κατάπτωσης της παρούσας , το ποσόν της κατάπτωσης υπάγεται σε πάγιο τέλος χαρτοσήμου.</w:t>
      </w:r>
    </w:p>
    <w:p w:rsidR="00210130" w:rsidRPr="00EF0A5E" w:rsidRDefault="00210130" w:rsidP="00210130">
      <w:pPr>
        <w:spacing w:line="272" w:lineRule="exact"/>
        <w:rPr>
          <w:rFonts w:ascii="Times New Roman" w:hAnsi="Times New Roman"/>
          <w:lang w:val="el-GR"/>
        </w:rPr>
      </w:pPr>
    </w:p>
    <w:p w:rsidR="00210130" w:rsidRPr="00EF0A5E" w:rsidRDefault="00210130" w:rsidP="00210130">
      <w:pPr>
        <w:numPr>
          <w:ilvl w:val="0"/>
          <w:numId w:val="1"/>
        </w:numPr>
        <w:tabs>
          <w:tab w:val="clear" w:pos="432"/>
          <w:tab w:val="left" w:pos="263"/>
        </w:tabs>
        <w:suppressAutoHyphens w:val="0"/>
        <w:spacing w:after="0" w:line="242" w:lineRule="auto"/>
        <w:ind w:left="360" w:right="264" w:hanging="360"/>
        <w:rPr>
          <w:sz w:val="24"/>
          <w:lang w:val="el-GR"/>
        </w:rPr>
      </w:pPr>
      <w:r w:rsidRPr="00EF0A5E">
        <w:rPr>
          <w:sz w:val="24"/>
          <w:lang w:val="el-GR"/>
        </w:rPr>
        <w:t>Για την καταβολή της υπόψη εγγύησης δεν απαιτείται καμία εξουσιοδότηση ή ενέργεια συγκατάθεσης της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 θέση αυτής υπό δικαστική μεσεγγύηση.</w:t>
      </w:r>
    </w:p>
    <w:p w:rsidR="00210130" w:rsidRPr="00EF0A5E" w:rsidRDefault="00210130" w:rsidP="00210130">
      <w:pPr>
        <w:spacing w:line="270" w:lineRule="exact"/>
        <w:rPr>
          <w:sz w:val="24"/>
          <w:lang w:val="el-GR"/>
        </w:rPr>
      </w:pPr>
    </w:p>
    <w:p w:rsidR="00210130" w:rsidRPr="00EF0A5E" w:rsidRDefault="00210130" w:rsidP="00210130">
      <w:pPr>
        <w:numPr>
          <w:ilvl w:val="0"/>
          <w:numId w:val="1"/>
        </w:numPr>
        <w:tabs>
          <w:tab w:val="clear" w:pos="432"/>
          <w:tab w:val="left" w:pos="256"/>
        </w:tabs>
        <w:suppressAutoHyphens w:val="0"/>
        <w:spacing w:after="0" w:line="244" w:lineRule="auto"/>
        <w:ind w:left="360" w:right="264" w:hanging="360"/>
        <w:rPr>
          <w:sz w:val="24"/>
          <w:lang w:val="el-GR"/>
        </w:rPr>
      </w:pPr>
      <w:r w:rsidRPr="00EF0A5E">
        <w:rPr>
          <w:sz w:val="24"/>
          <w:lang w:val="el-GR"/>
        </w:rPr>
        <w:t>Σας δηλώνουμε ακόμη ότι η υπόψη εγγύησή μας θα παραμείνει σε πλήρη ισχύ μέχρι να επιστραφεί σ’ εμάς η παρούσα εγγυητική επιστολή. Μέχρι τότε, θα παραμείνουμε υπεύθυνοι για την άμεση καταβολή σ’ εσάς του ποσού της εγγύησης.</w:t>
      </w:r>
    </w:p>
    <w:p w:rsidR="00210130" w:rsidRPr="00EF0A5E" w:rsidRDefault="00210130" w:rsidP="00210130">
      <w:pPr>
        <w:spacing w:line="20" w:lineRule="exact"/>
        <w:rPr>
          <w:rFonts w:ascii="Times New Roman" w:hAnsi="Times New Roman"/>
          <w:lang w:val="el-GR"/>
        </w:rPr>
      </w:pPr>
    </w:p>
    <w:p w:rsidR="00210130" w:rsidRPr="00EF0A5E" w:rsidRDefault="00210130" w:rsidP="00210130">
      <w:pPr>
        <w:numPr>
          <w:ilvl w:val="0"/>
          <w:numId w:val="1"/>
        </w:numPr>
        <w:tabs>
          <w:tab w:val="clear" w:pos="432"/>
          <w:tab w:val="left" w:pos="292"/>
        </w:tabs>
        <w:suppressAutoHyphens w:val="0"/>
        <w:spacing w:after="0" w:line="244" w:lineRule="auto"/>
        <w:ind w:left="360" w:right="264" w:hanging="360"/>
        <w:rPr>
          <w:sz w:val="24"/>
          <w:lang w:val="el-GR"/>
        </w:rPr>
      </w:pPr>
      <w:r w:rsidRPr="00EF0A5E">
        <w:rPr>
          <w:sz w:val="24"/>
          <w:lang w:val="el-GR"/>
        </w:rPr>
        <w:t>Βεβαιούμε ότι όλες οι ισχύουσες Εγγυητικές Επιστολές της Τράπεζάς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rsidR="00210130" w:rsidRPr="00EF0A5E" w:rsidRDefault="00210130" w:rsidP="00210130">
      <w:pPr>
        <w:spacing w:line="200" w:lineRule="exact"/>
        <w:rPr>
          <w:rFonts w:ascii="Times New Roman" w:hAnsi="Times New Roman"/>
          <w:lang w:val="el-GR"/>
        </w:rPr>
      </w:pPr>
    </w:p>
    <w:p w:rsidR="00210130" w:rsidRPr="00EF0A5E" w:rsidRDefault="00210130" w:rsidP="00210130">
      <w:pPr>
        <w:spacing w:line="200" w:lineRule="exact"/>
        <w:rPr>
          <w:rFonts w:ascii="Times New Roman" w:hAnsi="Times New Roman"/>
          <w:lang w:val="el-GR"/>
        </w:rPr>
      </w:pPr>
    </w:p>
    <w:p w:rsidR="00210130" w:rsidRPr="00EF0A5E" w:rsidRDefault="00210130" w:rsidP="00210130">
      <w:pPr>
        <w:spacing w:line="200" w:lineRule="exact"/>
        <w:rPr>
          <w:rFonts w:ascii="Times New Roman" w:hAnsi="Times New Roman"/>
          <w:lang w:val="el-GR"/>
        </w:rPr>
      </w:pPr>
    </w:p>
    <w:p w:rsidR="00210130" w:rsidRPr="00EF0A5E" w:rsidRDefault="00210130" w:rsidP="00210130">
      <w:pPr>
        <w:spacing w:line="202" w:lineRule="exact"/>
        <w:rPr>
          <w:rFonts w:ascii="Times New Roman" w:hAnsi="Times New Roman"/>
          <w:lang w:val="el-GR"/>
        </w:rPr>
      </w:pPr>
    </w:p>
    <w:p w:rsidR="00210130" w:rsidRPr="00210130" w:rsidRDefault="00210130" w:rsidP="00210130">
      <w:pPr>
        <w:spacing w:line="0" w:lineRule="atLeast"/>
        <w:ind w:left="5"/>
        <w:rPr>
          <w:sz w:val="24"/>
          <w:lang w:val="el-GR"/>
        </w:rPr>
      </w:pPr>
      <w:r w:rsidRPr="00EF0A5E">
        <w:rPr>
          <w:sz w:val="24"/>
          <w:lang w:val="el-GR"/>
        </w:rPr>
        <w:t>ΣΧΕΔΙΟ ΕΓΓΥΗΤΙΚΗΣ ΕΠΙΣΤΟΛΗΣ ΚΑΛΗΣ ΕΚΤΕΛΕΣΗΣ</w:t>
      </w:r>
    </w:p>
    <w:p w:rsidR="00210130" w:rsidRPr="00210130" w:rsidRDefault="00210130" w:rsidP="00210130">
      <w:pPr>
        <w:spacing w:line="0" w:lineRule="atLeast"/>
        <w:ind w:left="5"/>
        <w:rPr>
          <w:b/>
          <w:sz w:val="28"/>
          <w:lang w:val="el-GR"/>
        </w:rPr>
      </w:pPr>
      <w:r w:rsidRPr="00EF0A5E">
        <w:rPr>
          <w:b/>
          <w:sz w:val="28"/>
          <w:lang w:val="el-GR"/>
        </w:rPr>
        <w:t>ΥΠΟΔΕΙΓΜΑ 2</w:t>
      </w:r>
    </w:p>
    <w:p w:rsidR="00210130" w:rsidRDefault="00210130" w:rsidP="00210130">
      <w:pPr>
        <w:spacing w:line="0" w:lineRule="atLeast"/>
        <w:ind w:left="5"/>
        <w:rPr>
          <w:sz w:val="24"/>
          <w:lang w:val="el-GR"/>
        </w:rPr>
      </w:pPr>
      <w:r w:rsidRPr="00EF0A5E">
        <w:rPr>
          <w:sz w:val="24"/>
          <w:lang w:val="el-GR"/>
        </w:rPr>
        <w:t>ΠΡΟΣ ΤΗΝ ............</w:t>
      </w:r>
    </w:p>
    <w:p w:rsidR="00210130" w:rsidRPr="00EF0A5E" w:rsidRDefault="00210130" w:rsidP="00210130">
      <w:pPr>
        <w:spacing w:line="0" w:lineRule="atLeast"/>
        <w:ind w:left="5"/>
        <w:rPr>
          <w:sz w:val="24"/>
          <w:lang w:val="el-GR"/>
        </w:rPr>
      </w:pPr>
    </w:p>
    <w:p w:rsidR="00210130" w:rsidRPr="00210130" w:rsidRDefault="00210130" w:rsidP="00210130">
      <w:pPr>
        <w:spacing w:line="0" w:lineRule="atLeast"/>
        <w:ind w:left="5"/>
        <w:rPr>
          <w:sz w:val="24"/>
          <w:lang w:val="el-GR"/>
        </w:rPr>
      </w:pPr>
      <w:r w:rsidRPr="00EF0A5E">
        <w:rPr>
          <w:sz w:val="24"/>
          <w:lang w:val="el-GR"/>
        </w:rPr>
        <w:t xml:space="preserve">ΕΓΓΥΗΤΙΚΗ ΕΠΙΣΤΟΛΗ ΥΠ’ ΑΡΙΘΜΟΝ .... </w:t>
      </w:r>
      <w:r w:rsidRPr="00210130">
        <w:rPr>
          <w:sz w:val="24"/>
          <w:lang w:val="el-GR"/>
        </w:rPr>
        <w:t>ΓΙΑ ΠΟΣΟ ΕΥΡΩ.</w:t>
      </w:r>
    </w:p>
    <w:p w:rsidR="00210130" w:rsidRPr="00EF0A5E" w:rsidRDefault="00210130" w:rsidP="00210130">
      <w:pPr>
        <w:numPr>
          <w:ilvl w:val="0"/>
          <w:numId w:val="1"/>
        </w:numPr>
        <w:tabs>
          <w:tab w:val="clear" w:pos="432"/>
          <w:tab w:val="left" w:pos="325"/>
        </w:tabs>
        <w:suppressAutoHyphens w:val="0"/>
        <w:spacing w:after="0" w:line="0" w:lineRule="atLeast"/>
        <w:ind w:left="360" w:hanging="360"/>
        <w:jc w:val="left"/>
        <w:rPr>
          <w:sz w:val="24"/>
          <w:lang w:val="el-GR"/>
        </w:rPr>
      </w:pPr>
      <w:r w:rsidRPr="00EF0A5E">
        <w:rPr>
          <w:sz w:val="24"/>
          <w:lang w:val="el-GR"/>
        </w:rPr>
        <w:t>Με την επιστολή αυτή σας γνωστοποιούμε ότι εγγυόμαστε ρητά,  ανέκκλητα και</w:t>
      </w:r>
    </w:p>
    <w:p w:rsidR="00210130" w:rsidRPr="00EF0A5E" w:rsidRDefault="00210130" w:rsidP="00210130">
      <w:pPr>
        <w:spacing w:line="7" w:lineRule="exact"/>
        <w:rPr>
          <w:sz w:val="24"/>
          <w:lang w:val="el-GR"/>
        </w:rPr>
      </w:pPr>
    </w:p>
    <w:p w:rsidR="00210130" w:rsidRPr="00EF0A5E" w:rsidRDefault="00210130" w:rsidP="00210130">
      <w:pPr>
        <w:spacing w:line="0" w:lineRule="atLeast"/>
        <w:ind w:left="5"/>
        <w:rPr>
          <w:sz w:val="24"/>
          <w:lang w:val="el-GR"/>
        </w:rPr>
      </w:pPr>
      <w:r w:rsidRPr="00EF0A5E">
        <w:rPr>
          <w:sz w:val="24"/>
          <w:lang w:val="el-GR"/>
        </w:rPr>
        <w:t>ανεπιφύλακτα, ευθυνόμενοι απέναντι σας εις ολόκληρο και ως αυτοφειλέτες υπέρ της</w:t>
      </w:r>
    </w:p>
    <w:p w:rsidR="00210130" w:rsidRPr="00EF0A5E" w:rsidRDefault="00210130" w:rsidP="00210130">
      <w:pPr>
        <w:spacing w:line="300" w:lineRule="exact"/>
        <w:rPr>
          <w:rFonts w:ascii="Times New Roman" w:hAnsi="Times New Roman"/>
          <w:lang w:val="el-GR"/>
        </w:rPr>
      </w:pPr>
    </w:p>
    <w:p w:rsidR="00210130" w:rsidRPr="00EF0A5E" w:rsidRDefault="00210130" w:rsidP="00210130">
      <w:pPr>
        <w:spacing w:line="237" w:lineRule="auto"/>
        <w:ind w:left="5" w:right="264"/>
        <w:rPr>
          <w:sz w:val="24"/>
          <w:lang w:val="el-GR"/>
        </w:rPr>
      </w:pPr>
      <w:r w:rsidRPr="00EF0A5E">
        <w:rPr>
          <w:sz w:val="24"/>
          <w:lang w:val="el-GR"/>
        </w:rPr>
        <w:t>........................ για ποσό ΕΥΡΩ. ......... Στο ως άνω ποσό περιορίζεται η ευθύνη μας, για την καλή εκτέλεση των όρων της Σύμβασης μεταξύ της ................... και της .................</w:t>
      </w:r>
    </w:p>
    <w:p w:rsidR="00210130" w:rsidRPr="00EF0A5E" w:rsidRDefault="00210130" w:rsidP="00210130">
      <w:pPr>
        <w:spacing w:line="8" w:lineRule="exact"/>
        <w:rPr>
          <w:rFonts w:ascii="Times New Roman" w:hAnsi="Times New Roman"/>
          <w:lang w:val="el-GR"/>
        </w:rPr>
      </w:pPr>
    </w:p>
    <w:p w:rsidR="00210130" w:rsidRPr="00EF0A5E" w:rsidRDefault="00210130" w:rsidP="00210130">
      <w:pPr>
        <w:numPr>
          <w:ilvl w:val="0"/>
          <w:numId w:val="1"/>
        </w:numPr>
        <w:tabs>
          <w:tab w:val="clear" w:pos="432"/>
          <w:tab w:val="left" w:pos="330"/>
        </w:tabs>
        <w:suppressAutoHyphens w:val="0"/>
        <w:spacing w:after="0" w:line="238" w:lineRule="auto"/>
        <w:ind w:left="360" w:right="264" w:hanging="360"/>
        <w:rPr>
          <w:sz w:val="24"/>
          <w:lang w:val="el-GR"/>
        </w:rPr>
      </w:pPr>
      <w:r w:rsidRPr="00EF0A5E">
        <w:rPr>
          <w:sz w:val="24"/>
          <w:lang w:val="el-GR"/>
        </w:rPr>
        <w:t>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 ν 852 – 855, 862 – 864 και 866 – 869 του Αστικού Κώδικα, όπως και από τα δικαιώματά μας που τυχόν απορρέουν από τα άρθρα αυτά.</w:t>
      </w:r>
    </w:p>
    <w:p w:rsidR="00210130" w:rsidRPr="00EF0A5E" w:rsidRDefault="00210130" w:rsidP="00210130">
      <w:pPr>
        <w:spacing w:line="3" w:lineRule="exact"/>
        <w:rPr>
          <w:sz w:val="24"/>
          <w:lang w:val="el-GR"/>
        </w:rPr>
      </w:pPr>
    </w:p>
    <w:p w:rsidR="00210130" w:rsidRPr="00EF0A5E" w:rsidRDefault="00210130" w:rsidP="00210130">
      <w:pPr>
        <w:numPr>
          <w:ilvl w:val="0"/>
          <w:numId w:val="1"/>
        </w:numPr>
        <w:tabs>
          <w:tab w:val="clear" w:pos="432"/>
          <w:tab w:val="left" w:pos="245"/>
        </w:tabs>
        <w:suppressAutoHyphens w:val="0"/>
        <w:spacing w:after="0" w:line="0" w:lineRule="atLeast"/>
        <w:ind w:left="360" w:hanging="360"/>
        <w:jc w:val="left"/>
        <w:rPr>
          <w:sz w:val="24"/>
          <w:lang w:val="el-GR"/>
        </w:rPr>
      </w:pPr>
      <w:r w:rsidRPr="00EF0A5E">
        <w:rPr>
          <w:sz w:val="24"/>
          <w:lang w:val="el-GR"/>
        </w:rPr>
        <w:t>Σε περίπτωση που αποφανθείτε με την ελεύθερη και αδέσμευτη κρίση σας την οποία θα</w:t>
      </w:r>
    </w:p>
    <w:p w:rsidR="00210130" w:rsidRPr="00EF0A5E" w:rsidRDefault="00210130" w:rsidP="00210130">
      <w:pPr>
        <w:spacing w:line="1" w:lineRule="exact"/>
        <w:rPr>
          <w:rFonts w:ascii="Times New Roman" w:hAnsi="Times New Roman"/>
          <w:lang w:val="el-GR"/>
        </w:rPr>
      </w:pPr>
    </w:p>
    <w:p w:rsidR="00210130" w:rsidRPr="00EF0A5E" w:rsidRDefault="00210130" w:rsidP="00210130">
      <w:pPr>
        <w:spacing w:line="0" w:lineRule="atLeast"/>
        <w:ind w:left="5"/>
        <w:rPr>
          <w:sz w:val="24"/>
          <w:lang w:val="el-GR"/>
        </w:rPr>
      </w:pPr>
      <w:r w:rsidRPr="00EF0A5E">
        <w:rPr>
          <w:sz w:val="24"/>
          <w:lang w:val="el-GR"/>
        </w:rPr>
        <w:t>μας γνωστοποιήσετε, ότι η ................ δεν εκπλήρωσε την υποχρέωσή της που περιγράφεται</w:t>
      </w:r>
    </w:p>
    <w:p w:rsidR="00210130" w:rsidRPr="00EF0A5E" w:rsidRDefault="00210130" w:rsidP="00210130">
      <w:pPr>
        <w:spacing w:line="8" w:lineRule="exact"/>
        <w:rPr>
          <w:rFonts w:ascii="Times New Roman" w:hAnsi="Times New Roman"/>
          <w:lang w:val="el-GR"/>
        </w:rPr>
      </w:pPr>
    </w:p>
    <w:p w:rsidR="00210130" w:rsidRPr="00EF0A5E" w:rsidRDefault="00210130" w:rsidP="00210130">
      <w:pPr>
        <w:spacing w:line="238" w:lineRule="auto"/>
        <w:ind w:left="5" w:right="264"/>
        <w:rPr>
          <w:sz w:val="24"/>
          <w:lang w:val="el-GR"/>
        </w:rPr>
      </w:pPr>
      <w:r w:rsidRPr="00EF0A5E">
        <w:rPr>
          <w:sz w:val="24"/>
          <w:lang w:val="el-GR"/>
        </w:rPr>
        <w:t>στο ανωτέρω σημείο 1, σας δηλώνουμε ότι αναλαμβάνουμε με την παρούσα επιστολή, την ρητή υποχρέωση να σας καταβάλλουμε, χωρίς οποιαδήποτε αντίρρηση, ολόκληρο ή μέρος του ποσού της εγγύησης, σύμφ ωνα με τις οδηγίες σας και εντός τριών (3) ημερών από την ημερομηνία που μας το ζητήσετε.</w:t>
      </w:r>
    </w:p>
    <w:p w:rsidR="00210130" w:rsidRPr="00EF0A5E" w:rsidRDefault="00210130" w:rsidP="00210130">
      <w:pPr>
        <w:spacing w:line="9" w:lineRule="exact"/>
        <w:rPr>
          <w:rFonts w:ascii="Times New Roman" w:hAnsi="Times New Roman"/>
          <w:lang w:val="el-GR"/>
        </w:rPr>
      </w:pPr>
    </w:p>
    <w:p w:rsidR="00210130" w:rsidRPr="00EF0A5E" w:rsidRDefault="00210130" w:rsidP="00210130">
      <w:pPr>
        <w:numPr>
          <w:ilvl w:val="0"/>
          <w:numId w:val="1"/>
        </w:numPr>
        <w:tabs>
          <w:tab w:val="clear" w:pos="432"/>
          <w:tab w:val="left" w:pos="263"/>
        </w:tabs>
        <w:suppressAutoHyphens w:val="0"/>
        <w:spacing w:after="0" w:line="238" w:lineRule="auto"/>
        <w:ind w:left="360" w:right="264" w:hanging="360"/>
        <w:rPr>
          <w:sz w:val="24"/>
          <w:lang w:val="el-GR"/>
        </w:rPr>
      </w:pPr>
      <w:r w:rsidRPr="00EF0A5E">
        <w:rPr>
          <w:sz w:val="24"/>
          <w:lang w:val="el-GR"/>
        </w:rPr>
        <w:t>Για την καταβολή της υπόψη εγγύησης δεν απαιτείται καμία εξουσιοδότηση ή ενέργεια συγκατάθεσης της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 θέση αυτής υπό δικαστική μεσεγγύηση.</w:t>
      </w:r>
    </w:p>
    <w:p w:rsidR="00210130" w:rsidRPr="00EF0A5E" w:rsidRDefault="00210130" w:rsidP="00210130">
      <w:pPr>
        <w:spacing w:line="10" w:lineRule="exact"/>
        <w:rPr>
          <w:sz w:val="24"/>
          <w:lang w:val="el-GR"/>
        </w:rPr>
      </w:pPr>
    </w:p>
    <w:p w:rsidR="00210130" w:rsidRPr="00EF0A5E" w:rsidRDefault="00210130" w:rsidP="00210130">
      <w:pPr>
        <w:numPr>
          <w:ilvl w:val="0"/>
          <w:numId w:val="1"/>
        </w:numPr>
        <w:tabs>
          <w:tab w:val="clear" w:pos="432"/>
          <w:tab w:val="left" w:pos="251"/>
        </w:tabs>
        <w:suppressAutoHyphens w:val="0"/>
        <w:spacing w:after="0" w:line="237" w:lineRule="auto"/>
        <w:ind w:left="360" w:right="264" w:hanging="360"/>
        <w:rPr>
          <w:sz w:val="24"/>
          <w:lang w:val="el-GR"/>
        </w:rPr>
      </w:pPr>
      <w:r w:rsidRPr="00EF0A5E">
        <w:rPr>
          <w:sz w:val="24"/>
          <w:lang w:val="el-GR"/>
        </w:rPr>
        <w:t>Σας δηλώνουμε ακόμη ότι η υπόψη εγγύηση μας, θα παραμείνει σε πλήρη ισχύ μέχρι να επιστραφεί σ’ εμάς η παρούσα εγγυητική επιστολή. Μέχρι τότε, θα παραμείνουμε υπεύθυνοι για την άμεση καταβολή σ’ εσάς του ποσού της εγγύησης.</w:t>
      </w:r>
    </w:p>
    <w:p w:rsidR="00210130" w:rsidRPr="00EF0A5E" w:rsidRDefault="00210130" w:rsidP="00210130">
      <w:pPr>
        <w:spacing w:line="10" w:lineRule="exact"/>
        <w:rPr>
          <w:sz w:val="24"/>
          <w:lang w:val="el-GR"/>
        </w:rPr>
      </w:pPr>
    </w:p>
    <w:p w:rsidR="00210130" w:rsidRPr="00EF0A5E" w:rsidRDefault="00210130" w:rsidP="00210130">
      <w:pPr>
        <w:numPr>
          <w:ilvl w:val="0"/>
          <w:numId w:val="1"/>
        </w:numPr>
        <w:tabs>
          <w:tab w:val="clear" w:pos="432"/>
          <w:tab w:val="left" w:pos="292"/>
        </w:tabs>
        <w:suppressAutoHyphens w:val="0"/>
        <w:spacing w:after="0" w:line="244" w:lineRule="auto"/>
        <w:ind w:left="360" w:right="264" w:hanging="360"/>
        <w:rPr>
          <w:sz w:val="24"/>
          <w:lang w:val="el-GR"/>
        </w:rPr>
      </w:pPr>
      <w:r w:rsidRPr="00EF0A5E">
        <w:rPr>
          <w:sz w:val="24"/>
          <w:lang w:val="el-GR"/>
        </w:rPr>
        <w:t>Βεβαιούμε ότι όλες οι ισχύουσες Εγγυητικές Επιστολές της Τράπεζάς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rsidR="003E7F83" w:rsidRDefault="003E7F83">
      <w:pPr>
        <w:suppressAutoHyphens w:val="0"/>
        <w:spacing w:after="0"/>
        <w:jc w:val="left"/>
        <w:rPr>
          <w:rFonts w:asciiTheme="majorHAnsi" w:hAnsiTheme="majorHAnsi"/>
          <w:szCs w:val="22"/>
          <w:lang w:val="el-GR"/>
        </w:rPr>
      </w:pPr>
    </w:p>
    <w:p w:rsidR="0009423F" w:rsidRDefault="0009423F" w:rsidP="00210130">
      <w:pPr>
        <w:spacing w:line="0" w:lineRule="atLeast"/>
        <w:ind w:left="5"/>
        <w:rPr>
          <w:sz w:val="24"/>
          <w:lang w:val="el-GR"/>
        </w:rPr>
      </w:pPr>
    </w:p>
    <w:p w:rsidR="0009423F" w:rsidRDefault="0009423F" w:rsidP="00210130">
      <w:pPr>
        <w:spacing w:line="0" w:lineRule="atLeast"/>
        <w:ind w:left="5"/>
        <w:rPr>
          <w:sz w:val="24"/>
          <w:lang w:val="el-GR"/>
        </w:rPr>
      </w:pPr>
    </w:p>
    <w:p w:rsidR="0009423F" w:rsidRDefault="0009423F" w:rsidP="00210130">
      <w:pPr>
        <w:spacing w:line="0" w:lineRule="atLeast"/>
        <w:ind w:left="5"/>
        <w:rPr>
          <w:sz w:val="24"/>
          <w:lang w:val="el-GR"/>
        </w:rPr>
      </w:pPr>
    </w:p>
    <w:p w:rsidR="0009423F" w:rsidRDefault="0009423F" w:rsidP="00210130">
      <w:pPr>
        <w:spacing w:line="0" w:lineRule="atLeast"/>
        <w:ind w:left="5"/>
        <w:rPr>
          <w:sz w:val="24"/>
          <w:lang w:val="el-GR"/>
        </w:rPr>
      </w:pPr>
    </w:p>
    <w:p w:rsidR="0009423F" w:rsidRDefault="0009423F" w:rsidP="00210130">
      <w:pPr>
        <w:spacing w:line="0" w:lineRule="atLeast"/>
        <w:ind w:left="5"/>
        <w:rPr>
          <w:sz w:val="24"/>
          <w:lang w:val="el-GR"/>
        </w:rPr>
      </w:pPr>
    </w:p>
    <w:p w:rsidR="0009423F" w:rsidRDefault="0009423F" w:rsidP="00210130">
      <w:pPr>
        <w:spacing w:line="0" w:lineRule="atLeast"/>
        <w:ind w:left="5"/>
        <w:rPr>
          <w:sz w:val="24"/>
          <w:lang w:val="el-GR"/>
        </w:rPr>
      </w:pPr>
    </w:p>
    <w:p w:rsidR="00210130" w:rsidRPr="00EF0A5E" w:rsidRDefault="00210130" w:rsidP="00210130">
      <w:pPr>
        <w:spacing w:line="0" w:lineRule="atLeast"/>
        <w:ind w:left="5"/>
        <w:rPr>
          <w:sz w:val="24"/>
          <w:lang w:val="el-GR"/>
        </w:rPr>
      </w:pPr>
      <w:r w:rsidRPr="00EF0A5E">
        <w:rPr>
          <w:sz w:val="24"/>
          <w:lang w:val="el-GR"/>
        </w:rPr>
        <w:t>ΣΧΕΔΙΟ ΕΓΓΥΗΤΙΚΗΣ ΕΠΙΣΤΟΛΗΣ ΚΑΛΗΣ ΛΕΙΤΟΥΡΓΙΑΣ</w:t>
      </w:r>
    </w:p>
    <w:p w:rsidR="00210130" w:rsidRPr="00210130" w:rsidRDefault="00210130" w:rsidP="00210130">
      <w:pPr>
        <w:spacing w:line="0" w:lineRule="atLeast"/>
        <w:ind w:left="5"/>
        <w:rPr>
          <w:sz w:val="32"/>
          <w:lang w:val="el-GR"/>
        </w:rPr>
      </w:pPr>
      <w:r w:rsidRPr="00EF0A5E">
        <w:rPr>
          <w:sz w:val="32"/>
          <w:lang w:val="el-GR"/>
        </w:rPr>
        <w:t>Υπόδειγμα 3</w:t>
      </w:r>
    </w:p>
    <w:p w:rsidR="00210130" w:rsidRPr="00EF0A5E" w:rsidRDefault="00210130" w:rsidP="00210130">
      <w:pPr>
        <w:tabs>
          <w:tab w:val="left" w:pos="4224"/>
          <w:tab w:val="left" w:pos="8324"/>
        </w:tabs>
        <w:spacing w:line="0" w:lineRule="atLeast"/>
        <w:ind w:left="5"/>
        <w:rPr>
          <w:sz w:val="23"/>
          <w:lang w:val="el-GR"/>
        </w:rPr>
      </w:pPr>
      <w:r w:rsidRPr="00EF0A5E">
        <w:rPr>
          <w:sz w:val="24"/>
          <w:lang w:val="el-GR"/>
        </w:rPr>
        <w:t>ΠΡΟΣ</w:t>
      </w:r>
      <w:r w:rsidRPr="00EF0A5E">
        <w:rPr>
          <w:rFonts w:ascii="Times New Roman" w:hAnsi="Times New Roman"/>
          <w:lang w:val="el-GR"/>
        </w:rPr>
        <w:tab/>
      </w:r>
      <w:r w:rsidRPr="00EF0A5E">
        <w:rPr>
          <w:sz w:val="24"/>
          <w:lang w:val="el-GR"/>
        </w:rPr>
        <w:t>ΤΗΝ</w:t>
      </w:r>
      <w:r w:rsidRPr="00EF0A5E">
        <w:rPr>
          <w:rFonts w:ascii="Times New Roman" w:hAnsi="Times New Roman"/>
          <w:lang w:val="el-GR"/>
        </w:rPr>
        <w:tab/>
      </w:r>
      <w:r w:rsidRPr="00EF0A5E">
        <w:rPr>
          <w:sz w:val="23"/>
          <w:lang w:val="el-GR"/>
        </w:rPr>
        <w:t>............</w:t>
      </w:r>
    </w:p>
    <w:p w:rsidR="00210130" w:rsidRPr="00EF0A5E" w:rsidRDefault="00210130" w:rsidP="00210130">
      <w:pPr>
        <w:spacing w:line="1" w:lineRule="exact"/>
        <w:rPr>
          <w:rFonts w:ascii="Times New Roman" w:hAnsi="Times New Roman"/>
          <w:lang w:val="el-GR"/>
        </w:rPr>
      </w:pPr>
    </w:p>
    <w:p w:rsidR="00210130" w:rsidRDefault="00210130" w:rsidP="00210130">
      <w:pPr>
        <w:spacing w:line="0" w:lineRule="atLeast"/>
        <w:ind w:left="5"/>
        <w:rPr>
          <w:sz w:val="24"/>
          <w:lang w:val="el-GR"/>
        </w:rPr>
      </w:pPr>
    </w:p>
    <w:p w:rsidR="00210130" w:rsidRPr="00210130" w:rsidRDefault="00210130" w:rsidP="00210130">
      <w:pPr>
        <w:spacing w:line="0" w:lineRule="atLeast"/>
        <w:ind w:left="5"/>
        <w:rPr>
          <w:sz w:val="24"/>
          <w:lang w:val="el-GR"/>
        </w:rPr>
      </w:pPr>
      <w:r w:rsidRPr="00EF0A5E">
        <w:rPr>
          <w:sz w:val="24"/>
          <w:lang w:val="el-GR"/>
        </w:rPr>
        <w:t xml:space="preserve">ΕΓΓΥΗΤΙΚΗ ΕΠΙΣΤΟΛΗ ΥΠ’ ΑΡΙΘΜΟΝ .... </w:t>
      </w:r>
      <w:r w:rsidRPr="00210130">
        <w:rPr>
          <w:sz w:val="24"/>
          <w:lang w:val="el-GR"/>
        </w:rPr>
        <w:t>ΓΙΑ ΠΟΣΟ ΕΥΡΩ.</w:t>
      </w:r>
    </w:p>
    <w:p w:rsidR="00210130" w:rsidRPr="00EF0A5E" w:rsidRDefault="00210130" w:rsidP="00210130">
      <w:pPr>
        <w:numPr>
          <w:ilvl w:val="0"/>
          <w:numId w:val="1"/>
        </w:numPr>
        <w:tabs>
          <w:tab w:val="clear" w:pos="432"/>
          <w:tab w:val="left" w:pos="325"/>
        </w:tabs>
        <w:suppressAutoHyphens w:val="0"/>
        <w:spacing w:after="0" w:line="0" w:lineRule="atLeast"/>
        <w:ind w:left="360" w:hanging="360"/>
        <w:jc w:val="left"/>
        <w:rPr>
          <w:sz w:val="24"/>
          <w:lang w:val="el-GR"/>
        </w:rPr>
      </w:pPr>
      <w:r w:rsidRPr="00EF0A5E">
        <w:rPr>
          <w:sz w:val="24"/>
          <w:lang w:val="el-GR"/>
        </w:rPr>
        <w:t>Με την επιστολή αυτή σας γνωστοποιούμε ότι εγγυόμαστε ρητά,  ανέκκλητα και</w:t>
      </w:r>
    </w:p>
    <w:p w:rsidR="00210130" w:rsidRPr="00EF0A5E" w:rsidRDefault="00210130" w:rsidP="00210130">
      <w:pPr>
        <w:spacing w:line="7" w:lineRule="exact"/>
        <w:rPr>
          <w:sz w:val="24"/>
          <w:lang w:val="el-GR"/>
        </w:rPr>
      </w:pPr>
    </w:p>
    <w:p w:rsidR="00210130" w:rsidRPr="00EF0A5E" w:rsidRDefault="00210130" w:rsidP="00210130">
      <w:pPr>
        <w:spacing w:line="0" w:lineRule="atLeast"/>
        <w:ind w:left="5"/>
        <w:rPr>
          <w:sz w:val="24"/>
          <w:lang w:val="el-GR"/>
        </w:rPr>
      </w:pPr>
      <w:r w:rsidRPr="00EF0A5E">
        <w:rPr>
          <w:sz w:val="24"/>
          <w:lang w:val="el-GR"/>
        </w:rPr>
        <w:t>ανεπιφύλακτα, ευθυνόμενοι απέναντι σας εις ολόκληρο και ως αυτοφειλέτες υπέρ της</w:t>
      </w:r>
    </w:p>
    <w:p w:rsidR="00210130" w:rsidRPr="00EF0A5E" w:rsidRDefault="00210130" w:rsidP="00210130">
      <w:pPr>
        <w:spacing w:line="301" w:lineRule="exact"/>
        <w:rPr>
          <w:rFonts w:ascii="Times New Roman" w:hAnsi="Times New Roman"/>
          <w:lang w:val="el-GR"/>
        </w:rPr>
      </w:pPr>
    </w:p>
    <w:p w:rsidR="00210130" w:rsidRDefault="00210130" w:rsidP="00210130">
      <w:pPr>
        <w:spacing w:line="237" w:lineRule="auto"/>
        <w:ind w:left="5" w:right="264"/>
        <w:rPr>
          <w:sz w:val="24"/>
        </w:rPr>
      </w:pPr>
      <w:r w:rsidRPr="00EF0A5E">
        <w:rPr>
          <w:sz w:val="24"/>
          <w:lang w:val="el-GR"/>
        </w:rPr>
        <w:t xml:space="preserve">........................ για ποσό ΕΥΡΩ. ......... Στο ως άνω ποσό περιορίζεται η ευθύνη μας, για την καλή λειτουργία των παραδοθέντων από εμάς ειδών με αριθμό σύμβασης........ </w:t>
      </w:r>
      <w:r>
        <w:rPr>
          <w:sz w:val="24"/>
        </w:rPr>
        <w:t>(ΑΔΑΜ:.........) μεταξύ της ................... και της .................</w:t>
      </w:r>
    </w:p>
    <w:p w:rsidR="00210130" w:rsidRDefault="00210130" w:rsidP="00210130">
      <w:pPr>
        <w:spacing w:line="10" w:lineRule="exact"/>
        <w:rPr>
          <w:rFonts w:ascii="Times New Roman" w:hAnsi="Times New Roman"/>
        </w:rPr>
      </w:pPr>
    </w:p>
    <w:p w:rsidR="00210130" w:rsidRPr="00EF0A5E" w:rsidRDefault="00210130" w:rsidP="00210130">
      <w:pPr>
        <w:numPr>
          <w:ilvl w:val="0"/>
          <w:numId w:val="1"/>
        </w:numPr>
        <w:tabs>
          <w:tab w:val="clear" w:pos="432"/>
          <w:tab w:val="left" w:pos="330"/>
        </w:tabs>
        <w:suppressAutoHyphens w:val="0"/>
        <w:spacing w:after="0" w:line="238" w:lineRule="auto"/>
        <w:ind w:left="360" w:right="264" w:hanging="360"/>
        <w:rPr>
          <w:sz w:val="24"/>
          <w:lang w:val="el-GR"/>
        </w:rPr>
      </w:pPr>
      <w:r w:rsidRPr="00EF0A5E">
        <w:rPr>
          <w:sz w:val="24"/>
          <w:lang w:val="el-GR"/>
        </w:rPr>
        <w:t>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 ν 852 – 855, 862 – 864 και 866 – 869 του Αστικού Κώδικα, όπως και από τα δικαιώματά μας που τυχόν απορρέουν από τα άρθρα αυτά.</w:t>
      </w:r>
    </w:p>
    <w:p w:rsidR="00210130" w:rsidRPr="00EF0A5E" w:rsidRDefault="00210130" w:rsidP="00210130">
      <w:pPr>
        <w:spacing w:line="4" w:lineRule="exact"/>
        <w:rPr>
          <w:sz w:val="24"/>
          <w:lang w:val="el-GR"/>
        </w:rPr>
      </w:pPr>
    </w:p>
    <w:p w:rsidR="00210130" w:rsidRPr="00EF0A5E" w:rsidRDefault="00210130" w:rsidP="00210130">
      <w:pPr>
        <w:numPr>
          <w:ilvl w:val="0"/>
          <w:numId w:val="1"/>
        </w:numPr>
        <w:tabs>
          <w:tab w:val="clear" w:pos="432"/>
          <w:tab w:val="left" w:pos="245"/>
        </w:tabs>
        <w:suppressAutoHyphens w:val="0"/>
        <w:spacing w:after="0" w:line="0" w:lineRule="atLeast"/>
        <w:ind w:left="360" w:hanging="360"/>
        <w:jc w:val="left"/>
        <w:rPr>
          <w:sz w:val="24"/>
          <w:lang w:val="el-GR"/>
        </w:rPr>
      </w:pPr>
      <w:r w:rsidRPr="00EF0A5E">
        <w:rPr>
          <w:sz w:val="24"/>
          <w:lang w:val="el-GR"/>
        </w:rPr>
        <w:t>Σε περίπτωση που αποφανθείτε με την ελεύθερη και αδέσμευτη κρίση σας την οποία θα</w:t>
      </w:r>
    </w:p>
    <w:p w:rsidR="00210130" w:rsidRPr="00EF0A5E" w:rsidRDefault="00210130" w:rsidP="00210130">
      <w:pPr>
        <w:spacing w:line="0" w:lineRule="atLeast"/>
        <w:ind w:left="5"/>
        <w:rPr>
          <w:sz w:val="24"/>
          <w:lang w:val="el-GR"/>
        </w:rPr>
      </w:pPr>
      <w:r w:rsidRPr="00EF0A5E">
        <w:rPr>
          <w:sz w:val="24"/>
          <w:lang w:val="el-GR"/>
        </w:rPr>
        <w:t>μας γνωστοποιήσετε, ότι η ................ δεν εκπλήρωσε την υποχρέωσή της που περιγράφεται</w:t>
      </w:r>
    </w:p>
    <w:p w:rsidR="00210130" w:rsidRPr="00EF0A5E" w:rsidRDefault="00210130" w:rsidP="00210130">
      <w:pPr>
        <w:spacing w:line="8" w:lineRule="exact"/>
        <w:rPr>
          <w:rFonts w:ascii="Times New Roman" w:hAnsi="Times New Roman"/>
          <w:lang w:val="el-GR"/>
        </w:rPr>
      </w:pPr>
    </w:p>
    <w:p w:rsidR="00210130" w:rsidRPr="00EF0A5E" w:rsidRDefault="00210130" w:rsidP="00210130">
      <w:pPr>
        <w:spacing w:line="238" w:lineRule="auto"/>
        <w:ind w:left="5" w:right="264"/>
        <w:rPr>
          <w:sz w:val="24"/>
          <w:lang w:val="el-GR"/>
        </w:rPr>
      </w:pPr>
      <w:r w:rsidRPr="00EF0A5E">
        <w:rPr>
          <w:sz w:val="24"/>
          <w:lang w:val="el-GR"/>
        </w:rPr>
        <w:t>στο ανωτέρω σημείο 1, σας δηλώνουμε ότι αναλαμβάνουμε με την παρούσα επιστολή, την ρητή υποχρέωση να σας καταβάλλουμε, χωρίς οποιαδήποτε αντίρρηση, ολόκληρο ή μέρος του ποσού της εγγύησης, σύμφ ωνα με τις οδηγίες σας και εντός τριών (3) ημερών από την ημερομηνία που μας το ζητήσετε.</w:t>
      </w:r>
    </w:p>
    <w:p w:rsidR="00210130" w:rsidRPr="00EF0A5E" w:rsidRDefault="00210130" w:rsidP="00210130">
      <w:pPr>
        <w:spacing w:line="10" w:lineRule="exact"/>
        <w:rPr>
          <w:rFonts w:ascii="Times New Roman" w:hAnsi="Times New Roman"/>
          <w:lang w:val="el-GR"/>
        </w:rPr>
      </w:pPr>
    </w:p>
    <w:p w:rsidR="00210130" w:rsidRPr="00EF0A5E" w:rsidRDefault="00210130" w:rsidP="00210130">
      <w:pPr>
        <w:numPr>
          <w:ilvl w:val="0"/>
          <w:numId w:val="1"/>
        </w:numPr>
        <w:tabs>
          <w:tab w:val="clear" w:pos="432"/>
          <w:tab w:val="left" w:pos="263"/>
        </w:tabs>
        <w:suppressAutoHyphens w:val="0"/>
        <w:spacing w:after="0" w:line="238" w:lineRule="auto"/>
        <w:ind w:left="360" w:right="264" w:hanging="360"/>
        <w:rPr>
          <w:sz w:val="24"/>
          <w:lang w:val="el-GR"/>
        </w:rPr>
      </w:pPr>
      <w:r w:rsidRPr="00EF0A5E">
        <w:rPr>
          <w:sz w:val="24"/>
          <w:lang w:val="el-GR"/>
        </w:rPr>
        <w:t>Για την καταβολή της υπόψη εγγύησης δεν απαιτείται καμία εξουσιοδότηση ή ενέργεια συγκατάθεσης της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 θέση αυτής υπό δικαστική μεσεγγύηση.</w:t>
      </w:r>
    </w:p>
    <w:p w:rsidR="00210130" w:rsidRPr="00EF0A5E" w:rsidRDefault="00210130" w:rsidP="00210130">
      <w:pPr>
        <w:spacing w:line="9" w:lineRule="exact"/>
        <w:rPr>
          <w:sz w:val="24"/>
          <w:lang w:val="el-GR"/>
        </w:rPr>
      </w:pPr>
    </w:p>
    <w:p w:rsidR="00210130" w:rsidRPr="00EF0A5E" w:rsidRDefault="00210130" w:rsidP="00210130">
      <w:pPr>
        <w:numPr>
          <w:ilvl w:val="0"/>
          <w:numId w:val="1"/>
        </w:numPr>
        <w:tabs>
          <w:tab w:val="clear" w:pos="432"/>
          <w:tab w:val="left" w:pos="251"/>
        </w:tabs>
        <w:suppressAutoHyphens w:val="0"/>
        <w:spacing w:after="0" w:line="238" w:lineRule="auto"/>
        <w:ind w:left="360" w:right="264" w:hanging="360"/>
        <w:rPr>
          <w:sz w:val="24"/>
          <w:lang w:val="el-GR"/>
        </w:rPr>
      </w:pPr>
      <w:r w:rsidRPr="00EF0A5E">
        <w:rPr>
          <w:sz w:val="24"/>
          <w:lang w:val="el-GR"/>
        </w:rPr>
        <w:t>Σας δηλώνουμε ακόμη ότι η υπόψη εγγύηση μας, θα παραμείνει σε πλήρη ισχύ μέχρι να επιστραφεί σ’ εμάς η παρούσα εγγυητική επιστολή. Μέχρι τότε, θα παραμείνουμε υπεύθυνοι για την άμεση καταβολή σ’ εσάς του ποσού της εγγύησης.</w:t>
      </w:r>
    </w:p>
    <w:p w:rsidR="00210130" w:rsidRPr="00EF0A5E" w:rsidRDefault="00210130" w:rsidP="00210130">
      <w:pPr>
        <w:spacing w:line="8" w:lineRule="exact"/>
        <w:rPr>
          <w:sz w:val="24"/>
          <w:lang w:val="el-GR"/>
        </w:rPr>
      </w:pPr>
    </w:p>
    <w:p w:rsidR="00210130" w:rsidRPr="00EF0A5E" w:rsidRDefault="00210130" w:rsidP="00210130">
      <w:pPr>
        <w:numPr>
          <w:ilvl w:val="0"/>
          <w:numId w:val="1"/>
        </w:numPr>
        <w:tabs>
          <w:tab w:val="clear" w:pos="432"/>
          <w:tab w:val="left" w:pos="292"/>
        </w:tabs>
        <w:suppressAutoHyphens w:val="0"/>
        <w:spacing w:after="0" w:line="244" w:lineRule="auto"/>
        <w:ind w:left="360" w:right="264" w:hanging="360"/>
        <w:rPr>
          <w:sz w:val="24"/>
          <w:lang w:val="el-GR"/>
        </w:rPr>
      </w:pPr>
      <w:r w:rsidRPr="00EF0A5E">
        <w:rPr>
          <w:sz w:val="24"/>
          <w:lang w:val="el-GR"/>
        </w:rPr>
        <w:t>Βεβαιούμε ότι όλες οι ισχύουσες Εγγυητικές Επιστολές της Τράπεζάς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rsidR="003929DA" w:rsidRDefault="003929DA">
      <w:pPr>
        <w:spacing w:before="57" w:after="57"/>
        <w:rPr>
          <w:rFonts w:asciiTheme="majorHAnsi" w:hAnsiTheme="majorHAnsi"/>
          <w:szCs w:val="22"/>
          <w:lang w:val="el-GR"/>
        </w:rPr>
      </w:pPr>
    </w:p>
    <w:p w:rsidR="00210130" w:rsidRPr="001A280D" w:rsidRDefault="00210130">
      <w:pPr>
        <w:spacing w:before="57" w:after="57"/>
        <w:rPr>
          <w:rFonts w:asciiTheme="majorHAnsi" w:hAnsiTheme="majorHAnsi"/>
          <w:szCs w:val="22"/>
          <w:lang w:val="el-GR"/>
        </w:rPr>
      </w:pPr>
    </w:p>
    <w:p w:rsidR="00210130" w:rsidRDefault="00210130">
      <w:pPr>
        <w:suppressAutoHyphens w:val="0"/>
        <w:spacing w:after="0"/>
        <w:jc w:val="left"/>
        <w:rPr>
          <w:rFonts w:asciiTheme="majorHAnsi" w:hAnsiTheme="majorHAnsi"/>
          <w:szCs w:val="22"/>
          <w:lang w:val="el-GR"/>
        </w:rPr>
      </w:pPr>
      <w:r>
        <w:rPr>
          <w:rFonts w:asciiTheme="majorHAnsi" w:hAnsiTheme="majorHAnsi"/>
          <w:szCs w:val="22"/>
          <w:lang w:val="el-GR"/>
        </w:rPr>
        <w:br w:type="page"/>
      </w:r>
    </w:p>
    <w:p w:rsidR="00BC0A0D" w:rsidRPr="001A280D" w:rsidRDefault="00BC0A0D">
      <w:pPr>
        <w:spacing w:before="57" w:after="57"/>
        <w:rPr>
          <w:rFonts w:asciiTheme="majorHAnsi" w:hAnsiTheme="majorHAnsi"/>
          <w:szCs w:val="22"/>
          <w:lang w:val="el-GR"/>
        </w:rPr>
      </w:pPr>
    </w:p>
    <w:p w:rsidR="003929DA" w:rsidRPr="001A280D" w:rsidRDefault="003929DA">
      <w:pPr>
        <w:pStyle w:val="2"/>
        <w:tabs>
          <w:tab w:val="clear" w:pos="567"/>
          <w:tab w:val="left" w:pos="0"/>
        </w:tabs>
        <w:spacing w:before="57" w:after="57"/>
        <w:ind w:left="0" w:firstLine="0"/>
        <w:rPr>
          <w:rFonts w:asciiTheme="majorHAnsi" w:hAnsiTheme="majorHAnsi"/>
          <w:i/>
          <w:color w:val="5B9BD5"/>
          <w:sz w:val="22"/>
          <w:lang w:val="el-GR"/>
        </w:rPr>
      </w:pPr>
      <w:bookmarkStart w:id="241" w:name="_Toc74084904"/>
      <w:r w:rsidRPr="001A280D">
        <w:rPr>
          <w:rFonts w:asciiTheme="majorHAnsi" w:hAnsiTheme="majorHAnsi"/>
          <w:sz w:val="22"/>
          <w:lang w:val="el-GR"/>
        </w:rPr>
        <w:t xml:space="preserve">ΠΑΡΑΡΤΗΜΑ VI – </w:t>
      </w:r>
      <w:r w:rsidR="00E27296">
        <w:rPr>
          <w:rFonts w:asciiTheme="majorHAnsi" w:hAnsiTheme="majorHAnsi"/>
          <w:sz w:val="22"/>
          <w:lang w:val="el-GR"/>
        </w:rPr>
        <w:t>Σχέδιο Σύμβασης</w:t>
      </w:r>
      <w:bookmarkEnd w:id="241"/>
    </w:p>
    <w:p w:rsidR="00332D21" w:rsidRPr="00EF0A5E" w:rsidRDefault="00332D21" w:rsidP="00332D21">
      <w:pPr>
        <w:spacing w:line="0" w:lineRule="atLeast"/>
        <w:ind w:left="5"/>
        <w:rPr>
          <w:b/>
          <w:sz w:val="18"/>
          <w:lang w:val="el-GR"/>
        </w:rPr>
      </w:pPr>
      <w:r w:rsidRPr="00EF0A5E">
        <w:rPr>
          <w:b/>
          <w:sz w:val="18"/>
          <w:lang w:val="el-GR"/>
        </w:rPr>
        <w:t>ΣΥΜΒΑΣΗ ΑΡΙΘ…………</w:t>
      </w:r>
    </w:p>
    <w:p w:rsidR="00332D21" w:rsidRPr="00EF0A5E" w:rsidRDefault="00332D21" w:rsidP="00332D21">
      <w:pPr>
        <w:spacing w:line="283" w:lineRule="exact"/>
        <w:rPr>
          <w:rFonts w:ascii="Times New Roman" w:hAnsi="Times New Roman"/>
          <w:lang w:val="el-GR"/>
        </w:rPr>
      </w:pPr>
    </w:p>
    <w:p w:rsidR="00332D21" w:rsidRPr="00EF0A5E" w:rsidRDefault="00332D21" w:rsidP="00417D45">
      <w:pPr>
        <w:tabs>
          <w:tab w:val="left" w:pos="1824"/>
        </w:tabs>
        <w:spacing w:line="0" w:lineRule="atLeast"/>
        <w:ind w:left="5"/>
        <w:rPr>
          <w:sz w:val="17"/>
          <w:lang w:val="el-GR"/>
        </w:rPr>
      </w:pPr>
      <w:r w:rsidRPr="00EF0A5E">
        <w:rPr>
          <w:sz w:val="18"/>
          <w:lang w:val="el-GR"/>
        </w:rPr>
        <w:t>Στο Ηράκλειο σήμερα</w:t>
      </w:r>
      <w:r w:rsidRPr="00EF0A5E">
        <w:rPr>
          <w:rFonts w:ascii="Times New Roman" w:hAnsi="Times New Roman"/>
          <w:lang w:val="el-GR"/>
        </w:rPr>
        <w:tab/>
      </w:r>
      <w:r w:rsidRPr="00EF0A5E">
        <w:rPr>
          <w:sz w:val="17"/>
          <w:lang w:val="el-GR"/>
        </w:rPr>
        <w:t>/……….. /…….. μεταξύ των:</w:t>
      </w:r>
    </w:p>
    <w:p w:rsidR="00332D21" w:rsidRPr="00EF0A5E" w:rsidRDefault="00332D21" w:rsidP="00417D45">
      <w:pPr>
        <w:spacing w:line="275" w:lineRule="exact"/>
        <w:ind w:left="5"/>
        <w:rPr>
          <w:rFonts w:ascii="Times New Roman" w:hAnsi="Times New Roman"/>
          <w:lang w:val="el-GR"/>
        </w:rPr>
      </w:pPr>
    </w:p>
    <w:p w:rsidR="00332D21" w:rsidRPr="00EF0A5E" w:rsidRDefault="00332D21" w:rsidP="00417D45">
      <w:pPr>
        <w:numPr>
          <w:ilvl w:val="0"/>
          <w:numId w:val="1"/>
        </w:numPr>
        <w:tabs>
          <w:tab w:val="clear" w:pos="432"/>
          <w:tab w:val="left" w:pos="725"/>
        </w:tabs>
        <w:suppressAutoHyphens w:val="0"/>
        <w:spacing w:after="0" w:line="0" w:lineRule="atLeast"/>
        <w:ind w:left="5" w:firstLine="0"/>
        <w:jc w:val="left"/>
        <w:rPr>
          <w:sz w:val="18"/>
          <w:lang w:val="el-GR"/>
        </w:rPr>
      </w:pPr>
      <w:r w:rsidRPr="00EF0A5E">
        <w:rPr>
          <w:sz w:val="18"/>
          <w:lang w:val="el-GR"/>
        </w:rPr>
        <w:t>_____________________________________ νομίμου εκπροσώπου του Πανεπιστημίου Κρήτης σύμφωνα με</w:t>
      </w:r>
    </w:p>
    <w:p w:rsidR="00332D21" w:rsidRPr="00EF0A5E" w:rsidRDefault="00332D21" w:rsidP="00417D45">
      <w:pPr>
        <w:spacing w:line="5" w:lineRule="exact"/>
        <w:ind w:left="5"/>
        <w:rPr>
          <w:sz w:val="18"/>
          <w:lang w:val="el-GR"/>
        </w:rPr>
      </w:pPr>
    </w:p>
    <w:p w:rsidR="00332D21" w:rsidRDefault="00332D21" w:rsidP="00417D45">
      <w:pPr>
        <w:spacing w:line="0" w:lineRule="atLeast"/>
        <w:ind w:left="5"/>
        <w:rPr>
          <w:sz w:val="18"/>
        </w:rPr>
      </w:pPr>
      <w:r>
        <w:rPr>
          <w:sz w:val="18"/>
        </w:rPr>
        <w:t>______________ και</w:t>
      </w:r>
    </w:p>
    <w:p w:rsidR="00332D21" w:rsidRDefault="00332D21" w:rsidP="00417D45">
      <w:pPr>
        <w:spacing w:line="273" w:lineRule="exact"/>
        <w:ind w:left="5"/>
        <w:rPr>
          <w:sz w:val="18"/>
        </w:rPr>
      </w:pPr>
    </w:p>
    <w:p w:rsidR="00332D21" w:rsidRDefault="00332D21" w:rsidP="00417D45">
      <w:pPr>
        <w:numPr>
          <w:ilvl w:val="0"/>
          <w:numId w:val="1"/>
        </w:numPr>
        <w:tabs>
          <w:tab w:val="clear" w:pos="432"/>
          <w:tab w:val="left" w:pos="725"/>
        </w:tabs>
        <w:suppressAutoHyphens w:val="0"/>
        <w:spacing w:after="0" w:line="0" w:lineRule="atLeast"/>
        <w:ind w:left="5" w:firstLine="0"/>
        <w:jc w:val="left"/>
        <w:rPr>
          <w:sz w:val="18"/>
        </w:rPr>
      </w:pPr>
      <w:r w:rsidRPr="00EF0A5E">
        <w:rPr>
          <w:sz w:val="18"/>
          <w:lang w:val="el-GR"/>
        </w:rPr>
        <w:t xml:space="preserve">του………………………………………….., νομίμου εκπροσώπου της εταιρείας …………………… </w:t>
      </w:r>
      <w:r>
        <w:rPr>
          <w:sz w:val="18"/>
        </w:rPr>
        <w:t>(ΑΦΜ ……………..‐   ΔΟΥ</w:t>
      </w:r>
    </w:p>
    <w:p w:rsidR="00332D21" w:rsidRDefault="00332D21" w:rsidP="00417D45">
      <w:pPr>
        <w:spacing w:line="6" w:lineRule="exact"/>
        <w:ind w:left="5"/>
        <w:rPr>
          <w:sz w:val="18"/>
        </w:rPr>
      </w:pPr>
    </w:p>
    <w:p w:rsidR="00332D21" w:rsidRPr="00EF0A5E" w:rsidRDefault="00332D21" w:rsidP="00417D45">
      <w:pPr>
        <w:spacing w:line="0" w:lineRule="atLeast"/>
        <w:ind w:left="5"/>
        <w:rPr>
          <w:sz w:val="18"/>
          <w:lang w:val="el-GR"/>
        </w:rPr>
      </w:pPr>
      <w:r w:rsidRPr="00EF0A5E">
        <w:rPr>
          <w:sz w:val="18"/>
          <w:lang w:val="el-GR"/>
        </w:rPr>
        <w:t>………………..) που εδρεύει στο ……………………………, αποφασίστηκαν και έγιναν δεκτά τα παρακάτω.</w:t>
      </w:r>
    </w:p>
    <w:p w:rsidR="00332D21" w:rsidRPr="00EF0A5E" w:rsidRDefault="00332D21" w:rsidP="00417D45">
      <w:pPr>
        <w:spacing w:line="275" w:lineRule="exact"/>
        <w:ind w:left="5"/>
        <w:rPr>
          <w:rFonts w:ascii="Times New Roman" w:hAnsi="Times New Roman"/>
          <w:lang w:val="el-GR"/>
        </w:rPr>
      </w:pPr>
    </w:p>
    <w:p w:rsidR="00332D21" w:rsidRPr="00AB031F" w:rsidRDefault="00332D21" w:rsidP="00417D45">
      <w:pPr>
        <w:spacing w:line="0" w:lineRule="atLeast"/>
        <w:ind w:left="5"/>
        <w:rPr>
          <w:sz w:val="18"/>
          <w:lang w:val="el-GR"/>
        </w:rPr>
      </w:pPr>
      <w:r w:rsidRPr="00EF0A5E">
        <w:rPr>
          <w:sz w:val="18"/>
          <w:lang w:val="el-GR"/>
        </w:rPr>
        <w:t>Στις ……………………………… διενεργήθηκε ανοικτός διεθνής διαγωνισμός για την ανάθεση του</w:t>
      </w:r>
      <w:r w:rsidR="002851C1" w:rsidRPr="002851C1">
        <w:rPr>
          <w:lang w:val="el-GR"/>
        </w:rPr>
        <w:t xml:space="preserve"> </w:t>
      </w:r>
      <w:r w:rsidR="002851C1" w:rsidRPr="002851C1">
        <w:rPr>
          <w:sz w:val="18"/>
          <w:lang w:val="el-GR"/>
        </w:rPr>
        <w:t>υποέργο 3 «ΥΠΟΔΟΜΕΣ ΥΠΗΡΕΣΙΩΝ ΗΛΕΚΤΡΟΝΙΚΗΣ ΚΑΙ ΔΙΑ ΒΙΟΥ ΜΑΘΗΣΗΣ (Δράσεις: 3β,4β,5)» της πράξης με τίτλο «ΕΜΠΛΟΥΤΙΣΜΟΣ ΚΑΙ ΑΝΑΒΑΘΜΙΣΗ ΥΠΟΔΟΜΩΝ ΚΑΙ ΥΠΗΡΕΣΙΩΝ ΗΛΕΚΤΡΟΝΙΚΗΣ ΜΑΘΗΣΗΣ ΣΤΟ ΠΑΝΕΠΙΣΤΗΜΙΟ ΚΡΗΤΗΣ η οποία έχει ενταχθεί στο Επιχειρησιακό Πρόγραμμα «ΚΡΗΤΗ 2014-2020» με κωδικό MIS 5030485</w:t>
      </w:r>
      <w:r w:rsidRPr="00EF0A5E">
        <w:rPr>
          <w:sz w:val="18"/>
          <w:lang w:val="el-GR"/>
        </w:rPr>
        <w:t>.</w:t>
      </w:r>
    </w:p>
    <w:p w:rsidR="00332D21" w:rsidRPr="00EF0A5E" w:rsidRDefault="002851C1" w:rsidP="00417D45">
      <w:pPr>
        <w:numPr>
          <w:ilvl w:val="0"/>
          <w:numId w:val="1"/>
        </w:numPr>
        <w:tabs>
          <w:tab w:val="clear" w:pos="432"/>
          <w:tab w:val="left" w:pos="175"/>
        </w:tabs>
        <w:suppressAutoHyphens w:val="0"/>
        <w:spacing w:after="0" w:line="236" w:lineRule="auto"/>
        <w:ind w:left="5" w:right="264" w:firstLine="0"/>
        <w:jc w:val="left"/>
        <w:rPr>
          <w:sz w:val="18"/>
          <w:lang w:val="el-GR"/>
        </w:rPr>
      </w:pPr>
      <w:r>
        <w:rPr>
          <w:sz w:val="18"/>
          <w:lang w:val="el-GR"/>
        </w:rPr>
        <w:t xml:space="preserve">Η </w:t>
      </w:r>
      <w:r w:rsidR="00332D21" w:rsidRPr="00EF0A5E">
        <w:rPr>
          <w:sz w:val="18"/>
          <w:lang w:val="el-GR"/>
        </w:rPr>
        <w:t>Σύγκλητος του Πανεπιστημίου Κρήτης στην ……………………. συνεδρία της, αποφάσισε την κατακύρωση του παραπάνω διαγωνισμού στον δεύτερο των συμβαλλομένων.</w:t>
      </w:r>
    </w:p>
    <w:p w:rsidR="00332D21" w:rsidRPr="00EF0A5E" w:rsidRDefault="00332D21" w:rsidP="00417D45">
      <w:pPr>
        <w:spacing w:line="7" w:lineRule="exact"/>
        <w:ind w:left="5"/>
        <w:rPr>
          <w:sz w:val="18"/>
          <w:lang w:val="el-GR"/>
        </w:rPr>
      </w:pPr>
    </w:p>
    <w:p w:rsidR="00332D21" w:rsidRPr="00AB031F" w:rsidRDefault="00332D21" w:rsidP="00417D45">
      <w:pPr>
        <w:spacing w:line="250" w:lineRule="auto"/>
        <w:ind w:left="5" w:right="264"/>
        <w:rPr>
          <w:sz w:val="18"/>
          <w:lang w:val="el-GR"/>
        </w:rPr>
      </w:pPr>
      <w:r w:rsidRPr="00EF0A5E">
        <w:rPr>
          <w:sz w:val="18"/>
          <w:lang w:val="el-GR"/>
        </w:rPr>
        <w:t>Ο πρώτος των συμβαλλομένων που στο εξής θα καλείται ¨Ο ΕΡΓΟΔΟΤΗΣ¨ αναθέτει στον δεύτερο των συμβαλλομένων, που στο εξής θα καλείται ¨Ο ΑΝΑΔΟΧΟΣ¨ την ανάθεση του έργου με τίτλο «‐‐‐‐‐‐‐‐‐‐</w:t>
      </w:r>
    </w:p>
    <w:p w:rsidR="00AB031F" w:rsidRDefault="00AB031F" w:rsidP="00417D45">
      <w:pPr>
        <w:spacing w:line="0" w:lineRule="atLeast"/>
        <w:ind w:left="5"/>
        <w:rPr>
          <w:b/>
          <w:sz w:val="18"/>
          <w:lang w:val="el-GR"/>
        </w:rPr>
      </w:pPr>
    </w:p>
    <w:p w:rsidR="00332D21" w:rsidRPr="00AB031F" w:rsidRDefault="00332D21" w:rsidP="00417D45">
      <w:pPr>
        <w:spacing w:line="0" w:lineRule="atLeast"/>
        <w:ind w:left="5"/>
        <w:rPr>
          <w:b/>
          <w:sz w:val="18"/>
          <w:lang w:val="el-GR"/>
        </w:rPr>
      </w:pPr>
      <w:r>
        <w:rPr>
          <w:b/>
          <w:sz w:val="18"/>
        </w:rPr>
        <w:t>ΑΡΘΡΟ 1: ΑΝΤΙΚΕΙΜΕΝΟ – ΣΥΜΒΑΤΙΚΟ ΤΙΜΗΜΑ</w:t>
      </w:r>
    </w:p>
    <w:p w:rsidR="00332D21" w:rsidRPr="00EF0A5E" w:rsidRDefault="00AB031F" w:rsidP="00417D45">
      <w:pPr>
        <w:numPr>
          <w:ilvl w:val="0"/>
          <w:numId w:val="1"/>
        </w:numPr>
        <w:tabs>
          <w:tab w:val="clear" w:pos="432"/>
          <w:tab w:val="left" w:pos="184"/>
        </w:tabs>
        <w:suppressAutoHyphens w:val="0"/>
        <w:spacing w:after="0" w:line="242" w:lineRule="auto"/>
        <w:ind w:left="5" w:right="264" w:firstLine="0"/>
        <w:rPr>
          <w:sz w:val="18"/>
          <w:lang w:val="el-GR"/>
        </w:rPr>
      </w:pPr>
      <w:r>
        <w:rPr>
          <w:sz w:val="18"/>
          <w:lang w:val="el-GR"/>
        </w:rPr>
        <w:t xml:space="preserve">Ο </w:t>
      </w:r>
      <w:r w:rsidR="00332D21" w:rsidRPr="00EF0A5E">
        <w:rPr>
          <w:sz w:val="18"/>
          <w:lang w:val="el-GR"/>
        </w:rPr>
        <w:t>πρώτος από τους συμβαλλόμενους με την προαναφερόμενη ιδιότητά του, αναθέτει την Προμήθεια Εξοπλισμού ή/και Λογισμικού στο δεύτερο, ο οποίος στο εξής θα ονομάζεται «Ανάδοχος», και ο οποίος αναλαμβάνει την προμήθεια των ειδών στις αναφερόμενες τιμές σύμφωνα με το Παράρτημα της Σύμβασης και με τους κατωτέρω αναφερόμενους όρους και συμφωνίες τις οποίες αποδέχεται ανεπιφύλακτα.</w:t>
      </w:r>
      <w:r w:rsidR="00BF3349" w:rsidRPr="00BF3349">
        <w:rPr>
          <w:sz w:val="18"/>
          <w:lang w:val="el-GR"/>
        </w:rPr>
        <w:t xml:space="preserve">  </w:t>
      </w:r>
      <w:r w:rsidR="00BF3349">
        <w:rPr>
          <w:sz w:val="18"/>
          <w:lang w:val="el-GR"/>
        </w:rPr>
        <w:t>Το υπό ανάθεση έργο αφορά στην Δράση………………….. με τίτλο………………………… .</w:t>
      </w:r>
    </w:p>
    <w:p w:rsidR="00332D21" w:rsidRPr="00EF0A5E" w:rsidRDefault="00332D21" w:rsidP="00417D45">
      <w:pPr>
        <w:spacing w:line="271" w:lineRule="exact"/>
        <w:ind w:left="5"/>
        <w:rPr>
          <w:rFonts w:ascii="Times New Roman" w:hAnsi="Times New Roman"/>
          <w:lang w:val="el-GR"/>
        </w:rPr>
      </w:pPr>
    </w:p>
    <w:p w:rsidR="00332D21" w:rsidRDefault="00332D21" w:rsidP="00417D45">
      <w:pPr>
        <w:spacing w:line="0" w:lineRule="atLeast"/>
        <w:ind w:left="5"/>
        <w:rPr>
          <w:b/>
          <w:sz w:val="18"/>
        </w:rPr>
      </w:pPr>
      <w:r>
        <w:rPr>
          <w:b/>
          <w:sz w:val="18"/>
        </w:rPr>
        <w:t>ΑΡΘΡΟ 2: ΙΣΧΥΣ ΤΗΣ ΠΑΡΟΥΣΗΣ</w:t>
      </w:r>
    </w:p>
    <w:p w:rsidR="00332D21" w:rsidRPr="008B2644" w:rsidRDefault="00332D21" w:rsidP="00417D45">
      <w:pPr>
        <w:spacing w:line="281" w:lineRule="exact"/>
        <w:ind w:left="5"/>
        <w:rPr>
          <w:rFonts w:ascii="Times New Roman" w:hAnsi="Times New Roman"/>
          <w:lang w:val="el-GR"/>
        </w:rPr>
      </w:pPr>
    </w:p>
    <w:p w:rsidR="00332D21" w:rsidRPr="00EF0A5E" w:rsidRDefault="00AB031F" w:rsidP="00417D45">
      <w:pPr>
        <w:numPr>
          <w:ilvl w:val="0"/>
          <w:numId w:val="1"/>
        </w:numPr>
        <w:tabs>
          <w:tab w:val="clear" w:pos="432"/>
          <w:tab w:val="left" w:pos="187"/>
        </w:tabs>
        <w:suppressAutoHyphens w:val="0"/>
        <w:spacing w:after="0" w:line="244" w:lineRule="auto"/>
        <w:ind w:left="5" w:right="264" w:firstLine="0"/>
        <w:rPr>
          <w:sz w:val="18"/>
          <w:lang w:val="el-GR"/>
        </w:rPr>
      </w:pPr>
      <w:r>
        <w:rPr>
          <w:sz w:val="18"/>
          <w:lang w:val="el-GR"/>
        </w:rPr>
        <w:t xml:space="preserve">Η </w:t>
      </w:r>
      <w:r w:rsidR="00332D21" w:rsidRPr="00EF0A5E">
        <w:rPr>
          <w:sz w:val="18"/>
          <w:lang w:val="el-GR"/>
        </w:rPr>
        <w:t>ισχύς της παρούσης συμβάσεως αρχίζει από της υπογραφής της και για δώδεκα (12) μήνες.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p>
    <w:p w:rsidR="00332D21" w:rsidRPr="00EF0A5E" w:rsidRDefault="00332D21" w:rsidP="00417D45">
      <w:pPr>
        <w:spacing w:line="267" w:lineRule="exact"/>
        <w:ind w:left="5"/>
        <w:rPr>
          <w:rFonts w:ascii="Times New Roman" w:hAnsi="Times New Roman"/>
          <w:lang w:val="el-GR"/>
        </w:rPr>
      </w:pPr>
    </w:p>
    <w:p w:rsidR="00332D21" w:rsidRPr="00EF0A5E" w:rsidRDefault="00332D21" w:rsidP="00417D45">
      <w:pPr>
        <w:spacing w:line="0" w:lineRule="atLeast"/>
        <w:ind w:left="5"/>
        <w:rPr>
          <w:b/>
          <w:sz w:val="18"/>
          <w:lang w:val="el-GR"/>
        </w:rPr>
      </w:pPr>
      <w:r>
        <w:rPr>
          <w:b/>
          <w:sz w:val="18"/>
        </w:rPr>
        <w:t>A</w:t>
      </w:r>
      <w:r w:rsidRPr="00EF0A5E">
        <w:rPr>
          <w:b/>
          <w:sz w:val="18"/>
          <w:lang w:val="el-GR"/>
        </w:rPr>
        <w:t>ΡΘΡΟ 3: ΕΓΓΥΗΤΙΚΗ ΕΠΙΣΤΟΛΗ ΚΑΛΗΣ ΕΚΤΕΛΕΣΗΣ‐ΕΓΓΥΗΤΙΚΗ ΕΠΙΣΤΟΛΗ ΚΑΛΗΣ ΛΕΙΤΟΥΡΓΙΑΣ</w:t>
      </w:r>
    </w:p>
    <w:p w:rsidR="00332D21" w:rsidRPr="00EF0A5E" w:rsidRDefault="00332D21" w:rsidP="00417D45">
      <w:pPr>
        <w:spacing w:line="275" w:lineRule="exact"/>
        <w:ind w:left="5"/>
        <w:rPr>
          <w:rFonts w:ascii="Times New Roman" w:hAnsi="Times New Roman"/>
          <w:lang w:val="el-GR"/>
        </w:rPr>
      </w:pPr>
    </w:p>
    <w:p w:rsidR="00332D21" w:rsidRPr="00EF0A5E" w:rsidRDefault="00332D21" w:rsidP="00417D45">
      <w:pPr>
        <w:spacing w:line="0" w:lineRule="atLeast"/>
        <w:ind w:left="5"/>
        <w:rPr>
          <w:sz w:val="18"/>
          <w:lang w:val="el-GR"/>
        </w:rPr>
      </w:pPr>
      <w:r w:rsidRPr="00EF0A5E">
        <w:rPr>
          <w:sz w:val="18"/>
          <w:lang w:val="el-GR"/>
        </w:rPr>
        <w:t>Σαν εγγύηση για την τήρηση των όρων της σύμβασης ο Ανάδοχος με την υπογραφή της παρούσας κατέθεσε την με αρ. της</w:t>
      </w:r>
    </w:p>
    <w:p w:rsidR="00332D21" w:rsidRPr="00EF0A5E" w:rsidRDefault="00332D21" w:rsidP="00417D45">
      <w:pPr>
        <w:spacing w:line="0" w:lineRule="atLeast"/>
        <w:ind w:left="5"/>
        <w:rPr>
          <w:sz w:val="18"/>
          <w:lang w:val="el-GR"/>
        </w:rPr>
      </w:pPr>
      <w:r w:rsidRPr="00EF0A5E">
        <w:rPr>
          <w:sz w:val="18"/>
          <w:lang w:val="el-GR"/>
        </w:rPr>
        <w:t>ΤΡΑΠΕΖΑΣ....................... Εγγυητική Επιστολή καλής εκτέλεσης ποσού ....................Ευρώ και διάρκειας μέχρι .......................</w:t>
      </w:r>
    </w:p>
    <w:p w:rsidR="00332D21" w:rsidRPr="00EF0A5E" w:rsidRDefault="00332D21" w:rsidP="00417D45">
      <w:pPr>
        <w:spacing w:line="245" w:lineRule="auto"/>
        <w:ind w:left="5" w:right="264"/>
        <w:rPr>
          <w:sz w:val="18"/>
          <w:lang w:val="el-GR"/>
        </w:rPr>
      </w:pPr>
      <w:r w:rsidRPr="00EF0A5E">
        <w:rPr>
          <w:sz w:val="18"/>
          <w:lang w:val="el-GR"/>
        </w:rPr>
        <w:t xml:space="preserve">που αντιπροσωπεύει το </w:t>
      </w:r>
      <w:r w:rsidR="0009423F">
        <w:rPr>
          <w:sz w:val="18"/>
          <w:lang w:val="el-GR"/>
        </w:rPr>
        <w:t>4% της εκτιμώμενης αξίας της σύμβασης</w:t>
      </w:r>
      <w:r w:rsidRPr="00EF0A5E">
        <w:rPr>
          <w:sz w:val="18"/>
          <w:lang w:val="el-GR"/>
        </w:rPr>
        <w:t>, μη συμπεριλαμβανομένης της αξίας του ΦΠΑ. Η Εγγυητική Επιστολή καλής εκτέλεσης θα επιστραφεί δύο (2) μήνες μετά τη λήξη της σύμβασης και την τακτοποίηση τυχόν εκκρεμοτήτων.</w:t>
      </w:r>
    </w:p>
    <w:p w:rsidR="00332D21" w:rsidRPr="00EF0A5E" w:rsidRDefault="00332D21" w:rsidP="00417D45">
      <w:pPr>
        <w:spacing w:line="237" w:lineRule="auto"/>
        <w:ind w:left="5" w:right="264"/>
        <w:rPr>
          <w:sz w:val="18"/>
          <w:lang w:val="el-GR"/>
        </w:rPr>
      </w:pPr>
      <w:r w:rsidRPr="00EF0A5E">
        <w:rPr>
          <w:sz w:val="18"/>
          <w:lang w:val="el-GR"/>
        </w:rPr>
        <w:t xml:space="preserve">(Σε περίπτωση που απαιτείται) Με την τμηματική/συνολική παράδοση των προς προμήθεια υλικών ο Ανάδοχος καταθέτει Εγγυητική επιστολή καλής λειτουργίας ποσού...............Ευρώ και διάρκειας μέχρι...... που αντιπροσωπεύει το 2,5% </w:t>
      </w:r>
      <w:r w:rsidR="00417D45">
        <w:rPr>
          <w:sz w:val="18"/>
          <w:lang w:val="el-GR"/>
        </w:rPr>
        <w:t xml:space="preserve">της </w:t>
      </w:r>
      <w:r w:rsidR="0009423F">
        <w:rPr>
          <w:sz w:val="18"/>
          <w:lang w:val="el-GR"/>
        </w:rPr>
        <w:t>εκτιμώμενης αξίας της σύμβασης</w:t>
      </w:r>
      <w:r w:rsidRPr="00EF0A5E">
        <w:rPr>
          <w:sz w:val="18"/>
          <w:lang w:val="el-GR"/>
        </w:rPr>
        <w:t xml:space="preserve"> μη συμπεριλαμβανομένης της αξίας του ΦΠΑ. Η Εγγυητική επιστολή καλής λειτουργίας θα επιστραφεί (2) μήνες μετά τη λήξη της εγγύησης καλής λειτουργίας</w:t>
      </w:r>
    </w:p>
    <w:p w:rsidR="00332D21" w:rsidRPr="00EF0A5E" w:rsidRDefault="00332D21" w:rsidP="00332D21">
      <w:pPr>
        <w:spacing w:line="263" w:lineRule="exact"/>
        <w:rPr>
          <w:rFonts w:ascii="Times New Roman" w:hAnsi="Times New Roman"/>
          <w:lang w:val="el-GR"/>
        </w:rPr>
      </w:pPr>
    </w:p>
    <w:p w:rsidR="00332D21" w:rsidRPr="00417D45" w:rsidRDefault="00332D21" w:rsidP="00417D45">
      <w:pPr>
        <w:spacing w:line="0" w:lineRule="atLeast"/>
        <w:ind w:left="5"/>
        <w:rPr>
          <w:b/>
          <w:sz w:val="18"/>
          <w:lang w:val="el-GR"/>
        </w:rPr>
      </w:pPr>
      <w:r w:rsidRPr="00EF0A5E">
        <w:rPr>
          <w:b/>
          <w:sz w:val="18"/>
          <w:lang w:val="el-GR"/>
        </w:rPr>
        <w:t>ΑΡΘΡΟ 4: ΠΟΙΟΤΗΤΑ ΚΑΙ ΤΕΧΝΙΚΕΣ ΠΡΟ∆ΙΑΓΡΑΦΕΣ ΤΩΝ ΕΙ∆ΩΝ</w:t>
      </w:r>
    </w:p>
    <w:p w:rsidR="00332D21" w:rsidRPr="00AD0A9B" w:rsidRDefault="00332D21" w:rsidP="00AD0A9B">
      <w:pPr>
        <w:spacing w:line="253" w:lineRule="auto"/>
        <w:ind w:left="5" w:right="264"/>
        <w:rPr>
          <w:sz w:val="17"/>
          <w:lang w:val="el-GR"/>
        </w:rPr>
      </w:pPr>
      <w:r w:rsidRPr="00EF0A5E">
        <w:rPr>
          <w:sz w:val="17"/>
          <w:lang w:val="el-GR"/>
        </w:rPr>
        <w:t>Τα χορηγούμενα είδη θα είναι σύμφωνα με τις τεχνικές απαιτήσεις και προδιαγραφές που ορίζονται στη ∆ιακήρυξη και την προσφορά του προμηθευτή. Σε περίπτωση που δεν υπάρχει δυνατότητα προμήθειας ορισμένου κατακυρωθέντος είδους,</w:t>
      </w:r>
      <w:r w:rsidR="00AD0A9B">
        <w:rPr>
          <w:sz w:val="17"/>
          <w:lang w:val="el-GR"/>
        </w:rPr>
        <w:t xml:space="preserve"> </w:t>
      </w:r>
      <w:r w:rsidR="00417D45">
        <w:rPr>
          <w:sz w:val="18"/>
          <w:lang w:val="el-GR"/>
        </w:rPr>
        <w:t xml:space="preserve">ο </w:t>
      </w:r>
      <w:r w:rsidRPr="00EF0A5E">
        <w:rPr>
          <w:sz w:val="18"/>
          <w:lang w:val="el-GR"/>
        </w:rPr>
        <w:t>προμηθευτής θα γνωστοποιεί εγγράφως την αλλαγή στο Τμήμα Προμηθειών και τη ∆ιεύθυνση ∆ιαφάνειας και Ηλεκτρονικής ∆ιακυβέρνησης ΠΚΜ της Π.Κ.Μ. και με την παροχή σύμφωνης γνώμης η προμήθεια θα συνεχίζεται από τον ανάδοχο με είδος διαφορετικό από το κατακυρωθέν, ίσης ή ανώτερης ποιοτικής αξίας, σύμφωνα πάντα με τις προδιαγραφές που ορίστηκαν στη διακήρυξη, και στην τιμή στην οποία είχε κατακυρωθεί το εν λόγω είδος, κατόπιν εγκρίσεως του αρμοδίου οργάνου. Αν κάτι τέτοιο δεν καταστεί δυνατό, τότε η προμήθεια του συγκεκριμένου είδους θα γίνεται από τον επόμενο στη σειρά προμηθευτή που μειοδοτεί στο εν λόγω είδος.</w:t>
      </w:r>
    </w:p>
    <w:p w:rsidR="00332D21" w:rsidRPr="00EF0A5E" w:rsidRDefault="00332D21" w:rsidP="00332D21">
      <w:pPr>
        <w:spacing w:line="273" w:lineRule="exact"/>
        <w:rPr>
          <w:rFonts w:ascii="Times New Roman" w:hAnsi="Times New Roman"/>
          <w:lang w:val="el-GR"/>
        </w:rPr>
      </w:pPr>
    </w:p>
    <w:p w:rsidR="00332D21" w:rsidRPr="00AD0A9B" w:rsidRDefault="00332D21" w:rsidP="00AD0A9B">
      <w:pPr>
        <w:spacing w:line="0" w:lineRule="atLeast"/>
        <w:ind w:left="5"/>
        <w:rPr>
          <w:b/>
          <w:sz w:val="18"/>
          <w:lang w:val="el-GR"/>
        </w:rPr>
      </w:pPr>
      <w:r>
        <w:rPr>
          <w:b/>
          <w:sz w:val="18"/>
        </w:rPr>
        <w:t>ΑΡΘΡΟ 5: ΤΡΟΠΟΣ ΠΛΗΡΩΜΗΣ</w:t>
      </w:r>
    </w:p>
    <w:p w:rsidR="00332D21" w:rsidRPr="00AD0A9B" w:rsidRDefault="00417D45" w:rsidP="00AD0A9B">
      <w:pPr>
        <w:numPr>
          <w:ilvl w:val="0"/>
          <w:numId w:val="1"/>
        </w:numPr>
        <w:tabs>
          <w:tab w:val="clear" w:pos="432"/>
          <w:tab w:val="left" w:pos="145"/>
        </w:tabs>
        <w:suppressAutoHyphens w:val="0"/>
        <w:spacing w:after="0" w:line="0" w:lineRule="atLeast"/>
        <w:ind w:left="360" w:hanging="360"/>
        <w:jc w:val="left"/>
        <w:rPr>
          <w:sz w:val="18"/>
          <w:lang w:val="el-GR"/>
        </w:rPr>
      </w:pPr>
      <w:r>
        <w:rPr>
          <w:sz w:val="18"/>
          <w:lang w:val="el-GR"/>
        </w:rPr>
        <w:t xml:space="preserve">Η </w:t>
      </w:r>
      <w:r w:rsidR="00332D21" w:rsidRPr="00EF0A5E">
        <w:rPr>
          <w:sz w:val="18"/>
          <w:lang w:val="el-GR"/>
        </w:rPr>
        <w:t>πληρωμή του αναδόχου θα πραγματοποιηθεί με τον πιο κάτω τρόπο:</w:t>
      </w:r>
    </w:p>
    <w:p w:rsidR="00332D21" w:rsidRPr="00417D45" w:rsidRDefault="00417D45" w:rsidP="00417D45">
      <w:pPr>
        <w:numPr>
          <w:ilvl w:val="0"/>
          <w:numId w:val="1"/>
        </w:numPr>
        <w:tabs>
          <w:tab w:val="clear" w:pos="432"/>
          <w:tab w:val="left" w:pos="0"/>
        </w:tabs>
        <w:suppressAutoHyphens w:val="0"/>
        <w:spacing w:after="0" w:line="244" w:lineRule="auto"/>
        <w:ind w:left="0" w:right="264" w:firstLine="0"/>
        <w:rPr>
          <w:sz w:val="18"/>
          <w:lang w:val="el-GR"/>
        </w:rPr>
      </w:pPr>
      <w:r>
        <w:rPr>
          <w:sz w:val="18"/>
          <w:lang w:val="el-GR"/>
        </w:rPr>
        <w:t xml:space="preserve">Η </w:t>
      </w:r>
      <w:r w:rsidR="00332D21" w:rsidRPr="00EF0A5E">
        <w:rPr>
          <w:sz w:val="18"/>
          <w:lang w:val="el-GR"/>
        </w:rPr>
        <w:t>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332D21" w:rsidRPr="00417D45" w:rsidRDefault="00332D21" w:rsidP="00417D45">
      <w:pPr>
        <w:spacing w:line="244" w:lineRule="auto"/>
        <w:ind w:left="5" w:right="264"/>
        <w:rPr>
          <w:sz w:val="18"/>
          <w:lang w:val="el-GR"/>
        </w:rPr>
      </w:pPr>
      <w:r>
        <w:rPr>
          <w:sz w:val="18"/>
        </w:rPr>
        <w:t>To</w:t>
      </w:r>
      <w:r w:rsidRPr="00EF0A5E">
        <w:rPr>
          <w:sz w:val="18"/>
          <w:lang w:val="el-GR"/>
        </w:rPr>
        <w:t>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rsidR="00332D21" w:rsidRPr="00417D45" w:rsidRDefault="00332D21" w:rsidP="00417D45">
      <w:pPr>
        <w:spacing w:line="0" w:lineRule="atLeast"/>
        <w:ind w:left="5"/>
        <w:rPr>
          <w:sz w:val="18"/>
          <w:lang w:val="el-GR"/>
        </w:rPr>
      </w:pPr>
      <w:r w:rsidRPr="00EF0A5E">
        <w:rPr>
          <w:sz w:val="18"/>
          <w:lang w:val="el-GR"/>
        </w:rPr>
        <w:t>Με κάθε πληρωμή θα γίνεται η προβλεπόμενη από την κείμενη νομοθεσία παρακράτηση φόρου εισοδήματος.</w:t>
      </w:r>
    </w:p>
    <w:p w:rsidR="00332D21" w:rsidRPr="00417D45" w:rsidRDefault="00332D21" w:rsidP="00417D45">
      <w:pPr>
        <w:spacing w:line="242" w:lineRule="auto"/>
        <w:ind w:left="5" w:right="264"/>
        <w:rPr>
          <w:sz w:val="18"/>
          <w:lang w:val="el-GR"/>
        </w:rPr>
      </w:pPr>
      <w:r w:rsidRPr="00EF0A5E">
        <w:rPr>
          <w:sz w:val="18"/>
          <w:lang w:val="el-GR"/>
        </w:rPr>
        <w:t>Κατά την έκδοση των τιμολογίων ο ανάδοχος υποχρεούται να αναγράφει τα συμβατικά είδη με την ονομασία που τους έχει δοθεί από την Αναθέτουσα Αρχή στα έγγραφα της Σύμβασης. Αν παρ'όλα αυτά το σύστημα της μηχανογράφησης που διαθέτει δεν παρέχει αυτή τη δυνατότητα, τότε υποχρεούται να καταρτίσει πίνακα αντιστοίχισης των συμβασιοποιημένων ειδών με την ονομασία που αυτά είναι καταχωριστέα στο μηχανογραφικό του σύστημα.</w:t>
      </w:r>
    </w:p>
    <w:p w:rsidR="00332D21" w:rsidRDefault="00332D21" w:rsidP="00417D45">
      <w:pPr>
        <w:spacing w:line="0" w:lineRule="atLeast"/>
        <w:ind w:left="5"/>
        <w:rPr>
          <w:sz w:val="18"/>
          <w:lang w:val="el-GR"/>
        </w:rPr>
      </w:pPr>
      <w:r w:rsidRPr="00EF0A5E">
        <w:rPr>
          <w:sz w:val="18"/>
          <w:lang w:val="el-GR"/>
        </w:rPr>
        <w:t>Ο προαναφερθείς πίνακας θα αποτελεί παράρτημα της παρούσης.</w:t>
      </w:r>
    </w:p>
    <w:p w:rsidR="00417D45" w:rsidRPr="00417D45" w:rsidRDefault="00417D45" w:rsidP="00417D45">
      <w:pPr>
        <w:spacing w:line="0" w:lineRule="atLeast"/>
        <w:ind w:left="5"/>
        <w:rPr>
          <w:sz w:val="18"/>
          <w:lang w:val="el-GR"/>
        </w:rPr>
      </w:pPr>
    </w:p>
    <w:p w:rsidR="00332D21" w:rsidRPr="00AD0A9B" w:rsidRDefault="00332D21" w:rsidP="00AD0A9B">
      <w:pPr>
        <w:spacing w:line="0" w:lineRule="atLeast"/>
        <w:ind w:left="5"/>
        <w:rPr>
          <w:b/>
          <w:sz w:val="18"/>
          <w:lang w:val="el-GR"/>
        </w:rPr>
      </w:pPr>
      <w:r>
        <w:rPr>
          <w:b/>
          <w:sz w:val="18"/>
        </w:rPr>
        <w:t>ΑΡΘΡΟ 6: ΧΡΟΝΟΣ ΠΑΡΑ∆ΟΣΗΣ ΥΛΙΚΩΝ</w:t>
      </w:r>
    </w:p>
    <w:p w:rsidR="00332D21" w:rsidRPr="00AD0A9B" w:rsidRDefault="00417D45" w:rsidP="00AD0A9B">
      <w:pPr>
        <w:numPr>
          <w:ilvl w:val="0"/>
          <w:numId w:val="1"/>
        </w:numPr>
        <w:tabs>
          <w:tab w:val="clear" w:pos="432"/>
          <w:tab w:val="left" w:pos="0"/>
        </w:tabs>
        <w:suppressAutoHyphens w:val="0"/>
        <w:spacing w:after="0" w:line="242" w:lineRule="auto"/>
        <w:ind w:left="0" w:right="264" w:firstLine="0"/>
        <w:rPr>
          <w:sz w:val="18"/>
          <w:lang w:val="el-GR"/>
        </w:rPr>
      </w:pPr>
      <w:r>
        <w:rPr>
          <w:sz w:val="18"/>
          <w:lang w:val="el-GR"/>
        </w:rPr>
        <w:t xml:space="preserve">Ο </w:t>
      </w:r>
      <w:r w:rsidR="00332D21" w:rsidRPr="00EF0A5E">
        <w:rPr>
          <w:sz w:val="18"/>
          <w:lang w:val="el-GR"/>
        </w:rPr>
        <w:t>ανάδοχος υποχρεούται να παραδώσει τα υλικά στις εγκαταστάσεις των Υπηρεσιών του Πανεπισστημίου Κρήτης σύμφωνα με τα όσα ορίζονται στη διακήρυξη. Οι παραδόσεις των ειδών θα γίνονται τμηματικά ή και εφάπαξ, ανάλογα με τις επιθυμίες και τις ανάγκες των υπηρεσιών του Πανεπιστημίου Κρήτης κατόπιν έγγραφης παραγγελίας η οποία μπορεί να αποστέλλεται και μέσω τηλεομοιοτυπίας ή ηλεκτρονικού ταχυδρομείου. Στην περίπτωση τμηματικών παραδόσεων ο ανάδοχος υποχρεούται να παραδώσει τα υλικά, στους χώρους που θα του υποδείξει η Αναθέτουσα Αρχή.</w:t>
      </w:r>
    </w:p>
    <w:p w:rsidR="00332D21" w:rsidRPr="00AD0A9B" w:rsidRDefault="00417D45" w:rsidP="00AD0A9B">
      <w:pPr>
        <w:numPr>
          <w:ilvl w:val="1"/>
          <w:numId w:val="1"/>
        </w:numPr>
        <w:tabs>
          <w:tab w:val="clear" w:pos="576"/>
          <w:tab w:val="left" w:pos="0"/>
        </w:tabs>
        <w:suppressAutoHyphens w:val="0"/>
        <w:spacing w:after="0" w:line="242" w:lineRule="auto"/>
        <w:ind w:left="0" w:right="264" w:firstLine="0"/>
        <w:rPr>
          <w:sz w:val="18"/>
          <w:lang w:val="el-GR"/>
        </w:rPr>
      </w:pPr>
      <w:r>
        <w:rPr>
          <w:sz w:val="18"/>
          <w:lang w:val="el-GR"/>
        </w:rPr>
        <w:t xml:space="preserve"> Ο </w:t>
      </w:r>
      <w:r w:rsidR="00332D21" w:rsidRPr="00EF0A5E">
        <w:rPr>
          <w:sz w:val="18"/>
          <w:lang w:val="el-GR"/>
        </w:rPr>
        <w:t>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τουάρθρου 207 του ν. 4412/2016.</w:t>
      </w:r>
    </w:p>
    <w:p w:rsidR="00332D21" w:rsidRPr="00EF0A5E" w:rsidRDefault="00332D21" w:rsidP="00332D21">
      <w:pPr>
        <w:spacing w:line="248" w:lineRule="auto"/>
        <w:ind w:left="5" w:right="264" w:firstLine="41"/>
        <w:rPr>
          <w:sz w:val="18"/>
          <w:lang w:val="el-GR"/>
        </w:rPr>
      </w:pPr>
      <w:r w:rsidRPr="00EF0A5E">
        <w:rPr>
          <w:sz w:val="18"/>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 Ο ανάδοχος υποχρεούται να</w:t>
      </w:r>
    </w:p>
    <w:p w:rsidR="00AB031F" w:rsidRPr="00AD0A9B" w:rsidRDefault="00AB031F" w:rsidP="00AD0A9B">
      <w:pPr>
        <w:spacing w:line="250" w:lineRule="auto"/>
        <w:ind w:left="5" w:right="264"/>
        <w:rPr>
          <w:sz w:val="18"/>
          <w:lang w:val="el-GR"/>
        </w:rPr>
      </w:pPr>
      <w:r w:rsidRPr="00EF0A5E">
        <w:rPr>
          <w:sz w:val="18"/>
          <w:lang w:val="el-GR"/>
        </w:rPr>
        <w:t>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AB031F" w:rsidRPr="00EF0A5E" w:rsidRDefault="00AB031F" w:rsidP="00AB031F">
      <w:pPr>
        <w:spacing w:line="244" w:lineRule="auto"/>
        <w:ind w:left="5" w:right="264" w:firstLine="41"/>
        <w:rPr>
          <w:sz w:val="18"/>
          <w:lang w:val="el-GR"/>
        </w:rPr>
      </w:pPr>
      <w:r w:rsidRPr="00EF0A5E">
        <w:rPr>
          <w:sz w:val="18"/>
          <w:lang w:val="el-GR"/>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AB031F" w:rsidRPr="00EF0A5E" w:rsidRDefault="00AB031F" w:rsidP="00AB031F">
      <w:pPr>
        <w:spacing w:line="267" w:lineRule="exact"/>
        <w:rPr>
          <w:rFonts w:ascii="Times New Roman" w:hAnsi="Times New Roman"/>
          <w:lang w:val="el-GR"/>
        </w:rPr>
      </w:pPr>
    </w:p>
    <w:p w:rsidR="00AB031F" w:rsidRPr="00AD0A9B" w:rsidRDefault="00AB031F" w:rsidP="00AD0A9B">
      <w:pPr>
        <w:spacing w:line="0" w:lineRule="atLeast"/>
        <w:ind w:left="5"/>
        <w:rPr>
          <w:b/>
          <w:sz w:val="18"/>
          <w:lang w:val="el-GR"/>
        </w:rPr>
      </w:pPr>
      <w:r w:rsidRPr="00EF0A5E">
        <w:rPr>
          <w:b/>
          <w:sz w:val="18"/>
          <w:lang w:val="el-GR"/>
        </w:rPr>
        <w:t>ΑΡΘΡΟ 7: ΠΑΡΑΛΑΒΗ ΥΛΙΚΩΝ‐ ΧΡΟΝΟΣ ΚΑΙ ΤΡΟΠΟΣ ΠΑΡΑΛΑΒΗΣ ΥΛΙΚΩΝ</w:t>
      </w:r>
    </w:p>
    <w:p w:rsidR="00AB031F" w:rsidRPr="00417D45" w:rsidRDefault="00AB031F" w:rsidP="00417D45">
      <w:pPr>
        <w:spacing w:line="241" w:lineRule="auto"/>
        <w:ind w:left="5" w:right="264"/>
        <w:rPr>
          <w:sz w:val="18"/>
          <w:lang w:val="el-GR"/>
        </w:rPr>
      </w:pPr>
      <w:r>
        <w:rPr>
          <w:sz w:val="18"/>
        </w:rPr>
        <w:t>H</w:t>
      </w:r>
      <w:r w:rsidRPr="00EF0A5E">
        <w:rPr>
          <w:sz w:val="18"/>
          <w:lang w:val="el-GR"/>
        </w:rPr>
        <w:t xml:space="preserve"> παραλαβή των υλικών γίνεται από επιτροπές που συγκροτούνται σύμφωνα με την παρ. 11 εδ.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μακροσκοπικό έλεγχο και πρακτική δοκιμασία και πάντα σύμφωνα με τα οριζόμενα στα έγγραφα της σύμβασης (καθορισμένη από την προσφορά του υποψηφίου μάρκα προϊόντος, συμφωνία με τις δηλωθείσες στα έγγραφα της σύμβασης τεχνικές προδιαγραφές, συμφωνία με τις περιγραφόμενες συσκευασίες).</w:t>
      </w:r>
    </w:p>
    <w:p w:rsidR="00AB031F" w:rsidRPr="00EF0A5E" w:rsidRDefault="00AB031F" w:rsidP="00AB031F">
      <w:pPr>
        <w:spacing w:line="0" w:lineRule="atLeast"/>
        <w:ind w:left="5"/>
        <w:rPr>
          <w:sz w:val="18"/>
          <w:lang w:val="el-GR"/>
        </w:rPr>
      </w:pPr>
      <w:r w:rsidRPr="00EF0A5E">
        <w:rPr>
          <w:sz w:val="18"/>
          <w:lang w:val="el-GR"/>
        </w:rPr>
        <w:t>Το κόστος της διενέργειας των ελέγχων βαρύνει τον ανάδοχο.</w:t>
      </w:r>
    </w:p>
    <w:p w:rsidR="00AB031F" w:rsidRPr="00EF0A5E" w:rsidRDefault="00417D45" w:rsidP="00417D45">
      <w:pPr>
        <w:tabs>
          <w:tab w:val="left" w:pos="165"/>
        </w:tabs>
        <w:suppressAutoHyphens w:val="0"/>
        <w:spacing w:after="0" w:line="0" w:lineRule="atLeast"/>
        <w:jc w:val="left"/>
        <w:rPr>
          <w:sz w:val="18"/>
          <w:lang w:val="el-GR"/>
        </w:rPr>
      </w:pPr>
      <w:r>
        <w:rPr>
          <w:sz w:val="18"/>
          <w:lang w:val="el-GR"/>
        </w:rPr>
        <w:t xml:space="preserve">Η </w:t>
      </w:r>
      <w:r w:rsidR="00AB031F" w:rsidRPr="00EF0A5E">
        <w:rPr>
          <w:sz w:val="18"/>
          <w:lang w:val="el-GR"/>
        </w:rPr>
        <w:t>επιτροπή παραλαβής, μετά τους προβλεπόμενους ελέγχους συντάσσει πρωτόκολλα, σύμφωνα με την παρ.3 του άρθρου</w:t>
      </w:r>
    </w:p>
    <w:p w:rsidR="00AB031F" w:rsidRPr="00EF0A5E" w:rsidRDefault="00AB031F" w:rsidP="00AB031F">
      <w:pPr>
        <w:spacing w:line="5" w:lineRule="exact"/>
        <w:rPr>
          <w:sz w:val="18"/>
          <w:lang w:val="el-GR"/>
        </w:rPr>
      </w:pPr>
    </w:p>
    <w:p w:rsidR="00AB031F" w:rsidRPr="00417D45" w:rsidRDefault="00AB031F" w:rsidP="00417D45">
      <w:pPr>
        <w:spacing w:line="0" w:lineRule="atLeast"/>
        <w:ind w:left="5"/>
        <w:rPr>
          <w:sz w:val="18"/>
          <w:lang w:val="el-GR"/>
        </w:rPr>
      </w:pPr>
      <w:r w:rsidRPr="00EF0A5E">
        <w:rPr>
          <w:sz w:val="18"/>
          <w:lang w:val="el-GR"/>
        </w:rPr>
        <w:t>208 του ν. 4412/16.</w:t>
      </w:r>
    </w:p>
    <w:p w:rsidR="00AB031F" w:rsidRPr="00417D45" w:rsidRDefault="00AB031F" w:rsidP="00417D45">
      <w:pPr>
        <w:spacing w:line="0" w:lineRule="atLeast"/>
        <w:ind w:left="5"/>
        <w:rPr>
          <w:sz w:val="18"/>
          <w:lang w:val="el-GR"/>
        </w:rPr>
      </w:pPr>
      <w:r w:rsidRPr="00EF0A5E">
        <w:rPr>
          <w:sz w:val="18"/>
          <w:lang w:val="el-GR"/>
        </w:rPr>
        <w:t>Τα πρωτόκολλα που συντάσσονται από τις επιτροπές κοινοποιούνται υποχρεωτικά και στους προμηθευτές.</w:t>
      </w:r>
    </w:p>
    <w:p w:rsidR="00AB031F" w:rsidRPr="00417D45" w:rsidRDefault="00AB031F" w:rsidP="00417D45">
      <w:pPr>
        <w:spacing w:line="248" w:lineRule="auto"/>
        <w:ind w:left="5" w:right="264"/>
        <w:rPr>
          <w:sz w:val="18"/>
          <w:lang w:val="el-GR"/>
        </w:rPr>
      </w:pPr>
      <w:r w:rsidRPr="00EF0A5E">
        <w:rPr>
          <w:sz w:val="18"/>
          <w:lang w:val="el-GR"/>
        </w:rPr>
        <w:t>Εντός δεκαπέντε (15) ημερών η επιτροπή παραλαβής οφείλει να έχει προβεί στους ελέγχους και τις παρατηρήσεις της και εντός ενός (1) μήνα από την παράδοση να έχει συντάξει το πρωτόκολλο παραλαβής</w:t>
      </w:r>
    </w:p>
    <w:p w:rsidR="00AB031F" w:rsidRPr="00417D45" w:rsidRDefault="00AB031F" w:rsidP="00417D45">
      <w:pPr>
        <w:spacing w:line="241" w:lineRule="auto"/>
        <w:ind w:left="5" w:right="264"/>
        <w:rPr>
          <w:sz w:val="18"/>
          <w:lang w:val="el-GR"/>
        </w:rPr>
      </w:pPr>
      <w:r w:rsidRPr="00EF0A5E">
        <w:rPr>
          <w:sz w:val="18"/>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AB031F" w:rsidRPr="00EF0A5E" w:rsidRDefault="00AB031F" w:rsidP="00AB031F">
      <w:pPr>
        <w:spacing w:line="241" w:lineRule="auto"/>
        <w:ind w:left="5" w:right="264"/>
        <w:rPr>
          <w:sz w:val="18"/>
          <w:lang w:val="el-GR"/>
        </w:rPr>
      </w:pPr>
      <w:r w:rsidRPr="00EF0A5E">
        <w:rPr>
          <w:sz w:val="18"/>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Η εγγυητική επιστολή καλής εκτέλεσης δεν επιστρέφεται πριν από την ολοκλήρωση όλων των προβλεπομένων από τη σύμβαση ελέγχων και τη σύνταξη των σχετικών πρωτοκόλλων.</w:t>
      </w:r>
    </w:p>
    <w:p w:rsidR="00AB031F" w:rsidRPr="00EF0A5E" w:rsidRDefault="00AB031F" w:rsidP="00AB031F">
      <w:pPr>
        <w:spacing w:line="271" w:lineRule="exact"/>
        <w:rPr>
          <w:rFonts w:ascii="Times New Roman" w:hAnsi="Times New Roman"/>
          <w:lang w:val="el-GR"/>
        </w:rPr>
      </w:pPr>
    </w:p>
    <w:p w:rsidR="00AB031F" w:rsidRPr="001A4FF3" w:rsidRDefault="00AB031F" w:rsidP="001A4FF3">
      <w:pPr>
        <w:spacing w:line="0" w:lineRule="atLeast"/>
        <w:ind w:left="5"/>
        <w:rPr>
          <w:b/>
          <w:sz w:val="18"/>
          <w:lang w:val="el-GR"/>
        </w:rPr>
      </w:pPr>
      <w:r w:rsidRPr="00EF0A5E">
        <w:rPr>
          <w:b/>
          <w:sz w:val="18"/>
          <w:lang w:val="el-GR"/>
        </w:rPr>
        <w:t>ΑΡΘΡΟ 8: ΑΠΟΡΡΙΨΗ ΣΥΜΒΑΤΙΚΩΝ ΥΛΙΚΩΝ ‐ ΑΝΤΙΚΑΤΑΣΤΑΣΗ</w:t>
      </w:r>
    </w:p>
    <w:p w:rsidR="00AB031F" w:rsidRPr="001A4FF3" w:rsidRDefault="00AB031F" w:rsidP="001A4FF3">
      <w:pPr>
        <w:spacing w:line="265" w:lineRule="auto"/>
        <w:ind w:left="5" w:right="264"/>
        <w:rPr>
          <w:sz w:val="17"/>
          <w:lang w:val="el-GR"/>
        </w:rPr>
      </w:pPr>
      <w:r w:rsidRPr="00EF0A5E">
        <w:rPr>
          <w:sz w:val="17"/>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AB031F" w:rsidRPr="001A4FF3" w:rsidRDefault="00AB031F" w:rsidP="001A4FF3">
      <w:pPr>
        <w:spacing w:line="244" w:lineRule="auto"/>
        <w:ind w:left="5" w:right="264"/>
        <w:rPr>
          <w:sz w:val="18"/>
          <w:lang w:val="el-GR"/>
        </w:rPr>
      </w:pPr>
      <w:r w:rsidRPr="00EF0A5E">
        <w:rPr>
          <w:sz w:val="18"/>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AB031F" w:rsidRPr="001A4FF3" w:rsidRDefault="00AB031F" w:rsidP="001A4FF3">
      <w:pPr>
        <w:spacing w:line="248" w:lineRule="auto"/>
        <w:ind w:left="5" w:right="264"/>
        <w:rPr>
          <w:sz w:val="18"/>
          <w:lang w:val="el-GR"/>
        </w:rPr>
      </w:pPr>
      <w:r w:rsidRPr="00EF0A5E">
        <w:rPr>
          <w:sz w:val="18"/>
          <w:lang w:val="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AB031F" w:rsidRDefault="001A4FF3" w:rsidP="00AB031F">
      <w:pPr>
        <w:numPr>
          <w:ilvl w:val="0"/>
          <w:numId w:val="1"/>
        </w:numPr>
        <w:tabs>
          <w:tab w:val="clear" w:pos="432"/>
          <w:tab w:val="left" w:pos="165"/>
        </w:tabs>
        <w:suppressAutoHyphens w:val="0"/>
        <w:spacing w:after="0" w:line="248" w:lineRule="auto"/>
        <w:ind w:left="360" w:right="264" w:hanging="360"/>
        <w:jc w:val="left"/>
        <w:rPr>
          <w:sz w:val="18"/>
          <w:lang w:val="el-GR"/>
        </w:rPr>
      </w:pPr>
      <w:r>
        <w:rPr>
          <w:sz w:val="18"/>
          <w:lang w:val="el-GR"/>
        </w:rPr>
        <w:t xml:space="preserve">Η </w:t>
      </w:r>
      <w:r w:rsidR="00AB031F" w:rsidRPr="00EF0A5E">
        <w:rPr>
          <w:sz w:val="18"/>
          <w:lang w:val="el-GR"/>
        </w:rPr>
        <w:t>επιστροφή των υλικών που απορρίφθηκαν γίνεται σύμφωνα με τα προβλεπόμενα στις παρ. 2 και 3 του άρθρου 213 του ν. 4412/2016.</w:t>
      </w:r>
    </w:p>
    <w:p w:rsidR="001A4FF3" w:rsidRPr="00EF0A5E" w:rsidRDefault="001A4FF3" w:rsidP="00AB031F">
      <w:pPr>
        <w:numPr>
          <w:ilvl w:val="0"/>
          <w:numId w:val="1"/>
        </w:numPr>
        <w:tabs>
          <w:tab w:val="clear" w:pos="432"/>
          <w:tab w:val="left" w:pos="165"/>
        </w:tabs>
        <w:suppressAutoHyphens w:val="0"/>
        <w:spacing w:after="0" w:line="248" w:lineRule="auto"/>
        <w:ind w:left="360" w:right="264" w:hanging="360"/>
        <w:jc w:val="left"/>
        <w:rPr>
          <w:sz w:val="18"/>
          <w:lang w:val="el-GR"/>
        </w:rPr>
      </w:pPr>
    </w:p>
    <w:p w:rsidR="00AB031F" w:rsidRPr="001A4FF3" w:rsidRDefault="00AB031F" w:rsidP="001A4FF3">
      <w:pPr>
        <w:spacing w:line="0" w:lineRule="atLeast"/>
        <w:ind w:left="5"/>
        <w:rPr>
          <w:b/>
          <w:sz w:val="18"/>
          <w:lang w:val="el-GR"/>
        </w:rPr>
      </w:pPr>
      <w:r w:rsidRPr="00EF0A5E">
        <w:rPr>
          <w:b/>
          <w:sz w:val="18"/>
          <w:lang w:val="el-GR"/>
        </w:rPr>
        <w:t>ΑΡΘΡΟ 9: ΚΗΡΥΞΗ ΟΙΚΟΝΟΜΙΚΟΥ ΦΟΡΕΑ ΕΚΠΤΩΤΟΥ‐ ΚΥΡΩΣΕΙΣ</w:t>
      </w:r>
    </w:p>
    <w:p w:rsidR="00AB031F" w:rsidRPr="001A4FF3" w:rsidRDefault="001A4FF3" w:rsidP="001A4FF3">
      <w:pPr>
        <w:numPr>
          <w:ilvl w:val="0"/>
          <w:numId w:val="1"/>
        </w:numPr>
        <w:tabs>
          <w:tab w:val="clear" w:pos="432"/>
          <w:tab w:val="left" w:pos="190"/>
        </w:tabs>
        <w:suppressAutoHyphens w:val="0"/>
        <w:spacing w:after="0" w:line="242" w:lineRule="auto"/>
        <w:ind w:left="0" w:right="264" w:firstLine="0"/>
        <w:rPr>
          <w:sz w:val="18"/>
          <w:lang w:val="el-GR"/>
        </w:rPr>
      </w:pPr>
      <w:r>
        <w:rPr>
          <w:sz w:val="18"/>
          <w:lang w:val="el-GR"/>
        </w:rPr>
        <w:t xml:space="preserve">Ο </w:t>
      </w:r>
      <w:r w:rsidR="00AB031F" w:rsidRPr="00EF0A5E">
        <w:rPr>
          <w:sz w:val="18"/>
          <w:lang w:val="el-GR"/>
        </w:rPr>
        <w:t>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p>
    <w:p w:rsidR="00AB031F" w:rsidRPr="001A4FF3" w:rsidRDefault="00AB031F" w:rsidP="001A4FF3">
      <w:pPr>
        <w:spacing w:line="0" w:lineRule="atLeast"/>
        <w:ind w:left="5"/>
        <w:rPr>
          <w:sz w:val="18"/>
          <w:lang w:val="el-GR"/>
        </w:rPr>
      </w:pPr>
      <w:r w:rsidRPr="00EF0A5E">
        <w:rPr>
          <w:sz w:val="18"/>
          <w:lang w:val="el-GR"/>
        </w:rPr>
        <w:t>∆εν κηρύσσεται έκπτωτος όταν:</w:t>
      </w:r>
    </w:p>
    <w:p w:rsidR="00AB031F" w:rsidRPr="001A4FF3" w:rsidRDefault="00AB031F" w:rsidP="001A4FF3">
      <w:pPr>
        <w:spacing w:line="248" w:lineRule="auto"/>
        <w:ind w:left="5" w:right="264"/>
        <w:rPr>
          <w:sz w:val="18"/>
          <w:lang w:val="el-GR"/>
        </w:rPr>
      </w:pPr>
      <w:r w:rsidRPr="00EF0A5E">
        <w:rPr>
          <w:sz w:val="18"/>
          <w:lang w:val="el-GR"/>
        </w:rPr>
        <w:t>α) το υλικό δεν φορτωθεί ή παραδοθεί ή αντικατασταθεί με ευθύνη του φορέα που εκτελεί τη σύμβαση. β) συντρέχουν λόγοι ανωτέρας βίας</w:t>
      </w:r>
    </w:p>
    <w:p w:rsidR="00AB031F" w:rsidRPr="001A4FF3" w:rsidRDefault="00AB031F" w:rsidP="001A4FF3">
      <w:pPr>
        <w:spacing w:line="244" w:lineRule="auto"/>
        <w:ind w:left="5" w:right="264"/>
        <w:rPr>
          <w:sz w:val="18"/>
          <w:lang w:val="el-GR"/>
        </w:rPr>
      </w:pPr>
      <w:r w:rsidRPr="00EF0A5E">
        <w:rPr>
          <w:sz w:val="18"/>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AB031F" w:rsidRPr="001A4FF3" w:rsidRDefault="00AB031F" w:rsidP="001A4FF3">
      <w:pPr>
        <w:spacing w:line="0" w:lineRule="atLeast"/>
        <w:ind w:left="5"/>
        <w:rPr>
          <w:sz w:val="18"/>
          <w:lang w:val="el-GR"/>
        </w:rPr>
      </w:pPr>
      <w:r w:rsidRPr="00EF0A5E">
        <w:rPr>
          <w:sz w:val="18"/>
          <w:lang w:val="el-GR"/>
        </w:rPr>
        <w:t>α) ολική κατάπτωση της εγγύησης καλής εκτέλεσης της σύμβασης,</w:t>
      </w:r>
    </w:p>
    <w:p w:rsidR="00AB031F" w:rsidRPr="001A4FF3" w:rsidRDefault="00AB031F" w:rsidP="001A4FF3">
      <w:pPr>
        <w:spacing w:line="248" w:lineRule="auto"/>
        <w:ind w:left="5" w:right="264"/>
        <w:rPr>
          <w:sz w:val="18"/>
          <w:lang w:val="el-GR"/>
        </w:rPr>
      </w:pPr>
      <w:r w:rsidRPr="00EF0A5E">
        <w:rPr>
          <w:sz w:val="18"/>
          <w:lang w:val="el-GR"/>
        </w:rPr>
        <w:t>β) 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AB031F" w:rsidRPr="00EF0A5E" w:rsidRDefault="00AB031F" w:rsidP="00AB031F">
      <w:pPr>
        <w:spacing w:line="245" w:lineRule="auto"/>
        <w:ind w:left="5" w:right="264"/>
        <w:rPr>
          <w:sz w:val="18"/>
          <w:lang w:val="el-GR"/>
        </w:rPr>
      </w:pPr>
      <w:r w:rsidRPr="00EF0A5E">
        <w:rPr>
          <w:sz w:val="18"/>
          <w:lang w:val="el-GR"/>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AB031F" w:rsidRPr="00EF0A5E" w:rsidRDefault="00AB031F" w:rsidP="00AB031F">
      <w:pPr>
        <w:spacing w:line="267" w:lineRule="exact"/>
        <w:rPr>
          <w:rFonts w:ascii="Times New Roman" w:hAnsi="Times New Roman"/>
          <w:lang w:val="el-GR"/>
        </w:rPr>
      </w:pPr>
    </w:p>
    <w:p w:rsidR="00AB031F" w:rsidRPr="00EF0A5E" w:rsidRDefault="00AB031F" w:rsidP="00AB031F">
      <w:pPr>
        <w:spacing w:line="244" w:lineRule="auto"/>
        <w:ind w:left="5" w:right="264"/>
        <w:rPr>
          <w:sz w:val="18"/>
          <w:lang w:val="el-GR"/>
        </w:rPr>
      </w:pPr>
      <w:r w:rsidRPr="00EF0A5E">
        <w:rPr>
          <w:sz w:val="18"/>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AB031F" w:rsidRPr="00EF0A5E" w:rsidRDefault="00AB031F" w:rsidP="00AB031F">
      <w:pPr>
        <w:spacing w:line="269" w:lineRule="exact"/>
        <w:rPr>
          <w:rFonts w:ascii="Times New Roman" w:hAnsi="Times New Roman"/>
          <w:lang w:val="el-GR"/>
        </w:rPr>
      </w:pPr>
    </w:p>
    <w:p w:rsidR="00AB031F" w:rsidRPr="00EF0A5E" w:rsidRDefault="00AB031F" w:rsidP="00AB031F">
      <w:pPr>
        <w:spacing w:line="242" w:lineRule="auto"/>
        <w:ind w:left="5" w:right="264"/>
        <w:rPr>
          <w:sz w:val="18"/>
          <w:lang w:val="el-GR"/>
        </w:rPr>
      </w:pPr>
      <w:r w:rsidRPr="00EF0A5E">
        <w:rPr>
          <w:sz w:val="18"/>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AB031F" w:rsidRPr="00EF0A5E" w:rsidRDefault="00AB031F" w:rsidP="00AB031F">
      <w:pPr>
        <w:spacing w:line="272" w:lineRule="exact"/>
        <w:rPr>
          <w:rFonts w:ascii="Times New Roman" w:hAnsi="Times New Roman"/>
          <w:lang w:val="el-GR"/>
        </w:rPr>
      </w:pPr>
    </w:p>
    <w:p w:rsidR="00AB031F" w:rsidRPr="00EF0A5E" w:rsidRDefault="00AB031F" w:rsidP="00AB031F">
      <w:pPr>
        <w:spacing w:line="0" w:lineRule="atLeast"/>
        <w:ind w:left="5"/>
        <w:rPr>
          <w:sz w:val="18"/>
          <w:lang w:val="el-GR"/>
        </w:rPr>
      </w:pPr>
      <w:r w:rsidRPr="00EF0A5E">
        <w:rPr>
          <w:sz w:val="18"/>
          <w:lang w:val="el-GR"/>
        </w:rPr>
        <w:t>Σε περίπτωση ένωσης οικονομικών φορέων, το πρόστιμο και οι τόκοι επιβάλλονται αναλόγως σε όλα τα μέλη της ένωσης.</w:t>
      </w:r>
    </w:p>
    <w:p w:rsidR="00AB031F" w:rsidRPr="00EF0A5E" w:rsidRDefault="00AB031F" w:rsidP="00AB031F">
      <w:pPr>
        <w:spacing w:line="279" w:lineRule="exact"/>
        <w:rPr>
          <w:rFonts w:ascii="Times New Roman" w:hAnsi="Times New Roman"/>
          <w:lang w:val="el-GR"/>
        </w:rPr>
      </w:pPr>
    </w:p>
    <w:p w:rsidR="00AB031F" w:rsidRPr="00EF0A5E" w:rsidRDefault="00AB031F" w:rsidP="00AB031F">
      <w:pPr>
        <w:spacing w:line="0" w:lineRule="atLeast"/>
        <w:ind w:left="5"/>
        <w:rPr>
          <w:b/>
          <w:sz w:val="18"/>
          <w:lang w:val="el-GR"/>
        </w:rPr>
      </w:pPr>
      <w:r w:rsidRPr="00EF0A5E">
        <w:rPr>
          <w:b/>
          <w:sz w:val="18"/>
          <w:lang w:val="el-GR"/>
        </w:rPr>
        <w:t>ΑΡΘΡΟ 10: ΛΟΙΠΟΙ ΟΡΟΙ</w:t>
      </w:r>
    </w:p>
    <w:p w:rsidR="00AB031F" w:rsidRPr="00EF0A5E" w:rsidRDefault="00AB031F" w:rsidP="00AB031F">
      <w:pPr>
        <w:spacing w:line="281" w:lineRule="exact"/>
        <w:rPr>
          <w:rFonts w:ascii="Times New Roman" w:hAnsi="Times New Roman"/>
          <w:lang w:val="el-GR"/>
        </w:rPr>
      </w:pPr>
    </w:p>
    <w:p w:rsidR="00AB031F" w:rsidRPr="00B84A6B" w:rsidRDefault="00AB031F" w:rsidP="00B84A6B">
      <w:pPr>
        <w:spacing w:line="248" w:lineRule="auto"/>
        <w:ind w:left="5" w:right="264"/>
        <w:rPr>
          <w:sz w:val="18"/>
          <w:lang w:val="el-GR"/>
        </w:rPr>
      </w:pPr>
      <w:r w:rsidRPr="00EF0A5E">
        <w:rPr>
          <w:sz w:val="18"/>
          <w:lang w:val="el-GR"/>
        </w:rPr>
        <w:t>Τα προς προμήθεια είδη θα είναι καινούρια και τελείως αμεταχείριστα. Η πληρωμή θα γίνεται από τις πιστώσεις του Πανεπιστημίου Κρήτης μετά την παραλαβή του τιμολογίου και σε εύλογο χρονικό διάστημα.</w:t>
      </w:r>
    </w:p>
    <w:p w:rsidR="00AB031F" w:rsidRPr="00B84A6B" w:rsidRDefault="00AB031F" w:rsidP="00B84A6B">
      <w:pPr>
        <w:spacing w:line="0" w:lineRule="atLeast"/>
        <w:ind w:left="5"/>
        <w:rPr>
          <w:sz w:val="18"/>
          <w:lang w:val="el-GR"/>
        </w:rPr>
      </w:pPr>
      <w:r w:rsidRPr="00EF0A5E">
        <w:rPr>
          <w:sz w:val="18"/>
          <w:lang w:val="el-GR"/>
        </w:rPr>
        <w:t>Απαραίτητα για την πληρωμή δικαιολογητικά είναι:</w:t>
      </w:r>
    </w:p>
    <w:p w:rsidR="00AB031F" w:rsidRPr="00B84A6B" w:rsidRDefault="00AB031F" w:rsidP="00B84A6B">
      <w:pPr>
        <w:spacing w:line="0" w:lineRule="atLeast"/>
        <w:ind w:left="5"/>
        <w:rPr>
          <w:sz w:val="18"/>
          <w:lang w:val="el-GR"/>
        </w:rPr>
      </w:pPr>
      <w:r w:rsidRPr="00EF0A5E">
        <w:rPr>
          <w:sz w:val="18"/>
          <w:lang w:val="el-GR"/>
        </w:rPr>
        <w:t>α) Πρωτόκολλο οριστικής ποσοτικής και ποιοτικής παραλαβής.</w:t>
      </w:r>
    </w:p>
    <w:p w:rsidR="00AB031F" w:rsidRPr="00B84A6B" w:rsidRDefault="00AB031F" w:rsidP="00B84A6B">
      <w:pPr>
        <w:spacing w:line="0" w:lineRule="atLeast"/>
        <w:ind w:left="5"/>
        <w:rPr>
          <w:sz w:val="18"/>
          <w:lang w:val="el-GR"/>
        </w:rPr>
      </w:pPr>
      <w:r w:rsidRPr="00EF0A5E">
        <w:rPr>
          <w:sz w:val="18"/>
          <w:lang w:val="el-GR"/>
        </w:rPr>
        <w:t>β) Τιμολόγιο του προμηθευτή.</w:t>
      </w:r>
    </w:p>
    <w:p w:rsidR="00AB031F" w:rsidRPr="00B84A6B" w:rsidRDefault="00AB031F" w:rsidP="00B84A6B">
      <w:pPr>
        <w:spacing w:line="248" w:lineRule="auto"/>
        <w:ind w:left="5" w:right="264"/>
        <w:rPr>
          <w:sz w:val="18"/>
          <w:lang w:val="el-GR"/>
        </w:rPr>
      </w:pPr>
      <w:r w:rsidRPr="00EF0A5E">
        <w:rPr>
          <w:sz w:val="18"/>
          <w:lang w:val="el-GR"/>
        </w:rPr>
        <w:t>γ) Κάθε άλλο δικαιολογητικό που τυχόν ήθελε ζητηθεί από τις αρμόδιες υπηρεσίες που διενεργούν τον έλεγχο και την πληρωμή.</w:t>
      </w:r>
    </w:p>
    <w:p w:rsidR="00AB031F" w:rsidRPr="00B84A6B" w:rsidRDefault="00B84A6B" w:rsidP="00B84A6B">
      <w:pPr>
        <w:numPr>
          <w:ilvl w:val="0"/>
          <w:numId w:val="1"/>
        </w:numPr>
        <w:tabs>
          <w:tab w:val="clear" w:pos="432"/>
          <w:tab w:val="left" w:pos="164"/>
        </w:tabs>
        <w:suppressAutoHyphens w:val="0"/>
        <w:spacing w:after="0" w:line="248" w:lineRule="auto"/>
        <w:ind w:left="360" w:right="264" w:hanging="360"/>
        <w:jc w:val="left"/>
        <w:rPr>
          <w:sz w:val="18"/>
          <w:lang w:val="el-GR"/>
        </w:rPr>
      </w:pPr>
      <w:r>
        <w:rPr>
          <w:sz w:val="18"/>
          <w:lang w:val="el-GR"/>
        </w:rPr>
        <w:t xml:space="preserve">Ο </w:t>
      </w:r>
      <w:r w:rsidR="00AB031F" w:rsidRPr="00EF0A5E">
        <w:rPr>
          <w:sz w:val="18"/>
          <w:lang w:val="el-GR"/>
        </w:rPr>
        <w:t>προμηθευτής κατά την πληρωμή του τιμήματος υπόκειται στις εκάστοτε προβλεπόμενες από τον Νόμο κρατήσεις, καθώς και σε οποιαδήποτε άλλη νομοθετική κράτηση.</w:t>
      </w:r>
    </w:p>
    <w:p w:rsidR="00AB031F" w:rsidRDefault="00B84A6B" w:rsidP="00AB031F">
      <w:pPr>
        <w:suppressAutoHyphens w:val="0"/>
        <w:spacing w:after="0"/>
        <w:jc w:val="left"/>
        <w:rPr>
          <w:rFonts w:asciiTheme="majorHAnsi" w:hAnsiTheme="majorHAnsi"/>
          <w:i/>
          <w:color w:val="5B9BD5"/>
          <w:szCs w:val="22"/>
          <w:lang w:val="el-GR"/>
        </w:rPr>
      </w:pPr>
      <w:r>
        <w:rPr>
          <w:sz w:val="18"/>
          <w:lang w:val="el-GR"/>
        </w:rPr>
        <w:t xml:space="preserve">Ο </w:t>
      </w:r>
      <w:r w:rsidR="00AB031F" w:rsidRPr="00EF0A5E">
        <w:rPr>
          <w:sz w:val="18"/>
          <w:lang w:val="el-GR"/>
        </w:rPr>
        <w:t>ανάδοχος υποχρεούται να τιμολογεί τα προϊόντα αναγράφοντας στο τιμολόγιο και τη μάρκα του συμβατικού είδους</w:t>
      </w:r>
      <w:r w:rsidR="00AB031F">
        <w:rPr>
          <w:rFonts w:asciiTheme="majorHAnsi" w:hAnsiTheme="majorHAnsi"/>
          <w:i/>
          <w:color w:val="5B9BD5"/>
          <w:szCs w:val="22"/>
          <w:lang w:val="el-GR"/>
        </w:rPr>
        <w:t xml:space="preserve"> </w:t>
      </w:r>
    </w:p>
    <w:p w:rsidR="00B84A6B" w:rsidRDefault="00B84A6B" w:rsidP="00AB031F">
      <w:pPr>
        <w:spacing w:line="0" w:lineRule="atLeast"/>
        <w:ind w:left="5"/>
        <w:rPr>
          <w:b/>
          <w:sz w:val="18"/>
          <w:lang w:val="el-GR"/>
        </w:rPr>
      </w:pPr>
    </w:p>
    <w:p w:rsidR="00AB031F" w:rsidRPr="00B84A6B" w:rsidRDefault="00AB031F" w:rsidP="00B84A6B">
      <w:pPr>
        <w:spacing w:line="0" w:lineRule="atLeast"/>
        <w:ind w:left="5"/>
        <w:rPr>
          <w:b/>
          <w:sz w:val="18"/>
          <w:lang w:val="el-GR"/>
        </w:rPr>
      </w:pPr>
      <w:r>
        <w:rPr>
          <w:b/>
          <w:sz w:val="18"/>
        </w:rPr>
        <w:t>ΑΡΘΡΟ 11: ΕΓΓΥΗΤΙΚΗ ΕΥΘΥΝΗ</w:t>
      </w:r>
    </w:p>
    <w:p w:rsidR="00AB031F" w:rsidRPr="00EF0A5E" w:rsidRDefault="00AB031F" w:rsidP="00B84A6B">
      <w:pPr>
        <w:numPr>
          <w:ilvl w:val="0"/>
          <w:numId w:val="1"/>
        </w:numPr>
        <w:tabs>
          <w:tab w:val="clear" w:pos="432"/>
          <w:tab w:val="left" w:pos="0"/>
        </w:tabs>
        <w:suppressAutoHyphens w:val="0"/>
        <w:spacing w:after="0" w:line="244" w:lineRule="auto"/>
        <w:ind w:left="0" w:right="264" w:firstLine="0"/>
        <w:rPr>
          <w:sz w:val="18"/>
          <w:lang w:val="el-GR"/>
        </w:rPr>
      </w:pPr>
      <w:r w:rsidRPr="00EF0A5E">
        <w:rPr>
          <w:sz w:val="18"/>
          <w:lang w:val="el-GR"/>
        </w:rPr>
        <w:t>Ανάδοχος εγγυάται προς την Αναθέτουσα Αρχή ότι το έργο θα εκτελεσθεί σύμφωνα με τους όρους και προϋποθέσεις της Σύμβασης, τους τεχνικούς κανόνες και τα διεθνώς αναγνωρισμένα πρότυπα σε εθνικό επίπεδο και εφόσον αυτά δεν υπάρχουν, σε ευρωπαϊκό και παγκόσμιο επίπεδο.</w:t>
      </w:r>
    </w:p>
    <w:p w:rsidR="00AB031F" w:rsidRPr="00EF0A5E" w:rsidRDefault="00AB031F" w:rsidP="00AB031F">
      <w:pPr>
        <w:spacing w:line="267" w:lineRule="exact"/>
        <w:rPr>
          <w:rFonts w:ascii="Times New Roman" w:hAnsi="Times New Roman"/>
          <w:lang w:val="el-GR"/>
        </w:rPr>
      </w:pPr>
    </w:p>
    <w:p w:rsidR="00AB031F" w:rsidRPr="00B84A6B" w:rsidRDefault="00AB031F" w:rsidP="00B84A6B">
      <w:pPr>
        <w:spacing w:line="0" w:lineRule="atLeast"/>
        <w:ind w:left="5"/>
        <w:rPr>
          <w:b/>
          <w:sz w:val="18"/>
          <w:lang w:val="el-GR"/>
        </w:rPr>
      </w:pPr>
      <w:r>
        <w:rPr>
          <w:b/>
          <w:sz w:val="18"/>
        </w:rPr>
        <w:t>ΑΡΘΡΟ 12: ΤΙΜΗ ΠΛΗΡΩΜΗΣ</w:t>
      </w:r>
    </w:p>
    <w:p w:rsidR="00AB031F" w:rsidRPr="00B84A6B" w:rsidRDefault="00B84A6B" w:rsidP="00B84A6B">
      <w:pPr>
        <w:numPr>
          <w:ilvl w:val="0"/>
          <w:numId w:val="1"/>
        </w:numPr>
        <w:tabs>
          <w:tab w:val="clear" w:pos="432"/>
          <w:tab w:val="left" w:pos="-142"/>
        </w:tabs>
        <w:suppressAutoHyphens w:val="0"/>
        <w:spacing w:after="0" w:line="248" w:lineRule="auto"/>
        <w:ind w:left="0" w:right="264" w:firstLine="0"/>
        <w:jc w:val="left"/>
        <w:rPr>
          <w:sz w:val="18"/>
          <w:lang w:val="el-GR"/>
        </w:rPr>
      </w:pPr>
      <w:r>
        <w:rPr>
          <w:sz w:val="18"/>
          <w:lang w:val="el-GR"/>
        </w:rPr>
        <w:t xml:space="preserve">Η </w:t>
      </w:r>
      <w:r w:rsidR="00AB031F" w:rsidRPr="00EF0A5E">
        <w:rPr>
          <w:sz w:val="18"/>
          <w:lang w:val="el-GR"/>
        </w:rPr>
        <w:t xml:space="preserve">συνολική δαπάνη της σύμβασης ανέρχεται στο ποσό των ...............€ μη συμπεριλαμβανομένου Φ.Π.Α., ................... </w:t>
      </w:r>
      <w:r w:rsidR="00AB031F" w:rsidRPr="00B84A6B">
        <w:rPr>
          <w:sz w:val="18"/>
          <w:lang w:val="el-GR"/>
        </w:rPr>
        <w:t>€ με Φ.Π.Α.</w:t>
      </w:r>
    </w:p>
    <w:p w:rsidR="00AB031F" w:rsidRPr="00EF0A5E" w:rsidRDefault="00AB031F" w:rsidP="00B84A6B">
      <w:pPr>
        <w:tabs>
          <w:tab w:val="left" w:pos="-142"/>
        </w:tabs>
        <w:spacing w:line="0" w:lineRule="atLeast"/>
        <w:rPr>
          <w:sz w:val="18"/>
          <w:lang w:val="el-GR"/>
        </w:rPr>
      </w:pPr>
      <w:r w:rsidRPr="00EF0A5E">
        <w:rPr>
          <w:sz w:val="18"/>
          <w:lang w:val="el-GR"/>
        </w:rPr>
        <w:t>Στις τιμές συμπεριλαμβάνονται: τα έξοδα μεταφοράς και παράδοσης των ειδών και οι νόμιμες κρατήσεις.</w:t>
      </w:r>
    </w:p>
    <w:p w:rsidR="00AB031F" w:rsidRPr="00EF0A5E" w:rsidRDefault="00AB031F" w:rsidP="00AB031F">
      <w:pPr>
        <w:spacing w:line="277" w:lineRule="exact"/>
        <w:rPr>
          <w:rFonts w:ascii="Times New Roman" w:hAnsi="Times New Roman"/>
          <w:lang w:val="el-GR"/>
        </w:rPr>
      </w:pPr>
    </w:p>
    <w:p w:rsidR="00AB031F" w:rsidRDefault="00AB031F" w:rsidP="00AB031F">
      <w:pPr>
        <w:spacing w:line="0" w:lineRule="atLeast"/>
        <w:ind w:left="5"/>
        <w:rPr>
          <w:b/>
          <w:sz w:val="18"/>
        </w:rPr>
      </w:pPr>
      <w:r w:rsidRPr="00B84A6B">
        <w:rPr>
          <w:b/>
          <w:sz w:val="18"/>
          <w:lang w:val="el-GR"/>
        </w:rPr>
        <w:t>ΑΡΘΡΟ 13: ΠΛΗΡΩΜΗ‐ ΚΡΑΤΗ</w:t>
      </w:r>
      <w:r>
        <w:rPr>
          <w:b/>
          <w:sz w:val="18"/>
        </w:rPr>
        <w:t>ΣΕΙΣ</w:t>
      </w:r>
    </w:p>
    <w:p w:rsidR="00AB031F" w:rsidRDefault="00AB031F" w:rsidP="00AB031F">
      <w:pPr>
        <w:spacing w:line="281" w:lineRule="exact"/>
        <w:rPr>
          <w:rFonts w:ascii="Times New Roman" w:hAnsi="Times New Roman"/>
        </w:rPr>
      </w:pPr>
    </w:p>
    <w:p w:rsidR="00AB031F" w:rsidRPr="00EF0A5E" w:rsidRDefault="00B84A6B" w:rsidP="00B84A6B">
      <w:pPr>
        <w:numPr>
          <w:ilvl w:val="0"/>
          <w:numId w:val="1"/>
        </w:numPr>
        <w:tabs>
          <w:tab w:val="clear" w:pos="432"/>
          <w:tab w:val="left" w:pos="178"/>
        </w:tabs>
        <w:suppressAutoHyphens w:val="0"/>
        <w:spacing w:after="0" w:line="243" w:lineRule="auto"/>
        <w:ind w:left="0" w:right="264" w:firstLine="0"/>
        <w:rPr>
          <w:sz w:val="18"/>
          <w:lang w:val="el-GR"/>
        </w:rPr>
      </w:pPr>
      <w:r>
        <w:rPr>
          <w:sz w:val="18"/>
          <w:lang w:val="el-GR"/>
        </w:rPr>
        <w:t xml:space="preserve">Η </w:t>
      </w:r>
      <w:r w:rsidR="00AB031F" w:rsidRPr="00EF0A5E">
        <w:rPr>
          <w:sz w:val="18"/>
          <w:lang w:val="el-GR"/>
        </w:rPr>
        <w:t>πληρωμή των ειδών θα γίνεται σε ευρώ και θα εκτελείται στην οικονομική υπηρεσία του Πανεπιστημίου Κρήτης και σύμφωνα με τις σχετικές διατάξεις του Ν. 4270/2014 ως ισχύει, με την προσκόμιση των φορολογικών στοιχείων και των λοιπών νομίμων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την έκδοση των σχετικών χρηματικών ενταλμάτων.</w:t>
      </w:r>
    </w:p>
    <w:p w:rsidR="00AB031F" w:rsidRPr="00EF0A5E" w:rsidRDefault="00AB031F" w:rsidP="00AB031F">
      <w:pPr>
        <w:spacing w:line="267" w:lineRule="exact"/>
        <w:rPr>
          <w:rFonts w:ascii="Times New Roman" w:hAnsi="Times New Roman"/>
          <w:lang w:val="el-GR"/>
        </w:rPr>
      </w:pPr>
    </w:p>
    <w:p w:rsidR="00AB031F" w:rsidRPr="00B84A6B" w:rsidRDefault="00AB031F" w:rsidP="00B84A6B">
      <w:pPr>
        <w:spacing w:line="0" w:lineRule="atLeast"/>
        <w:ind w:left="5"/>
        <w:rPr>
          <w:b/>
          <w:sz w:val="18"/>
          <w:lang w:val="el-GR"/>
        </w:rPr>
      </w:pPr>
      <w:r>
        <w:rPr>
          <w:b/>
          <w:sz w:val="18"/>
        </w:rPr>
        <w:t>ΑΡΘΡΟ 14: ΚΥΡΩΣΕΙΣ ‐ ΠΟΙΝΙΚΕΣ ΡΗΤΡΕΣ</w:t>
      </w:r>
    </w:p>
    <w:p w:rsidR="00AB031F" w:rsidRPr="00EF0A5E" w:rsidRDefault="00B84A6B" w:rsidP="00B84A6B">
      <w:pPr>
        <w:numPr>
          <w:ilvl w:val="0"/>
          <w:numId w:val="1"/>
        </w:numPr>
        <w:tabs>
          <w:tab w:val="clear" w:pos="432"/>
          <w:tab w:val="left" w:pos="0"/>
        </w:tabs>
        <w:suppressAutoHyphens w:val="0"/>
        <w:spacing w:after="0" w:line="242" w:lineRule="auto"/>
        <w:ind w:left="0" w:right="264" w:firstLine="0"/>
        <w:rPr>
          <w:sz w:val="18"/>
          <w:lang w:val="el-GR"/>
        </w:rPr>
      </w:pPr>
      <w:r>
        <w:rPr>
          <w:sz w:val="18"/>
          <w:lang w:val="el-GR"/>
        </w:rPr>
        <w:t xml:space="preserve">Ο </w:t>
      </w:r>
      <w:r w:rsidR="00AB031F" w:rsidRPr="00EF0A5E">
        <w:rPr>
          <w:sz w:val="18"/>
          <w:lang w:val="el-GR"/>
        </w:rPr>
        <w:t>προμηθευτής που δεν προσέρχεται μέσα στην προθεσμία που του ορίστηκε για να υπογράψει την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του αρμόδιου οργάνου. Επιπλέον κηρύσσεται έκπτωτος στις περιπτώσεις που προβλέπονται στην παράγραφο 5.2 της ∆ιακήρυξης και του άρθρου 207 του ν.4412/16</w:t>
      </w:r>
    </w:p>
    <w:p w:rsidR="00AB031F" w:rsidRPr="00EF0A5E" w:rsidRDefault="00AB031F" w:rsidP="00AB031F">
      <w:pPr>
        <w:spacing w:line="270" w:lineRule="exact"/>
        <w:rPr>
          <w:rFonts w:ascii="Times New Roman" w:hAnsi="Times New Roman"/>
          <w:lang w:val="el-GR"/>
        </w:rPr>
      </w:pPr>
    </w:p>
    <w:p w:rsidR="00AB031F" w:rsidRPr="00B84A6B" w:rsidRDefault="00AB031F" w:rsidP="00B84A6B">
      <w:pPr>
        <w:spacing w:line="0" w:lineRule="atLeast"/>
        <w:ind w:left="5"/>
        <w:rPr>
          <w:b/>
          <w:sz w:val="18"/>
          <w:lang w:val="el-GR"/>
        </w:rPr>
      </w:pPr>
      <w:r>
        <w:rPr>
          <w:b/>
          <w:sz w:val="18"/>
        </w:rPr>
        <w:t>ΑΡΘΡΟ 15: ΕΚΧΩΡΗΣΗ ΕΙΣΠΡΑΚΤΕΩΝ ∆ΙΚΑΙΩΜΑΤΩΝ</w:t>
      </w:r>
    </w:p>
    <w:p w:rsidR="00AB031F" w:rsidRPr="00EF0A5E" w:rsidRDefault="00AB031F" w:rsidP="00B84A6B">
      <w:pPr>
        <w:numPr>
          <w:ilvl w:val="0"/>
          <w:numId w:val="1"/>
        </w:numPr>
        <w:tabs>
          <w:tab w:val="clear" w:pos="432"/>
          <w:tab w:val="left" w:pos="203"/>
        </w:tabs>
        <w:suppressAutoHyphens w:val="0"/>
        <w:spacing w:after="0" w:line="244" w:lineRule="auto"/>
        <w:ind w:left="0" w:right="264" w:firstLine="0"/>
        <w:rPr>
          <w:sz w:val="18"/>
          <w:lang w:val="el-GR"/>
        </w:rPr>
      </w:pPr>
      <w:r w:rsidRPr="00EF0A5E">
        <w:rPr>
          <w:sz w:val="18"/>
          <w:lang w:val="el-GR"/>
        </w:rPr>
        <w:t>Ανάδοχος δεν δικαιούται να εκχωρήσει τα εισπρακτέα δικαιώματά του που απορρέουν από αυτή τη σύμβαση σε οποιοδήποτε Φυσικό ή Νομικό Πρόσωπο, με την εξαίρεση της εξασφαλιστικής εκχώρησης απαιτήσεων σε τράπεζα, χωρίς την προηγούμενη σύμφωνη γνώμη της Αναθέτουσας που παρέχεται μόνον εγγράφως.</w:t>
      </w:r>
    </w:p>
    <w:p w:rsidR="00AB031F" w:rsidRPr="00EF0A5E" w:rsidRDefault="00AB031F" w:rsidP="00AB031F">
      <w:pPr>
        <w:spacing w:line="266" w:lineRule="exact"/>
        <w:rPr>
          <w:rFonts w:ascii="Times New Roman" w:hAnsi="Times New Roman"/>
          <w:lang w:val="el-GR"/>
        </w:rPr>
      </w:pPr>
    </w:p>
    <w:p w:rsidR="00AB031F" w:rsidRPr="00B84A6B" w:rsidRDefault="00AB031F" w:rsidP="00B84A6B">
      <w:pPr>
        <w:spacing w:line="0" w:lineRule="atLeast"/>
        <w:ind w:left="5"/>
        <w:rPr>
          <w:b/>
          <w:sz w:val="18"/>
          <w:lang w:val="el-GR"/>
        </w:rPr>
      </w:pPr>
      <w:r>
        <w:rPr>
          <w:b/>
          <w:sz w:val="18"/>
        </w:rPr>
        <w:t>AΡΘΡΟ 16: ΕΠΙΛΥΣΗ ∆ΙΑΦΟΡΩΝ</w:t>
      </w:r>
    </w:p>
    <w:p w:rsidR="00AB031F" w:rsidRPr="00EF0A5E" w:rsidRDefault="00AB031F" w:rsidP="00B84A6B">
      <w:pPr>
        <w:numPr>
          <w:ilvl w:val="0"/>
          <w:numId w:val="1"/>
        </w:numPr>
        <w:tabs>
          <w:tab w:val="clear" w:pos="432"/>
          <w:tab w:val="left" w:pos="197"/>
        </w:tabs>
        <w:suppressAutoHyphens w:val="0"/>
        <w:spacing w:after="0" w:line="242" w:lineRule="auto"/>
        <w:ind w:left="0" w:right="264" w:firstLine="0"/>
        <w:rPr>
          <w:sz w:val="18"/>
          <w:lang w:val="el-GR"/>
        </w:rPr>
      </w:pPr>
      <w:r w:rsidRPr="00EF0A5E">
        <w:rPr>
          <w:sz w:val="18"/>
          <w:lang w:val="el-GR"/>
        </w:rPr>
        <w:t>Σύμβαση διέπεται από το Ελληνικό ∆ίκαιο. Σε περίπτωση διαφορών που ενδεχομένως προκύψουν σχετικά με την ερμηνεία ή την εκτέλεση ή την εφαρμογή της Σύμβασης ή εξ αφορμής της, η Αναθέτουσα Αρχή και ο Ανάδοχος καταβάλλουν κάθε προσπάθεια για τη φιλική επίλυσή τους, σύμφωνα με τους κανόνες της καλής πίστης και των χρηστών συναλλακτικών ηθών.</w:t>
      </w:r>
    </w:p>
    <w:p w:rsidR="00AB031F" w:rsidRPr="00EF0A5E" w:rsidRDefault="00AB031F" w:rsidP="00AB031F">
      <w:pPr>
        <w:spacing w:line="273" w:lineRule="exact"/>
        <w:rPr>
          <w:rFonts w:ascii="Times New Roman" w:hAnsi="Times New Roman"/>
          <w:lang w:val="el-GR"/>
        </w:rPr>
      </w:pPr>
    </w:p>
    <w:p w:rsidR="00AB031F" w:rsidRPr="00EF0A5E" w:rsidRDefault="00AB031F" w:rsidP="00AB031F">
      <w:pPr>
        <w:spacing w:line="248" w:lineRule="auto"/>
        <w:ind w:left="5" w:right="264"/>
        <w:rPr>
          <w:sz w:val="18"/>
          <w:lang w:val="el-GR"/>
        </w:rPr>
      </w:pPr>
      <w:r w:rsidRPr="00EF0A5E">
        <w:rPr>
          <w:sz w:val="18"/>
          <w:lang w:val="el-GR"/>
        </w:rPr>
        <w:t>Για κάθε διαφορά που δεν είναι δυνατό να επιλυθεί σύμφωνα με τα παραπάνω οριζόμενα, αρμόδια θα είναι τα δικαστήρια που εδρεύουν στο Ρέθυμνο Κρήτης.</w:t>
      </w:r>
    </w:p>
    <w:p w:rsidR="00AB031F" w:rsidRPr="00EF0A5E" w:rsidRDefault="00AB031F" w:rsidP="00AB031F">
      <w:pPr>
        <w:spacing w:line="265" w:lineRule="exact"/>
        <w:rPr>
          <w:rFonts w:ascii="Times New Roman" w:hAnsi="Times New Roman"/>
          <w:lang w:val="el-GR"/>
        </w:rPr>
      </w:pPr>
    </w:p>
    <w:p w:rsidR="00AB031F" w:rsidRPr="00EF0A5E" w:rsidRDefault="004562EC" w:rsidP="004562EC">
      <w:pPr>
        <w:numPr>
          <w:ilvl w:val="0"/>
          <w:numId w:val="1"/>
        </w:numPr>
        <w:tabs>
          <w:tab w:val="clear" w:pos="432"/>
          <w:tab w:val="left" w:pos="0"/>
        </w:tabs>
        <w:suppressAutoHyphens w:val="0"/>
        <w:spacing w:after="0" w:line="244" w:lineRule="auto"/>
        <w:ind w:left="0" w:right="344" w:firstLine="0"/>
        <w:jc w:val="left"/>
        <w:rPr>
          <w:sz w:val="18"/>
          <w:lang w:val="el-GR"/>
        </w:rPr>
      </w:pPr>
      <w:r>
        <w:rPr>
          <w:sz w:val="18"/>
          <w:lang w:val="el-GR"/>
        </w:rPr>
        <w:t xml:space="preserve">Η </w:t>
      </w:r>
      <w:r w:rsidR="00AB031F" w:rsidRPr="00EF0A5E">
        <w:rPr>
          <w:sz w:val="18"/>
          <w:lang w:val="el-GR"/>
        </w:rPr>
        <w:t>παρούσα Σύμβαση συντάχθηκε σε τέσσερα (4) όμοια πρωτότυπα και αφού αναγνώστηκε και βεβαιώθηκε, υπογράφεται νομίμως από τους συμβαλλόμενους., έλαβε δε κάθε συμβαλλόμενος από ένα αντίτυπο και τα υπόλοιπα θα χρησιμοποιηθούν ανάλογα .</w:t>
      </w:r>
    </w:p>
    <w:p w:rsidR="00AB031F" w:rsidRPr="00EF0A5E" w:rsidRDefault="00AB031F" w:rsidP="00AB031F">
      <w:pPr>
        <w:spacing w:line="200" w:lineRule="exact"/>
        <w:rPr>
          <w:rFonts w:ascii="Times New Roman" w:hAnsi="Times New Roman"/>
          <w:lang w:val="el-GR"/>
        </w:rPr>
      </w:pPr>
    </w:p>
    <w:p w:rsidR="00AB031F" w:rsidRPr="00EF0A5E" w:rsidRDefault="00AB031F" w:rsidP="00AB031F">
      <w:pPr>
        <w:spacing w:line="200" w:lineRule="exact"/>
        <w:rPr>
          <w:rFonts w:ascii="Times New Roman" w:hAnsi="Times New Roman"/>
          <w:lang w:val="el-GR"/>
        </w:rPr>
      </w:pPr>
    </w:p>
    <w:p w:rsidR="00AB031F" w:rsidRPr="00EF0A5E" w:rsidRDefault="00AB031F" w:rsidP="00AB031F">
      <w:pPr>
        <w:spacing w:line="369" w:lineRule="exact"/>
        <w:rPr>
          <w:rFonts w:ascii="Times New Roman" w:hAnsi="Times New Roman"/>
          <w:lang w:val="el-GR"/>
        </w:rPr>
      </w:pPr>
    </w:p>
    <w:p w:rsidR="00AB031F" w:rsidRDefault="00AB031F" w:rsidP="00AB031F">
      <w:pPr>
        <w:spacing w:line="0" w:lineRule="atLeast"/>
        <w:ind w:left="5"/>
        <w:jc w:val="center"/>
        <w:rPr>
          <w:sz w:val="18"/>
          <w:lang w:val="el-GR"/>
        </w:rPr>
      </w:pPr>
      <w:r w:rsidRPr="00EF0A5E">
        <w:rPr>
          <w:sz w:val="18"/>
          <w:lang w:val="el-GR"/>
        </w:rPr>
        <w:t>ΟΙ ΣΥΜΒΑΛΛΟΜΕΝΟΙ</w:t>
      </w:r>
    </w:p>
    <w:p w:rsidR="00AB031F" w:rsidRDefault="00AB031F" w:rsidP="00AB031F">
      <w:pPr>
        <w:spacing w:line="0" w:lineRule="atLeast"/>
        <w:ind w:left="5"/>
        <w:jc w:val="center"/>
        <w:rPr>
          <w:sz w:val="18"/>
          <w:lang w:val="el-GR"/>
        </w:rPr>
      </w:pPr>
    </w:p>
    <w:tbl>
      <w:tblPr>
        <w:tblStyle w:val="aff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5"/>
      </w:tblGrid>
      <w:tr w:rsidR="00AB031F" w:rsidRPr="003520FF" w:rsidTr="00AB031F">
        <w:tc>
          <w:tcPr>
            <w:tcW w:w="4927" w:type="dxa"/>
          </w:tcPr>
          <w:p w:rsidR="00AB031F" w:rsidRDefault="00AB031F" w:rsidP="00AB031F">
            <w:pPr>
              <w:spacing w:line="0" w:lineRule="atLeast"/>
              <w:jc w:val="center"/>
              <w:rPr>
                <w:sz w:val="18"/>
                <w:lang w:val="el-GR"/>
              </w:rPr>
            </w:pPr>
            <w:r>
              <w:rPr>
                <w:sz w:val="18"/>
                <w:lang w:val="el-GR"/>
              </w:rPr>
              <w:t>Ο ΝΟΜΙΜΟΣ ΕΚΠ[ΡΟΣΩΠΟΣ</w:t>
            </w:r>
          </w:p>
          <w:p w:rsidR="00AB031F" w:rsidRDefault="00AB031F" w:rsidP="00AB031F">
            <w:pPr>
              <w:spacing w:line="0" w:lineRule="atLeast"/>
              <w:jc w:val="center"/>
              <w:rPr>
                <w:sz w:val="18"/>
                <w:lang w:val="el-GR"/>
              </w:rPr>
            </w:pPr>
          </w:p>
          <w:p w:rsidR="00AB031F" w:rsidRDefault="00AB031F" w:rsidP="00AB031F">
            <w:pPr>
              <w:spacing w:line="0" w:lineRule="atLeast"/>
              <w:jc w:val="center"/>
              <w:rPr>
                <w:sz w:val="18"/>
                <w:lang w:val="el-GR"/>
              </w:rPr>
            </w:pPr>
            <w:r>
              <w:rPr>
                <w:sz w:val="18"/>
                <w:lang w:val="el-GR"/>
              </w:rPr>
              <w:t xml:space="preserve"> ΤΗΣ ΑΝΑΔΟΧΟΥ  ΕΤΑΙΡΕΙΑΣ</w:t>
            </w:r>
          </w:p>
        </w:tc>
        <w:tc>
          <w:tcPr>
            <w:tcW w:w="4927" w:type="dxa"/>
          </w:tcPr>
          <w:p w:rsidR="00AB031F" w:rsidRDefault="00AB031F" w:rsidP="00AB031F">
            <w:pPr>
              <w:spacing w:line="0" w:lineRule="atLeast"/>
              <w:jc w:val="center"/>
              <w:rPr>
                <w:sz w:val="18"/>
                <w:lang w:val="el-GR"/>
              </w:rPr>
            </w:pPr>
            <w:r>
              <w:rPr>
                <w:sz w:val="18"/>
                <w:lang w:val="el-GR"/>
              </w:rPr>
              <w:t xml:space="preserve">Ο ΑΝΤΙΠΡΥΤΑΝΗΣ </w:t>
            </w:r>
          </w:p>
          <w:p w:rsidR="00AB031F" w:rsidRDefault="00AB031F" w:rsidP="00AB031F">
            <w:pPr>
              <w:spacing w:line="0" w:lineRule="atLeast"/>
              <w:jc w:val="center"/>
              <w:rPr>
                <w:sz w:val="18"/>
                <w:lang w:val="el-GR"/>
              </w:rPr>
            </w:pPr>
          </w:p>
          <w:p w:rsidR="00AB031F" w:rsidRDefault="00AB031F" w:rsidP="00AB031F">
            <w:pPr>
              <w:spacing w:line="0" w:lineRule="atLeast"/>
              <w:jc w:val="center"/>
              <w:rPr>
                <w:sz w:val="18"/>
                <w:lang w:val="el-GR"/>
              </w:rPr>
            </w:pPr>
            <w:r>
              <w:rPr>
                <w:sz w:val="18"/>
                <w:lang w:val="el-GR"/>
              </w:rPr>
              <w:t>ΤΟ ΠΑΝΕΠΙΣΤΗΜΙΟΥ ΚΡΗΤΗΣ</w:t>
            </w:r>
          </w:p>
        </w:tc>
      </w:tr>
    </w:tbl>
    <w:p w:rsidR="00AB031F" w:rsidRPr="00EF0A5E" w:rsidRDefault="00AB031F" w:rsidP="00AB031F">
      <w:pPr>
        <w:spacing w:line="0" w:lineRule="atLeast"/>
        <w:ind w:left="5"/>
        <w:jc w:val="center"/>
        <w:rPr>
          <w:sz w:val="18"/>
          <w:lang w:val="el-GR"/>
        </w:rPr>
      </w:pPr>
    </w:p>
    <w:p w:rsidR="003E7F83" w:rsidRDefault="003E7F83" w:rsidP="00AB031F">
      <w:pPr>
        <w:suppressAutoHyphens w:val="0"/>
        <w:spacing w:after="0"/>
        <w:jc w:val="left"/>
        <w:rPr>
          <w:rFonts w:asciiTheme="majorHAnsi" w:hAnsiTheme="majorHAnsi"/>
          <w:i/>
          <w:color w:val="5B9BD5"/>
          <w:szCs w:val="22"/>
          <w:lang w:val="el-GR"/>
        </w:rPr>
      </w:pPr>
      <w:r>
        <w:rPr>
          <w:rFonts w:asciiTheme="majorHAnsi" w:hAnsiTheme="majorHAnsi"/>
          <w:i/>
          <w:color w:val="5B9BD5"/>
          <w:szCs w:val="22"/>
          <w:lang w:val="el-GR"/>
        </w:rPr>
        <w:br w:type="page"/>
      </w:r>
    </w:p>
    <w:p w:rsidR="003929DA" w:rsidRPr="001A280D" w:rsidRDefault="003929DA">
      <w:pPr>
        <w:spacing w:before="57" w:after="57"/>
        <w:rPr>
          <w:rFonts w:asciiTheme="majorHAnsi" w:hAnsiTheme="majorHAnsi"/>
          <w:i/>
          <w:color w:val="5B9BD5"/>
          <w:szCs w:val="22"/>
          <w:lang w:val="el-GR"/>
        </w:rPr>
      </w:pPr>
    </w:p>
    <w:p w:rsidR="003929DA" w:rsidRPr="001A280D" w:rsidRDefault="003929DA">
      <w:pPr>
        <w:pStyle w:val="2"/>
        <w:tabs>
          <w:tab w:val="clear" w:pos="567"/>
          <w:tab w:val="left" w:pos="0"/>
        </w:tabs>
        <w:spacing w:before="57" w:after="57"/>
        <w:ind w:left="0" w:firstLine="0"/>
        <w:rPr>
          <w:rFonts w:asciiTheme="majorHAnsi" w:hAnsiTheme="majorHAnsi"/>
          <w:sz w:val="22"/>
          <w:lang w:val="el-GR"/>
        </w:rPr>
      </w:pPr>
      <w:bookmarkStart w:id="242" w:name="_Toc74084905"/>
      <w:r w:rsidRPr="001A280D">
        <w:rPr>
          <w:rFonts w:asciiTheme="majorHAnsi" w:hAnsiTheme="majorHAnsi"/>
          <w:sz w:val="22"/>
          <w:lang w:val="el-GR"/>
        </w:rPr>
        <w:t xml:space="preserve">ΠΑΡΑΡΤΗΜΑ VIΙ – </w:t>
      </w:r>
      <w:r w:rsidR="00A83A4C">
        <w:rPr>
          <w:rFonts w:asciiTheme="majorHAnsi" w:hAnsiTheme="majorHAnsi"/>
          <w:sz w:val="22"/>
          <w:lang w:val="el-GR"/>
        </w:rPr>
        <w:t>Υπεύθυνη Δήλωση Ι</w:t>
      </w:r>
      <w:bookmarkEnd w:id="242"/>
    </w:p>
    <w:p w:rsidR="003929DA" w:rsidRPr="001A280D" w:rsidRDefault="003929DA">
      <w:pPr>
        <w:spacing w:before="57" w:after="57"/>
        <w:rPr>
          <w:rFonts w:asciiTheme="majorHAnsi" w:hAnsiTheme="majorHAnsi"/>
          <w:szCs w:val="22"/>
          <w:lang w:val="el-GR"/>
        </w:rPr>
      </w:pPr>
    </w:p>
    <w:p w:rsidR="00CA05F3" w:rsidRPr="00A96DF6" w:rsidRDefault="00CA05F3" w:rsidP="00CA05F3">
      <w:pPr>
        <w:pStyle w:val="3"/>
        <w:spacing w:before="0" w:after="0"/>
        <w:ind w:left="3744" w:right="-285" w:firstLine="0"/>
        <w:rPr>
          <w:lang w:val="el-GR"/>
        </w:rPr>
      </w:pPr>
      <w:r>
        <w:rPr>
          <w:lang w:val="el-GR"/>
        </w:rPr>
        <w:t>ΥΠΕΥΘΥΝΗ ΔΗΛΩΣΗ</w:t>
      </w:r>
    </w:p>
    <w:p w:rsidR="00CA05F3" w:rsidRPr="00A96DF6" w:rsidRDefault="00CA05F3" w:rsidP="00CA05F3">
      <w:pPr>
        <w:pStyle w:val="3"/>
        <w:spacing w:before="0" w:after="0"/>
        <w:ind w:left="720" w:right="-285" w:firstLine="0"/>
        <w:jc w:val="center"/>
        <w:rPr>
          <w:lang w:val="el-GR"/>
        </w:rPr>
      </w:pPr>
      <w:r>
        <w:rPr>
          <w:vertAlign w:val="superscript"/>
          <w:lang w:val="el-GR"/>
        </w:rPr>
        <w:t>(άρθρο 8 Ν.1599/1986)</w:t>
      </w:r>
    </w:p>
    <w:p w:rsidR="00CA05F3" w:rsidRDefault="00CA05F3" w:rsidP="00CA05F3">
      <w:pPr>
        <w:pStyle w:val="210"/>
        <w:ind w:right="-285"/>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000" w:firstRow="0" w:lastRow="0" w:firstColumn="0" w:lastColumn="0" w:noHBand="0" w:noVBand="0"/>
      </w:tblPr>
      <w:tblGrid>
        <w:gridCol w:w="1405"/>
        <w:gridCol w:w="338"/>
        <w:gridCol w:w="677"/>
        <w:gridCol w:w="96"/>
        <w:gridCol w:w="2004"/>
        <w:gridCol w:w="742"/>
        <w:gridCol w:w="368"/>
        <w:gridCol w:w="32"/>
        <w:gridCol w:w="711"/>
        <w:gridCol w:w="769"/>
        <w:gridCol w:w="342"/>
        <w:gridCol w:w="741"/>
        <w:gridCol w:w="555"/>
        <w:gridCol w:w="555"/>
        <w:gridCol w:w="262"/>
        <w:gridCol w:w="33"/>
        <w:gridCol w:w="10"/>
      </w:tblGrid>
      <w:tr w:rsidR="00CA05F3" w:rsidTr="00332D21">
        <w:trPr>
          <w:cantSplit/>
          <w:trHeight w:val="392"/>
        </w:trPr>
        <w:tc>
          <w:tcPr>
            <w:tcW w:w="1405"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192" w:type="dxa"/>
            <w:gridSpan w:val="1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b/>
                <w:sz w:val="20"/>
                <w:szCs w:val="20"/>
              </w:rPr>
              <w:t>ΠΑΝΕΠΙΣΤΗΜΙΟ ΚΡΗΤΗΣ</w:t>
            </w: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b/>
                <w:sz w:val="20"/>
                <w:szCs w:val="20"/>
              </w:rPr>
            </w:pPr>
          </w:p>
        </w:tc>
      </w:tr>
      <w:tr w:rsidR="00CA05F3" w:rsidTr="00332D21">
        <w:trPr>
          <w:cantSplit/>
          <w:trHeight w:val="392"/>
        </w:trPr>
        <w:tc>
          <w:tcPr>
            <w:tcW w:w="1405"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Ο – Η Όνομα:</w:t>
            </w:r>
          </w:p>
        </w:tc>
        <w:tc>
          <w:tcPr>
            <w:tcW w:w="3857" w:type="dxa"/>
            <w:gridSpan w:val="5"/>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Επώνυμο:</w:t>
            </w:r>
          </w:p>
        </w:tc>
        <w:tc>
          <w:tcPr>
            <w:tcW w:w="3224" w:type="dxa"/>
            <w:gridSpan w:val="6"/>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319"/>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 xml:space="preserve">Όνομα και Επώνυμο Πατέρα: </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Όνομα και Επώνυμο Μητέρας:</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Τόπος Γέννησης:</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Αριθμός Δελτίου Ταυτότητας:</w:t>
            </w:r>
          </w:p>
        </w:tc>
        <w:tc>
          <w:tcPr>
            <w:tcW w:w="3114" w:type="dxa"/>
            <w:gridSpan w:val="3"/>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Τηλ:</w:t>
            </w:r>
          </w:p>
        </w:tc>
        <w:tc>
          <w:tcPr>
            <w:tcW w:w="3224" w:type="dxa"/>
            <w:gridSpan w:val="6"/>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Τόπος Κατοικίας:</w:t>
            </w:r>
          </w:p>
        </w:tc>
        <w:tc>
          <w:tcPr>
            <w:tcW w:w="2777" w:type="dxa"/>
            <w:gridSpan w:val="3"/>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Οδός:</w:t>
            </w:r>
          </w:p>
        </w:tc>
        <w:tc>
          <w:tcPr>
            <w:tcW w:w="2222" w:type="dxa"/>
            <w:gridSpan w:val="5"/>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741"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Αριθ:</w:t>
            </w:r>
          </w:p>
        </w:tc>
        <w:tc>
          <w:tcPr>
            <w:tcW w:w="555" w:type="dxa"/>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ΤΚ:</w:t>
            </w:r>
          </w:p>
        </w:tc>
        <w:tc>
          <w:tcPr>
            <w:tcW w:w="262" w:type="dxa"/>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RPr="003520FF" w:rsidTr="00332D21">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CA05F3" w:rsidRDefault="00CA05F3" w:rsidP="00332D21">
            <w:pPr>
              <w:spacing w:before="240"/>
              <w:ind w:right="-285"/>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CA05F3" w:rsidRDefault="00CA05F3" w:rsidP="00332D21">
            <w:pPr>
              <w:snapToGrid w:val="0"/>
              <w:spacing w:before="240"/>
              <w:ind w:right="-285"/>
              <w:rPr>
                <w:rFonts w:ascii="Arial" w:hAnsi="Arial" w:cs="Arial"/>
                <w:sz w:val="16"/>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CA05F3" w:rsidRPr="00061713" w:rsidRDefault="00CA05F3" w:rsidP="00332D21">
            <w:pPr>
              <w:ind w:right="-285"/>
              <w:rPr>
                <w:lang w:val="el-GR"/>
              </w:rPr>
            </w:pPr>
            <w:r>
              <w:rPr>
                <w:rFonts w:ascii="Arial" w:hAnsi="Arial" w:cs="Arial"/>
                <w:sz w:val="16"/>
                <w:lang w:val="el-GR"/>
              </w:rPr>
              <w:t>Δ/νση Ηλεκτρ. Ταχυδρομείου</w:t>
            </w:r>
          </w:p>
          <w:p w:rsidR="00CA05F3" w:rsidRPr="00061713" w:rsidRDefault="00CA05F3" w:rsidP="00332D21">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455" w:type="dxa"/>
            <w:gridSpan w:val="5"/>
            <w:tcBorders>
              <w:top w:val="single" w:sz="4" w:space="0" w:color="000000"/>
              <w:left w:val="single" w:sz="4" w:space="0" w:color="000000"/>
              <w:bottom w:val="single" w:sz="4" w:space="0" w:color="000000"/>
            </w:tcBorders>
            <w:shd w:val="clear" w:color="auto" w:fill="auto"/>
            <w:vAlign w:val="bottom"/>
          </w:tcPr>
          <w:p w:rsidR="00CA05F3" w:rsidRDefault="00CA05F3" w:rsidP="00332D21">
            <w:pPr>
              <w:snapToGrid w:val="0"/>
              <w:spacing w:before="240"/>
              <w:ind w:right="-285"/>
              <w:rPr>
                <w:rFonts w:ascii="Arial" w:hAnsi="Arial" w:cs="Arial"/>
                <w:sz w:val="16"/>
                <w:lang w:val="el-GR"/>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lang w:val="el-GR"/>
              </w:rPr>
            </w:pPr>
          </w:p>
        </w:tc>
      </w:tr>
      <w:tr w:rsidR="00CA05F3" w:rsidRPr="003520FF" w:rsidTr="00332D21">
        <w:tblPrEx>
          <w:tblCellMar>
            <w:left w:w="108" w:type="dxa"/>
            <w:right w:w="108" w:type="dxa"/>
          </w:tblCellMar>
        </w:tblPrEx>
        <w:trPr>
          <w:gridAfter w:val="1"/>
          <w:wAfter w:w="10" w:type="dxa"/>
          <w:trHeight w:val="555"/>
        </w:trPr>
        <w:tc>
          <w:tcPr>
            <w:tcW w:w="9630" w:type="dxa"/>
            <w:gridSpan w:val="16"/>
            <w:shd w:val="clear" w:color="auto" w:fill="auto"/>
          </w:tcPr>
          <w:p w:rsidR="00CA05F3" w:rsidRPr="00061713" w:rsidRDefault="00CA05F3" w:rsidP="00332D21">
            <w:pPr>
              <w:ind w:right="58"/>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bl>
    <w:p w:rsidR="002E40DD" w:rsidRPr="00CA05F3" w:rsidRDefault="002E40DD" w:rsidP="00CA05F3">
      <w:pPr>
        <w:spacing w:line="277" w:lineRule="auto"/>
        <w:ind w:right="160"/>
        <w:rPr>
          <w:rFonts w:asciiTheme="majorHAnsi" w:hAnsiTheme="majorHAnsi"/>
          <w:b/>
          <w:sz w:val="16"/>
          <w:szCs w:val="16"/>
          <w:lang w:val="el-GR"/>
        </w:rPr>
      </w:pPr>
      <w:r w:rsidRPr="00CA05F3">
        <w:rPr>
          <w:rFonts w:asciiTheme="majorHAnsi" w:hAnsiTheme="majorHAnsi"/>
          <w:b/>
          <w:sz w:val="16"/>
          <w:szCs w:val="16"/>
          <w:lang w:val="el-GR"/>
        </w:rPr>
        <w:t>η προσφορά συντάχθηκε σύμφωνα με τους όρους της παρούσας προκήρυξης, της οποίας έλαβα γνώση και όλα τα στοιχεία που αναφέρονται στην προσφορά είναι ακριβή,</w:t>
      </w:r>
    </w:p>
    <w:p w:rsidR="002E40DD" w:rsidRPr="00CA05F3" w:rsidRDefault="002E40DD" w:rsidP="00CA05F3">
      <w:pPr>
        <w:spacing w:line="0" w:lineRule="atLeast"/>
        <w:rPr>
          <w:rFonts w:asciiTheme="majorHAnsi" w:hAnsiTheme="majorHAnsi"/>
          <w:b/>
          <w:sz w:val="16"/>
          <w:szCs w:val="16"/>
          <w:lang w:val="el-GR"/>
        </w:rPr>
      </w:pPr>
      <w:r w:rsidRPr="00CA05F3">
        <w:rPr>
          <w:rFonts w:asciiTheme="majorHAnsi" w:hAnsiTheme="majorHAnsi"/>
          <w:b/>
          <w:sz w:val="16"/>
          <w:szCs w:val="16"/>
          <w:lang w:val="el-GR"/>
        </w:rPr>
        <w:t>τα είδη που θα εγκατασταθούν θα είναι ταυτόσημα με τα προσφερόμενα..</w:t>
      </w:r>
    </w:p>
    <w:p w:rsidR="002E40DD" w:rsidRPr="00CA05F3" w:rsidRDefault="002E40DD" w:rsidP="00CA05F3">
      <w:pPr>
        <w:spacing w:line="0" w:lineRule="atLeast"/>
        <w:rPr>
          <w:rFonts w:asciiTheme="majorHAnsi" w:hAnsiTheme="majorHAnsi"/>
          <w:b/>
          <w:sz w:val="16"/>
          <w:szCs w:val="16"/>
          <w:lang w:val="el-GR"/>
        </w:rPr>
      </w:pPr>
      <w:r w:rsidRPr="00CA05F3">
        <w:rPr>
          <w:rFonts w:asciiTheme="majorHAnsi" w:hAnsiTheme="majorHAnsi"/>
          <w:b/>
          <w:sz w:val="16"/>
          <w:szCs w:val="16"/>
          <w:lang w:val="el-GR"/>
        </w:rPr>
        <w:t>αποδέχομαι ανεπιφύλακτα και με ποινή αποκλεισμού όλους τους όρους της σχετικής διακήρυξης,</w:t>
      </w:r>
    </w:p>
    <w:p w:rsidR="002E40DD" w:rsidRPr="00CA05F3" w:rsidRDefault="002E40DD" w:rsidP="00CA05F3">
      <w:pPr>
        <w:spacing w:line="258" w:lineRule="auto"/>
        <w:ind w:right="160"/>
        <w:rPr>
          <w:rFonts w:asciiTheme="majorHAnsi" w:hAnsiTheme="majorHAnsi"/>
          <w:b/>
          <w:sz w:val="16"/>
          <w:szCs w:val="16"/>
          <w:lang w:val="el-GR"/>
        </w:rPr>
      </w:pPr>
      <w:r w:rsidRPr="00CA05F3">
        <w:rPr>
          <w:rFonts w:asciiTheme="majorHAnsi" w:hAnsiTheme="majorHAnsi"/>
          <w:b/>
          <w:sz w:val="16"/>
          <w:szCs w:val="16"/>
          <w:lang w:val="el-GR"/>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2E40DD" w:rsidRPr="00CA05F3" w:rsidRDefault="002E40DD" w:rsidP="002E40DD">
      <w:pPr>
        <w:spacing w:line="83" w:lineRule="exact"/>
        <w:rPr>
          <w:rFonts w:asciiTheme="majorHAnsi" w:hAnsiTheme="majorHAnsi"/>
          <w:lang w:val="el-GR"/>
        </w:rPr>
      </w:pPr>
    </w:p>
    <w:p w:rsidR="002E40DD" w:rsidRPr="00332D21" w:rsidRDefault="002E40DD" w:rsidP="002E40DD">
      <w:pPr>
        <w:tabs>
          <w:tab w:val="left" w:pos="8500"/>
        </w:tabs>
        <w:spacing w:line="0" w:lineRule="atLeast"/>
        <w:ind w:left="7080"/>
        <w:rPr>
          <w:rFonts w:asciiTheme="majorHAnsi" w:hAnsiTheme="majorHAnsi"/>
          <w:sz w:val="16"/>
          <w:szCs w:val="16"/>
          <w:lang w:val="el-GR"/>
        </w:rPr>
      </w:pPr>
      <w:r w:rsidRPr="00332D21">
        <w:rPr>
          <w:rFonts w:asciiTheme="majorHAnsi" w:hAnsiTheme="majorHAnsi"/>
          <w:sz w:val="16"/>
          <w:szCs w:val="16"/>
          <w:lang w:val="el-GR"/>
        </w:rPr>
        <w:t>Ημερομηνία:</w:t>
      </w:r>
      <w:r w:rsidRPr="00332D21">
        <w:rPr>
          <w:rFonts w:asciiTheme="majorHAnsi" w:hAnsiTheme="majorHAnsi"/>
          <w:sz w:val="16"/>
          <w:szCs w:val="16"/>
          <w:lang w:val="el-GR"/>
        </w:rPr>
        <w:tab/>
        <w:t>__/__/201..</w:t>
      </w:r>
    </w:p>
    <w:p w:rsidR="002E40DD" w:rsidRPr="00332D21" w:rsidRDefault="002E40DD" w:rsidP="002E40DD">
      <w:pPr>
        <w:spacing w:line="238" w:lineRule="exact"/>
        <w:rPr>
          <w:rFonts w:asciiTheme="majorHAnsi" w:hAnsiTheme="majorHAnsi"/>
          <w:sz w:val="16"/>
          <w:szCs w:val="16"/>
          <w:lang w:val="el-GR"/>
        </w:rPr>
      </w:pPr>
    </w:p>
    <w:p w:rsidR="002E40DD" w:rsidRPr="00332D21" w:rsidRDefault="002E40DD" w:rsidP="002E40DD">
      <w:pPr>
        <w:spacing w:line="0" w:lineRule="atLeast"/>
        <w:ind w:left="8120"/>
        <w:rPr>
          <w:rFonts w:asciiTheme="majorHAnsi" w:hAnsiTheme="majorHAnsi"/>
          <w:sz w:val="16"/>
          <w:szCs w:val="16"/>
          <w:lang w:val="el-GR"/>
        </w:rPr>
      </w:pPr>
      <w:r w:rsidRPr="00332D21">
        <w:rPr>
          <w:rFonts w:asciiTheme="majorHAnsi" w:hAnsiTheme="majorHAnsi"/>
          <w:sz w:val="16"/>
          <w:szCs w:val="16"/>
          <w:lang w:val="el-GR"/>
        </w:rPr>
        <w:t>Ο – Η Δηλ_____.</w:t>
      </w:r>
    </w:p>
    <w:p w:rsidR="002E40DD" w:rsidRPr="00332D21" w:rsidRDefault="002E40DD" w:rsidP="002E40DD">
      <w:pPr>
        <w:spacing w:line="6" w:lineRule="exact"/>
        <w:rPr>
          <w:rFonts w:asciiTheme="majorHAnsi" w:hAnsiTheme="majorHAnsi"/>
          <w:sz w:val="16"/>
          <w:szCs w:val="16"/>
          <w:lang w:val="el-GR"/>
        </w:rPr>
      </w:pPr>
    </w:p>
    <w:p w:rsidR="002E40DD" w:rsidRPr="00332D21" w:rsidRDefault="002E40DD" w:rsidP="002E40DD">
      <w:pPr>
        <w:spacing w:line="0" w:lineRule="atLeast"/>
        <w:ind w:left="8500"/>
        <w:rPr>
          <w:rFonts w:asciiTheme="majorHAnsi" w:hAnsiTheme="majorHAnsi"/>
          <w:sz w:val="16"/>
          <w:szCs w:val="16"/>
          <w:lang w:val="el-GR"/>
        </w:rPr>
      </w:pPr>
      <w:r w:rsidRPr="00332D21">
        <w:rPr>
          <w:rFonts w:asciiTheme="majorHAnsi" w:hAnsiTheme="majorHAnsi"/>
          <w:sz w:val="16"/>
          <w:szCs w:val="16"/>
          <w:lang w:val="el-GR"/>
        </w:rPr>
        <w:t>(Υπογραφή)</w:t>
      </w:r>
    </w:p>
    <w:p w:rsidR="002E40DD" w:rsidRPr="00CA05F3" w:rsidRDefault="002E40DD" w:rsidP="002E40DD">
      <w:pPr>
        <w:spacing w:line="217" w:lineRule="exact"/>
        <w:rPr>
          <w:rFonts w:asciiTheme="majorHAnsi" w:hAnsiTheme="majorHAnsi"/>
          <w:lang w:val="el-GR"/>
        </w:rPr>
      </w:pPr>
    </w:p>
    <w:p w:rsidR="002E40DD" w:rsidRPr="00CA05F3" w:rsidRDefault="002E40DD" w:rsidP="002E40DD">
      <w:pPr>
        <w:numPr>
          <w:ilvl w:val="0"/>
          <w:numId w:val="1"/>
        </w:numPr>
        <w:tabs>
          <w:tab w:val="clear" w:pos="432"/>
          <w:tab w:val="left" w:pos="360"/>
        </w:tabs>
        <w:suppressAutoHyphens w:val="0"/>
        <w:spacing w:after="0" w:line="0" w:lineRule="atLeast"/>
        <w:ind w:left="360" w:hanging="360"/>
        <w:jc w:val="left"/>
        <w:rPr>
          <w:rFonts w:asciiTheme="majorHAnsi" w:hAnsiTheme="majorHAnsi"/>
          <w:sz w:val="18"/>
          <w:lang w:val="el-GR"/>
        </w:rPr>
      </w:pPr>
      <w:r w:rsidRPr="00CA05F3">
        <w:rPr>
          <w:rFonts w:asciiTheme="majorHAnsi" w:hAnsiTheme="majorHAnsi"/>
          <w:sz w:val="18"/>
          <w:lang w:val="el-GR"/>
        </w:rPr>
        <w:t>Αναγράφεται από τον ενδιαφερόμενο πολίτη ή Αρχή ή η Υπηρεσία του δημόσιου τομέα, που απευθύνεται η αίτηση.</w:t>
      </w:r>
    </w:p>
    <w:p w:rsidR="002E40DD" w:rsidRPr="00CA05F3" w:rsidRDefault="002E40DD" w:rsidP="002E40DD">
      <w:pPr>
        <w:numPr>
          <w:ilvl w:val="0"/>
          <w:numId w:val="1"/>
        </w:numPr>
        <w:tabs>
          <w:tab w:val="clear" w:pos="432"/>
          <w:tab w:val="left" w:pos="360"/>
        </w:tabs>
        <w:suppressAutoHyphens w:val="0"/>
        <w:spacing w:after="0" w:line="0" w:lineRule="atLeast"/>
        <w:ind w:left="360" w:hanging="360"/>
        <w:jc w:val="left"/>
        <w:rPr>
          <w:rFonts w:asciiTheme="majorHAnsi" w:hAnsiTheme="majorHAnsi"/>
          <w:sz w:val="18"/>
        </w:rPr>
      </w:pPr>
      <w:r w:rsidRPr="00CA05F3">
        <w:rPr>
          <w:rFonts w:asciiTheme="majorHAnsi" w:hAnsiTheme="majorHAnsi"/>
          <w:sz w:val="18"/>
        </w:rPr>
        <w:t>Αναγράφεται ολογράφως.</w:t>
      </w:r>
    </w:p>
    <w:p w:rsidR="002E40DD" w:rsidRPr="00CA05F3" w:rsidRDefault="002E40DD" w:rsidP="002E40DD">
      <w:pPr>
        <w:spacing w:line="5" w:lineRule="exact"/>
        <w:rPr>
          <w:rFonts w:asciiTheme="majorHAnsi" w:hAnsiTheme="majorHAnsi"/>
          <w:sz w:val="18"/>
        </w:rPr>
      </w:pPr>
    </w:p>
    <w:p w:rsidR="002E40DD" w:rsidRPr="00CA05F3" w:rsidRDefault="002E40DD" w:rsidP="002E40DD">
      <w:pPr>
        <w:numPr>
          <w:ilvl w:val="0"/>
          <w:numId w:val="1"/>
        </w:numPr>
        <w:tabs>
          <w:tab w:val="clear" w:pos="432"/>
          <w:tab w:val="left" w:pos="370"/>
        </w:tabs>
        <w:suppressAutoHyphens w:val="0"/>
        <w:spacing w:after="0" w:line="248" w:lineRule="auto"/>
        <w:ind w:left="360" w:right="140" w:hanging="360"/>
        <w:rPr>
          <w:rFonts w:asciiTheme="majorHAnsi" w:hAnsiTheme="majorHAnsi"/>
          <w:sz w:val="18"/>
        </w:rPr>
      </w:pPr>
      <w:r w:rsidRPr="00CA05F3">
        <w:rPr>
          <w:rFonts w:asciiTheme="majorHAnsi" w:hAnsiTheme="majorHAnsi"/>
          <w:sz w:val="18"/>
          <w:lang w:val="el-GR"/>
        </w:rPr>
        <w:t xml:space="preserve">«Όποιος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w:t>
      </w:r>
      <w:r w:rsidRPr="00CA05F3">
        <w:rPr>
          <w:rFonts w:asciiTheme="majorHAnsi" w:hAnsiTheme="majorHAnsi"/>
          <w:sz w:val="18"/>
        </w:rPr>
        <w:t>Εάν ο υπαίτιος αυτών των πράξεων σκόπευε να προσπορίσει</w:t>
      </w:r>
    </w:p>
    <w:p w:rsidR="002E40DD" w:rsidRPr="00CA05F3" w:rsidRDefault="002E40DD" w:rsidP="002E40DD">
      <w:pPr>
        <w:spacing w:line="237" w:lineRule="auto"/>
        <w:ind w:left="120" w:right="440"/>
        <w:rPr>
          <w:rFonts w:asciiTheme="majorHAnsi" w:hAnsiTheme="majorHAnsi"/>
          <w:sz w:val="18"/>
          <w:lang w:val="el-GR"/>
        </w:rPr>
      </w:pPr>
      <w:r w:rsidRPr="00CA05F3">
        <w:rPr>
          <w:rFonts w:asciiTheme="majorHAnsi" w:hAnsiTheme="majorHAnsi"/>
          <w:sz w:val="18"/>
          <w:lang w:val="el-GR"/>
        </w:rPr>
        <w:t>στον εαυτόν του ή σε άλλον περιουσιακό όφελος βλάπτοντας τρίτον ή σκόπευε να βλάψει άλλον, τιμωρείται με κάθειρξη μέχρι 10 ετών.</w:t>
      </w:r>
    </w:p>
    <w:p w:rsidR="002E40DD" w:rsidRPr="00CA05F3" w:rsidRDefault="002E40DD" w:rsidP="002E40DD">
      <w:pPr>
        <w:spacing w:line="6" w:lineRule="exact"/>
        <w:rPr>
          <w:rFonts w:asciiTheme="majorHAnsi" w:hAnsiTheme="majorHAnsi"/>
          <w:lang w:val="el-GR"/>
        </w:rPr>
      </w:pPr>
    </w:p>
    <w:p w:rsidR="002E40DD" w:rsidRPr="00CA05F3" w:rsidRDefault="002E40DD" w:rsidP="002E40DD">
      <w:pPr>
        <w:numPr>
          <w:ilvl w:val="0"/>
          <w:numId w:val="1"/>
        </w:numPr>
        <w:tabs>
          <w:tab w:val="clear" w:pos="432"/>
          <w:tab w:val="left" w:pos="382"/>
        </w:tabs>
        <w:suppressAutoHyphens w:val="0"/>
        <w:spacing w:after="0" w:line="248" w:lineRule="auto"/>
        <w:ind w:left="360" w:right="420" w:hanging="360"/>
        <w:jc w:val="left"/>
        <w:rPr>
          <w:rFonts w:asciiTheme="majorHAnsi" w:hAnsiTheme="majorHAnsi"/>
          <w:sz w:val="18"/>
          <w:lang w:val="el-GR"/>
        </w:rPr>
      </w:pPr>
      <w:r w:rsidRPr="00CA05F3">
        <w:rPr>
          <w:rFonts w:asciiTheme="majorHAnsi" w:hAnsiTheme="majorHAnsi"/>
          <w:sz w:val="18"/>
          <w:lang w:val="el-GR"/>
        </w:rPr>
        <w:t>Σε περίπτωση ανεπάρκειας χώρου η δήλωση συνεχίζεται στην πίσω όψη της και υπογράφεται από τον δηλούντα ή την δηλούσα.</w:t>
      </w:r>
    </w:p>
    <w:p w:rsidR="003E7F83" w:rsidRPr="00CA05F3" w:rsidRDefault="003E7F83">
      <w:pPr>
        <w:suppressAutoHyphens w:val="0"/>
        <w:spacing w:after="0"/>
        <w:jc w:val="left"/>
        <w:rPr>
          <w:rFonts w:asciiTheme="majorHAnsi" w:hAnsiTheme="majorHAnsi"/>
          <w:szCs w:val="22"/>
          <w:lang w:val="el-GR"/>
        </w:rPr>
      </w:pPr>
      <w:r w:rsidRPr="00CA05F3">
        <w:rPr>
          <w:rFonts w:asciiTheme="majorHAnsi" w:hAnsiTheme="majorHAnsi"/>
          <w:szCs w:val="22"/>
          <w:lang w:val="el-GR"/>
        </w:rPr>
        <w:br w:type="page"/>
      </w:r>
    </w:p>
    <w:p w:rsidR="00BC0A0D" w:rsidRPr="001A280D" w:rsidRDefault="00BC0A0D">
      <w:pPr>
        <w:spacing w:before="57" w:after="57"/>
        <w:rPr>
          <w:rFonts w:asciiTheme="majorHAnsi" w:hAnsiTheme="majorHAnsi"/>
          <w:szCs w:val="22"/>
          <w:lang w:val="el-GR"/>
        </w:rPr>
      </w:pPr>
    </w:p>
    <w:p w:rsidR="00A83A4C" w:rsidRPr="001A280D" w:rsidRDefault="003929DA" w:rsidP="00A83A4C">
      <w:pPr>
        <w:pStyle w:val="2"/>
        <w:tabs>
          <w:tab w:val="clear" w:pos="567"/>
          <w:tab w:val="left" w:pos="0"/>
        </w:tabs>
        <w:spacing w:before="57" w:after="57"/>
        <w:ind w:left="0" w:firstLine="0"/>
        <w:rPr>
          <w:rFonts w:asciiTheme="majorHAnsi" w:hAnsiTheme="majorHAnsi"/>
          <w:sz w:val="22"/>
          <w:lang w:val="el-GR"/>
        </w:rPr>
      </w:pPr>
      <w:bookmarkStart w:id="243" w:name="_Toc74084906"/>
      <w:r w:rsidRPr="001A280D">
        <w:rPr>
          <w:rFonts w:asciiTheme="majorHAnsi" w:hAnsiTheme="majorHAnsi"/>
          <w:sz w:val="22"/>
          <w:lang w:val="el-GR"/>
        </w:rPr>
        <w:t xml:space="preserve">ΠΑΡΑΡΤΗΜΑ VIII – </w:t>
      </w:r>
      <w:r w:rsidR="00A83A4C">
        <w:rPr>
          <w:rFonts w:asciiTheme="majorHAnsi" w:hAnsiTheme="majorHAnsi"/>
          <w:sz w:val="22"/>
          <w:lang w:val="el-GR"/>
        </w:rPr>
        <w:t>Υπεύθυνη Δήλωση ΙΙ</w:t>
      </w:r>
    </w:p>
    <w:bookmarkEnd w:id="243"/>
    <w:p w:rsidR="001C3E1B" w:rsidRPr="001A280D" w:rsidRDefault="001C3E1B" w:rsidP="001E6F85">
      <w:pPr>
        <w:rPr>
          <w:rFonts w:asciiTheme="majorHAnsi" w:hAnsiTheme="majorHAnsi"/>
          <w:szCs w:val="22"/>
          <w:lang w:val="el-GR"/>
        </w:rPr>
      </w:pPr>
    </w:p>
    <w:p w:rsidR="002E40DD" w:rsidRPr="002E40DD" w:rsidRDefault="002E40DD" w:rsidP="002E40DD">
      <w:pPr>
        <w:spacing w:line="0" w:lineRule="atLeast"/>
        <w:ind w:left="3860"/>
        <w:rPr>
          <w:rFonts w:asciiTheme="majorHAnsi" w:hAnsiTheme="majorHAnsi"/>
          <w:b/>
          <w:sz w:val="16"/>
          <w:szCs w:val="16"/>
          <w:lang w:val="el-GR"/>
        </w:rPr>
      </w:pPr>
      <w:r w:rsidRPr="002E40DD">
        <w:rPr>
          <w:rFonts w:asciiTheme="majorHAnsi" w:hAnsiTheme="majorHAnsi"/>
          <w:b/>
          <w:sz w:val="16"/>
          <w:szCs w:val="16"/>
          <w:lang w:val="el-GR"/>
        </w:rPr>
        <w:t>ΥΠΕΥΘΥΝΗ ΔΗΛΩΣΗ</w:t>
      </w:r>
    </w:p>
    <w:p w:rsidR="002E40DD" w:rsidRPr="002E40DD" w:rsidRDefault="002E40DD" w:rsidP="002E40DD">
      <w:pPr>
        <w:spacing w:line="2" w:lineRule="exact"/>
        <w:rPr>
          <w:rFonts w:asciiTheme="majorHAnsi" w:hAnsiTheme="majorHAnsi"/>
          <w:sz w:val="16"/>
          <w:szCs w:val="16"/>
          <w:lang w:val="el-GR"/>
        </w:rPr>
      </w:pPr>
    </w:p>
    <w:p w:rsidR="002E40DD" w:rsidRPr="00CA05F3" w:rsidRDefault="002E40DD" w:rsidP="002E40DD">
      <w:pPr>
        <w:spacing w:line="0" w:lineRule="atLeast"/>
        <w:ind w:right="-399"/>
        <w:jc w:val="center"/>
        <w:rPr>
          <w:rFonts w:asciiTheme="majorHAnsi" w:hAnsiTheme="majorHAnsi"/>
          <w:b/>
          <w:sz w:val="16"/>
          <w:szCs w:val="16"/>
          <w:lang w:val="el-GR"/>
        </w:rPr>
      </w:pPr>
      <w:r w:rsidRPr="00CA05F3">
        <w:rPr>
          <w:rFonts w:asciiTheme="majorHAnsi" w:hAnsiTheme="majorHAnsi"/>
          <w:b/>
          <w:sz w:val="16"/>
          <w:szCs w:val="16"/>
          <w:lang w:val="el-GR"/>
        </w:rPr>
        <w:t>(άρθρο 8 Ν.1599/1986)</w:t>
      </w:r>
    </w:p>
    <w:p w:rsidR="002E40DD" w:rsidRPr="00CA05F3" w:rsidRDefault="002E40DD" w:rsidP="002E40DD">
      <w:pPr>
        <w:spacing w:line="116" w:lineRule="exact"/>
        <w:rPr>
          <w:rFonts w:asciiTheme="majorHAnsi" w:hAnsiTheme="majorHAnsi"/>
          <w:sz w:val="16"/>
          <w:szCs w:val="16"/>
          <w:lang w:val="el-GR"/>
        </w:rPr>
      </w:pPr>
    </w:p>
    <w:p w:rsidR="00CA05F3" w:rsidRPr="00A96DF6" w:rsidRDefault="00CA05F3" w:rsidP="00CA05F3">
      <w:pPr>
        <w:pStyle w:val="3"/>
        <w:spacing w:before="0" w:after="0"/>
        <w:ind w:left="3744" w:right="-285" w:firstLine="0"/>
        <w:rPr>
          <w:lang w:val="el-GR"/>
        </w:rPr>
      </w:pPr>
      <w:r>
        <w:rPr>
          <w:lang w:val="el-GR"/>
        </w:rPr>
        <w:t>ΥΠΕΥΘΥΝΗ ΔΗΛΩΣΗ</w:t>
      </w:r>
    </w:p>
    <w:p w:rsidR="00CA05F3" w:rsidRPr="00A96DF6" w:rsidRDefault="00CA05F3" w:rsidP="00CA05F3">
      <w:pPr>
        <w:pStyle w:val="3"/>
        <w:spacing w:before="0" w:after="0"/>
        <w:ind w:left="720" w:right="-285" w:firstLine="0"/>
        <w:jc w:val="center"/>
        <w:rPr>
          <w:lang w:val="el-GR"/>
        </w:rPr>
      </w:pPr>
      <w:r>
        <w:rPr>
          <w:vertAlign w:val="superscript"/>
          <w:lang w:val="el-GR"/>
        </w:rPr>
        <w:t>(άρθρο 8 Ν.1599/1986)</w:t>
      </w:r>
    </w:p>
    <w:p w:rsidR="00CA05F3" w:rsidRDefault="00CA05F3" w:rsidP="00CA05F3">
      <w:pPr>
        <w:pStyle w:val="210"/>
        <w:ind w:right="-285"/>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000" w:firstRow="0" w:lastRow="0" w:firstColumn="0" w:lastColumn="0" w:noHBand="0" w:noVBand="0"/>
      </w:tblPr>
      <w:tblGrid>
        <w:gridCol w:w="1405"/>
        <w:gridCol w:w="338"/>
        <w:gridCol w:w="677"/>
        <w:gridCol w:w="96"/>
        <w:gridCol w:w="2004"/>
        <w:gridCol w:w="742"/>
        <w:gridCol w:w="368"/>
        <w:gridCol w:w="32"/>
        <w:gridCol w:w="711"/>
        <w:gridCol w:w="769"/>
        <w:gridCol w:w="342"/>
        <w:gridCol w:w="741"/>
        <w:gridCol w:w="555"/>
        <w:gridCol w:w="555"/>
        <w:gridCol w:w="262"/>
        <w:gridCol w:w="33"/>
        <w:gridCol w:w="10"/>
      </w:tblGrid>
      <w:tr w:rsidR="00CA05F3" w:rsidTr="00332D21">
        <w:trPr>
          <w:cantSplit/>
          <w:trHeight w:val="392"/>
        </w:trPr>
        <w:tc>
          <w:tcPr>
            <w:tcW w:w="1405"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192" w:type="dxa"/>
            <w:gridSpan w:val="1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b/>
                <w:sz w:val="20"/>
                <w:szCs w:val="20"/>
              </w:rPr>
              <w:t>ΠΑΝΕΠΙΣΤΗΜΙΟ ΚΡΗΤΗΣ</w:t>
            </w: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b/>
                <w:sz w:val="20"/>
                <w:szCs w:val="20"/>
              </w:rPr>
            </w:pPr>
          </w:p>
        </w:tc>
      </w:tr>
      <w:tr w:rsidR="00CA05F3" w:rsidTr="00332D21">
        <w:trPr>
          <w:cantSplit/>
          <w:trHeight w:val="392"/>
        </w:trPr>
        <w:tc>
          <w:tcPr>
            <w:tcW w:w="1405"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Ο – Η Όνομα:</w:t>
            </w:r>
          </w:p>
        </w:tc>
        <w:tc>
          <w:tcPr>
            <w:tcW w:w="3857" w:type="dxa"/>
            <w:gridSpan w:val="5"/>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Επώνυμο:</w:t>
            </w:r>
          </w:p>
        </w:tc>
        <w:tc>
          <w:tcPr>
            <w:tcW w:w="3224" w:type="dxa"/>
            <w:gridSpan w:val="6"/>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319"/>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 xml:space="preserve">Όνομα και Επώνυμο Πατέρα: </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Όνομα και Επώνυμο Μητέρας:</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Τόπος Γέννησης:</w:t>
            </w:r>
          </w:p>
        </w:tc>
        <w:tc>
          <w:tcPr>
            <w:tcW w:w="7081" w:type="dxa"/>
            <w:gridSpan w:val="11"/>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Αριθμός Δελτίου Ταυτότητας:</w:t>
            </w:r>
          </w:p>
        </w:tc>
        <w:tc>
          <w:tcPr>
            <w:tcW w:w="3114" w:type="dxa"/>
            <w:gridSpan w:val="3"/>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Τηλ:</w:t>
            </w:r>
          </w:p>
        </w:tc>
        <w:tc>
          <w:tcPr>
            <w:tcW w:w="3224" w:type="dxa"/>
            <w:gridSpan w:val="6"/>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Tr="00332D21">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Τόπος Κατοικίας:</w:t>
            </w:r>
          </w:p>
        </w:tc>
        <w:tc>
          <w:tcPr>
            <w:tcW w:w="2777" w:type="dxa"/>
            <w:gridSpan w:val="3"/>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Οδός:</w:t>
            </w:r>
          </w:p>
        </w:tc>
        <w:tc>
          <w:tcPr>
            <w:tcW w:w="2222" w:type="dxa"/>
            <w:gridSpan w:val="5"/>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741"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Αριθ:</w:t>
            </w:r>
          </w:p>
        </w:tc>
        <w:tc>
          <w:tcPr>
            <w:tcW w:w="555" w:type="dxa"/>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tcBorders>
            <w:shd w:val="clear" w:color="auto" w:fill="auto"/>
          </w:tcPr>
          <w:p w:rsidR="00CA05F3" w:rsidRDefault="00CA05F3" w:rsidP="00332D21">
            <w:pPr>
              <w:spacing w:before="240"/>
              <w:ind w:right="-285"/>
            </w:pPr>
            <w:r>
              <w:rPr>
                <w:rFonts w:ascii="Arial" w:hAnsi="Arial" w:cs="Arial"/>
                <w:sz w:val="16"/>
              </w:rPr>
              <w:t>ΤΚ:</w:t>
            </w:r>
          </w:p>
        </w:tc>
        <w:tc>
          <w:tcPr>
            <w:tcW w:w="262" w:type="dxa"/>
            <w:tcBorders>
              <w:top w:val="single" w:sz="4" w:space="0" w:color="000000"/>
              <w:left w:val="single" w:sz="4" w:space="0" w:color="000000"/>
              <w:bottom w:val="single" w:sz="4" w:space="0" w:color="000000"/>
            </w:tcBorders>
            <w:shd w:val="clear" w:color="auto" w:fill="auto"/>
          </w:tcPr>
          <w:p w:rsidR="00CA05F3" w:rsidRDefault="00CA05F3" w:rsidP="00332D21">
            <w:pPr>
              <w:snapToGrid w:val="0"/>
              <w:spacing w:before="240"/>
              <w:ind w:right="-285"/>
              <w:rPr>
                <w:rFonts w:ascii="Arial" w:hAnsi="Arial" w:cs="Arial"/>
                <w:sz w:val="16"/>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rPr>
            </w:pPr>
          </w:p>
        </w:tc>
      </w:tr>
      <w:tr w:rsidR="00CA05F3" w:rsidRPr="003520FF" w:rsidTr="00332D21">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CA05F3" w:rsidRDefault="00CA05F3" w:rsidP="00332D21">
            <w:pPr>
              <w:spacing w:before="240"/>
              <w:ind w:right="-285"/>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CA05F3" w:rsidRDefault="00CA05F3" w:rsidP="00332D21">
            <w:pPr>
              <w:snapToGrid w:val="0"/>
              <w:spacing w:before="240"/>
              <w:ind w:right="-285"/>
              <w:rPr>
                <w:rFonts w:ascii="Arial" w:hAnsi="Arial" w:cs="Arial"/>
                <w:sz w:val="16"/>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CA05F3" w:rsidRPr="00061713" w:rsidRDefault="00CA05F3" w:rsidP="00332D21">
            <w:pPr>
              <w:ind w:right="-285"/>
              <w:rPr>
                <w:lang w:val="el-GR"/>
              </w:rPr>
            </w:pPr>
            <w:r>
              <w:rPr>
                <w:rFonts w:ascii="Arial" w:hAnsi="Arial" w:cs="Arial"/>
                <w:sz w:val="16"/>
                <w:lang w:val="el-GR"/>
              </w:rPr>
              <w:t>Δ/νση Ηλεκτρ. Ταχυδρομείου</w:t>
            </w:r>
          </w:p>
          <w:p w:rsidR="00CA05F3" w:rsidRPr="00061713" w:rsidRDefault="00CA05F3" w:rsidP="00332D21">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455" w:type="dxa"/>
            <w:gridSpan w:val="5"/>
            <w:tcBorders>
              <w:top w:val="single" w:sz="4" w:space="0" w:color="000000"/>
              <w:left w:val="single" w:sz="4" w:space="0" w:color="000000"/>
              <w:bottom w:val="single" w:sz="4" w:space="0" w:color="000000"/>
            </w:tcBorders>
            <w:shd w:val="clear" w:color="auto" w:fill="auto"/>
            <w:vAlign w:val="bottom"/>
          </w:tcPr>
          <w:p w:rsidR="00CA05F3" w:rsidRDefault="00CA05F3" w:rsidP="00332D21">
            <w:pPr>
              <w:snapToGrid w:val="0"/>
              <w:spacing w:before="240"/>
              <w:ind w:right="-285"/>
              <w:rPr>
                <w:rFonts w:ascii="Arial" w:hAnsi="Arial" w:cs="Arial"/>
                <w:sz w:val="16"/>
                <w:lang w:val="el-GR"/>
              </w:rPr>
            </w:pPr>
          </w:p>
        </w:tc>
        <w:tc>
          <w:tcPr>
            <w:tcW w:w="43" w:type="dxa"/>
            <w:gridSpan w:val="2"/>
            <w:tcBorders>
              <w:left w:val="single" w:sz="4" w:space="0" w:color="000000"/>
            </w:tcBorders>
            <w:shd w:val="clear" w:color="auto" w:fill="auto"/>
          </w:tcPr>
          <w:p w:rsidR="00CA05F3" w:rsidRDefault="00CA05F3" w:rsidP="00332D21">
            <w:pPr>
              <w:snapToGrid w:val="0"/>
              <w:rPr>
                <w:rFonts w:ascii="Arial" w:hAnsi="Arial" w:cs="Arial"/>
                <w:sz w:val="16"/>
                <w:lang w:val="el-GR"/>
              </w:rPr>
            </w:pPr>
          </w:p>
        </w:tc>
      </w:tr>
      <w:tr w:rsidR="00CA05F3" w:rsidRPr="003520FF" w:rsidTr="00332D21">
        <w:tblPrEx>
          <w:tblCellMar>
            <w:left w:w="108" w:type="dxa"/>
            <w:right w:w="108" w:type="dxa"/>
          </w:tblCellMar>
        </w:tblPrEx>
        <w:trPr>
          <w:gridAfter w:val="1"/>
          <w:wAfter w:w="10" w:type="dxa"/>
          <w:trHeight w:val="555"/>
        </w:trPr>
        <w:tc>
          <w:tcPr>
            <w:tcW w:w="9630" w:type="dxa"/>
            <w:gridSpan w:val="16"/>
            <w:shd w:val="clear" w:color="auto" w:fill="auto"/>
          </w:tcPr>
          <w:p w:rsidR="00CA05F3" w:rsidRPr="00061713" w:rsidRDefault="00CA05F3" w:rsidP="00332D21">
            <w:pPr>
              <w:ind w:right="58"/>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bl>
    <w:p w:rsidR="002E40DD" w:rsidRPr="002E40DD" w:rsidRDefault="002E40DD" w:rsidP="00CA05F3">
      <w:pPr>
        <w:spacing w:line="0" w:lineRule="atLeast"/>
        <w:ind w:left="120"/>
        <w:rPr>
          <w:rFonts w:asciiTheme="majorHAnsi" w:hAnsiTheme="majorHAnsi"/>
          <w:b/>
          <w:sz w:val="16"/>
          <w:szCs w:val="16"/>
          <w:lang w:val="el-GR"/>
        </w:rPr>
      </w:pPr>
      <w:r w:rsidRPr="002E40DD">
        <w:rPr>
          <w:rFonts w:asciiTheme="majorHAnsi" w:hAnsiTheme="majorHAnsi"/>
          <w:b/>
          <w:sz w:val="16"/>
          <w:szCs w:val="16"/>
          <w:lang w:val="el-GR"/>
        </w:rPr>
        <w:t>δεν έχουν επιβληθεί σε βάρος της εταιρείας …………………………..…, της οποίας είμαι νόμιμος εκπρόσωπος, μέσα σε</w:t>
      </w:r>
      <w:r w:rsidR="00CA05F3">
        <w:rPr>
          <w:rFonts w:asciiTheme="majorHAnsi" w:hAnsiTheme="majorHAnsi"/>
          <w:b/>
          <w:sz w:val="16"/>
          <w:szCs w:val="16"/>
          <w:lang w:val="el-GR"/>
        </w:rPr>
        <w:t xml:space="preserve"> </w:t>
      </w:r>
      <w:r w:rsidRPr="002E40DD">
        <w:rPr>
          <w:rFonts w:asciiTheme="majorHAnsi" w:hAnsiTheme="majorHAnsi"/>
          <w:b/>
          <w:sz w:val="16"/>
          <w:szCs w:val="16"/>
          <w:lang w:val="el-GR"/>
        </w:rPr>
        <w:t xml:space="preserve">χρονικό διάστημα δύο (2) ετών πριν από την ημερομηνία λήξης της προθεσμίας υποβολής προσφοράς ή αίτησης συμμετοχής </w:t>
      </w:r>
      <w:r w:rsidRPr="002E40DD">
        <w:rPr>
          <w:rFonts w:asciiTheme="majorHAnsi" w:hAnsiTheme="majorHAnsi"/>
          <w:b/>
          <w:sz w:val="16"/>
          <w:szCs w:val="16"/>
          <w:u w:val="single"/>
          <w:lang w:val="el-GR"/>
        </w:rPr>
        <w:t>με τελεσίδικη και δεσμευτική ισχύ</w:t>
      </w:r>
      <w:r w:rsidRPr="002E40DD">
        <w:rPr>
          <w:rFonts w:asciiTheme="majorHAnsi" w:hAnsiTheme="majorHAnsi"/>
          <w:b/>
          <w:sz w:val="16"/>
          <w:szCs w:val="16"/>
          <w:lang w:val="el-GR"/>
        </w:rPr>
        <w:t>: αα) τρεις (3) πράξεις επιβολής προστίμου από τα αρμόδια ελεγκτικά όργανα του Σώματος Επιθε ώρησης Εργασίας για παραβάσεις της εργατικής νομοθεσίας που χαρακτηρίζονται, σύμφω 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2E40DD" w:rsidRPr="00EF0A5E" w:rsidRDefault="002E40DD" w:rsidP="002E40DD">
      <w:pPr>
        <w:spacing w:line="11" w:lineRule="exact"/>
        <w:rPr>
          <w:rFonts w:ascii="Times New Roman" w:hAnsi="Times New Roman"/>
          <w:lang w:val="el-GR"/>
        </w:rPr>
      </w:pPr>
    </w:p>
    <w:p w:rsidR="002E40DD" w:rsidRPr="00332D21" w:rsidRDefault="002E40DD" w:rsidP="002E40DD">
      <w:pPr>
        <w:tabs>
          <w:tab w:val="left" w:pos="7600"/>
        </w:tabs>
        <w:spacing w:line="0" w:lineRule="atLeast"/>
        <w:ind w:left="6200"/>
        <w:rPr>
          <w:sz w:val="16"/>
          <w:szCs w:val="16"/>
          <w:lang w:val="el-GR"/>
        </w:rPr>
      </w:pPr>
      <w:r w:rsidRPr="00332D21">
        <w:rPr>
          <w:sz w:val="16"/>
          <w:szCs w:val="16"/>
          <w:lang w:val="el-GR"/>
        </w:rPr>
        <w:t>Ημερομηνία:</w:t>
      </w:r>
      <w:r w:rsidRPr="00332D21">
        <w:rPr>
          <w:rFonts w:ascii="Times New Roman" w:hAnsi="Times New Roman"/>
          <w:sz w:val="16"/>
          <w:szCs w:val="16"/>
          <w:lang w:val="el-GR"/>
        </w:rPr>
        <w:tab/>
      </w:r>
      <w:r w:rsidRPr="00332D21">
        <w:rPr>
          <w:sz w:val="16"/>
          <w:szCs w:val="16"/>
          <w:lang w:val="el-GR"/>
        </w:rPr>
        <w:t>__/__/201…</w:t>
      </w:r>
    </w:p>
    <w:p w:rsidR="002E40DD" w:rsidRPr="00332D21" w:rsidRDefault="002E40DD" w:rsidP="002E40DD">
      <w:pPr>
        <w:spacing w:line="238" w:lineRule="exact"/>
        <w:rPr>
          <w:rFonts w:ascii="Times New Roman" w:hAnsi="Times New Roman"/>
          <w:sz w:val="16"/>
          <w:szCs w:val="16"/>
          <w:lang w:val="el-GR"/>
        </w:rPr>
      </w:pPr>
    </w:p>
    <w:p w:rsidR="002E40DD" w:rsidRPr="00332D21" w:rsidRDefault="002E40DD" w:rsidP="002E40DD">
      <w:pPr>
        <w:spacing w:line="0" w:lineRule="atLeast"/>
        <w:ind w:left="7260"/>
        <w:rPr>
          <w:sz w:val="16"/>
          <w:szCs w:val="16"/>
          <w:lang w:val="el-GR"/>
        </w:rPr>
      </w:pPr>
      <w:r w:rsidRPr="00332D21">
        <w:rPr>
          <w:sz w:val="16"/>
          <w:szCs w:val="16"/>
          <w:lang w:val="el-GR"/>
        </w:rPr>
        <w:t>Ο – Η Δηλ_____.</w:t>
      </w:r>
    </w:p>
    <w:p w:rsidR="002E40DD" w:rsidRPr="00332D21" w:rsidRDefault="002E40DD" w:rsidP="002E40DD">
      <w:pPr>
        <w:spacing w:line="6" w:lineRule="exact"/>
        <w:rPr>
          <w:rFonts w:ascii="Times New Roman" w:hAnsi="Times New Roman"/>
          <w:sz w:val="16"/>
          <w:szCs w:val="16"/>
          <w:lang w:val="el-GR"/>
        </w:rPr>
      </w:pPr>
    </w:p>
    <w:p w:rsidR="002E40DD" w:rsidRPr="00332D21" w:rsidRDefault="002E40DD" w:rsidP="002E40DD">
      <w:pPr>
        <w:spacing w:line="0" w:lineRule="atLeast"/>
        <w:ind w:left="7640"/>
        <w:rPr>
          <w:sz w:val="16"/>
          <w:szCs w:val="16"/>
          <w:lang w:val="el-GR"/>
        </w:rPr>
      </w:pPr>
      <w:r w:rsidRPr="00332D21">
        <w:rPr>
          <w:sz w:val="16"/>
          <w:szCs w:val="16"/>
          <w:lang w:val="el-GR"/>
        </w:rPr>
        <w:t>(Υπογραφή)</w:t>
      </w:r>
    </w:p>
    <w:p w:rsidR="003929DA" w:rsidRPr="001A280D" w:rsidRDefault="002E40DD">
      <w:pPr>
        <w:spacing w:before="57" w:after="57"/>
        <w:rPr>
          <w:rFonts w:asciiTheme="majorHAnsi" w:hAnsiTheme="majorHAnsi"/>
          <w:szCs w:val="22"/>
          <w:lang w:val="el-GR"/>
        </w:rPr>
      </w:pPr>
      <w:r w:rsidRPr="00EF0A5E">
        <w:rPr>
          <w:sz w:val="18"/>
          <w:lang w:val="el-GR"/>
        </w:rPr>
        <w:t>(1) Αναγράφεται από τον ενδιαφερόμενο πολίτη ή Αρχή ή η Υπηρεσία του δημόσιου τομέα, που απευθύνεται η αίτηση.</w:t>
      </w:r>
    </w:p>
    <w:p w:rsidR="002E40DD" w:rsidRDefault="002E40DD" w:rsidP="002E40DD">
      <w:pPr>
        <w:numPr>
          <w:ilvl w:val="0"/>
          <w:numId w:val="1"/>
        </w:numPr>
        <w:tabs>
          <w:tab w:val="clear" w:pos="432"/>
          <w:tab w:val="left" w:pos="245"/>
        </w:tabs>
        <w:suppressAutoHyphens w:val="0"/>
        <w:spacing w:after="0" w:line="0" w:lineRule="atLeast"/>
        <w:ind w:left="360" w:hanging="360"/>
        <w:jc w:val="left"/>
        <w:rPr>
          <w:sz w:val="18"/>
        </w:rPr>
      </w:pPr>
      <w:r>
        <w:rPr>
          <w:sz w:val="18"/>
        </w:rPr>
        <w:t>Αναγράφεται ολογράφως.</w:t>
      </w:r>
    </w:p>
    <w:p w:rsidR="002E40DD" w:rsidRDefault="002E40DD" w:rsidP="002E40DD">
      <w:pPr>
        <w:spacing w:line="5" w:lineRule="exact"/>
        <w:rPr>
          <w:sz w:val="18"/>
        </w:rPr>
      </w:pPr>
    </w:p>
    <w:p w:rsidR="002E40DD" w:rsidRPr="00EF0A5E" w:rsidRDefault="002E40DD" w:rsidP="002E40DD">
      <w:pPr>
        <w:numPr>
          <w:ilvl w:val="0"/>
          <w:numId w:val="1"/>
        </w:numPr>
        <w:tabs>
          <w:tab w:val="clear" w:pos="432"/>
          <w:tab w:val="left" w:pos="245"/>
        </w:tabs>
        <w:suppressAutoHyphens w:val="0"/>
        <w:spacing w:after="0" w:line="238" w:lineRule="auto"/>
        <w:ind w:left="360" w:right="144" w:hanging="360"/>
        <w:jc w:val="left"/>
        <w:rPr>
          <w:sz w:val="18"/>
          <w:lang w:val="el-GR"/>
        </w:rPr>
      </w:pPr>
      <w:r w:rsidRPr="00EF0A5E">
        <w:rPr>
          <w:sz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E40DD" w:rsidRPr="00EF0A5E" w:rsidRDefault="002E40DD" w:rsidP="002E40DD">
      <w:pPr>
        <w:spacing w:line="6" w:lineRule="exact"/>
        <w:rPr>
          <w:sz w:val="18"/>
          <w:lang w:val="el-GR"/>
        </w:rPr>
      </w:pPr>
    </w:p>
    <w:p w:rsidR="003929DA" w:rsidRPr="00CE4DCC" w:rsidRDefault="002E40DD" w:rsidP="00CE4DCC">
      <w:pPr>
        <w:numPr>
          <w:ilvl w:val="0"/>
          <w:numId w:val="1"/>
        </w:numPr>
        <w:tabs>
          <w:tab w:val="clear" w:pos="432"/>
          <w:tab w:val="left" w:pos="250"/>
        </w:tabs>
        <w:suppressAutoHyphens w:val="0"/>
        <w:spacing w:after="0" w:line="248" w:lineRule="auto"/>
        <w:ind w:left="360" w:right="264" w:hanging="360"/>
        <w:jc w:val="left"/>
        <w:rPr>
          <w:rFonts w:asciiTheme="majorHAnsi" w:hAnsiTheme="majorHAnsi"/>
          <w:szCs w:val="22"/>
          <w:lang w:val="el-GR"/>
        </w:rPr>
      </w:pPr>
      <w:r w:rsidRPr="00CE4DCC">
        <w:rPr>
          <w:sz w:val="18"/>
          <w:lang w:val="el-GR"/>
        </w:rPr>
        <w:t>Σε περίπτωση ανεπάρκειας χώρου η δήλωση συνεχίζεται στην πίσω όψη της και υπογράφεται από τον δηλούντα ή την δηλ</w:t>
      </w:r>
      <w:r w:rsidR="00CA05F3" w:rsidRPr="00CE4DCC">
        <w:rPr>
          <w:sz w:val="18"/>
          <w:lang w:val="el-GR"/>
        </w:rPr>
        <w:t>ούσα</w:t>
      </w:r>
    </w:p>
    <w:sectPr w:rsidR="003929DA" w:rsidRPr="00CE4DCC" w:rsidSect="000973FF">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3A2" w:rsidRDefault="00D813A2">
      <w:pPr>
        <w:spacing w:after="0"/>
      </w:pPr>
      <w:r>
        <w:separator/>
      </w:r>
    </w:p>
  </w:endnote>
  <w:endnote w:type="continuationSeparator" w:id="0">
    <w:p w:rsidR="00D813A2" w:rsidRDefault="00D8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font>
  <w:font w:name="Helvetica">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rsidP="004E7D48">
    <w:pPr>
      <w:pStyle w:val="af3"/>
      <w:tabs>
        <w:tab w:val="left" w:pos="3120"/>
      </w:tabs>
    </w:pPr>
    <w:r>
      <w:rPr>
        <w:b/>
        <w:noProof/>
        <w:color w:val="000000"/>
        <w:sz w:val="12"/>
        <w:szCs w:val="12"/>
        <w:lang w:val="el-GR" w:eastAsia="el-GR"/>
      </w:rPr>
      <w:drawing>
        <wp:anchor distT="0" distB="0" distL="114300" distR="114300" simplePos="0" relativeHeight="251662336" behindDoc="0" locked="0" layoutInCell="1" allowOverlap="1">
          <wp:simplePos x="0" y="0"/>
          <wp:positionH relativeFrom="column">
            <wp:posOffset>2593340</wp:posOffset>
          </wp:positionH>
          <wp:positionV relativeFrom="paragraph">
            <wp:posOffset>564515</wp:posOffset>
          </wp:positionV>
          <wp:extent cx="946785" cy="276225"/>
          <wp:effectExtent l="19050" t="0" r="5715" b="0"/>
          <wp:wrapNone/>
          <wp:docPr id="16" name="3 - Εικόνα" descr="Page 1_Διακήρυξ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Page 1_Διακήρυξη.bmp"/>
                  <pic:cNvPicPr>
                    <a:picLocks noChangeAspect="1" noChangeArrowheads="1"/>
                  </pic:cNvPicPr>
                </pic:nvPicPr>
                <pic:blipFill>
                  <a:blip r:embed="rId1"/>
                  <a:srcRect/>
                  <a:stretch>
                    <a:fillRect/>
                  </a:stretch>
                </pic:blipFill>
                <pic:spPr bwMode="auto">
                  <a:xfrm>
                    <a:off x="0" y="0"/>
                    <a:ext cx="946785" cy="276225"/>
                  </a:xfrm>
                  <a:prstGeom prst="rect">
                    <a:avLst/>
                  </a:prstGeom>
                  <a:noFill/>
                  <a:ln w="9525">
                    <a:noFill/>
                    <a:miter lim="800000"/>
                    <a:headEnd/>
                    <a:tailEnd/>
                  </a:ln>
                </pic:spPr>
              </pic:pic>
            </a:graphicData>
          </a:graphic>
        </wp:anchor>
      </w:drawing>
    </w:r>
    <w:r>
      <w:rPr>
        <w:b/>
        <w:noProof/>
        <w:color w:val="000000"/>
        <w:sz w:val="12"/>
        <w:szCs w:val="12"/>
        <w:lang w:val="el-GR" w:eastAsia="el-GR"/>
      </w:rPr>
      <w:drawing>
        <wp:anchor distT="0" distB="0" distL="114300" distR="114300" simplePos="0" relativeHeight="251661312" behindDoc="0" locked="0" layoutInCell="1" allowOverlap="1">
          <wp:simplePos x="0" y="0"/>
          <wp:positionH relativeFrom="column">
            <wp:posOffset>5460365</wp:posOffset>
          </wp:positionH>
          <wp:positionV relativeFrom="paragraph">
            <wp:posOffset>259715</wp:posOffset>
          </wp:positionV>
          <wp:extent cx="781050" cy="466725"/>
          <wp:effectExtent l="19050" t="0" r="0" b="0"/>
          <wp:wrapNone/>
          <wp:docPr id="19" name="Picture 3" descr="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ΣΠΑ"/>
                  <pic:cNvPicPr>
                    <a:picLocks noChangeAspect="1" noChangeArrowheads="1"/>
                  </pic:cNvPicPr>
                </pic:nvPicPr>
                <pic:blipFill>
                  <a:blip r:embed="rId2" r:link="rId3"/>
                  <a:srcRect/>
                  <a:stretch>
                    <a:fillRect/>
                  </a:stretch>
                </pic:blipFill>
                <pic:spPr bwMode="auto">
                  <a:xfrm>
                    <a:off x="0" y="0"/>
                    <a:ext cx="781050" cy="466725"/>
                  </a:xfrm>
                  <a:prstGeom prst="rect">
                    <a:avLst/>
                  </a:prstGeom>
                  <a:noFill/>
                  <a:ln w="9525">
                    <a:noFill/>
                    <a:miter lim="800000"/>
                    <a:headEnd/>
                    <a:tailEnd/>
                  </a:ln>
                </pic:spPr>
              </pic:pic>
            </a:graphicData>
          </a:graphic>
        </wp:anchor>
      </w:drawing>
    </w:r>
    <w:r>
      <w:rPr>
        <w:b/>
        <w:noProof/>
        <w:color w:val="000000"/>
        <w:sz w:val="12"/>
        <w:szCs w:val="12"/>
        <w:lang w:val="el-GR" w:eastAsia="el-GR"/>
      </w:rPr>
      <w:drawing>
        <wp:anchor distT="0" distB="0" distL="114300" distR="114300" simplePos="0" relativeHeight="251660288" behindDoc="0" locked="0" layoutInCell="1" allowOverlap="1">
          <wp:simplePos x="0" y="0"/>
          <wp:positionH relativeFrom="column">
            <wp:posOffset>2669540</wp:posOffset>
          </wp:positionH>
          <wp:positionV relativeFrom="paragraph">
            <wp:posOffset>59690</wp:posOffset>
          </wp:positionV>
          <wp:extent cx="753745" cy="447675"/>
          <wp:effectExtent l="19050" t="0" r="8255" b="0"/>
          <wp:wrapNone/>
          <wp:docPr id="18" name="5 - Εικόνα" descr="Page 1_Διακήρυξ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 Εικόνα" descr="Page 1_Διακήρυξη.bmp"/>
                  <pic:cNvPicPr>
                    <a:picLocks noChangeAspect="1" noChangeArrowheads="1"/>
                  </pic:cNvPicPr>
                </pic:nvPicPr>
                <pic:blipFill>
                  <a:blip r:embed="rId4"/>
                  <a:srcRect/>
                  <a:stretch>
                    <a:fillRect/>
                  </a:stretch>
                </pic:blipFill>
                <pic:spPr bwMode="auto">
                  <a:xfrm>
                    <a:off x="0" y="0"/>
                    <a:ext cx="753745" cy="447675"/>
                  </a:xfrm>
                  <a:prstGeom prst="rect">
                    <a:avLst/>
                  </a:prstGeom>
                  <a:noFill/>
                  <a:ln w="9525">
                    <a:noFill/>
                    <a:miter lim="800000"/>
                    <a:headEnd/>
                    <a:tailEnd/>
                  </a:ln>
                </pic:spPr>
              </pic:pic>
            </a:graphicData>
          </a:graphic>
        </wp:anchor>
      </w:drawing>
    </w:r>
    <w:r>
      <w:rPr>
        <w:b/>
        <w:noProof/>
        <w:color w:val="000000"/>
        <w:sz w:val="12"/>
        <w:szCs w:val="12"/>
        <w:lang w:val="el-GR" w:eastAsia="el-GR"/>
      </w:rPr>
      <mc:AlternateContent>
        <mc:Choice Requires="wps">
          <w:drawing>
            <wp:anchor distT="0" distB="0" distL="114300" distR="114300" simplePos="0" relativeHeight="251663360" behindDoc="0" locked="0" layoutInCell="1" allowOverlap="1">
              <wp:simplePos x="0" y="0"/>
              <wp:positionH relativeFrom="column">
                <wp:posOffset>-82550</wp:posOffset>
              </wp:positionH>
              <wp:positionV relativeFrom="paragraph">
                <wp:posOffset>505460</wp:posOffset>
              </wp:positionV>
              <wp:extent cx="1272540" cy="57150"/>
              <wp:effectExtent l="3175" t="635" r="635"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5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13A2" w:rsidRPr="00380249" w:rsidRDefault="00D813A2" w:rsidP="004E7D48">
                          <w:pPr>
                            <w:rPr>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5pt;margin-top:39.8pt;width:100.2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71gQIAAA8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" stroked="f">
              <v:textbox>
                <w:txbxContent>
                  <w:p w:rsidR="00D813A2" w:rsidRPr="00380249" w:rsidRDefault="00D813A2" w:rsidP="004E7D48">
                    <w:pPr>
                      <w:rPr>
                        <w:szCs w:val="14"/>
                      </w:rPr>
                    </w:pPr>
                  </w:p>
                </w:txbxContent>
              </v:textbox>
            </v:shape>
          </w:pict>
        </mc:Fallback>
      </mc:AlternateContent>
    </w:r>
    <w:r>
      <w:rPr>
        <w:noProof/>
        <w:lang w:val="el-GR" w:eastAsia="el-GR"/>
      </w:rPr>
      <w:drawing>
        <wp:inline distT="0" distB="0" distL="0" distR="0">
          <wp:extent cx="1514475" cy="628650"/>
          <wp:effectExtent l="19050" t="0" r="9525" b="0"/>
          <wp:docPr id="25" name="Εικόνα 25" descr="hlCpCbof7RNAVyNfv0s5wufrpUvtIg3v8J24GBpfjjJUwV96gW1GnlLPneS-B4HC7AcdJ_g=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lCpCbof7RNAVyNfv0s5wufrpUvtIg3v8J24GBpfjjJUwV96gW1GnlLPneS-B4HC7AcdJ_g=s170"/>
                  <pic:cNvPicPr>
                    <a:picLocks noChangeAspect="1" noChangeArrowheads="1"/>
                  </pic:cNvPicPr>
                </pic:nvPicPr>
                <pic:blipFill>
                  <a:blip r:embed="rId5"/>
                  <a:srcRect/>
                  <a:stretch>
                    <a:fillRect/>
                  </a:stretch>
                </pic:blipFill>
                <pic:spPr bwMode="auto">
                  <a:xfrm>
                    <a:off x="0" y="0"/>
                    <a:ext cx="1514475" cy="628650"/>
                  </a:xfrm>
                  <a:prstGeom prst="rect">
                    <a:avLst/>
                  </a:prstGeom>
                  <a:noFill/>
                  <a:ln w="9525">
                    <a:noFill/>
                    <a:miter lim="800000"/>
                    <a:headEnd/>
                    <a:tailEnd/>
                  </a:ln>
                </pic:spPr>
              </pic:pic>
            </a:graphicData>
          </a:graphic>
        </wp:inline>
      </w:drawing>
    </w:r>
    <w:r>
      <w:tab/>
    </w:r>
  </w:p>
  <w:p w:rsidR="00D813A2" w:rsidRDefault="00D813A2" w:rsidP="004E7D48">
    <w:pPr>
      <w:pStyle w:val="af3"/>
      <w:jc w:val="center"/>
    </w:pPr>
    <w:r>
      <w:rPr>
        <w:lang w:val="el-GR"/>
      </w:rPr>
      <w:t xml:space="preserve">Σελίδα </w:t>
    </w:r>
    <w:r>
      <w:rPr>
        <w:b/>
        <w:bCs/>
        <w:sz w:val="24"/>
      </w:rPr>
      <w:fldChar w:fldCharType="begin"/>
    </w:r>
    <w:r>
      <w:rPr>
        <w:b/>
        <w:bCs/>
        <w:sz w:val="24"/>
      </w:rPr>
      <w:instrText xml:space="preserve"> PAGE </w:instrText>
    </w:r>
    <w:r>
      <w:rPr>
        <w:b/>
        <w:bCs/>
        <w:sz w:val="24"/>
      </w:rPr>
      <w:fldChar w:fldCharType="separate"/>
    </w:r>
    <w:r w:rsidR="008018F9">
      <w:rPr>
        <w:b/>
        <w:bCs/>
        <w:noProof/>
        <w:sz w:val="24"/>
      </w:rPr>
      <w:t>58</w:t>
    </w:r>
    <w:r>
      <w:rPr>
        <w:b/>
        <w:bCs/>
        <w:sz w:val="24"/>
      </w:rPr>
      <w:fldChar w:fldCharType="end"/>
    </w:r>
    <w:r>
      <w:rPr>
        <w:lang w:val="el-GR"/>
      </w:rPr>
      <w:t xml:space="preserve"> α</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pPr>
      <w:pStyle w:val="af3"/>
      <w:spacing w:after="0"/>
      <w:jc w:val="center"/>
      <w:rPr>
        <w:rFonts w:eastAsia="Times New Roman"/>
        <w:kern w:val="1"/>
        <w:sz w:val="18"/>
        <w:szCs w:val="18"/>
        <w:lang w:val="el-GR" w:eastAsia="zh-CN"/>
      </w:rPr>
    </w:pPr>
  </w:p>
  <w:p w:rsidR="00D813A2" w:rsidRDefault="00D813A2">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8018F9">
      <w:rPr>
        <w:noProof/>
        <w:sz w:val="20"/>
        <w:szCs w:val="20"/>
      </w:rPr>
      <w:t>180</w:t>
    </w:r>
    <w:r>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3A2" w:rsidRDefault="00D813A2">
      <w:pPr>
        <w:spacing w:after="0"/>
      </w:pPr>
      <w:r>
        <w:separator/>
      </w:r>
    </w:p>
  </w:footnote>
  <w:footnote w:type="continuationSeparator" w:id="0">
    <w:p w:rsidR="00D813A2" w:rsidRDefault="00D813A2">
      <w:pPr>
        <w:spacing w:after="0"/>
      </w:pPr>
      <w:r>
        <w:continuationSeparator/>
      </w:r>
    </w:p>
  </w:footnote>
  <w:footnote w:id="1">
    <w:p w:rsidR="00D813A2" w:rsidRPr="007C4E1D" w:rsidRDefault="00D813A2" w:rsidP="00883C31">
      <w:pPr>
        <w:pStyle w:val="af5"/>
        <w:rPr>
          <w:lang w:val="el-GR"/>
        </w:rPr>
      </w:pPr>
      <w:r>
        <w:rPr>
          <w:rStyle w:val="ad"/>
        </w:rPr>
        <w:footnoteRef/>
      </w:r>
      <w:r w:rsidRPr="007C4E1D">
        <w:rPr>
          <w:lang w:val="el-GR"/>
        </w:rPr>
        <w:t xml:space="preserve"> Πρβλ. άρθρο 372 παρ. 1 και 2 Ν. 4412/2016</w:t>
      </w:r>
      <w:r>
        <w:rPr>
          <w:lang w:val="el-GR"/>
        </w:rPr>
        <w:t>.</w:t>
      </w:r>
    </w:p>
  </w:footnote>
  <w:footnote w:id="2">
    <w:p w:rsidR="00D813A2" w:rsidRPr="00F40EF3" w:rsidRDefault="00D813A2" w:rsidP="00883C31">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3">
    <w:p w:rsidR="00D813A2" w:rsidRPr="00F40EF3" w:rsidRDefault="00D813A2" w:rsidP="00883C31">
      <w:pPr>
        <w:pStyle w:val="af5"/>
        <w:rPr>
          <w:lang w:val="el-GR"/>
        </w:rPr>
      </w:pPr>
      <w:r>
        <w:rPr>
          <w:rStyle w:val="ad"/>
        </w:rPr>
        <w:footnoteRef/>
      </w:r>
      <w:r w:rsidRPr="006A44BE">
        <w:rPr>
          <w:lang w:val="el-GR"/>
        </w:rPr>
        <w:t xml:space="preserve"> Πρβλ άρθρο 372 παρ. 6 του ν. 4412/2016.</w:t>
      </w:r>
    </w:p>
  </w:footnote>
  <w:footnote w:id="4">
    <w:p w:rsidR="00D813A2" w:rsidRPr="00BD65F6" w:rsidRDefault="00D813A2">
      <w:pPr>
        <w:pStyle w:val="af5"/>
        <w:rPr>
          <w:lang w:val="el-GR"/>
        </w:rPr>
      </w:pPr>
      <w:r>
        <w:rPr>
          <w:lang w:val="el-GR"/>
        </w:rPr>
        <w:tab/>
        <w:t xml:space="preserve"> </w:t>
      </w:r>
    </w:p>
  </w:footnote>
  <w:footnote w:id="5">
    <w:p w:rsidR="00D813A2" w:rsidRPr="002821FF" w:rsidRDefault="00D813A2" w:rsidP="000D2914">
      <w:pPr>
        <w:pStyle w:val="af5"/>
        <w:rPr>
          <w:lang w:val="el-GR"/>
        </w:rPr>
      </w:pPr>
      <w:r>
        <w:rPr>
          <w:rStyle w:val="ad"/>
        </w:rPr>
        <w:footnoteRef/>
      </w:r>
      <w:r w:rsidRPr="002821FF">
        <w:rPr>
          <w:lang w:val="el-GR"/>
        </w:rPr>
        <w:t xml:space="preserve"> Βάσει των σεναρίων ελέγχου που θα προσδιοριστούν από την Αναθέτουσα Αρχή</w:t>
      </w:r>
    </w:p>
  </w:footnote>
  <w:footnote w:id="6">
    <w:p w:rsidR="00D813A2" w:rsidRDefault="00D813A2" w:rsidP="000D2914">
      <w:pPr>
        <w:pStyle w:val="FootnoteText1"/>
      </w:pPr>
      <w:r>
        <w:rPr>
          <w:rStyle w:val="FootnoteCharacters"/>
        </w:rPr>
        <w:footnoteRef/>
      </w:r>
      <w:r>
        <w:rPr>
          <w:rStyle w:val="FootnoteCharacters"/>
        </w:rPr>
        <w:tab/>
      </w:r>
      <w:r>
        <w:t xml:space="preserve"> Τύπος Παραδοτέου: Μ (Μελέτη), ΑΝ (Αναφορά), Λ (Λογισμικό), ΥΛ (Υλικό/Εξοπλισμός), Υ (Υπηρεσία), Σ (Σύστημα), ΑΛ (Άλλο)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5659"/>
      <w:docPartObj>
        <w:docPartGallery w:val="Page Numbers (Top of Page)"/>
        <w:docPartUnique/>
      </w:docPartObj>
    </w:sdtPr>
    <w:sdtContent>
      <w:p w:rsidR="00D813A2" w:rsidRDefault="00D813A2">
        <w:pPr>
          <w:pStyle w:val="af4"/>
          <w:jc w:val="right"/>
        </w:pPr>
        <w:r>
          <w:fldChar w:fldCharType="begin"/>
        </w:r>
        <w:r>
          <w:instrText xml:space="preserve"> PAGE   \* MERGEFORMAT </w:instrText>
        </w:r>
        <w:r>
          <w:fldChar w:fldCharType="separate"/>
        </w:r>
        <w:r w:rsidR="008018F9">
          <w:rPr>
            <w:noProof/>
          </w:rPr>
          <w:t>58</w:t>
        </w:r>
        <w:r>
          <w:rPr>
            <w:noProof/>
          </w:rPr>
          <w:fldChar w:fldCharType="end"/>
        </w:r>
      </w:p>
    </w:sdtContent>
  </w:sdt>
  <w:p w:rsidR="00D813A2" w:rsidRDefault="00D813A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pPr>
      <w:pStyle w:val="af4"/>
    </w:pPr>
    <w:r>
      <w:rPr>
        <w:b/>
        <w:i/>
        <w:sz w:val="28"/>
        <w:szCs w:val="28"/>
        <w:lang w:val="el-GR"/>
      </w:rPr>
      <w:t>Π</w:t>
    </w:r>
    <w:r>
      <w:rPr>
        <w:b/>
        <w:i/>
        <w:lang w:val="el-GR"/>
      </w:rPr>
      <w:t xml:space="preserve">ΑΝΕΠΙΣΤΗΜΙΟ  </w:t>
    </w:r>
    <w:r>
      <w:rPr>
        <w:b/>
        <w:i/>
        <w:sz w:val="28"/>
        <w:szCs w:val="28"/>
        <w:lang w:val="el-GR"/>
      </w:rPr>
      <w:t>Κ</w:t>
    </w:r>
    <w:r>
      <w:rPr>
        <w:b/>
        <w:i/>
        <w:lang w:val="el-GR"/>
      </w:rPr>
      <w:t>ΡΗΤΗΣ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A2" w:rsidRDefault="00D813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915683"/>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1EA0A0A"/>
    <w:multiLevelType w:val="multilevel"/>
    <w:tmpl w:val="90EEA75A"/>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5222739"/>
    <w:multiLevelType w:val="multilevel"/>
    <w:tmpl w:val="F1EEB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05E26672"/>
    <w:multiLevelType w:val="hybridMultilevel"/>
    <w:tmpl w:val="598A88EC"/>
    <w:lvl w:ilvl="0" w:tplc="2E0CEE9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77C5FA5"/>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120E595F"/>
    <w:multiLevelType w:val="hybridMultilevel"/>
    <w:tmpl w:val="906870A4"/>
    <w:lvl w:ilvl="0" w:tplc="0409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17">
    <w:nsid w:val="129E6415"/>
    <w:multiLevelType w:val="hybridMultilevel"/>
    <w:tmpl w:val="2E862B2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17D576C3"/>
    <w:multiLevelType w:val="hybridMultilevel"/>
    <w:tmpl w:val="ACE682CE"/>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1E554BB6"/>
    <w:multiLevelType w:val="hybridMultilevel"/>
    <w:tmpl w:val="76F61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F327208"/>
    <w:multiLevelType w:val="hybridMultilevel"/>
    <w:tmpl w:val="E1425410"/>
    <w:lvl w:ilvl="0" w:tplc="04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1">
    <w:nsid w:val="22B710EE"/>
    <w:multiLevelType w:val="hybridMultilevel"/>
    <w:tmpl w:val="815E54D8"/>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2963635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1426C2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nsid w:val="33DE7AD0"/>
    <w:multiLevelType w:val="hybridMultilevel"/>
    <w:tmpl w:val="882433B8"/>
    <w:lvl w:ilvl="0" w:tplc="04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5">
    <w:nsid w:val="344C73F5"/>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35263656"/>
    <w:multiLevelType w:val="hybridMultilevel"/>
    <w:tmpl w:val="8C344272"/>
    <w:lvl w:ilvl="0" w:tplc="93CC9E6A">
      <w:start w:val="1"/>
      <w:numFmt w:val="bullet"/>
      <w:lvlText w:val="­"/>
      <w:lvlJc w:val="left"/>
      <w:pPr>
        <w:ind w:left="720" w:hanging="360"/>
      </w:pPr>
      <w:rPr>
        <w:rFonts w:ascii="Angsana New" w:hAnsi="Angsana New" w:hint="default"/>
      </w:rPr>
    </w:lvl>
    <w:lvl w:ilvl="1" w:tplc="F9DE6F58" w:tentative="1">
      <w:start w:val="1"/>
      <w:numFmt w:val="bullet"/>
      <w:lvlText w:val="o"/>
      <w:lvlJc w:val="left"/>
      <w:pPr>
        <w:ind w:left="1440" w:hanging="360"/>
      </w:pPr>
      <w:rPr>
        <w:rFonts w:ascii="Courier New" w:hAnsi="Courier New" w:cs="Courier New" w:hint="default"/>
      </w:rPr>
    </w:lvl>
    <w:lvl w:ilvl="2" w:tplc="F976C9E6" w:tentative="1">
      <w:start w:val="1"/>
      <w:numFmt w:val="bullet"/>
      <w:lvlText w:val=""/>
      <w:lvlJc w:val="left"/>
      <w:pPr>
        <w:ind w:left="2160" w:hanging="360"/>
      </w:pPr>
      <w:rPr>
        <w:rFonts w:ascii="Wingdings" w:hAnsi="Wingdings" w:hint="default"/>
      </w:rPr>
    </w:lvl>
    <w:lvl w:ilvl="3" w:tplc="0E10DFB0" w:tentative="1">
      <w:start w:val="1"/>
      <w:numFmt w:val="bullet"/>
      <w:lvlText w:val=""/>
      <w:lvlJc w:val="left"/>
      <w:pPr>
        <w:ind w:left="2880" w:hanging="360"/>
      </w:pPr>
      <w:rPr>
        <w:rFonts w:ascii="Symbol" w:hAnsi="Symbol" w:hint="default"/>
      </w:rPr>
    </w:lvl>
    <w:lvl w:ilvl="4" w:tplc="E0FCCDB2" w:tentative="1">
      <w:start w:val="1"/>
      <w:numFmt w:val="bullet"/>
      <w:lvlText w:val="o"/>
      <w:lvlJc w:val="left"/>
      <w:pPr>
        <w:ind w:left="3600" w:hanging="360"/>
      </w:pPr>
      <w:rPr>
        <w:rFonts w:ascii="Courier New" w:hAnsi="Courier New" w:cs="Courier New" w:hint="default"/>
      </w:rPr>
    </w:lvl>
    <w:lvl w:ilvl="5" w:tplc="D390F66A" w:tentative="1">
      <w:start w:val="1"/>
      <w:numFmt w:val="bullet"/>
      <w:lvlText w:val=""/>
      <w:lvlJc w:val="left"/>
      <w:pPr>
        <w:ind w:left="4320" w:hanging="360"/>
      </w:pPr>
      <w:rPr>
        <w:rFonts w:ascii="Wingdings" w:hAnsi="Wingdings" w:hint="default"/>
      </w:rPr>
    </w:lvl>
    <w:lvl w:ilvl="6" w:tplc="E682BC16" w:tentative="1">
      <w:start w:val="1"/>
      <w:numFmt w:val="bullet"/>
      <w:lvlText w:val=""/>
      <w:lvlJc w:val="left"/>
      <w:pPr>
        <w:ind w:left="5040" w:hanging="360"/>
      </w:pPr>
      <w:rPr>
        <w:rFonts w:ascii="Symbol" w:hAnsi="Symbol" w:hint="default"/>
      </w:rPr>
    </w:lvl>
    <w:lvl w:ilvl="7" w:tplc="37A2907C" w:tentative="1">
      <w:start w:val="1"/>
      <w:numFmt w:val="bullet"/>
      <w:lvlText w:val="o"/>
      <w:lvlJc w:val="left"/>
      <w:pPr>
        <w:ind w:left="5760" w:hanging="360"/>
      </w:pPr>
      <w:rPr>
        <w:rFonts w:ascii="Courier New" w:hAnsi="Courier New" w:cs="Courier New" w:hint="default"/>
      </w:rPr>
    </w:lvl>
    <w:lvl w:ilvl="8" w:tplc="486E07A0" w:tentative="1">
      <w:start w:val="1"/>
      <w:numFmt w:val="bullet"/>
      <w:lvlText w:val=""/>
      <w:lvlJc w:val="left"/>
      <w:pPr>
        <w:ind w:left="6480" w:hanging="360"/>
      </w:pPr>
      <w:rPr>
        <w:rFonts w:ascii="Wingdings" w:hAnsi="Wingdings" w:hint="default"/>
      </w:rPr>
    </w:lvl>
  </w:abstractNum>
  <w:abstractNum w:abstractNumId="27">
    <w:nsid w:val="3B3A582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nsid w:val="405718F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nsid w:val="416E6A43"/>
    <w:multiLevelType w:val="hybridMultilevel"/>
    <w:tmpl w:val="B0402802"/>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C16FE9"/>
    <w:multiLevelType w:val="multilevel"/>
    <w:tmpl w:val="90EEA75A"/>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0DA08E1"/>
    <w:multiLevelType w:val="hybridMultilevel"/>
    <w:tmpl w:val="BCD27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113A84"/>
    <w:multiLevelType w:val="hybridMultilevel"/>
    <w:tmpl w:val="1E9A57CA"/>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58534400"/>
    <w:multiLevelType w:val="hybridMultilevel"/>
    <w:tmpl w:val="CCE02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DE72DFE"/>
    <w:multiLevelType w:val="hybridMultilevel"/>
    <w:tmpl w:val="3A6CC608"/>
    <w:lvl w:ilvl="0" w:tplc="0408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628130C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nsid w:val="63284D66"/>
    <w:multiLevelType w:val="multilevel"/>
    <w:tmpl w:val="90EEA75A"/>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5EF4324"/>
    <w:multiLevelType w:val="multilevel"/>
    <w:tmpl w:val="E570A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6675572F"/>
    <w:multiLevelType w:val="multilevel"/>
    <w:tmpl w:val="0409001F"/>
    <w:lvl w:ilvl="0">
      <w:start w:val="1"/>
      <w:numFmt w:val="decimal"/>
      <w:lvlText w:val="%1."/>
      <w:lvlJc w:val="left"/>
      <w:pPr>
        <w:ind w:left="720" w:hanging="360"/>
      </w:pPr>
      <w:rPr>
        <w:rFonts w:hint="default"/>
        <w:b/>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nsid w:val="69CE428B"/>
    <w:multiLevelType w:val="hybridMultilevel"/>
    <w:tmpl w:val="FD0C612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40">
    <w:nsid w:val="6B404FB0"/>
    <w:multiLevelType w:val="hybridMultilevel"/>
    <w:tmpl w:val="D750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A322DC"/>
    <w:multiLevelType w:val="hybridMultilevel"/>
    <w:tmpl w:val="3662DCA8"/>
    <w:lvl w:ilvl="0" w:tplc="041CE664">
      <w:start w:val="1"/>
      <w:numFmt w:val="decimal"/>
      <w:lvlText w:val="%1."/>
      <w:lvlJc w:val="left"/>
      <w:pPr>
        <w:ind w:left="720" w:hanging="360"/>
      </w:pPr>
    </w:lvl>
    <w:lvl w:ilvl="1" w:tplc="4DAE9A42" w:tentative="1">
      <w:start w:val="1"/>
      <w:numFmt w:val="lowerLetter"/>
      <w:lvlText w:val="%2."/>
      <w:lvlJc w:val="left"/>
      <w:pPr>
        <w:ind w:left="1440" w:hanging="360"/>
      </w:pPr>
    </w:lvl>
    <w:lvl w:ilvl="2" w:tplc="44003C9C" w:tentative="1">
      <w:start w:val="1"/>
      <w:numFmt w:val="lowerRoman"/>
      <w:lvlText w:val="%3."/>
      <w:lvlJc w:val="right"/>
      <w:pPr>
        <w:ind w:left="2160" w:hanging="180"/>
      </w:pPr>
    </w:lvl>
    <w:lvl w:ilvl="3" w:tplc="AC360148" w:tentative="1">
      <w:start w:val="1"/>
      <w:numFmt w:val="decimal"/>
      <w:lvlText w:val="%4."/>
      <w:lvlJc w:val="left"/>
      <w:pPr>
        <w:ind w:left="2880" w:hanging="360"/>
      </w:pPr>
    </w:lvl>
    <w:lvl w:ilvl="4" w:tplc="8DBCE79E" w:tentative="1">
      <w:start w:val="1"/>
      <w:numFmt w:val="lowerLetter"/>
      <w:lvlText w:val="%5."/>
      <w:lvlJc w:val="left"/>
      <w:pPr>
        <w:ind w:left="3600" w:hanging="360"/>
      </w:pPr>
    </w:lvl>
    <w:lvl w:ilvl="5" w:tplc="3F726C64" w:tentative="1">
      <w:start w:val="1"/>
      <w:numFmt w:val="lowerRoman"/>
      <w:lvlText w:val="%6."/>
      <w:lvlJc w:val="right"/>
      <w:pPr>
        <w:ind w:left="4320" w:hanging="180"/>
      </w:pPr>
    </w:lvl>
    <w:lvl w:ilvl="6" w:tplc="9550BC20" w:tentative="1">
      <w:start w:val="1"/>
      <w:numFmt w:val="decimal"/>
      <w:lvlText w:val="%7."/>
      <w:lvlJc w:val="left"/>
      <w:pPr>
        <w:ind w:left="5040" w:hanging="360"/>
      </w:pPr>
    </w:lvl>
    <w:lvl w:ilvl="7" w:tplc="A3AED56E" w:tentative="1">
      <w:start w:val="1"/>
      <w:numFmt w:val="lowerLetter"/>
      <w:lvlText w:val="%8."/>
      <w:lvlJc w:val="left"/>
      <w:pPr>
        <w:ind w:left="5760" w:hanging="360"/>
      </w:pPr>
    </w:lvl>
    <w:lvl w:ilvl="8" w:tplc="6D04AB50" w:tentative="1">
      <w:start w:val="1"/>
      <w:numFmt w:val="lowerRoman"/>
      <w:lvlText w:val="%9."/>
      <w:lvlJc w:val="right"/>
      <w:pPr>
        <w:ind w:left="6480" w:hanging="180"/>
      </w:pPr>
    </w:lvl>
  </w:abstractNum>
  <w:abstractNum w:abstractNumId="42">
    <w:nsid w:val="70914A74"/>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70D97D93"/>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nsid w:val="75A935F9"/>
    <w:multiLevelType w:val="multilevel"/>
    <w:tmpl w:val="91F877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nsid w:val="798D779A"/>
    <w:multiLevelType w:val="multilevel"/>
    <w:tmpl w:val="E6EEB432"/>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6">
    <w:nsid w:val="7B37531A"/>
    <w:multiLevelType w:val="multilevel"/>
    <w:tmpl w:val="0AC0DE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9"/>
  </w:num>
  <w:num w:numId="8">
    <w:abstractNumId w:val="10"/>
  </w:num>
  <w:num w:numId="9">
    <w:abstractNumId w:val="41"/>
  </w:num>
  <w:num w:numId="10">
    <w:abstractNumId w:val="26"/>
  </w:num>
  <w:num w:numId="11">
    <w:abstractNumId w:val="20"/>
  </w:num>
  <w:num w:numId="12">
    <w:abstractNumId w:val="24"/>
  </w:num>
  <w:num w:numId="13">
    <w:abstractNumId w:val="13"/>
  </w:num>
  <w:num w:numId="14">
    <w:abstractNumId w:val="33"/>
  </w:num>
  <w:num w:numId="15">
    <w:abstractNumId w:val="46"/>
  </w:num>
  <w:num w:numId="16">
    <w:abstractNumId w:val="45"/>
  </w:num>
  <w:num w:numId="17">
    <w:abstractNumId w:val="44"/>
  </w:num>
  <w:num w:numId="18">
    <w:abstractNumId w:val="38"/>
  </w:num>
  <w:num w:numId="19">
    <w:abstractNumId w:val="23"/>
  </w:num>
  <w:num w:numId="20">
    <w:abstractNumId w:val="37"/>
  </w:num>
  <w:num w:numId="21">
    <w:abstractNumId w:val="28"/>
  </w:num>
  <w:num w:numId="22">
    <w:abstractNumId w:val="18"/>
  </w:num>
  <w:num w:numId="23">
    <w:abstractNumId w:val="35"/>
  </w:num>
  <w:num w:numId="24">
    <w:abstractNumId w:val="27"/>
  </w:num>
  <w:num w:numId="25">
    <w:abstractNumId w:val="14"/>
  </w:num>
  <w:num w:numId="26">
    <w:abstractNumId w:val="34"/>
  </w:num>
  <w:num w:numId="27">
    <w:abstractNumId w:val="12"/>
  </w:num>
  <w:num w:numId="28">
    <w:abstractNumId w:val="29"/>
  </w:num>
  <w:num w:numId="29">
    <w:abstractNumId w:val="42"/>
  </w:num>
  <w:num w:numId="30">
    <w:abstractNumId w:val="16"/>
  </w:num>
  <w:num w:numId="31">
    <w:abstractNumId w:val="32"/>
  </w:num>
  <w:num w:numId="32">
    <w:abstractNumId w:val="15"/>
  </w:num>
  <w:num w:numId="33">
    <w:abstractNumId w:val="43"/>
  </w:num>
  <w:num w:numId="34">
    <w:abstractNumId w:val="31"/>
  </w:num>
  <w:num w:numId="35">
    <w:abstractNumId w:val="25"/>
  </w:num>
  <w:num w:numId="36">
    <w:abstractNumId w:val="21"/>
  </w:num>
  <w:num w:numId="37">
    <w:abstractNumId w:val="39"/>
  </w:num>
  <w:num w:numId="38">
    <w:abstractNumId w:val="11"/>
  </w:num>
  <w:num w:numId="39">
    <w:abstractNumId w:val="36"/>
  </w:num>
  <w:num w:numId="40">
    <w:abstractNumId w:val="17"/>
  </w:num>
  <w:num w:numId="41">
    <w:abstractNumId w:val="22"/>
  </w:num>
  <w:num w:numId="42">
    <w:abstractNumId w:val="30"/>
  </w:num>
  <w:num w:numId="43">
    <w:abstractNumId w:val="40"/>
  </w:num>
  <w:num w:numId="44">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14"/>
    <w:rsid w:val="00002473"/>
    <w:rsid w:val="0000375D"/>
    <w:rsid w:val="000040FD"/>
    <w:rsid w:val="00004465"/>
    <w:rsid w:val="0000656D"/>
    <w:rsid w:val="00006CEC"/>
    <w:rsid w:val="000072DB"/>
    <w:rsid w:val="0001283D"/>
    <w:rsid w:val="0002094F"/>
    <w:rsid w:val="00020B6A"/>
    <w:rsid w:val="00020DCF"/>
    <w:rsid w:val="000210BD"/>
    <w:rsid w:val="00022A7E"/>
    <w:rsid w:val="0002320C"/>
    <w:rsid w:val="00024CFD"/>
    <w:rsid w:val="00026E2E"/>
    <w:rsid w:val="000313EC"/>
    <w:rsid w:val="000319DF"/>
    <w:rsid w:val="00032BAF"/>
    <w:rsid w:val="00034ABD"/>
    <w:rsid w:val="000421F7"/>
    <w:rsid w:val="00043016"/>
    <w:rsid w:val="00045253"/>
    <w:rsid w:val="000521DC"/>
    <w:rsid w:val="00052D56"/>
    <w:rsid w:val="0006033C"/>
    <w:rsid w:val="00063B20"/>
    <w:rsid w:val="00064648"/>
    <w:rsid w:val="00065002"/>
    <w:rsid w:val="00070508"/>
    <w:rsid w:val="000715C3"/>
    <w:rsid w:val="000737CC"/>
    <w:rsid w:val="00076C9E"/>
    <w:rsid w:val="00077DFF"/>
    <w:rsid w:val="00080FAE"/>
    <w:rsid w:val="0008133F"/>
    <w:rsid w:val="000819A2"/>
    <w:rsid w:val="00084CDD"/>
    <w:rsid w:val="00086426"/>
    <w:rsid w:val="00092DA0"/>
    <w:rsid w:val="00092E0A"/>
    <w:rsid w:val="00093027"/>
    <w:rsid w:val="000933D8"/>
    <w:rsid w:val="00093628"/>
    <w:rsid w:val="0009423F"/>
    <w:rsid w:val="00094EC6"/>
    <w:rsid w:val="000973FF"/>
    <w:rsid w:val="00097F3B"/>
    <w:rsid w:val="000A0FD7"/>
    <w:rsid w:val="000A223D"/>
    <w:rsid w:val="000A5683"/>
    <w:rsid w:val="000A6F90"/>
    <w:rsid w:val="000B1EE7"/>
    <w:rsid w:val="000C1E49"/>
    <w:rsid w:val="000C2D2C"/>
    <w:rsid w:val="000C2F80"/>
    <w:rsid w:val="000C4284"/>
    <w:rsid w:val="000C4BEA"/>
    <w:rsid w:val="000C76F3"/>
    <w:rsid w:val="000C7F1C"/>
    <w:rsid w:val="000D02D1"/>
    <w:rsid w:val="000D263D"/>
    <w:rsid w:val="000D2914"/>
    <w:rsid w:val="000D5A6B"/>
    <w:rsid w:val="000E082E"/>
    <w:rsid w:val="000E310F"/>
    <w:rsid w:val="000E636F"/>
    <w:rsid w:val="000E67AB"/>
    <w:rsid w:val="000F12E3"/>
    <w:rsid w:val="000F3AC7"/>
    <w:rsid w:val="000F3FCE"/>
    <w:rsid w:val="000F7DEF"/>
    <w:rsid w:val="001017C9"/>
    <w:rsid w:val="00102E24"/>
    <w:rsid w:val="00103678"/>
    <w:rsid w:val="001036EA"/>
    <w:rsid w:val="00105314"/>
    <w:rsid w:val="001101C6"/>
    <w:rsid w:val="00110C30"/>
    <w:rsid w:val="00111E0D"/>
    <w:rsid w:val="00113E12"/>
    <w:rsid w:val="001217F6"/>
    <w:rsid w:val="00122C70"/>
    <w:rsid w:val="00122DA3"/>
    <w:rsid w:val="001247D6"/>
    <w:rsid w:val="001365BB"/>
    <w:rsid w:val="0014286B"/>
    <w:rsid w:val="00144E2E"/>
    <w:rsid w:val="0014575C"/>
    <w:rsid w:val="00146373"/>
    <w:rsid w:val="0015005C"/>
    <w:rsid w:val="00150871"/>
    <w:rsid w:val="0015244D"/>
    <w:rsid w:val="00153744"/>
    <w:rsid w:val="001552C1"/>
    <w:rsid w:val="00160404"/>
    <w:rsid w:val="001609FC"/>
    <w:rsid w:val="00160A1A"/>
    <w:rsid w:val="001611ED"/>
    <w:rsid w:val="00164E1F"/>
    <w:rsid w:val="00165736"/>
    <w:rsid w:val="001679F4"/>
    <w:rsid w:val="00167D51"/>
    <w:rsid w:val="00167F4B"/>
    <w:rsid w:val="00170B51"/>
    <w:rsid w:val="00171EB5"/>
    <w:rsid w:val="00172FBA"/>
    <w:rsid w:val="0017436B"/>
    <w:rsid w:val="00175691"/>
    <w:rsid w:val="00176884"/>
    <w:rsid w:val="00177D6E"/>
    <w:rsid w:val="00177FA4"/>
    <w:rsid w:val="0018120F"/>
    <w:rsid w:val="00182A81"/>
    <w:rsid w:val="00182FE8"/>
    <w:rsid w:val="00184870"/>
    <w:rsid w:val="0018557E"/>
    <w:rsid w:val="00187B36"/>
    <w:rsid w:val="00191486"/>
    <w:rsid w:val="00192313"/>
    <w:rsid w:val="001934F6"/>
    <w:rsid w:val="00196564"/>
    <w:rsid w:val="001A1CBE"/>
    <w:rsid w:val="001A280D"/>
    <w:rsid w:val="001A46F0"/>
    <w:rsid w:val="001A4FF3"/>
    <w:rsid w:val="001A71FA"/>
    <w:rsid w:val="001A784D"/>
    <w:rsid w:val="001B1362"/>
    <w:rsid w:val="001B44A3"/>
    <w:rsid w:val="001B4C2F"/>
    <w:rsid w:val="001B4F76"/>
    <w:rsid w:val="001B5915"/>
    <w:rsid w:val="001B7A17"/>
    <w:rsid w:val="001C1147"/>
    <w:rsid w:val="001C17BC"/>
    <w:rsid w:val="001C1814"/>
    <w:rsid w:val="001C2D22"/>
    <w:rsid w:val="001C3E1B"/>
    <w:rsid w:val="001C4D31"/>
    <w:rsid w:val="001C5104"/>
    <w:rsid w:val="001C7A2C"/>
    <w:rsid w:val="001D2422"/>
    <w:rsid w:val="001D4BC4"/>
    <w:rsid w:val="001D57E1"/>
    <w:rsid w:val="001E006D"/>
    <w:rsid w:val="001E01BC"/>
    <w:rsid w:val="001E15FD"/>
    <w:rsid w:val="001E243F"/>
    <w:rsid w:val="001E26D7"/>
    <w:rsid w:val="001E4CC6"/>
    <w:rsid w:val="001E691E"/>
    <w:rsid w:val="001E6F85"/>
    <w:rsid w:val="001F0474"/>
    <w:rsid w:val="001F1DCF"/>
    <w:rsid w:val="001F2C91"/>
    <w:rsid w:val="001F7E31"/>
    <w:rsid w:val="00200AB7"/>
    <w:rsid w:val="00200C6B"/>
    <w:rsid w:val="00204DA6"/>
    <w:rsid w:val="00205CB7"/>
    <w:rsid w:val="00207038"/>
    <w:rsid w:val="00210130"/>
    <w:rsid w:val="00214CA5"/>
    <w:rsid w:val="002157A0"/>
    <w:rsid w:val="00215ADE"/>
    <w:rsid w:val="00216ECA"/>
    <w:rsid w:val="0022087C"/>
    <w:rsid w:val="00220BE2"/>
    <w:rsid w:val="00221710"/>
    <w:rsid w:val="00222C4E"/>
    <w:rsid w:val="0022354A"/>
    <w:rsid w:val="00230F20"/>
    <w:rsid w:val="00231B3D"/>
    <w:rsid w:val="00232619"/>
    <w:rsid w:val="002338CB"/>
    <w:rsid w:val="002338D8"/>
    <w:rsid w:val="002353B1"/>
    <w:rsid w:val="00236CCA"/>
    <w:rsid w:val="00240CF8"/>
    <w:rsid w:val="00245B54"/>
    <w:rsid w:val="00247874"/>
    <w:rsid w:val="00251043"/>
    <w:rsid w:val="002510A3"/>
    <w:rsid w:val="002544F0"/>
    <w:rsid w:val="00254858"/>
    <w:rsid w:val="002567E1"/>
    <w:rsid w:val="0026258A"/>
    <w:rsid w:val="00263787"/>
    <w:rsid w:val="0026496B"/>
    <w:rsid w:val="0026561A"/>
    <w:rsid w:val="002669A8"/>
    <w:rsid w:val="00266D9E"/>
    <w:rsid w:val="00267231"/>
    <w:rsid w:val="0027068B"/>
    <w:rsid w:val="0027167B"/>
    <w:rsid w:val="002719A2"/>
    <w:rsid w:val="00274969"/>
    <w:rsid w:val="002758D4"/>
    <w:rsid w:val="0027742B"/>
    <w:rsid w:val="002779F0"/>
    <w:rsid w:val="00283C02"/>
    <w:rsid w:val="00284BFD"/>
    <w:rsid w:val="002851C1"/>
    <w:rsid w:val="00286137"/>
    <w:rsid w:val="00286ED0"/>
    <w:rsid w:val="00287116"/>
    <w:rsid w:val="002913F6"/>
    <w:rsid w:val="00292883"/>
    <w:rsid w:val="00293683"/>
    <w:rsid w:val="00297743"/>
    <w:rsid w:val="002A0571"/>
    <w:rsid w:val="002A26D5"/>
    <w:rsid w:val="002A2BF9"/>
    <w:rsid w:val="002B20BB"/>
    <w:rsid w:val="002B2B97"/>
    <w:rsid w:val="002B2D40"/>
    <w:rsid w:val="002B301E"/>
    <w:rsid w:val="002B5777"/>
    <w:rsid w:val="002B61F6"/>
    <w:rsid w:val="002C1220"/>
    <w:rsid w:val="002C43FF"/>
    <w:rsid w:val="002D1604"/>
    <w:rsid w:val="002D1EB4"/>
    <w:rsid w:val="002D2139"/>
    <w:rsid w:val="002D213E"/>
    <w:rsid w:val="002D2C87"/>
    <w:rsid w:val="002D492F"/>
    <w:rsid w:val="002D4D6C"/>
    <w:rsid w:val="002D6343"/>
    <w:rsid w:val="002D74DF"/>
    <w:rsid w:val="002D777A"/>
    <w:rsid w:val="002D7A3E"/>
    <w:rsid w:val="002E0E04"/>
    <w:rsid w:val="002E1623"/>
    <w:rsid w:val="002E40DD"/>
    <w:rsid w:val="002E6277"/>
    <w:rsid w:val="002E6CB5"/>
    <w:rsid w:val="002F7A66"/>
    <w:rsid w:val="00300654"/>
    <w:rsid w:val="00303AE1"/>
    <w:rsid w:val="00304F31"/>
    <w:rsid w:val="00306F75"/>
    <w:rsid w:val="00307681"/>
    <w:rsid w:val="0031048C"/>
    <w:rsid w:val="0031169D"/>
    <w:rsid w:val="00312742"/>
    <w:rsid w:val="0031472F"/>
    <w:rsid w:val="0031698B"/>
    <w:rsid w:val="00316FC6"/>
    <w:rsid w:val="00317B23"/>
    <w:rsid w:val="003210D8"/>
    <w:rsid w:val="00321EA9"/>
    <w:rsid w:val="00322771"/>
    <w:rsid w:val="00322DCB"/>
    <w:rsid w:val="0032301B"/>
    <w:rsid w:val="00325694"/>
    <w:rsid w:val="0032639F"/>
    <w:rsid w:val="00332D21"/>
    <w:rsid w:val="00334213"/>
    <w:rsid w:val="00335352"/>
    <w:rsid w:val="00336C4D"/>
    <w:rsid w:val="00342556"/>
    <w:rsid w:val="003436AB"/>
    <w:rsid w:val="00344A5D"/>
    <w:rsid w:val="00345415"/>
    <w:rsid w:val="0034590B"/>
    <w:rsid w:val="00350A87"/>
    <w:rsid w:val="00351D2C"/>
    <w:rsid w:val="00352042"/>
    <w:rsid w:val="003520FF"/>
    <w:rsid w:val="00353373"/>
    <w:rsid w:val="00353578"/>
    <w:rsid w:val="00355202"/>
    <w:rsid w:val="0035532D"/>
    <w:rsid w:val="003556ED"/>
    <w:rsid w:val="00355C21"/>
    <w:rsid w:val="0036403C"/>
    <w:rsid w:val="003643C7"/>
    <w:rsid w:val="00364DB0"/>
    <w:rsid w:val="00366FFB"/>
    <w:rsid w:val="00370F00"/>
    <w:rsid w:val="003740D4"/>
    <w:rsid w:val="003744C0"/>
    <w:rsid w:val="00374B84"/>
    <w:rsid w:val="00375F44"/>
    <w:rsid w:val="0037683F"/>
    <w:rsid w:val="00381211"/>
    <w:rsid w:val="00382D8C"/>
    <w:rsid w:val="0039051E"/>
    <w:rsid w:val="00390D33"/>
    <w:rsid w:val="003917C8"/>
    <w:rsid w:val="00391B21"/>
    <w:rsid w:val="003929DA"/>
    <w:rsid w:val="0039318E"/>
    <w:rsid w:val="00393416"/>
    <w:rsid w:val="003954C0"/>
    <w:rsid w:val="00397542"/>
    <w:rsid w:val="00397984"/>
    <w:rsid w:val="00397E25"/>
    <w:rsid w:val="003A1E53"/>
    <w:rsid w:val="003A4427"/>
    <w:rsid w:val="003A558C"/>
    <w:rsid w:val="003A68B3"/>
    <w:rsid w:val="003A78D9"/>
    <w:rsid w:val="003A7D22"/>
    <w:rsid w:val="003B05D8"/>
    <w:rsid w:val="003B264E"/>
    <w:rsid w:val="003B5CF0"/>
    <w:rsid w:val="003C0899"/>
    <w:rsid w:val="003C4424"/>
    <w:rsid w:val="003C54C6"/>
    <w:rsid w:val="003C7A40"/>
    <w:rsid w:val="003D10BA"/>
    <w:rsid w:val="003D1320"/>
    <w:rsid w:val="003D4EA1"/>
    <w:rsid w:val="003D62F0"/>
    <w:rsid w:val="003D672A"/>
    <w:rsid w:val="003D7490"/>
    <w:rsid w:val="003D7C44"/>
    <w:rsid w:val="003E3340"/>
    <w:rsid w:val="003E77F8"/>
    <w:rsid w:val="003E7F83"/>
    <w:rsid w:val="003F4FB3"/>
    <w:rsid w:val="003F6649"/>
    <w:rsid w:val="003F6737"/>
    <w:rsid w:val="003F6DFD"/>
    <w:rsid w:val="003F7489"/>
    <w:rsid w:val="00400D3D"/>
    <w:rsid w:val="00401093"/>
    <w:rsid w:val="00405D54"/>
    <w:rsid w:val="00406754"/>
    <w:rsid w:val="00412714"/>
    <w:rsid w:val="0041346F"/>
    <w:rsid w:val="00413AB8"/>
    <w:rsid w:val="004165DD"/>
    <w:rsid w:val="00416EF3"/>
    <w:rsid w:val="00417D45"/>
    <w:rsid w:val="00420634"/>
    <w:rsid w:val="004246DE"/>
    <w:rsid w:val="0042733F"/>
    <w:rsid w:val="0043074A"/>
    <w:rsid w:val="00430D31"/>
    <w:rsid w:val="00431FAC"/>
    <w:rsid w:val="004324F3"/>
    <w:rsid w:val="004331C6"/>
    <w:rsid w:val="00433DA3"/>
    <w:rsid w:val="004355DB"/>
    <w:rsid w:val="00436457"/>
    <w:rsid w:val="00436A4E"/>
    <w:rsid w:val="00436CFF"/>
    <w:rsid w:val="00436F2C"/>
    <w:rsid w:val="004370FE"/>
    <w:rsid w:val="004401C0"/>
    <w:rsid w:val="004410D8"/>
    <w:rsid w:val="00441C72"/>
    <w:rsid w:val="00444121"/>
    <w:rsid w:val="00447EA3"/>
    <w:rsid w:val="00450623"/>
    <w:rsid w:val="0045174D"/>
    <w:rsid w:val="00451B52"/>
    <w:rsid w:val="00454E15"/>
    <w:rsid w:val="004562EC"/>
    <w:rsid w:val="00456DE2"/>
    <w:rsid w:val="00457204"/>
    <w:rsid w:val="004608D2"/>
    <w:rsid w:val="004616C7"/>
    <w:rsid w:val="004618ED"/>
    <w:rsid w:val="00461C8F"/>
    <w:rsid w:val="00463066"/>
    <w:rsid w:val="004654FB"/>
    <w:rsid w:val="00467647"/>
    <w:rsid w:val="00467F14"/>
    <w:rsid w:val="004701FC"/>
    <w:rsid w:val="00470406"/>
    <w:rsid w:val="00470D3D"/>
    <w:rsid w:val="00471108"/>
    <w:rsid w:val="00471A32"/>
    <w:rsid w:val="004723F9"/>
    <w:rsid w:val="0047283A"/>
    <w:rsid w:val="00473E9D"/>
    <w:rsid w:val="004759D3"/>
    <w:rsid w:val="00477211"/>
    <w:rsid w:val="004809C0"/>
    <w:rsid w:val="00481860"/>
    <w:rsid w:val="00481ADD"/>
    <w:rsid w:val="00482FAD"/>
    <w:rsid w:val="0048341D"/>
    <w:rsid w:val="00485235"/>
    <w:rsid w:val="00485877"/>
    <w:rsid w:val="0049084E"/>
    <w:rsid w:val="0049092A"/>
    <w:rsid w:val="00490EDB"/>
    <w:rsid w:val="00491658"/>
    <w:rsid w:val="00491A5A"/>
    <w:rsid w:val="004927EF"/>
    <w:rsid w:val="00493234"/>
    <w:rsid w:val="004941AF"/>
    <w:rsid w:val="00494393"/>
    <w:rsid w:val="004948C1"/>
    <w:rsid w:val="00494CB1"/>
    <w:rsid w:val="00495F28"/>
    <w:rsid w:val="00496A4E"/>
    <w:rsid w:val="004A208E"/>
    <w:rsid w:val="004A26E5"/>
    <w:rsid w:val="004A42FF"/>
    <w:rsid w:val="004A654C"/>
    <w:rsid w:val="004B2C85"/>
    <w:rsid w:val="004B48C3"/>
    <w:rsid w:val="004C066C"/>
    <w:rsid w:val="004C07DF"/>
    <w:rsid w:val="004C0D8A"/>
    <w:rsid w:val="004C3C0C"/>
    <w:rsid w:val="004C53A8"/>
    <w:rsid w:val="004C6B0C"/>
    <w:rsid w:val="004C742C"/>
    <w:rsid w:val="004D0C34"/>
    <w:rsid w:val="004D680D"/>
    <w:rsid w:val="004E217D"/>
    <w:rsid w:val="004E4D7E"/>
    <w:rsid w:val="004E592B"/>
    <w:rsid w:val="004E6858"/>
    <w:rsid w:val="004E6C6E"/>
    <w:rsid w:val="004E7D48"/>
    <w:rsid w:val="004F35CD"/>
    <w:rsid w:val="004F3EF1"/>
    <w:rsid w:val="004F5118"/>
    <w:rsid w:val="00501E52"/>
    <w:rsid w:val="005028CF"/>
    <w:rsid w:val="005054D1"/>
    <w:rsid w:val="005055D4"/>
    <w:rsid w:val="00506757"/>
    <w:rsid w:val="00511D41"/>
    <w:rsid w:val="00514578"/>
    <w:rsid w:val="00516126"/>
    <w:rsid w:val="00516A43"/>
    <w:rsid w:val="00516C3C"/>
    <w:rsid w:val="0051726E"/>
    <w:rsid w:val="005208A3"/>
    <w:rsid w:val="005208B1"/>
    <w:rsid w:val="0052232F"/>
    <w:rsid w:val="005237FA"/>
    <w:rsid w:val="00531800"/>
    <w:rsid w:val="005345F5"/>
    <w:rsid w:val="005352FD"/>
    <w:rsid w:val="0053703A"/>
    <w:rsid w:val="005502D8"/>
    <w:rsid w:val="005518B6"/>
    <w:rsid w:val="00551F2E"/>
    <w:rsid w:val="00553602"/>
    <w:rsid w:val="00553E3F"/>
    <w:rsid w:val="005563C6"/>
    <w:rsid w:val="00556668"/>
    <w:rsid w:val="005609B2"/>
    <w:rsid w:val="0056463B"/>
    <w:rsid w:val="00566C5D"/>
    <w:rsid w:val="00567862"/>
    <w:rsid w:val="00570C40"/>
    <w:rsid w:val="00574EB5"/>
    <w:rsid w:val="00580A20"/>
    <w:rsid w:val="00581874"/>
    <w:rsid w:val="00585EAB"/>
    <w:rsid w:val="00586940"/>
    <w:rsid w:val="00587734"/>
    <w:rsid w:val="00590CAE"/>
    <w:rsid w:val="005911A8"/>
    <w:rsid w:val="00591653"/>
    <w:rsid w:val="00591B46"/>
    <w:rsid w:val="00592337"/>
    <w:rsid w:val="0059451D"/>
    <w:rsid w:val="00597EE3"/>
    <w:rsid w:val="00597F5F"/>
    <w:rsid w:val="005A00D1"/>
    <w:rsid w:val="005A0EAB"/>
    <w:rsid w:val="005A0EC7"/>
    <w:rsid w:val="005A3D8C"/>
    <w:rsid w:val="005A7986"/>
    <w:rsid w:val="005B0027"/>
    <w:rsid w:val="005B108C"/>
    <w:rsid w:val="005B2883"/>
    <w:rsid w:val="005B38AF"/>
    <w:rsid w:val="005B4C35"/>
    <w:rsid w:val="005B4FFA"/>
    <w:rsid w:val="005B67DD"/>
    <w:rsid w:val="005B7536"/>
    <w:rsid w:val="005B7A1D"/>
    <w:rsid w:val="005C11F9"/>
    <w:rsid w:val="005C4697"/>
    <w:rsid w:val="005C64D5"/>
    <w:rsid w:val="005C7311"/>
    <w:rsid w:val="005C746B"/>
    <w:rsid w:val="005C754C"/>
    <w:rsid w:val="005D11ED"/>
    <w:rsid w:val="005D4F65"/>
    <w:rsid w:val="005E15A7"/>
    <w:rsid w:val="005E1842"/>
    <w:rsid w:val="005E63C5"/>
    <w:rsid w:val="005F0C1F"/>
    <w:rsid w:val="005F0D4C"/>
    <w:rsid w:val="005F1162"/>
    <w:rsid w:val="005F42A0"/>
    <w:rsid w:val="005F4745"/>
    <w:rsid w:val="005F589B"/>
    <w:rsid w:val="005F6276"/>
    <w:rsid w:val="00600236"/>
    <w:rsid w:val="006021FD"/>
    <w:rsid w:val="006026F6"/>
    <w:rsid w:val="00604CE3"/>
    <w:rsid w:val="00611572"/>
    <w:rsid w:val="0061165C"/>
    <w:rsid w:val="00611B14"/>
    <w:rsid w:val="00613CC4"/>
    <w:rsid w:val="00613F71"/>
    <w:rsid w:val="00625129"/>
    <w:rsid w:val="00626B25"/>
    <w:rsid w:val="00626CCA"/>
    <w:rsid w:val="006277FA"/>
    <w:rsid w:val="00627C0D"/>
    <w:rsid w:val="00630E45"/>
    <w:rsid w:val="00631E49"/>
    <w:rsid w:val="00633777"/>
    <w:rsid w:val="00634CB4"/>
    <w:rsid w:val="00641E1B"/>
    <w:rsid w:val="006430D7"/>
    <w:rsid w:val="00647E93"/>
    <w:rsid w:val="00651E49"/>
    <w:rsid w:val="00652127"/>
    <w:rsid w:val="0065239E"/>
    <w:rsid w:val="006566B6"/>
    <w:rsid w:val="006578DF"/>
    <w:rsid w:val="00663F54"/>
    <w:rsid w:val="00664383"/>
    <w:rsid w:val="00670518"/>
    <w:rsid w:val="0068067B"/>
    <w:rsid w:val="00680F2F"/>
    <w:rsid w:val="00680FA7"/>
    <w:rsid w:val="0068231E"/>
    <w:rsid w:val="00682A3D"/>
    <w:rsid w:val="00682FDB"/>
    <w:rsid w:val="006848DA"/>
    <w:rsid w:val="006877E6"/>
    <w:rsid w:val="00693538"/>
    <w:rsid w:val="006940A0"/>
    <w:rsid w:val="006959FE"/>
    <w:rsid w:val="00695A21"/>
    <w:rsid w:val="00696AC4"/>
    <w:rsid w:val="00696DD7"/>
    <w:rsid w:val="006A34C5"/>
    <w:rsid w:val="006A3B66"/>
    <w:rsid w:val="006A42C7"/>
    <w:rsid w:val="006A444C"/>
    <w:rsid w:val="006A4F24"/>
    <w:rsid w:val="006A601E"/>
    <w:rsid w:val="006B11C3"/>
    <w:rsid w:val="006B1521"/>
    <w:rsid w:val="006B170D"/>
    <w:rsid w:val="006B2C94"/>
    <w:rsid w:val="006B3C5C"/>
    <w:rsid w:val="006B4E4A"/>
    <w:rsid w:val="006B63B2"/>
    <w:rsid w:val="006B7F6F"/>
    <w:rsid w:val="006C0DC1"/>
    <w:rsid w:val="006C0EE1"/>
    <w:rsid w:val="006C10B8"/>
    <w:rsid w:val="006C65EC"/>
    <w:rsid w:val="006C6F3C"/>
    <w:rsid w:val="006C72C3"/>
    <w:rsid w:val="006C7CFC"/>
    <w:rsid w:val="006D1346"/>
    <w:rsid w:val="006D3078"/>
    <w:rsid w:val="006D48B8"/>
    <w:rsid w:val="006D50E7"/>
    <w:rsid w:val="006D57DF"/>
    <w:rsid w:val="006D5AD0"/>
    <w:rsid w:val="006D65EB"/>
    <w:rsid w:val="006E052D"/>
    <w:rsid w:val="006E0756"/>
    <w:rsid w:val="006E1A76"/>
    <w:rsid w:val="006E3BA7"/>
    <w:rsid w:val="006E5293"/>
    <w:rsid w:val="006E6E8D"/>
    <w:rsid w:val="006E772C"/>
    <w:rsid w:val="006E7B40"/>
    <w:rsid w:val="006F00BA"/>
    <w:rsid w:val="006F030C"/>
    <w:rsid w:val="006F0E81"/>
    <w:rsid w:val="006F11F1"/>
    <w:rsid w:val="006F23A6"/>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7CCA"/>
    <w:rsid w:val="00717F11"/>
    <w:rsid w:val="007211A2"/>
    <w:rsid w:val="007213D0"/>
    <w:rsid w:val="007216AA"/>
    <w:rsid w:val="00721FA9"/>
    <w:rsid w:val="00723E80"/>
    <w:rsid w:val="00726A0F"/>
    <w:rsid w:val="007303AB"/>
    <w:rsid w:val="00732591"/>
    <w:rsid w:val="00733D63"/>
    <w:rsid w:val="007347A9"/>
    <w:rsid w:val="007403D9"/>
    <w:rsid w:val="00742DAC"/>
    <w:rsid w:val="00744620"/>
    <w:rsid w:val="00744F87"/>
    <w:rsid w:val="0074545E"/>
    <w:rsid w:val="007470A4"/>
    <w:rsid w:val="00747793"/>
    <w:rsid w:val="0074788C"/>
    <w:rsid w:val="00750312"/>
    <w:rsid w:val="007515FD"/>
    <w:rsid w:val="0075244F"/>
    <w:rsid w:val="00752927"/>
    <w:rsid w:val="0075635C"/>
    <w:rsid w:val="007573DC"/>
    <w:rsid w:val="007575F1"/>
    <w:rsid w:val="00757C7A"/>
    <w:rsid w:val="0076001B"/>
    <w:rsid w:val="00761CAC"/>
    <w:rsid w:val="0076246D"/>
    <w:rsid w:val="00764E49"/>
    <w:rsid w:val="00765A21"/>
    <w:rsid w:val="0076749E"/>
    <w:rsid w:val="007706C9"/>
    <w:rsid w:val="0077182F"/>
    <w:rsid w:val="00772B99"/>
    <w:rsid w:val="00776DBF"/>
    <w:rsid w:val="007802C3"/>
    <w:rsid w:val="007815A5"/>
    <w:rsid w:val="00783492"/>
    <w:rsid w:val="00785934"/>
    <w:rsid w:val="00785D91"/>
    <w:rsid w:val="00790D05"/>
    <w:rsid w:val="0079162C"/>
    <w:rsid w:val="007918B1"/>
    <w:rsid w:val="0079200C"/>
    <w:rsid w:val="00792BB6"/>
    <w:rsid w:val="00792C1D"/>
    <w:rsid w:val="007957FC"/>
    <w:rsid w:val="00795DC0"/>
    <w:rsid w:val="007A58A5"/>
    <w:rsid w:val="007A67C2"/>
    <w:rsid w:val="007B18F5"/>
    <w:rsid w:val="007B247E"/>
    <w:rsid w:val="007B2DB5"/>
    <w:rsid w:val="007B335B"/>
    <w:rsid w:val="007B3A65"/>
    <w:rsid w:val="007B79A7"/>
    <w:rsid w:val="007C0468"/>
    <w:rsid w:val="007C1146"/>
    <w:rsid w:val="007C12D7"/>
    <w:rsid w:val="007C1C9C"/>
    <w:rsid w:val="007C6562"/>
    <w:rsid w:val="007C683E"/>
    <w:rsid w:val="007C7BC4"/>
    <w:rsid w:val="007D14A3"/>
    <w:rsid w:val="007D2531"/>
    <w:rsid w:val="007D2701"/>
    <w:rsid w:val="007D2D76"/>
    <w:rsid w:val="007D37AB"/>
    <w:rsid w:val="007D4F03"/>
    <w:rsid w:val="007D66F0"/>
    <w:rsid w:val="007D6C31"/>
    <w:rsid w:val="007D6C77"/>
    <w:rsid w:val="007E103E"/>
    <w:rsid w:val="007E4C88"/>
    <w:rsid w:val="007E6E18"/>
    <w:rsid w:val="007F17CF"/>
    <w:rsid w:val="007F1FB5"/>
    <w:rsid w:val="007F363B"/>
    <w:rsid w:val="007F519F"/>
    <w:rsid w:val="007F65D6"/>
    <w:rsid w:val="007F7A90"/>
    <w:rsid w:val="008018F9"/>
    <w:rsid w:val="00803F9D"/>
    <w:rsid w:val="0080420F"/>
    <w:rsid w:val="00804F36"/>
    <w:rsid w:val="0080679A"/>
    <w:rsid w:val="00811D58"/>
    <w:rsid w:val="008146D6"/>
    <w:rsid w:val="00817869"/>
    <w:rsid w:val="008178FF"/>
    <w:rsid w:val="00817D5B"/>
    <w:rsid w:val="008202D7"/>
    <w:rsid w:val="0082142D"/>
    <w:rsid w:val="00821C4D"/>
    <w:rsid w:val="008263B3"/>
    <w:rsid w:val="00827575"/>
    <w:rsid w:val="0083058A"/>
    <w:rsid w:val="00830755"/>
    <w:rsid w:val="00830ED8"/>
    <w:rsid w:val="0083723B"/>
    <w:rsid w:val="0083782F"/>
    <w:rsid w:val="008429D8"/>
    <w:rsid w:val="00845A73"/>
    <w:rsid w:val="00845AB8"/>
    <w:rsid w:val="00845E79"/>
    <w:rsid w:val="008524EE"/>
    <w:rsid w:val="008541E7"/>
    <w:rsid w:val="00855C3E"/>
    <w:rsid w:val="00857470"/>
    <w:rsid w:val="008606B8"/>
    <w:rsid w:val="00862241"/>
    <w:rsid w:val="00871880"/>
    <w:rsid w:val="00872D7E"/>
    <w:rsid w:val="00873036"/>
    <w:rsid w:val="00873635"/>
    <w:rsid w:val="0087405E"/>
    <w:rsid w:val="008751C4"/>
    <w:rsid w:val="00875CD2"/>
    <w:rsid w:val="008809EB"/>
    <w:rsid w:val="00883C31"/>
    <w:rsid w:val="00883D1B"/>
    <w:rsid w:val="008915CA"/>
    <w:rsid w:val="0089727E"/>
    <w:rsid w:val="008A2283"/>
    <w:rsid w:val="008A22C5"/>
    <w:rsid w:val="008A47B4"/>
    <w:rsid w:val="008A6EB2"/>
    <w:rsid w:val="008B10D4"/>
    <w:rsid w:val="008B2644"/>
    <w:rsid w:val="008B567A"/>
    <w:rsid w:val="008B5CF7"/>
    <w:rsid w:val="008B6DCE"/>
    <w:rsid w:val="008C11C4"/>
    <w:rsid w:val="008C2B01"/>
    <w:rsid w:val="008C65F8"/>
    <w:rsid w:val="008D1AB5"/>
    <w:rsid w:val="008D6C2F"/>
    <w:rsid w:val="008D713A"/>
    <w:rsid w:val="008D7723"/>
    <w:rsid w:val="008D7778"/>
    <w:rsid w:val="008E02D4"/>
    <w:rsid w:val="008E4912"/>
    <w:rsid w:val="008E7A85"/>
    <w:rsid w:val="008F019F"/>
    <w:rsid w:val="00900485"/>
    <w:rsid w:val="00900A9A"/>
    <w:rsid w:val="0090302A"/>
    <w:rsid w:val="009061C3"/>
    <w:rsid w:val="00906731"/>
    <w:rsid w:val="00910ED2"/>
    <w:rsid w:val="009174B0"/>
    <w:rsid w:val="009208D9"/>
    <w:rsid w:val="009217CA"/>
    <w:rsid w:val="00921AC1"/>
    <w:rsid w:val="009244E6"/>
    <w:rsid w:val="009245F8"/>
    <w:rsid w:val="0092741C"/>
    <w:rsid w:val="0093411E"/>
    <w:rsid w:val="0094038D"/>
    <w:rsid w:val="0094049E"/>
    <w:rsid w:val="00940FAD"/>
    <w:rsid w:val="00942C85"/>
    <w:rsid w:val="00942EFB"/>
    <w:rsid w:val="00945152"/>
    <w:rsid w:val="009460DF"/>
    <w:rsid w:val="00946DF6"/>
    <w:rsid w:val="00946FEF"/>
    <w:rsid w:val="00947AEE"/>
    <w:rsid w:val="00947EF4"/>
    <w:rsid w:val="0095105C"/>
    <w:rsid w:val="00953911"/>
    <w:rsid w:val="00960781"/>
    <w:rsid w:val="00963011"/>
    <w:rsid w:val="00963A30"/>
    <w:rsid w:val="0096465E"/>
    <w:rsid w:val="009669F2"/>
    <w:rsid w:val="00967B83"/>
    <w:rsid w:val="009704CC"/>
    <w:rsid w:val="009723FE"/>
    <w:rsid w:val="0097317D"/>
    <w:rsid w:val="00977BBA"/>
    <w:rsid w:val="00983888"/>
    <w:rsid w:val="0099244D"/>
    <w:rsid w:val="00992B68"/>
    <w:rsid w:val="00995A4E"/>
    <w:rsid w:val="00995B72"/>
    <w:rsid w:val="00996A20"/>
    <w:rsid w:val="00996A73"/>
    <w:rsid w:val="00997810"/>
    <w:rsid w:val="009A05EC"/>
    <w:rsid w:val="009A5B96"/>
    <w:rsid w:val="009A5BF3"/>
    <w:rsid w:val="009A6682"/>
    <w:rsid w:val="009A66D6"/>
    <w:rsid w:val="009A7257"/>
    <w:rsid w:val="009A7AE6"/>
    <w:rsid w:val="009B07C0"/>
    <w:rsid w:val="009B1F35"/>
    <w:rsid w:val="009B5783"/>
    <w:rsid w:val="009B5C27"/>
    <w:rsid w:val="009B5D0C"/>
    <w:rsid w:val="009C16C5"/>
    <w:rsid w:val="009C1C5F"/>
    <w:rsid w:val="009C1D42"/>
    <w:rsid w:val="009C1E20"/>
    <w:rsid w:val="009C1F4C"/>
    <w:rsid w:val="009C2F1D"/>
    <w:rsid w:val="009C31D5"/>
    <w:rsid w:val="009C44F0"/>
    <w:rsid w:val="009C56A7"/>
    <w:rsid w:val="009C6C02"/>
    <w:rsid w:val="009C7640"/>
    <w:rsid w:val="009D0AEE"/>
    <w:rsid w:val="009D1515"/>
    <w:rsid w:val="009D4996"/>
    <w:rsid w:val="009D6768"/>
    <w:rsid w:val="009E1A81"/>
    <w:rsid w:val="009E3405"/>
    <w:rsid w:val="009E5776"/>
    <w:rsid w:val="009E6968"/>
    <w:rsid w:val="009E6CE0"/>
    <w:rsid w:val="009F2FB6"/>
    <w:rsid w:val="009F4790"/>
    <w:rsid w:val="009F7E06"/>
    <w:rsid w:val="009F7F86"/>
    <w:rsid w:val="00A01F40"/>
    <w:rsid w:val="00A02039"/>
    <w:rsid w:val="00A025EC"/>
    <w:rsid w:val="00A041F7"/>
    <w:rsid w:val="00A075DC"/>
    <w:rsid w:val="00A07C87"/>
    <w:rsid w:val="00A11FD7"/>
    <w:rsid w:val="00A1367A"/>
    <w:rsid w:val="00A13FF3"/>
    <w:rsid w:val="00A14902"/>
    <w:rsid w:val="00A15EBE"/>
    <w:rsid w:val="00A16A44"/>
    <w:rsid w:val="00A16B5C"/>
    <w:rsid w:val="00A16BFC"/>
    <w:rsid w:val="00A16E66"/>
    <w:rsid w:val="00A20B1C"/>
    <w:rsid w:val="00A229C6"/>
    <w:rsid w:val="00A24CB0"/>
    <w:rsid w:val="00A24EF3"/>
    <w:rsid w:val="00A31760"/>
    <w:rsid w:val="00A3328F"/>
    <w:rsid w:val="00A33ACD"/>
    <w:rsid w:val="00A34C49"/>
    <w:rsid w:val="00A41C6E"/>
    <w:rsid w:val="00A43D21"/>
    <w:rsid w:val="00A450A7"/>
    <w:rsid w:val="00A46D55"/>
    <w:rsid w:val="00A477E5"/>
    <w:rsid w:val="00A500C7"/>
    <w:rsid w:val="00A50563"/>
    <w:rsid w:val="00A50C19"/>
    <w:rsid w:val="00A51A79"/>
    <w:rsid w:val="00A534DA"/>
    <w:rsid w:val="00A53602"/>
    <w:rsid w:val="00A57A7E"/>
    <w:rsid w:val="00A6465C"/>
    <w:rsid w:val="00A673D1"/>
    <w:rsid w:val="00A70263"/>
    <w:rsid w:val="00A70436"/>
    <w:rsid w:val="00A707E8"/>
    <w:rsid w:val="00A70D41"/>
    <w:rsid w:val="00A7211D"/>
    <w:rsid w:val="00A72E12"/>
    <w:rsid w:val="00A72F25"/>
    <w:rsid w:val="00A73090"/>
    <w:rsid w:val="00A77E17"/>
    <w:rsid w:val="00A806C8"/>
    <w:rsid w:val="00A811EA"/>
    <w:rsid w:val="00A82F2B"/>
    <w:rsid w:val="00A83A4C"/>
    <w:rsid w:val="00A85C48"/>
    <w:rsid w:val="00A93AAD"/>
    <w:rsid w:val="00A94BCB"/>
    <w:rsid w:val="00A97D0D"/>
    <w:rsid w:val="00A97D45"/>
    <w:rsid w:val="00AA202C"/>
    <w:rsid w:val="00AA2F5B"/>
    <w:rsid w:val="00AA3518"/>
    <w:rsid w:val="00AA42CB"/>
    <w:rsid w:val="00AA517D"/>
    <w:rsid w:val="00AA6147"/>
    <w:rsid w:val="00AB031F"/>
    <w:rsid w:val="00AB247F"/>
    <w:rsid w:val="00AB275A"/>
    <w:rsid w:val="00AB4C07"/>
    <w:rsid w:val="00AB70FF"/>
    <w:rsid w:val="00AB7369"/>
    <w:rsid w:val="00AB7804"/>
    <w:rsid w:val="00AC3A25"/>
    <w:rsid w:val="00AC3B64"/>
    <w:rsid w:val="00AC41D3"/>
    <w:rsid w:val="00AC7612"/>
    <w:rsid w:val="00AD0A9B"/>
    <w:rsid w:val="00AD0C03"/>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3700"/>
    <w:rsid w:val="00AF3B0B"/>
    <w:rsid w:val="00AF6381"/>
    <w:rsid w:val="00B0135D"/>
    <w:rsid w:val="00B02BC7"/>
    <w:rsid w:val="00B03F31"/>
    <w:rsid w:val="00B07649"/>
    <w:rsid w:val="00B126BF"/>
    <w:rsid w:val="00B14783"/>
    <w:rsid w:val="00B15CE7"/>
    <w:rsid w:val="00B16F54"/>
    <w:rsid w:val="00B17B5E"/>
    <w:rsid w:val="00B2087C"/>
    <w:rsid w:val="00B225B6"/>
    <w:rsid w:val="00B22682"/>
    <w:rsid w:val="00B24A4E"/>
    <w:rsid w:val="00B27D1B"/>
    <w:rsid w:val="00B303A5"/>
    <w:rsid w:val="00B3102C"/>
    <w:rsid w:val="00B3127E"/>
    <w:rsid w:val="00B3200C"/>
    <w:rsid w:val="00B32551"/>
    <w:rsid w:val="00B32D43"/>
    <w:rsid w:val="00B342E9"/>
    <w:rsid w:val="00B363C0"/>
    <w:rsid w:val="00B3756B"/>
    <w:rsid w:val="00B37D4B"/>
    <w:rsid w:val="00B409C7"/>
    <w:rsid w:val="00B40DD7"/>
    <w:rsid w:val="00B425B2"/>
    <w:rsid w:val="00B4314E"/>
    <w:rsid w:val="00B43367"/>
    <w:rsid w:val="00B436DB"/>
    <w:rsid w:val="00B44470"/>
    <w:rsid w:val="00B503CC"/>
    <w:rsid w:val="00B5125E"/>
    <w:rsid w:val="00B530BE"/>
    <w:rsid w:val="00B54043"/>
    <w:rsid w:val="00B55565"/>
    <w:rsid w:val="00B56EB5"/>
    <w:rsid w:val="00B60B8D"/>
    <w:rsid w:val="00B61974"/>
    <w:rsid w:val="00B63FC9"/>
    <w:rsid w:val="00B7036E"/>
    <w:rsid w:val="00B709A5"/>
    <w:rsid w:val="00B743CE"/>
    <w:rsid w:val="00B74632"/>
    <w:rsid w:val="00B76F96"/>
    <w:rsid w:val="00B806FB"/>
    <w:rsid w:val="00B81430"/>
    <w:rsid w:val="00B82F28"/>
    <w:rsid w:val="00B83EA6"/>
    <w:rsid w:val="00B84966"/>
    <w:rsid w:val="00B84A6B"/>
    <w:rsid w:val="00B860A1"/>
    <w:rsid w:val="00B913E5"/>
    <w:rsid w:val="00B92DDF"/>
    <w:rsid w:val="00B93CC6"/>
    <w:rsid w:val="00B948F4"/>
    <w:rsid w:val="00BA044A"/>
    <w:rsid w:val="00BA0FE8"/>
    <w:rsid w:val="00BA3A40"/>
    <w:rsid w:val="00BA554A"/>
    <w:rsid w:val="00BA76B2"/>
    <w:rsid w:val="00BB0A9B"/>
    <w:rsid w:val="00BB1EF9"/>
    <w:rsid w:val="00BB2B50"/>
    <w:rsid w:val="00BB3665"/>
    <w:rsid w:val="00BB5266"/>
    <w:rsid w:val="00BB56DE"/>
    <w:rsid w:val="00BB7131"/>
    <w:rsid w:val="00BC0A0D"/>
    <w:rsid w:val="00BC0FFC"/>
    <w:rsid w:val="00BC1FB4"/>
    <w:rsid w:val="00BC3820"/>
    <w:rsid w:val="00BC43A2"/>
    <w:rsid w:val="00BC5D3B"/>
    <w:rsid w:val="00BC5D7B"/>
    <w:rsid w:val="00BC6C35"/>
    <w:rsid w:val="00BC6F28"/>
    <w:rsid w:val="00BD0FBF"/>
    <w:rsid w:val="00BD3645"/>
    <w:rsid w:val="00BD5C35"/>
    <w:rsid w:val="00BD60D0"/>
    <w:rsid w:val="00BD65F6"/>
    <w:rsid w:val="00BE48BB"/>
    <w:rsid w:val="00BE6069"/>
    <w:rsid w:val="00BE6FAB"/>
    <w:rsid w:val="00BE7538"/>
    <w:rsid w:val="00BF1393"/>
    <w:rsid w:val="00BF3349"/>
    <w:rsid w:val="00BF6D04"/>
    <w:rsid w:val="00BF7DA0"/>
    <w:rsid w:val="00C011D2"/>
    <w:rsid w:val="00C037C9"/>
    <w:rsid w:val="00C038FC"/>
    <w:rsid w:val="00C067A2"/>
    <w:rsid w:val="00C106B5"/>
    <w:rsid w:val="00C10B89"/>
    <w:rsid w:val="00C1357F"/>
    <w:rsid w:val="00C1604F"/>
    <w:rsid w:val="00C16A5F"/>
    <w:rsid w:val="00C20DE7"/>
    <w:rsid w:val="00C229F3"/>
    <w:rsid w:val="00C24789"/>
    <w:rsid w:val="00C25AFF"/>
    <w:rsid w:val="00C25BBF"/>
    <w:rsid w:val="00C2740A"/>
    <w:rsid w:val="00C32BD1"/>
    <w:rsid w:val="00C330D2"/>
    <w:rsid w:val="00C348A0"/>
    <w:rsid w:val="00C4108D"/>
    <w:rsid w:val="00C41399"/>
    <w:rsid w:val="00C41D3C"/>
    <w:rsid w:val="00C41D65"/>
    <w:rsid w:val="00C4346A"/>
    <w:rsid w:val="00C434F7"/>
    <w:rsid w:val="00C457AB"/>
    <w:rsid w:val="00C47DF3"/>
    <w:rsid w:val="00C513BF"/>
    <w:rsid w:val="00C513E3"/>
    <w:rsid w:val="00C5163A"/>
    <w:rsid w:val="00C53CD7"/>
    <w:rsid w:val="00C55C7A"/>
    <w:rsid w:val="00C613A7"/>
    <w:rsid w:val="00C61778"/>
    <w:rsid w:val="00C62B91"/>
    <w:rsid w:val="00C65ED2"/>
    <w:rsid w:val="00C67F87"/>
    <w:rsid w:val="00C717A6"/>
    <w:rsid w:val="00C7180B"/>
    <w:rsid w:val="00C7452D"/>
    <w:rsid w:val="00C764E9"/>
    <w:rsid w:val="00C76611"/>
    <w:rsid w:val="00C823DC"/>
    <w:rsid w:val="00C925E8"/>
    <w:rsid w:val="00C93713"/>
    <w:rsid w:val="00CA05F3"/>
    <w:rsid w:val="00CA1E74"/>
    <w:rsid w:val="00CA3778"/>
    <w:rsid w:val="00CA4B16"/>
    <w:rsid w:val="00CB037C"/>
    <w:rsid w:val="00CB099E"/>
    <w:rsid w:val="00CB25FF"/>
    <w:rsid w:val="00CB3058"/>
    <w:rsid w:val="00CB3E18"/>
    <w:rsid w:val="00CB4F08"/>
    <w:rsid w:val="00CB575F"/>
    <w:rsid w:val="00CB5BB8"/>
    <w:rsid w:val="00CB5D1B"/>
    <w:rsid w:val="00CB74CD"/>
    <w:rsid w:val="00CB75BD"/>
    <w:rsid w:val="00CC135C"/>
    <w:rsid w:val="00CC4109"/>
    <w:rsid w:val="00CC5053"/>
    <w:rsid w:val="00CC76C4"/>
    <w:rsid w:val="00CD19C6"/>
    <w:rsid w:val="00CD311B"/>
    <w:rsid w:val="00CD64AC"/>
    <w:rsid w:val="00CD7620"/>
    <w:rsid w:val="00CE0AF9"/>
    <w:rsid w:val="00CE17E0"/>
    <w:rsid w:val="00CE275B"/>
    <w:rsid w:val="00CE3495"/>
    <w:rsid w:val="00CE38E4"/>
    <w:rsid w:val="00CE415C"/>
    <w:rsid w:val="00CE4A98"/>
    <w:rsid w:val="00CE4DCC"/>
    <w:rsid w:val="00CE4EDD"/>
    <w:rsid w:val="00CE5E75"/>
    <w:rsid w:val="00CE687E"/>
    <w:rsid w:val="00CE73AA"/>
    <w:rsid w:val="00CF06F4"/>
    <w:rsid w:val="00CF0E81"/>
    <w:rsid w:val="00CF1A64"/>
    <w:rsid w:val="00CF2409"/>
    <w:rsid w:val="00CF2D0C"/>
    <w:rsid w:val="00CF40A6"/>
    <w:rsid w:val="00CF42D6"/>
    <w:rsid w:val="00CF4D30"/>
    <w:rsid w:val="00CF50F8"/>
    <w:rsid w:val="00CF58B1"/>
    <w:rsid w:val="00CF6134"/>
    <w:rsid w:val="00D04387"/>
    <w:rsid w:val="00D119B9"/>
    <w:rsid w:val="00D12E38"/>
    <w:rsid w:val="00D1340B"/>
    <w:rsid w:val="00D13A1A"/>
    <w:rsid w:val="00D16518"/>
    <w:rsid w:val="00D16BE7"/>
    <w:rsid w:val="00D245F6"/>
    <w:rsid w:val="00D24E0F"/>
    <w:rsid w:val="00D260E1"/>
    <w:rsid w:val="00D27292"/>
    <w:rsid w:val="00D31DA2"/>
    <w:rsid w:val="00D32DAE"/>
    <w:rsid w:val="00D33B41"/>
    <w:rsid w:val="00D35FA3"/>
    <w:rsid w:val="00D424C9"/>
    <w:rsid w:val="00D455CF"/>
    <w:rsid w:val="00D45B04"/>
    <w:rsid w:val="00D45B71"/>
    <w:rsid w:val="00D46D13"/>
    <w:rsid w:val="00D50BB5"/>
    <w:rsid w:val="00D52419"/>
    <w:rsid w:val="00D52587"/>
    <w:rsid w:val="00D559B0"/>
    <w:rsid w:val="00D55AB5"/>
    <w:rsid w:val="00D578A9"/>
    <w:rsid w:val="00D57CBB"/>
    <w:rsid w:val="00D61485"/>
    <w:rsid w:val="00D61E70"/>
    <w:rsid w:val="00D62663"/>
    <w:rsid w:val="00D63A70"/>
    <w:rsid w:val="00D6575F"/>
    <w:rsid w:val="00D6713A"/>
    <w:rsid w:val="00D67487"/>
    <w:rsid w:val="00D70364"/>
    <w:rsid w:val="00D74395"/>
    <w:rsid w:val="00D74A51"/>
    <w:rsid w:val="00D760D8"/>
    <w:rsid w:val="00D77A37"/>
    <w:rsid w:val="00D77F62"/>
    <w:rsid w:val="00D813A2"/>
    <w:rsid w:val="00D82FEE"/>
    <w:rsid w:val="00D83C6C"/>
    <w:rsid w:val="00D851A1"/>
    <w:rsid w:val="00D855B3"/>
    <w:rsid w:val="00D85700"/>
    <w:rsid w:val="00D8578D"/>
    <w:rsid w:val="00D85BA2"/>
    <w:rsid w:val="00D85C9E"/>
    <w:rsid w:val="00D8616E"/>
    <w:rsid w:val="00D86DC8"/>
    <w:rsid w:val="00D87F46"/>
    <w:rsid w:val="00D90B58"/>
    <w:rsid w:val="00D932EE"/>
    <w:rsid w:val="00D943A8"/>
    <w:rsid w:val="00D944C5"/>
    <w:rsid w:val="00D946B5"/>
    <w:rsid w:val="00D96451"/>
    <w:rsid w:val="00D96A88"/>
    <w:rsid w:val="00D96B0F"/>
    <w:rsid w:val="00DA3D63"/>
    <w:rsid w:val="00DA7D9D"/>
    <w:rsid w:val="00DB6084"/>
    <w:rsid w:val="00DC1877"/>
    <w:rsid w:val="00DC2C52"/>
    <w:rsid w:val="00DC3D10"/>
    <w:rsid w:val="00DC408F"/>
    <w:rsid w:val="00DC5558"/>
    <w:rsid w:val="00DC633F"/>
    <w:rsid w:val="00DD64DF"/>
    <w:rsid w:val="00DE2317"/>
    <w:rsid w:val="00DE2A24"/>
    <w:rsid w:val="00DE2CF4"/>
    <w:rsid w:val="00DE2F44"/>
    <w:rsid w:val="00DE3732"/>
    <w:rsid w:val="00DE7155"/>
    <w:rsid w:val="00DF1D56"/>
    <w:rsid w:val="00DF2388"/>
    <w:rsid w:val="00DF3E25"/>
    <w:rsid w:val="00DF50DA"/>
    <w:rsid w:val="00E0140F"/>
    <w:rsid w:val="00E014DD"/>
    <w:rsid w:val="00E05A7C"/>
    <w:rsid w:val="00E06ADE"/>
    <w:rsid w:val="00E10041"/>
    <w:rsid w:val="00E10C71"/>
    <w:rsid w:val="00E1420D"/>
    <w:rsid w:val="00E14C02"/>
    <w:rsid w:val="00E2389C"/>
    <w:rsid w:val="00E23DAC"/>
    <w:rsid w:val="00E24552"/>
    <w:rsid w:val="00E24B7C"/>
    <w:rsid w:val="00E27296"/>
    <w:rsid w:val="00E33353"/>
    <w:rsid w:val="00E34837"/>
    <w:rsid w:val="00E35BB2"/>
    <w:rsid w:val="00E36C14"/>
    <w:rsid w:val="00E427F2"/>
    <w:rsid w:val="00E431A4"/>
    <w:rsid w:val="00E44A41"/>
    <w:rsid w:val="00E47639"/>
    <w:rsid w:val="00E47A43"/>
    <w:rsid w:val="00E50687"/>
    <w:rsid w:val="00E5131E"/>
    <w:rsid w:val="00E51371"/>
    <w:rsid w:val="00E528D5"/>
    <w:rsid w:val="00E52BA5"/>
    <w:rsid w:val="00E52BB0"/>
    <w:rsid w:val="00E54653"/>
    <w:rsid w:val="00E57FC1"/>
    <w:rsid w:val="00E62802"/>
    <w:rsid w:val="00E677F7"/>
    <w:rsid w:val="00E713DD"/>
    <w:rsid w:val="00E71B02"/>
    <w:rsid w:val="00E7536A"/>
    <w:rsid w:val="00E77D46"/>
    <w:rsid w:val="00E77EB3"/>
    <w:rsid w:val="00E80EF7"/>
    <w:rsid w:val="00E81525"/>
    <w:rsid w:val="00E82F3B"/>
    <w:rsid w:val="00E85DA7"/>
    <w:rsid w:val="00E906F0"/>
    <w:rsid w:val="00E90CD8"/>
    <w:rsid w:val="00E93D0A"/>
    <w:rsid w:val="00E9694C"/>
    <w:rsid w:val="00EA2D1D"/>
    <w:rsid w:val="00EA7C5F"/>
    <w:rsid w:val="00EB0F65"/>
    <w:rsid w:val="00EB16D5"/>
    <w:rsid w:val="00EB47FC"/>
    <w:rsid w:val="00EB7FAC"/>
    <w:rsid w:val="00EC6A36"/>
    <w:rsid w:val="00ED0C60"/>
    <w:rsid w:val="00ED0CE2"/>
    <w:rsid w:val="00ED25EE"/>
    <w:rsid w:val="00ED4C85"/>
    <w:rsid w:val="00ED6789"/>
    <w:rsid w:val="00EE08A6"/>
    <w:rsid w:val="00EE14FF"/>
    <w:rsid w:val="00EE166D"/>
    <w:rsid w:val="00EE4408"/>
    <w:rsid w:val="00EE47DE"/>
    <w:rsid w:val="00EE5BAB"/>
    <w:rsid w:val="00EE7F95"/>
    <w:rsid w:val="00EF5B96"/>
    <w:rsid w:val="00EF5D24"/>
    <w:rsid w:val="00F0104E"/>
    <w:rsid w:val="00F02204"/>
    <w:rsid w:val="00F026E2"/>
    <w:rsid w:val="00F02B8E"/>
    <w:rsid w:val="00F02C95"/>
    <w:rsid w:val="00F03B16"/>
    <w:rsid w:val="00F040A1"/>
    <w:rsid w:val="00F058AA"/>
    <w:rsid w:val="00F061C6"/>
    <w:rsid w:val="00F06C06"/>
    <w:rsid w:val="00F0704B"/>
    <w:rsid w:val="00F07DB4"/>
    <w:rsid w:val="00F10158"/>
    <w:rsid w:val="00F1176D"/>
    <w:rsid w:val="00F12393"/>
    <w:rsid w:val="00F1649D"/>
    <w:rsid w:val="00F20BF5"/>
    <w:rsid w:val="00F24BD1"/>
    <w:rsid w:val="00F32854"/>
    <w:rsid w:val="00F33A0C"/>
    <w:rsid w:val="00F341C4"/>
    <w:rsid w:val="00F43694"/>
    <w:rsid w:val="00F44003"/>
    <w:rsid w:val="00F4518B"/>
    <w:rsid w:val="00F46CE2"/>
    <w:rsid w:val="00F50CA4"/>
    <w:rsid w:val="00F5572E"/>
    <w:rsid w:val="00F57F94"/>
    <w:rsid w:val="00F620CC"/>
    <w:rsid w:val="00F63014"/>
    <w:rsid w:val="00F63A14"/>
    <w:rsid w:val="00F64032"/>
    <w:rsid w:val="00F649FD"/>
    <w:rsid w:val="00F65F2F"/>
    <w:rsid w:val="00F70008"/>
    <w:rsid w:val="00F757EE"/>
    <w:rsid w:val="00F8081A"/>
    <w:rsid w:val="00F816F3"/>
    <w:rsid w:val="00F86FBD"/>
    <w:rsid w:val="00F876AF"/>
    <w:rsid w:val="00F91EAC"/>
    <w:rsid w:val="00F93782"/>
    <w:rsid w:val="00F93F0D"/>
    <w:rsid w:val="00F95471"/>
    <w:rsid w:val="00FA0C24"/>
    <w:rsid w:val="00FA1CF4"/>
    <w:rsid w:val="00FA354F"/>
    <w:rsid w:val="00FA58C6"/>
    <w:rsid w:val="00FA593B"/>
    <w:rsid w:val="00FB1284"/>
    <w:rsid w:val="00FB2A54"/>
    <w:rsid w:val="00FB2FF7"/>
    <w:rsid w:val="00FB5239"/>
    <w:rsid w:val="00FB562A"/>
    <w:rsid w:val="00FB6660"/>
    <w:rsid w:val="00FC0EE2"/>
    <w:rsid w:val="00FC110B"/>
    <w:rsid w:val="00FC259E"/>
    <w:rsid w:val="00FC2FD7"/>
    <w:rsid w:val="00FC39A1"/>
    <w:rsid w:val="00FC54E8"/>
    <w:rsid w:val="00FD1BE4"/>
    <w:rsid w:val="00FD2238"/>
    <w:rsid w:val="00FD27B7"/>
    <w:rsid w:val="00FD3A4C"/>
    <w:rsid w:val="00FD3F15"/>
    <w:rsid w:val="00FD40AE"/>
    <w:rsid w:val="00FD5BE2"/>
    <w:rsid w:val="00FD6C43"/>
    <w:rsid w:val="00FD74A8"/>
    <w:rsid w:val="00FD78BF"/>
    <w:rsid w:val="00FD79FD"/>
    <w:rsid w:val="00FE256F"/>
    <w:rsid w:val="00FE2AC8"/>
    <w:rsid w:val="00FE2BD7"/>
    <w:rsid w:val="00FE4670"/>
    <w:rsid w:val="00FE46E7"/>
    <w:rsid w:val="00FE6160"/>
    <w:rsid w:val="00FE6868"/>
    <w:rsid w:val="00FE71B4"/>
    <w:rsid w:val="00FF2CCD"/>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footer" w:uiPriority="0"/>
    <w:lsdException w:name="caption"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0973F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0973F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973FF"/>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973FF"/>
    <w:pPr>
      <w:keepNext/>
      <w:spacing w:before="240" w:after="60"/>
      <w:outlineLvl w:val="3"/>
    </w:pPr>
    <w:rPr>
      <w:rFonts w:ascii="Arial" w:hAnsi="Arial" w:cs="Times New Roman"/>
      <w:b/>
      <w:bCs/>
      <w:szCs w:val="28"/>
    </w:rPr>
  </w:style>
  <w:style w:type="paragraph" w:styleId="5">
    <w:name w:val="heading 5"/>
    <w:basedOn w:val="a"/>
    <w:next w:val="a"/>
    <w:uiPriority w:val="9"/>
    <w:qFormat/>
    <w:rsid w:val="000973F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73FF"/>
  </w:style>
  <w:style w:type="character" w:customStyle="1" w:styleId="WW8Num1z1">
    <w:name w:val="WW8Num1z1"/>
    <w:rsid w:val="000973FF"/>
  </w:style>
  <w:style w:type="character" w:customStyle="1" w:styleId="WW8Num1z2">
    <w:name w:val="WW8Num1z2"/>
    <w:rsid w:val="000973FF"/>
  </w:style>
  <w:style w:type="character" w:customStyle="1" w:styleId="WW8Num1z3">
    <w:name w:val="WW8Num1z3"/>
    <w:rsid w:val="000973FF"/>
  </w:style>
  <w:style w:type="character" w:customStyle="1" w:styleId="WW8Num1z4">
    <w:name w:val="WW8Num1z4"/>
    <w:rsid w:val="000973FF"/>
    <w:rPr>
      <w:rFonts w:ascii="Arial" w:hAnsi="Arial" w:cs="Times New Roman"/>
      <w:b w:val="0"/>
      <w:i w:val="0"/>
      <w:sz w:val="20"/>
      <w:szCs w:val="20"/>
    </w:rPr>
  </w:style>
  <w:style w:type="character" w:customStyle="1" w:styleId="WW8Num1z5">
    <w:name w:val="WW8Num1z5"/>
    <w:rsid w:val="000973FF"/>
  </w:style>
  <w:style w:type="character" w:customStyle="1" w:styleId="WW8Num1z6">
    <w:name w:val="WW8Num1z6"/>
    <w:rsid w:val="000973FF"/>
  </w:style>
  <w:style w:type="character" w:customStyle="1" w:styleId="WW8Num1z7">
    <w:name w:val="WW8Num1z7"/>
    <w:rsid w:val="000973FF"/>
  </w:style>
  <w:style w:type="character" w:customStyle="1" w:styleId="WW8Num1z8">
    <w:name w:val="WW8Num1z8"/>
    <w:rsid w:val="000973FF"/>
  </w:style>
  <w:style w:type="character" w:customStyle="1" w:styleId="WW8Num2z0">
    <w:name w:val="WW8Num2z0"/>
    <w:rsid w:val="000973FF"/>
    <w:rPr>
      <w:rFonts w:ascii="Symbol" w:hAnsi="Symbol" w:cs="Symbol"/>
      <w:lang w:val="el-GR"/>
    </w:rPr>
  </w:style>
  <w:style w:type="character" w:customStyle="1" w:styleId="WW8Num3z0">
    <w:name w:val="WW8Num3z0"/>
    <w:rsid w:val="000973FF"/>
    <w:rPr>
      <w:lang w:val="el-GR"/>
    </w:rPr>
  </w:style>
  <w:style w:type="character" w:customStyle="1" w:styleId="WW8Num4z0">
    <w:name w:val="WW8Num4z0"/>
    <w:rsid w:val="000973FF"/>
    <w:rPr>
      <w:rFonts w:ascii="Webdings" w:hAnsi="Webdings" w:cs="Webdings"/>
      <w:color w:val="333399"/>
      <w:sz w:val="16"/>
    </w:rPr>
  </w:style>
  <w:style w:type="character" w:customStyle="1" w:styleId="WW8Num5z0">
    <w:name w:val="WW8Num5z0"/>
    <w:rsid w:val="000973FF"/>
    <w:rPr>
      <w:shd w:val="clear" w:color="auto" w:fill="FFFF00"/>
      <w:lang w:val="el-GR"/>
    </w:rPr>
  </w:style>
  <w:style w:type="character" w:customStyle="1" w:styleId="WW8Num6z0">
    <w:name w:val="WW8Num6z0"/>
    <w:rsid w:val="000973FF"/>
    <w:rPr>
      <w:b/>
      <w:bCs/>
      <w:szCs w:val="22"/>
      <w:lang w:val="el-GR"/>
    </w:rPr>
  </w:style>
  <w:style w:type="character" w:customStyle="1" w:styleId="WW8Num6z1">
    <w:name w:val="WW8Num6z1"/>
    <w:rsid w:val="000973FF"/>
  </w:style>
  <w:style w:type="character" w:customStyle="1" w:styleId="WW8Num6z2">
    <w:name w:val="WW8Num6z2"/>
    <w:rsid w:val="000973FF"/>
  </w:style>
  <w:style w:type="character" w:customStyle="1" w:styleId="WW8Num6z3">
    <w:name w:val="WW8Num6z3"/>
    <w:rsid w:val="000973FF"/>
  </w:style>
  <w:style w:type="character" w:customStyle="1" w:styleId="WW8Num6z4">
    <w:name w:val="WW8Num6z4"/>
    <w:rsid w:val="000973FF"/>
  </w:style>
  <w:style w:type="character" w:customStyle="1" w:styleId="WW8Num6z5">
    <w:name w:val="WW8Num6z5"/>
    <w:rsid w:val="000973FF"/>
  </w:style>
  <w:style w:type="character" w:customStyle="1" w:styleId="WW8Num6z6">
    <w:name w:val="WW8Num6z6"/>
    <w:rsid w:val="000973FF"/>
  </w:style>
  <w:style w:type="character" w:customStyle="1" w:styleId="WW8Num6z7">
    <w:name w:val="WW8Num6z7"/>
    <w:rsid w:val="000973FF"/>
  </w:style>
  <w:style w:type="character" w:customStyle="1" w:styleId="WW8Num6z8">
    <w:name w:val="WW8Num6z8"/>
    <w:rsid w:val="000973FF"/>
  </w:style>
  <w:style w:type="character" w:customStyle="1" w:styleId="WW8Num7z0">
    <w:name w:val="WW8Num7z0"/>
    <w:rsid w:val="000973FF"/>
    <w:rPr>
      <w:b/>
      <w:bCs/>
      <w:szCs w:val="22"/>
      <w:lang w:val="el-GR"/>
    </w:rPr>
  </w:style>
  <w:style w:type="character" w:customStyle="1" w:styleId="WW8Num7z1">
    <w:name w:val="WW8Num7z1"/>
    <w:rsid w:val="000973FF"/>
    <w:rPr>
      <w:rFonts w:eastAsia="Calibri"/>
      <w:lang w:val="el-GR"/>
    </w:rPr>
  </w:style>
  <w:style w:type="character" w:customStyle="1" w:styleId="WW8Num7z2">
    <w:name w:val="WW8Num7z2"/>
    <w:rsid w:val="000973FF"/>
  </w:style>
  <w:style w:type="character" w:customStyle="1" w:styleId="WW8Num7z3">
    <w:name w:val="WW8Num7z3"/>
    <w:rsid w:val="000973FF"/>
  </w:style>
  <w:style w:type="character" w:customStyle="1" w:styleId="WW8Num7z4">
    <w:name w:val="WW8Num7z4"/>
    <w:rsid w:val="000973FF"/>
  </w:style>
  <w:style w:type="character" w:customStyle="1" w:styleId="WW8Num7z5">
    <w:name w:val="WW8Num7z5"/>
    <w:rsid w:val="000973FF"/>
  </w:style>
  <w:style w:type="character" w:customStyle="1" w:styleId="WW8Num7z6">
    <w:name w:val="WW8Num7z6"/>
    <w:rsid w:val="000973FF"/>
  </w:style>
  <w:style w:type="character" w:customStyle="1" w:styleId="WW8Num7z7">
    <w:name w:val="WW8Num7z7"/>
    <w:rsid w:val="000973FF"/>
  </w:style>
  <w:style w:type="character" w:customStyle="1" w:styleId="WW8Num7z8">
    <w:name w:val="WW8Num7z8"/>
    <w:rsid w:val="000973FF"/>
  </w:style>
  <w:style w:type="character" w:customStyle="1" w:styleId="WW8Num8z0">
    <w:name w:val="WW8Num8z0"/>
    <w:rsid w:val="000973FF"/>
    <w:rPr>
      <w:rFonts w:ascii="Symbol" w:hAnsi="Symbol" w:cs="OpenSymbol"/>
      <w:color w:val="5B9BD5"/>
    </w:rPr>
  </w:style>
  <w:style w:type="character" w:customStyle="1" w:styleId="WW8Num9z0">
    <w:name w:val="WW8Num9z0"/>
    <w:rsid w:val="000973FF"/>
    <w:rPr>
      <w:rFonts w:ascii="Angsana New" w:hAnsi="Angsana New" w:cs="Angsana New"/>
      <w:color w:val="000000"/>
      <w:kern w:val="1"/>
      <w:szCs w:val="22"/>
      <w:shd w:val="clear" w:color="auto" w:fill="FFFFFF"/>
      <w:lang w:val="el-GR"/>
    </w:rPr>
  </w:style>
  <w:style w:type="character" w:customStyle="1" w:styleId="WW8Num10z0">
    <w:name w:val="WW8Num10z0"/>
    <w:rsid w:val="000973FF"/>
    <w:rPr>
      <w:rFonts w:ascii="Symbol" w:hAnsi="Symbol" w:cs="Symbol"/>
      <w:kern w:val="1"/>
      <w:shd w:val="clear" w:color="auto" w:fill="C0C0C0"/>
      <w:lang w:val="el-GR"/>
    </w:rPr>
  </w:style>
  <w:style w:type="character" w:customStyle="1" w:styleId="WW8Num11z0">
    <w:name w:val="WW8Num11z0"/>
    <w:rsid w:val="000973FF"/>
    <w:rPr>
      <w:rFonts w:ascii="Symbol" w:hAnsi="Symbol" w:cs="Symbol" w:hint="default"/>
      <w:lang w:val="el-GR"/>
    </w:rPr>
  </w:style>
  <w:style w:type="character" w:customStyle="1" w:styleId="WW8Num11z1">
    <w:name w:val="WW8Num11z1"/>
    <w:rsid w:val="000973FF"/>
    <w:rPr>
      <w:rFonts w:ascii="Courier New" w:hAnsi="Courier New" w:cs="Courier New" w:hint="default"/>
    </w:rPr>
  </w:style>
  <w:style w:type="character" w:customStyle="1" w:styleId="WW8Num11z2">
    <w:name w:val="WW8Num11z2"/>
    <w:rsid w:val="000973FF"/>
    <w:rPr>
      <w:rFonts w:ascii="Wingdings" w:hAnsi="Wingdings" w:cs="Wingdings" w:hint="default"/>
    </w:rPr>
  </w:style>
  <w:style w:type="character" w:customStyle="1" w:styleId="50">
    <w:name w:val="Προεπιλεγμένη γραμματοσειρά5"/>
    <w:rsid w:val="000973FF"/>
  </w:style>
  <w:style w:type="character" w:customStyle="1" w:styleId="WW8Num10z1">
    <w:name w:val="WW8Num10z1"/>
    <w:rsid w:val="000973FF"/>
  </w:style>
  <w:style w:type="character" w:customStyle="1" w:styleId="WW8Num10z2">
    <w:name w:val="WW8Num10z2"/>
    <w:rsid w:val="000973FF"/>
  </w:style>
  <w:style w:type="character" w:customStyle="1" w:styleId="WW8Num10z3">
    <w:name w:val="WW8Num10z3"/>
    <w:rsid w:val="000973FF"/>
  </w:style>
  <w:style w:type="character" w:customStyle="1" w:styleId="WW8Num10z4">
    <w:name w:val="WW8Num10z4"/>
    <w:rsid w:val="000973FF"/>
  </w:style>
  <w:style w:type="character" w:customStyle="1" w:styleId="WW8Num10z5">
    <w:name w:val="WW8Num10z5"/>
    <w:rsid w:val="000973FF"/>
  </w:style>
  <w:style w:type="character" w:customStyle="1" w:styleId="WW8Num10z6">
    <w:name w:val="WW8Num10z6"/>
    <w:rsid w:val="000973FF"/>
  </w:style>
  <w:style w:type="character" w:customStyle="1" w:styleId="WW8Num10z7">
    <w:name w:val="WW8Num10z7"/>
    <w:rsid w:val="000973FF"/>
  </w:style>
  <w:style w:type="character" w:customStyle="1" w:styleId="WW8Num10z8">
    <w:name w:val="WW8Num10z8"/>
    <w:rsid w:val="000973FF"/>
  </w:style>
  <w:style w:type="character" w:customStyle="1" w:styleId="WW-">
    <w:name w:val="WW-Προεπιλεγμένη γραμματοσειρά"/>
    <w:rsid w:val="000973FF"/>
  </w:style>
  <w:style w:type="character" w:customStyle="1" w:styleId="WW-DefaultParagraphFont">
    <w:name w:val="WW-Default Paragraph Font"/>
    <w:rsid w:val="000973FF"/>
  </w:style>
  <w:style w:type="character" w:customStyle="1" w:styleId="WW8Num8z1">
    <w:name w:val="WW8Num8z1"/>
    <w:rsid w:val="000973FF"/>
    <w:rPr>
      <w:rFonts w:eastAsia="Calibri"/>
      <w:lang w:val="el-GR"/>
    </w:rPr>
  </w:style>
  <w:style w:type="character" w:customStyle="1" w:styleId="WW8Num8z2">
    <w:name w:val="WW8Num8z2"/>
    <w:rsid w:val="000973FF"/>
  </w:style>
  <w:style w:type="character" w:customStyle="1" w:styleId="WW8Num8z3">
    <w:name w:val="WW8Num8z3"/>
    <w:rsid w:val="000973FF"/>
  </w:style>
  <w:style w:type="character" w:customStyle="1" w:styleId="WW8Num8z4">
    <w:name w:val="WW8Num8z4"/>
    <w:rsid w:val="000973FF"/>
  </w:style>
  <w:style w:type="character" w:customStyle="1" w:styleId="WW8Num8z5">
    <w:name w:val="WW8Num8z5"/>
    <w:rsid w:val="000973FF"/>
  </w:style>
  <w:style w:type="character" w:customStyle="1" w:styleId="WW8Num8z6">
    <w:name w:val="WW8Num8z6"/>
    <w:rsid w:val="000973FF"/>
  </w:style>
  <w:style w:type="character" w:customStyle="1" w:styleId="WW8Num8z7">
    <w:name w:val="WW8Num8z7"/>
    <w:rsid w:val="000973FF"/>
  </w:style>
  <w:style w:type="character" w:customStyle="1" w:styleId="WW8Num8z8">
    <w:name w:val="WW8Num8z8"/>
    <w:rsid w:val="000973FF"/>
  </w:style>
  <w:style w:type="character" w:customStyle="1" w:styleId="WW8Num11z3">
    <w:name w:val="WW8Num11z3"/>
    <w:rsid w:val="000973FF"/>
  </w:style>
  <w:style w:type="character" w:customStyle="1" w:styleId="WW8Num11z4">
    <w:name w:val="WW8Num11z4"/>
    <w:rsid w:val="000973FF"/>
  </w:style>
  <w:style w:type="character" w:customStyle="1" w:styleId="WW8Num11z5">
    <w:name w:val="WW8Num11z5"/>
    <w:rsid w:val="000973FF"/>
  </w:style>
  <w:style w:type="character" w:customStyle="1" w:styleId="WW8Num11z6">
    <w:name w:val="WW8Num11z6"/>
    <w:rsid w:val="000973FF"/>
  </w:style>
  <w:style w:type="character" w:customStyle="1" w:styleId="WW8Num11z7">
    <w:name w:val="WW8Num11z7"/>
    <w:rsid w:val="000973FF"/>
  </w:style>
  <w:style w:type="character" w:customStyle="1" w:styleId="WW8Num11z8">
    <w:name w:val="WW8Num11z8"/>
    <w:rsid w:val="000973FF"/>
  </w:style>
  <w:style w:type="character" w:customStyle="1" w:styleId="WW-DefaultParagraphFont1">
    <w:name w:val="WW-Default Paragraph Font1"/>
    <w:rsid w:val="000973FF"/>
  </w:style>
  <w:style w:type="character" w:customStyle="1" w:styleId="40">
    <w:name w:val="Προεπιλεγμένη γραμματοσειρά4"/>
    <w:rsid w:val="000973FF"/>
  </w:style>
  <w:style w:type="character" w:customStyle="1" w:styleId="WW8Num2z1">
    <w:name w:val="WW8Num2z1"/>
    <w:rsid w:val="000973FF"/>
  </w:style>
  <w:style w:type="character" w:customStyle="1" w:styleId="WW8Num2z2">
    <w:name w:val="WW8Num2z2"/>
    <w:rsid w:val="000973FF"/>
  </w:style>
  <w:style w:type="character" w:customStyle="1" w:styleId="WW8Num2z3">
    <w:name w:val="WW8Num2z3"/>
    <w:rsid w:val="000973FF"/>
  </w:style>
  <w:style w:type="character" w:customStyle="1" w:styleId="WW8Num2z4">
    <w:name w:val="WW8Num2z4"/>
    <w:rsid w:val="000973FF"/>
    <w:rPr>
      <w:rFonts w:ascii="Arial" w:hAnsi="Arial" w:cs="Times New Roman"/>
      <w:b w:val="0"/>
      <w:i w:val="0"/>
      <w:sz w:val="20"/>
      <w:szCs w:val="20"/>
    </w:rPr>
  </w:style>
  <w:style w:type="character" w:customStyle="1" w:styleId="WW8Num2z5">
    <w:name w:val="WW8Num2z5"/>
    <w:rsid w:val="000973FF"/>
  </w:style>
  <w:style w:type="character" w:customStyle="1" w:styleId="WW8Num2z6">
    <w:name w:val="WW8Num2z6"/>
    <w:rsid w:val="000973FF"/>
  </w:style>
  <w:style w:type="character" w:customStyle="1" w:styleId="WW8Num2z7">
    <w:name w:val="WW8Num2z7"/>
    <w:rsid w:val="000973FF"/>
  </w:style>
  <w:style w:type="character" w:customStyle="1" w:styleId="WW8Num2z8">
    <w:name w:val="WW8Num2z8"/>
    <w:rsid w:val="000973FF"/>
  </w:style>
  <w:style w:type="character" w:customStyle="1" w:styleId="WW8Num9z1">
    <w:name w:val="WW8Num9z1"/>
    <w:rsid w:val="000973FF"/>
    <w:rPr>
      <w:rFonts w:eastAsia="Calibri"/>
      <w:lang w:val="el-GR"/>
    </w:rPr>
  </w:style>
  <w:style w:type="character" w:customStyle="1" w:styleId="WW8Num9z2">
    <w:name w:val="WW8Num9z2"/>
    <w:rsid w:val="000973FF"/>
  </w:style>
  <w:style w:type="character" w:customStyle="1" w:styleId="WW8Num9z3">
    <w:name w:val="WW8Num9z3"/>
    <w:rsid w:val="000973FF"/>
  </w:style>
  <w:style w:type="character" w:customStyle="1" w:styleId="WW8Num9z4">
    <w:name w:val="WW8Num9z4"/>
    <w:rsid w:val="000973FF"/>
  </w:style>
  <w:style w:type="character" w:customStyle="1" w:styleId="WW8Num9z5">
    <w:name w:val="WW8Num9z5"/>
    <w:rsid w:val="000973FF"/>
  </w:style>
  <w:style w:type="character" w:customStyle="1" w:styleId="WW8Num9z6">
    <w:name w:val="WW8Num9z6"/>
    <w:rsid w:val="000973FF"/>
  </w:style>
  <w:style w:type="character" w:customStyle="1" w:styleId="WW8Num9z7">
    <w:name w:val="WW8Num9z7"/>
    <w:rsid w:val="000973FF"/>
  </w:style>
  <w:style w:type="character" w:customStyle="1" w:styleId="WW8Num9z8">
    <w:name w:val="WW8Num9z8"/>
    <w:rsid w:val="000973FF"/>
  </w:style>
  <w:style w:type="character" w:customStyle="1" w:styleId="WW-DefaultParagraphFont11">
    <w:name w:val="WW-Default Paragraph Font11"/>
    <w:rsid w:val="000973FF"/>
  </w:style>
  <w:style w:type="character" w:customStyle="1" w:styleId="WW8Num12z0">
    <w:name w:val="WW8Num12z0"/>
    <w:rsid w:val="000973FF"/>
    <w:rPr>
      <w:rFonts w:ascii="Symbol" w:hAnsi="Symbol" w:cs="Symbol"/>
    </w:rPr>
  </w:style>
  <w:style w:type="character" w:customStyle="1" w:styleId="WW8Num12z1">
    <w:name w:val="WW8Num12z1"/>
    <w:rsid w:val="000973FF"/>
    <w:rPr>
      <w:rFonts w:ascii="Courier New" w:hAnsi="Courier New" w:cs="Courier New"/>
    </w:rPr>
  </w:style>
  <w:style w:type="character" w:customStyle="1" w:styleId="WW8Num12z2">
    <w:name w:val="WW8Num12z2"/>
    <w:rsid w:val="000973FF"/>
    <w:rPr>
      <w:rFonts w:ascii="Wingdings" w:hAnsi="Wingdings" w:cs="Wingdings"/>
    </w:rPr>
  </w:style>
  <w:style w:type="character" w:customStyle="1" w:styleId="WW-DefaultParagraphFont111">
    <w:name w:val="WW-Default Paragraph Font111"/>
    <w:rsid w:val="000973FF"/>
  </w:style>
  <w:style w:type="character" w:customStyle="1" w:styleId="WW-DefaultParagraphFont1111">
    <w:name w:val="WW-Default Paragraph Font1111"/>
    <w:rsid w:val="000973FF"/>
  </w:style>
  <w:style w:type="character" w:customStyle="1" w:styleId="WW-DefaultParagraphFont11111">
    <w:name w:val="WW-Default Paragraph Font11111"/>
    <w:rsid w:val="000973FF"/>
  </w:style>
  <w:style w:type="character" w:customStyle="1" w:styleId="30">
    <w:name w:val="Προεπιλεγμένη γραμματοσειρά3"/>
    <w:rsid w:val="000973FF"/>
  </w:style>
  <w:style w:type="character" w:customStyle="1" w:styleId="WW-DefaultParagraphFont111111">
    <w:name w:val="WW-Default Paragraph Font111111"/>
    <w:rsid w:val="000973FF"/>
  </w:style>
  <w:style w:type="character" w:customStyle="1" w:styleId="DefaultParagraphFont2">
    <w:name w:val="Default Paragraph Font2"/>
    <w:rsid w:val="000973FF"/>
  </w:style>
  <w:style w:type="character" w:customStyle="1" w:styleId="WW8Num12z3">
    <w:name w:val="WW8Num12z3"/>
    <w:rsid w:val="000973FF"/>
  </w:style>
  <w:style w:type="character" w:customStyle="1" w:styleId="WW8Num12z4">
    <w:name w:val="WW8Num12z4"/>
    <w:rsid w:val="000973FF"/>
  </w:style>
  <w:style w:type="character" w:customStyle="1" w:styleId="WW8Num12z5">
    <w:name w:val="WW8Num12z5"/>
    <w:rsid w:val="000973FF"/>
  </w:style>
  <w:style w:type="character" w:customStyle="1" w:styleId="WW8Num12z6">
    <w:name w:val="WW8Num12z6"/>
    <w:rsid w:val="000973FF"/>
  </w:style>
  <w:style w:type="character" w:customStyle="1" w:styleId="WW8Num12z7">
    <w:name w:val="WW8Num12z7"/>
    <w:rsid w:val="000973FF"/>
  </w:style>
  <w:style w:type="character" w:customStyle="1" w:styleId="WW8Num12z8">
    <w:name w:val="WW8Num12z8"/>
    <w:rsid w:val="000973FF"/>
  </w:style>
  <w:style w:type="character" w:customStyle="1" w:styleId="WW8Num13z0">
    <w:name w:val="WW8Num13z0"/>
    <w:rsid w:val="000973FF"/>
    <w:rPr>
      <w:rFonts w:ascii="Symbol" w:hAnsi="Symbol" w:cs="OpenSymbol"/>
    </w:rPr>
  </w:style>
  <w:style w:type="character" w:customStyle="1" w:styleId="WW-DefaultParagraphFont1111111">
    <w:name w:val="WW-Default Paragraph Font1111111"/>
    <w:rsid w:val="000973FF"/>
  </w:style>
  <w:style w:type="character" w:customStyle="1" w:styleId="WW8Num13z1">
    <w:name w:val="WW8Num13z1"/>
    <w:rsid w:val="000973FF"/>
    <w:rPr>
      <w:rFonts w:eastAsia="Calibri"/>
      <w:lang w:val="el-GR"/>
    </w:rPr>
  </w:style>
  <w:style w:type="character" w:customStyle="1" w:styleId="WW8Num13z2">
    <w:name w:val="WW8Num13z2"/>
    <w:rsid w:val="000973FF"/>
  </w:style>
  <w:style w:type="character" w:customStyle="1" w:styleId="WW8Num13z3">
    <w:name w:val="WW8Num13z3"/>
    <w:rsid w:val="000973FF"/>
  </w:style>
  <w:style w:type="character" w:customStyle="1" w:styleId="WW8Num13z4">
    <w:name w:val="WW8Num13z4"/>
    <w:rsid w:val="000973FF"/>
  </w:style>
  <w:style w:type="character" w:customStyle="1" w:styleId="WW8Num13z5">
    <w:name w:val="WW8Num13z5"/>
    <w:rsid w:val="000973FF"/>
  </w:style>
  <w:style w:type="character" w:customStyle="1" w:styleId="WW8Num13z6">
    <w:name w:val="WW8Num13z6"/>
    <w:rsid w:val="000973FF"/>
  </w:style>
  <w:style w:type="character" w:customStyle="1" w:styleId="WW8Num13z7">
    <w:name w:val="WW8Num13z7"/>
    <w:rsid w:val="000973FF"/>
  </w:style>
  <w:style w:type="character" w:customStyle="1" w:styleId="WW8Num13z8">
    <w:name w:val="WW8Num13z8"/>
    <w:rsid w:val="000973FF"/>
  </w:style>
  <w:style w:type="character" w:customStyle="1" w:styleId="WW8Num14z0">
    <w:name w:val="WW8Num14z0"/>
    <w:rsid w:val="000973FF"/>
    <w:rPr>
      <w:rFonts w:ascii="Symbol" w:hAnsi="Symbol" w:cs="OpenSymbol"/>
    </w:rPr>
  </w:style>
  <w:style w:type="character" w:customStyle="1" w:styleId="WW8Num14z1">
    <w:name w:val="WW8Num14z1"/>
    <w:rsid w:val="000973FF"/>
  </w:style>
  <w:style w:type="character" w:customStyle="1" w:styleId="WW8Num14z2">
    <w:name w:val="WW8Num14z2"/>
    <w:rsid w:val="000973FF"/>
  </w:style>
  <w:style w:type="character" w:customStyle="1" w:styleId="WW8Num14z3">
    <w:name w:val="WW8Num14z3"/>
    <w:rsid w:val="000973FF"/>
  </w:style>
  <w:style w:type="character" w:customStyle="1" w:styleId="WW8Num14z4">
    <w:name w:val="WW8Num14z4"/>
    <w:rsid w:val="000973FF"/>
  </w:style>
  <w:style w:type="character" w:customStyle="1" w:styleId="WW8Num14z5">
    <w:name w:val="WW8Num14z5"/>
    <w:rsid w:val="000973FF"/>
  </w:style>
  <w:style w:type="character" w:customStyle="1" w:styleId="WW8Num14z6">
    <w:name w:val="WW8Num14z6"/>
    <w:rsid w:val="000973FF"/>
  </w:style>
  <w:style w:type="character" w:customStyle="1" w:styleId="WW8Num14z7">
    <w:name w:val="WW8Num14z7"/>
    <w:rsid w:val="000973FF"/>
  </w:style>
  <w:style w:type="character" w:customStyle="1" w:styleId="WW8Num14z8">
    <w:name w:val="WW8Num14z8"/>
    <w:rsid w:val="000973FF"/>
  </w:style>
  <w:style w:type="character" w:customStyle="1" w:styleId="WW8Num15z0">
    <w:name w:val="WW8Num15z0"/>
    <w:rsid w:val="000973FF"/>
  </w:style>
  <w:style w:type="character" w:customStyle="1" w:styleId="WW8Num15z1">
    <w:name w:val="WW8Num15z1"/>
    <w:rsid w:val="000973FF"/>
  </w:style>
  <w:style w:type="character" w:customStyle="1" w:styleId="WW8Num15z2">
    <w:name w:val="WW8Num15z2"/>
    <w:rsid w:val="000973FF"/>
  </w:style>
  <w:style w:type="character" w:customStyle="1" w:styleId="WW8Num15z3">
    <w:name w:val="WW8Num15z3"/>
    <w:rsid w:val="000973FF"/>
  </w:style>
  <w:style w:type="character" w:customStyle="1" w:styleId="WW8Num15z4">
    <w:name w:val="WW8Num15z4"/>
    <w:rsid w:val="000973FF"/>
  </w:style>
  <w:style w:type="character" w:customStyle="1" w:styleId="WW8Num15z5">
    <w:name w:val="WW8Num15z5"/>
    <w:rsid w:val="000973FF"/>
  </w:style>
  <w:style w:type="character" w:customStyle="1" w:styleId="WW8Num15z6">
    <w:name w:val="WW8Num15z6"/>
    <w:rsid w:val="000973FF"/>
  </w:style>
  <w:style w:type="character" w:customStyle="1" w:styleId="WW8Num15z7">
    <w:name w:val="WW8Num15z7"/>
    <w:rsid w:val="000973FF"/>
  </w:style>
  <w:style w:type="character" w:customStyle="1" w:styleId="WW8Num15z8">
    <w:name w:val="WW8Num15z8"/>
    <w:rsid w:val="000973FF"/>
  </w:style>
  <w:style w:type="character" w:customStyle="1" w:styleId="WW8Num16z0">
    <w:name w:val="WW8Num16z0"/>
    <w:rsid w:val="000973FF"/>
  </w:style>
  <w:style w:type="character" w:customStyle="1" w:styleId="WW8Num16z1">
    <w:name w:val="WW8Num16z1"/>
    <w:rsid w:val="000973FF"/>
  </w:style>
  <w:style w:type="character" w:customStyle="1" w:styleId="WW8Num16z2">
    <w:name w:val="WW8Num16z2"/>
    <w:rsid w:val="000973FF"/>
  </w:style>
  <w:style w:type="character" w:customStyle="1" w:styleId="WW8Num16z3">
    <w:name w:val="WW8Num16z3"/>
    <w:rsid w:val="000973FF"/>
  </w:style>
  <w:style w:type="character" w:customStyle="1" w:styleId="WW8Num16z4">
    <w:name w:val="WW8Num16z4"/>
    <w:rsid w:val="000973FF"/>
  </w:style>
  <w:style w:type="character" w:customStyle="1" w:styleId="WW8Num16z5">
    <w:name w:val="WW8Num16z5"/>
    <w:rsid w:val="000973FF"/>
  </w:style>
  <w:style w:type="character" w:customStyle="1" w:styleId="WW8Num16z6">
    <w:name w:val="WW8Num16z6"/>
    <w:rsid w:val="000973FF"/>
  </w:style>
  <w:style w:type="character" w:customStyle="1" w:styleId="WW8Num16z7">
    <w:name w:val="WW8Num16z7"/>
    <w:rsid w:val="000973FF"/>
  </w:style>
  <w:style w:type="character" w:customStyle="1" w:styleId="WW8Num16z8">
    <w:name w:val="WW8Num16z8"/>
    <w:rsid w:val="000973FF"/>
  </w:style>
  <w:style w:type="character" w:customStyle="1" w:styleId="WW-DefaultParagraphFont11111111">
    <w:name w:val="WW-Default Paragraph Font11111111"/>
    <w:rsid w:val="000973FF"/>
  </w:style>
  <w:style w:type="character" w:customStyle="1" w:styleId="WW-DefaultParagraphFont111111111">
    <w:name w:val="WW-Default Paragraph Font111111111"/>
    <w:rsid w:val="000973FF"/>
  </w:style>
  <w:style w:type="character" w:customStyle="1" w:styleId="WW-DefaultParagraphFont1111111111">
    <w:name w:val="WW-Default Paragraph Font1111111111"/>
    <w:rsid w:val="000973FF"/>
  </w:style>
  <w:style w:type="character" w:customStyle="1" w:styleId="WW-DefaultParagraphFont11111111111">
    <w:name w:val="WW-Default Paragraph Font11111111111"/>
    <w:rsid w:val="000973FF"/>
  </w:style>
  <w:style w:type="character" w:customStyle="1" w:styleId="WW-DefaultParagraphFont111111111111">
    <w:name w:val="WW-Default Paragraph Font111111111111"/>
    <w:rsid w:val="000973FF"/>
  </w:style>
  <w:style w:type="character" w:customStyle="1" w:styleId="WW8Num17z0">
    <w:name w:val="WW8Num17z0"/>
    <w:rsid w:val="000973FF"/>
  </w:style>
  <w:style w:type="character" w:customStyle="1" w:styleId="WW8Num17z1">
    <w:name w:val="WW8Num17z1"/>
    <w:rsid w:val="000973FF"/>
  </w:style>
  <w:style w:type="character" w:customStyle="1" w:styleId="WW8Num17z2">
    <w:name w:val="WW8Num17z2"/>
    <w:rsid w:val="000973FF"/>
  </w:style>
  <w:style w:type="character" w:customStyle="1" w:styleId="WW8Num17z3">
    <w:name w:val="WW8Num17z3"/>
    <w:rsid w:val="000973FF"/>
  </w:style>
  <w:style w:type="character" w:customStyle="1" w:styleId="WW8Num17z4">
    <w:name w:val="WW8Num17z4"/>
    <w:rsid w:val="000973FF"/>
  </w:style>
  <w:style w:type="character" w:customStyle="1" w:styleId="WW8Num17z5">
    <w:name w:val="WW8Num17z5"/>
    <w:rsid w:val="000973FF"/>
  </w:style>
  <w:style w:type="character" w:customStyle="1" w:styleId="WW8Num17z6">
    <w:name w:val="WW8Num17z6"/>
    <w:rsid w:val="000973FF"/>
  </w:style>
  <w:style w:type="character" w:customStyle="1" w:styleId="WW8Num17z7">
    <w:name w:val="WW8Num17z7"/>
    <w:rsid w:val="000973FF"/>
  </w:style>
  <w:style w:type="character" w:customStyle="1" w:styleId="WW8Num17z8">
    <w:name w:val="WW8Num17z8"/>
    <w:rsid w:val="000973FF"/>
  </w:style>
  <w:style w:type="character" w:customStyle="1" w:styleId="WW8Num18z0">
    <w:name w:val="WW8Num18z0"/>
    <w:rsid w:val="000973FF"/>
  </w:style>
  <w:style w:type="character" w:customStyle="1" w:styleId="WW8Num18z1">
    <w:name w:val="WW8Num18z1"/>
    <w:rsid w:val="000973FF"/>
  </w:style>
  <w:style w:type="character" w:customStyle="1" w:styleId="WW8Num18z2">
    <w:name w:val="WW8Num18z2"/>
    <w:rsid w:val="000973FF"/>
  </w:style>
  <w:style w:type="character" w:customStyle="1" w:styleId="WW8Num18z3">
    <w:name w:val="WW8Num18z3"/>
    <w:rsid w:val="000973FF"/>
  </w:style>
  <w:style w:type="character" w:customStyle="1" w:styleId="WW8Num18z4">
    <w:name w:val="WW8Num18z4"/>
    <w:rsid w:val="000973FF"/>
  </w:style>
  <w:style w:type="character" w:customStyle="1" w:styleId="WW8Num18z5">
    <w:name w:val="WW8Num18z5"/>
    <w:rsid w:val="000973FF"/>
  </w:style>
  <w:style w:type="character" w:customStyle="1" w:styleId="WW8Num18z6">
    <w:name w:val="WW8Num18z6"/>
    <w:rsid w:val="000973FF"/>
  </w:style>
  <w:style w:type="character" w:customStyle="1" w:styleId="WW8Num18z7">
    <w:name w:val="WW8Num18z7"/>
    <w:rsid w:val="000973FF"/>
  </w:style>
  <w:style w:type="character" w:customStyle="1" w:styleId="WW8Num18z8">
    <w:name w:val="WW8Num18z8"/>
    <w:rsid w:val="000973FF"/>
  </w:style>
  <w:style w:type="character" w:customStyle="1" w:styleId="WW8Num3z1">
    <w:name w:val="WW8Num3z1"/>
    <w:rsid w:val="000973FF"/>
  </w:style>
  <w:style w:type="character" w:customStyle="1" w:styleId="WW8Num3z2">
    <w:name w:val="WW8Num3z2"/>
    <w:rsid w:val="000973FF"/>
  </w:style>
  <w:style w:type="character" w:customStyle="1" w:styleId="WW8Num3z3">
    <w:name w:val="WW8Num3z3"/>
    <w:rsid w:val="000973FF"/>
  </w:style>
  <w:style w:type="character" w:customStyle="1" w:styleId="WW8Num3z4">
    <w:name w:val="WW8Num3z4"/>
    <w:rsid w:val="000973FF"/>
    <w:rPr>
      <w:rFonts w:ascii="Arial" w:hAnsi="Arial" w:cs="Times New Roman"/>
      <w:b w:val="0"/>
      <w:i w:val="0"/>
      <w:sz w:val="20"/>
      <w:szCs w:val="20"/>
    </w:rPr>
  </w:style>
  <w:style w:type="character" w:customStyle="1" w:styleId="WW8Num3z5">
    <w:name w:val="WW8Num3z5"/>
    <w:rsid w:val="000973FF"/>
  </w:style>
  <w:style w:type="character" w:customStyle="1" w:styleId="WW8Num3z6">
    <w:name w:val="WW8Num3z6"/>
    <w:rsid w:val="000973FF"/>
  </w:style>
  <w:style w:type="character" w:customStyle="1" w:styleId="WW8Num3z7">
    <w:name w:val="WW8Num3z7"/>
    <w:rsid w:val="000973FF"/>
  </w:style>
  <w:style w:type="character" w:customStyle="1" w:styleId="WW8Num3z8">
    <w:name w:val="WW8Num3z8"/>
    <w:rsid w:val="000973FF"/>
  </w:style>
  <w:style w:type="character" w:customStyle="1" w:styleId="WW-DefaultParagraphFont1111111111111">
    <w:name w:val="WW-Default Paragraph Font1111111111111"/>
    <w:rsid w:val="000973FF"/>
  </w:style>
  <w:style w:type="character" w:customStyle="1" w:styleId="WW-DefaultParagraphFont11111111111111">
    <w:name w:val="WW-Default Paragraph Font11111111111111"/>
    <w:rsid w:val="000973FF"/>
  </w:style>
  <w:style w:type="character" w:customStyle="1" w:styleId="WW-DefaultParagraphFont111111111111111">
    <w:name w:val="WW-Default Paragraph Font111111111111111"/>
    <w:rsid w:val="000973FF"/>
  </w:style>
  <w:style w:type="character" w:customStyle="1" w:styleId="WW-DefaultParagraphFont1111111111111111">
    <w:name w:val="WW-Default Paragraph Font1111111111111111"/>
    <w:rsid w:val="000973FF"/>
  </w:style>
  <w:style w:type="character" w:customStyle="1" w:styleId="20">
    <w:name w:val="Προεπιλεγμένη γραμματοσειρά2"/>
    <w:rsid w:val="000973FF"/>
  </w:style>
  <w:style w:type="character" w:customStyle="1" w:styleId="WW8Num19z0">
    <w:name w:val="WW8Num19z0"/>
    <w:rsid w:val="000973FF"/>
    <w:rPr>
      <w:rFonts w:ascii="Calibri" w:hAnsi="Calibri" w:cs="Calibri"/>
    </w:rPr>
  </w:style>
  <w:style w:type="character" w:customStyle="1" w:styleId="WW8Num19z1">
    <w:name w:val="WW8Num19z1"/>
    <w:rsid w:val="000973FF"/>
  </w:style>
  <w:style w:type="character" w:customStyle="1" w:styleId="WW8Num20z0">
    <w:name w:val="WW8Num20z0"/>
    <w:rsid w:val="000973FF"/>
    <w:rPr>
      <w:rFonts w:ascii="Calibri" w:eastAsia="Calibri" w:hAnsi="Calibri" w:cs="Times New Roman"/>
    </w:rPr>
  </w:style>
  <w:style w:type="character" w:customStyle="1" w:styleId="WW8Num20z1">
    <w:name w:val="WW8Num20z1"/>
    <w:rsid w:val="000973FF"/>
    <w:rPr>
      <w:rFonts w:ascii="Courier New" w:hAnsi="Courier New" w:cs="Courier New"/>
    </w:rPr>
  </w:style>
  <w:style w:type="character" w:customStyle="1" w:styleId="WW8Num20z2">
    <w:name w:val="WW8Num20z2"/>
    <w:rsid w:val="000973FF"/>
    <w:rPr>
      <w:rFonts w:ascii="Wingdings" w:hAnsi="Wingdings" w:cs="Wingdings"/>
    </w:rPr>
  </w:style>
  <w:style w:type="character" w:customStyle="1" w:styleId="WW8Num20z3">
    <w:name w:val="WW8Num20z3"/>
    <w:rsid w:val="000973FF"/>
    <w:rPr>
      <w:rFonts w:ascii="Symbol" w:hAnsi="Symbol" w:cs="Symbol"/>
    </w:rPr>
  </w:style>
  <w:style w:type="character" w:customStyle="1" w:styleId="WW-DefaultParagraphFont11111111111111111">
    <w:name w:val="WW-Default Paragraph Font11111111111111111"/>
    <w:rsid w:val="000973FF"/>
  </w:style>
  <w:style w:type="character" w:customStyle="1" w:styleId="WW8Num19z2">
    <w:name w:val="WW8Num19z2"/>
    <w:rsid w:val="000973FF"/>
  </w:style>
  <w:style w:type="character" w:customStyle="1" w:styleId="WW8Num19z3">
    <w:name w:val="WW8Num19z3"/>
    <w:rsid w:val="000973FF"/>
  </w:style>
  <w:style w:type="character" w:customStyle="1" w:styleId="WW8Num19z4">
    <w:name w:val="WW8Num19z4"/>
    <w:rsid w:val="000973FF"/>
  </w:style>
  <w:style w:type="character" w:customStyle="1" w:styleId="WW8Num19z5">
    <w:name w:val="WW8Num19z5"/>
    <w:rsid w:val="000973FF"/>
  </w:style>
  <w:style w:type="character" w:customStyle="1" w:styleId="WW8Num19z6">
    <w:name w:val="WW8Num19z6"/>
    <w:rsid w:val="000973FF"/>
  </w:style>
  <w:style w:type="character" w:customStyle="1" w:styleId="WW8Num19z7">
    <w:name w:val="WW8Num19z7"/>
    <w:rsid w:val="000973FF"/>
  </w:style>
  <w:style w:type="character" w:customStyle="1" w:styleId="WW8Num19z8">
    <w:name w:val="WW8Num19z8"/>
    <w:rsid w:val="000973FF"/>
  </w:style>
  <w:style w:type="character" w:customStyle="1" w:styleId="WW8Num20z4">
    <w:name w:val="WW8Num20z4"/>
    <w:rsid w:val="000973FF"/>
  </w:style>
  <w:style w:type="character" w:customStyle="1" w:styleId="WW8Num20z5">
    <w:name w:val="WW8Num20z5"/>
    <w:rsid w:val="000973FF"/>
  </w:style>
  <w:style w:type="character" w:customStyle="1" w:styleId="WW8Num20z6">
    <w:name w:val="WW8Num20z6"/>
    <w:rsid w:val="000973FF"/>
  </w:style>
  <w:style w:type="character" w:customStyle="1" w:styleId="WW8Num20z7">
    <w:name w:val="WW8Num20z7"/>
    <w:rsid w:val="000973FF"/>
  </w:style>
  <w:style w:type="character" w:customStyle="1" w:styleId="WW8Num20z8">
    <w:name w:val="WW8Num20z8"/>
    <w:rsid w:val="000973FF"/>
  </w:style>
  <w:style w:type="character" w:customStyle="1" w:styleId="WW-DefaultParagraphFont111111111111111111">
    <w:name w:val="WW-Default Paragraph Font111111111111111111"/>
    <w:rsid w:val="000973FF"/>
  </w:style>
  <w:style w:type="character" w:customStyle="1" w:styleId="WW-DefaultParagraphFont1111111111111111111">
    <w:name w:val="WW-Default Paragraph Font1111111111111111111"/>
    <w:rsid w:val="000973FF"/>
  </w:style>
  <w:style w:type="character" w:customStyle="1" w:styleId="WW8Num21z0">
    <w:name w:val="WW8Num21z0"/>
    <w:rsid w:val="000973FF"/>
    <w:rPr>
      <w:rFonts w:ascii="Calibri" w:eastAsia="Times New Roman" w:hAnsi="Calibri" w:cs="Calibri"/>
    </w:rPr>
  </w:style>
  <w:style w:type="character" w:customStyle="1" w:styleId="WW8Num21z1">
    <w:name w:val="WW8Num21z1"/>
    <w:rsid w:val="000973FF"/>
    <w:rPr>
      <w:rFonts w:ascii="Courier New" w:hAnsi="Courier New" w:cs="Courier New"/>
    </w:rPr>
  </w:style>
  <w:style w:type="character" w:customStyle="1" w:styleId="WW8Num21z2">
    <w:name w:val="WW8Num21z2"/>
    <w:rsid w:val="000973FF"/>
    <w:rPr>
      <w:rFonts w:ascii="Wingdings" w:hAnsi="Wingdings" w:cs="Wingdings"/>
    </w:rPr>
  </w:style>
  <w:style w:type="character" w:customStyle="1" w:styleId="WW8Num21z3">
    <w:name w:val="WW8Num21z3"/>
    <w:rsid w:val="000973FF"/>
    <w:rPr>
      <w:rFonts w:ascii="Symbol" w:hAnsi="Symbol" w:cs="Symbol"/>
    </w:rPr>
  </w:style>
  <w:style w:type="character" w:customStyle="1" w:styleId="WW8Num22z0">
    <w:name w:val="WW8Num22z0"/>
    <w:rsid w:val="000973FF"/>
    <w:rPr>
      <w:rFonts w:ascii="Symbol" w:hAnsi="Symbol" w:cs="Symbol"/>
    </w:rPr>
  </w:style>
  <w:style w:type="character" w:customStyle="1" w:styleId="WW8Num22z1">
    <w:name w:val="WW8Num22z1"/>
    <w:rsid w:val="000973FF"/>
    <w:rPr>
      <w:rFonts w:ascii="Courier New" w:hAnsi="Courier New" w:cs="Courier New"/>
    </w:rPr>
  </w:style>
  <w:style w:type="character" w:customStyle="1" w:styleId="WW8Num22z2">
    <w:name w:val="WW8Num22z2"/>
    <w:rsid w:val="000973FF"/>
    <w:rPr>
      <w:rFonts w:ascii="Wingdings" w:hAnsi="Wingdings" w:cs="Wingdings"/>
    </w:rPr>
  </w:style>
  <w:style w:type="character" w:customStyle="1" w:styleId="WW8Num23z0">
    <w:name w:val="WW8Num23z0"/>
    <w:rsid w:val="000973FF"/>
    <w:rPr>
      <w:rFonts w:ascii="Calibri" w:eastAsia="Times New Roman" w:hAnsi="Calibri" w:cs="Calibri"/>
    </w:rPr>
  </w:style>
  <w:style w:type="character" w:customStyle="1" w:styleId="WW8Num23z1">
    <w:name w:val="WW8Num23z1"/>
    <w:rsid w:val="000973FF"/>
    <w:rPr>
      <w:rFonts w:ascii="Courier New" w:hAnsi="Courier New" w:cs="Courier New"/>
    </w:rPr>
  </w:style>
  <w:style w:type="character" w:customStyle="1" w:styleId="WW8Num23z2">
    <w:name w:val="WW8Num23z2"/>
    <w:rsid w:val="000973FF"/>
    <w:rPr>
      <w:rFonts w:ascii="Wingdings" w:hAnsi="Wingdings" w:cs="Wingdings"/>
    </w:rPr>
  </w:style>
  <w:style w:type="character" w:customStyle="1" w:styleId="WW8Num23z3">
    <w:name w:val="WW8Num23z3"/>
    <w:rsid w:val="000973FF"/>
    <w:rPr>
      <w:rFonts w:ascii="Symbol" w:hAnsi="Symbol" w:cs="Symbol"/>
    </w:rPr>
  </w:style>
  <w:style w:type="character" w:customStyle="1" w:styleId="WW8Num24z0">
    <w:name w:val="WW8Num24z0"/>
    <w:rsid w:val="000973FF"/>
    <w:rPr>
      <w:rFonts w:ascii="Symbol" w:hAnsi="Symbol" w:cs="Symbol"/>
      <w:strike/>
      <w:color w:val="0070C0"/>
      <w:position w:val="0"/>
      <w:sz w:val="24"/>
      <w:vertAlign w:val="baseline"/>
      <w:lang w:val="el-GR"/>
    </w:rPr>
  </w:style>
  <w:style w:type="character" w:customStyle="1" w:styleId="WW8Num24z1">
    <w:name w:val="WW8Num24z1"/>
    <w:rsid w:val="000973FF"/>
    <w:rPr>
      <w:rFonts w:ascii="Courier New" w:hAnsi="Courier New" w:cs="Courier New"/>
    </w:rPr>
  </w:style>
  <w:style w:type="character" w:customStyle="1" w:styleId="WW8Num24z2">
    <w:name w:val="WW8Num24z2"/>
    <w:rsid w:val="000973FF"/>
    <w:rPr>
      <w:rFonts w:ascii="Wingdings" w:hAnsi="Wingdings" w:cs="Wingdings"/>
    </w:rPr>
  </w:style>
  <w:style w:type="character" w:customStyle="1" w:styleId="WW8Num25z0">
    <w:name w:val="WW8Num25z0"/>
    <w:rsid w:val="000973FF"/>
    <w:rPr>
      <w:rFonts w:ascii="Symbol" w:hAnsi="Symbol" w:cs="Symbol"/>
    </w:rPr>
  </w:style>
  <w:style w:type="character" w:customStyle="1" w:styleId="WW8Num25z1">
    <w:name w:val="WW8Num25z1"/>
    <w:rsid w:val="000973FF"/>
    <w:rPr>
      <w:rFonts w:ascii="Courier New" w:hAnsi="Courier New" w:cs="Courier New"/>
    </w:rPr>
  </w:style>
  <w:style w:type="character" w:customStyle="1" w:styleId="WW8Num25z2">
    <w:name w:val="WW8Num25z2"/>
    <w:rsid w:val="000973FF"/>
    <w:rPr>
      <w:rFonts w:ascii="Wingdings" w:hAnsi="Wingdings" w:cs="Wingdings"/>
    </w:rPr>
  </w:style>
  <w:style w:type="character" w:customStyle="1" w:styleId="WW8Num26z0">
    <w:name w:val="WW8Num26z0"/>
    <w:rsid w:val="000973FF"/>
    <w:rPr>
      <w:rFonts w:ascii="Symbol" w:hAnsi="Symbol" w:cs="Symbol"/>
    </w:rPr>
  </w:style>
  <w:style w:type="character" w:customStyle="1" w:styleId="WW8Num26z1">
    <w:name w:val="WW8Num26z1"/>
    <w:rsid w:val="000973FF"/>
    <w:rPr>
      <w:rFonts w:ascii="Courier New" w:hAnsi="Courier New" w:cs="Courier New"/>
    </w:rPr>
  </w:style>
  <w:style w:type="character" w:customStyle="1" w:styleId="WW8Num26z2">
    <w:name w:val="WW8Num26z2"/>
    <w:rsid w:val="000973FF"/>
    <w:rPr>
      <w:rFonts w:ascii="Wingdings" w:hAnsi="Wingdings" w:cs="Wingdings"/>
    </w:rPr>
  </w:style>
  <w:style w:type="character" w:customStyle="1" w:styleId="WW8Num27z0">
    <w:name w:val="WW8Num27z0"/>
    <w:rsid w:val="000973FF"/>
    <w:rPr>
      <w:rFonts w:ascii="Calibri" w:eastAsia="Times New Roman" w:hAnsi="Calibri" w:cs="Calibri"/>
    </w:rPr>
  </w:style>
  <w:style w:type="character" w:customStyle="1" w:styleId="WW8Num27z1">
    <w:name w:val="WW8Num27z1"/>
    <w:rsid w:val="000973FF"/>
    <w:rPr>
      <w:rFonts w:ascii="Courier New" w:hAnsi="Courier New" w:cs="Courier New"/>
    </w:rPr>
  </w:style>
  <w:style w:type="character" w:customStyle="1" w:styleId="WW8Num27z2">
    <w:name w:val="WW8Num27z2"/>
    <w:rsid w:val="000973FF"/>
    <w:rPr>
      <w:rFonts w:ascii="Wingdings" w:hAnsi="Wingdings" w:cs="Wingdings"/>
    </w:rPr>
  </w:style>
  <w:style w:type="character" w:customStyle="1" w:styleId="WW8Num27z3">
    <w:name w:val="WW8Num27z3"/>
    <w:rsid w:val="000973FF"/>
    <w:rPr>
      <w:rFonts w:ascii="Symbol" w:hAnsi="Symbol" w:cs="Symbol"/>
    </w:rPr>
  </w:style>
  <w:style w:type="character" w:customStyle="1" w:styleId="WW8Num28z0">
    <w:name w:val="WW8Num28z0"/>
    <w:rsid w:val="000973FF"/>
    <w:rPr>
      <w:rFonts w:ascii="Symbol" w:hAnsi="Symbol" w:cs="Symbol"/>
    </w:rPr>
  </w:style>
  <w:style w:type="character" w:customStyle="1" w:styleId="WW8Num28z1">
    <w:name w:val="WW8Num28z1"/>
    <w:rsid w:val="000973FF"/>
    <w:rPr>
      <w:rFonts w:ascii="Courier New" w:hAnsi="Courier New" w:cs="Courier New"/>
    </w:rPr>
  </w:style>
  <w:style w:type="character" w:customStyle="1" w:styleId="WW8Num28z2">
    <w:name w:val="WW8Num28z2"/>
    <w:rsid w:val="000973FF"/>
    <w:rPr>
      <w:rFonts w:ascii="Wingdings" w:hAnsi="Wingdings" w:cs="Wingdings"/>
    </w:rPr>
  </w:style>
  <w:style w:type="character" w:customStyle="1" w:styleId="WW8Num29z0">
    <w:name w:val="WW8Num29z0"/>
    <w:rsid w:val="000973FF"/>
    <w:rPr>
      <w:rFonts w:ascii="Calibri" w:eastAsia="Times New Roman" w:hAnsi="Calibri" w:cs="Calibri"/>
    </w:rPr>
  </w:style>
  <w:style w:type="character" w:customStyle="1" w:styleId="WW8Num29z1">
    <w:name w:val="WW8Num29z1"/>
    <w:rsid w:val="000973FF"/>
    <w:rPr>
      <w:rFonts w:ascii="Courier New" w:hAnsi="Courier New" w:cs="Courier New"/>
    </w:rPr>
  </w:style>
  <w:style w:type="character" w:customStyle="1" w:styleId="WW8Num29z2">
    <w:name w:val="WW8Num29z2"/>
    <w:rsid w:val="000973FF"/>
    <w:rPr>
      <w:rFonts w:ascii="Wingdings" w:hAnsi="Wingdings" w:cs="Wingdings"/>
    </w:rPr>
  </w:style>
  <w:style w:type="character" w:customStyle="1" w:styleId="WW8Num29z3">
    <w:name w:val="WW8Num29z3"/>
    <w:rsid w:val="000973FF"/>
    <w:rPr>
      <w:rFonts w:ascii="Symbol" w:hAnsi="Symbol" w:cs="Symbol"/>
    </w:rPr>
  </w:style>
  <w:style w:type="character" w:customStyle="1" w:styleId="WW8Num30z0">
    <w:name w:val="WW8Num30z0"/>
    <w:rsid w:val="000973FF"/>
    <w:rPr>
      <w:rFonts w:ascii="Symbol" w:hAnsi="Symbol" w:cs="Symbol"/>
      <w:shd w:val="clear" w:color="auto" w:fill="FFFF00"/>
    </w:rPr>
  </w:style>
  <w:style w:type="character" w:customStyle="1" w:styleId="WW8Num30z1">
    <w:name w:val="WW8Num30z1"/>
    <w:rsid w:val="000973FF"/>
    <w:rPr>
      <w:rFonts w:ascii="Courier New" w:hAnsi="Courier New" w:cs="Courier New"/>
    </w:rPr>
  </w:style>
  <w:style w:type="character" w:customStyle="1" w:styleId="WW8Num30z2">
    <w:name w:val="WW8Num30z2"/>
    <w:rsid w:val="000973FF"/>
    <w:rPr>
      <w:rFonts w:ascii="Wingdings" w:hAnsi="Wingdings" w:cs="Wingdings"/>
    </w:rPr>
  </w:style>
  <w:style w:type="character" w:customStyle="1" w:styleId="WW8Num31z0">
    <w:name w:val="WW8Num31z0"/>
    <w:rsid w:val="000973FF"/>
    <w:rPr>
      <w:rFonts w:cs="Times New Roman"/>
    </w:rPr>
  </w:style>
  <w:style w:type="character" w:customStyle="1" w:styleId="WW8Num32z0">
    <w:name w:val="WW8Num32z0"/>
    <w:rsid w:val="000973FF"/>
  </w:style>
  <w:style w:type="character" w:customStyle="1" w:styleId="WW8Num32z1">
    <w:name w:val="WW8Num32z1"/>
    <w:rsid w:val="000973FF"/>
  </w:style>
  <w:style w:type="character" w:customStyle="1" w:styleId="WW8Num32z2">
    <w:name w:val="WW8Num32z2"/>
    <w:rsid w:val="000973FF"/>
  </w:style>
  <w:style w:type="character" w:customStyle="1" w:styleId="WW8Num32z3">
    <w:name w:val="WW8Num32z3"/>
    <w:rsid w:val="000973FF"/>
  </w:style>
  <w:style w:type="character" w:customStyle="1" w:styleId="WW8Num32z4">
    <w:name w:val="WW8Num32z4"/>
    <w:rsid w:val="000973FF"/>
  </w:style>
  <w:style w:type="character" w:customStyle="1" w:styleId="WW8Num32z5">
    <w:name w:val="WW8Num32z5"/>
    <w:rsid w:val="000973FF"/>
  </w:style>
  <w:style w:type="character" w:customStyle="1" w:styleId="WW8Num32z6">
    <w:name w:val="WW8Num32z6"/>
    <w:rsid w:val="000973FF"/>
  </w:style>
  <w:style w:type="character" w:customStyle="1" w:styleId="WW8Num32z7">
    <w:name w:val="WW8Num32z7"/>
    <w:rsid w:val="000973FF"/>
  </w:style>
  <w:style w:type="character" w:customStyle="1" w:styleId="WW8Num32z8">
    <w:name w:val="WW8Num32z8"/>
    <w:rsid w:val="000973FF"/>
  </w:style>
  <w:style w:type="character" w:customStyle="1" w:styleId="WW8Num33z0">
    <w:name w:val="WW8Num33z0"/>
    <w:rsid w:val="000973FF"/>
    <w:rPr>
      <w:rFonts w:ascii="Symbol" w:eastAsia="Calibri" w:hAnsi="Symbol" w:cs="Symbol"/>
    </w:rPr>
  </w:style>
  <w:style w:type="character" w:customStyle="1" w:styleId="WW8Num33z1">
    <w:name w:val="WW8Num33z1"/>
    <w:rsid w:val="000973FF"/>
    <w:rPr>
      <w:rFonts w:ascii="Courier New" w:hAnsi="Courier New" w:cs="Courier New"/>
    </w:rPr>
  </w:style>
  <w:style w:type="character" w:customStyle="1" w:styleId="WW8Num33z2">
    <w:name w:val="WW8Num33z2"/>
    <w:rsid w:val="000973FF"/>
    <w:rPr>
      <w:rFonts w:ascii="Wingdings" w:hAnsi="Wingdings" w:cs="Wingdings"/>
    </w:rPr>
  </w:style>
  <w:style w:type="character" w:customStyle="1" w:styleId="WW8Num34z0">
    <w:name w:val="WW8Num34z0"/>
    <w:rsid w:val="000973FF"/>
    <w:rPr>
      <w:rFonts w:ascii="Symbol" w:hAnsi="Symbol" w:cs="Symbol"/>
    </w:rPr>
  </w:style>
  <w:style w:type="character" w:customStyle="1" w:styleId="WW8Num34z1">
    <w:name w:val="WW8Num34z1"/>
    <w:rsid w:val="000973FF"/>
    <w:rPr>
      <w:rFonts w:ascii="Courier New" w:hAnsi="Courier New" w:cs="Courier New"/>
    </w:rPr>
  </w:style>
  <w:style w:type="character" w:customStyle="1" w:styleId="WW8Num34z2">
    <w:name w:val="WW8Num34z2"/>
    <w:rsid w:val="000973FF"/>
    <w:rPr>
      <w:rFonts w:ascii="Wingdings" w:hAnsi="Wingdings" w:cs="Wingdings"/>
    </w:rPr>
  </w:style>
  <w:style w:type="character" w:customStyle="1" w:styleId="WW8Num35z0">
    <w:name w:val="WW8Num35z0"/>
    <w:rsid w:val="000973FF"/>
    <w:rPr>
      <w:rFonts w:ascii="Calibri" w:eastAsia="Times New Roman" w:hAnsi="Calibri" w:cs="Calibri"/>
    </w:rPr>
  </w:style>
  <w:style w:type="character" w:customStyle="1" w:styleId="WW8Num35z1">
    <w:name w:val="WW8Num35z1"/>
    <w:rsid w:val="000973FF"/>
    <w:rPr>
      <w:rFonts w:ascii="Courier New" w:hAnsi="Courier New" w:cs="Courier New"/>
    </w:rPr>
  </w:style>
  <w:style w:type="character" w:customStyle="1" w:styleId="WW8Num35z2">
    <w:name w:val="WW8Num35z2"/>
    <w:rsid w:val="000973FF"/>
    <w:rPr>
      <w:rFonts w:ascii="Wingdings" w:hAnsi="Wingdings" w:cs="Wingdings"/>
    </w:rPr>
  </w:style>
  <w:style w:type="character" w:customStyle="1" w:styleId="WW8Num35z3">
    <w:name w:val="WW8Num35z3"/>
    <w:rsid w:val="000973FF"/>
    <w:rPr>
      <w:rFonts w:ascii="Symbol" w:hAnsi="Symbol" w:cs="Symbol"/>
    </w:rPr>
  </w:style>
  <w:style w:type="character" w:customStyle="1" w:styleId="WW8Num36z0">
    <w:name w:val="WW8Num36z0"/>
    <w:rsid w:val="000973FF"/>
    <w:rPr>
      <w:lang w:val="el-GR"/>
    </w:rPr>
  </w:style>
  <w:style w:type="character" w:customStyle="1" w:styleId="WW8Num36z1">
    <w:name w:val="WW8Num36z1"/>
    <w:rsid w:val="000973FF"/>
  </w:style>
  <w:style w:type="character" w:customStyle="1" w:styleId="WW8Num36z2">
    <w:name w:val="WW8Num36z2"/>
    <w:rsid w:val="000973FF"/>
  </w:style>
  <w:style w:type="character" w:customStyle="1" w:styleId="WW8Num36z3">
    <w:name w:val="WW8Num36z3"/>
    <w:rsid w:val="000973FF"/>
  </w:style>
  <w:style w:type="character" w:customStyle="1" w:styleId="WW8Num36z4">
    <w:name w:val="WW8Num36z4"/>
    <w:rsid w:val="000973FF"/>
  </w:style>
  <w:style w:type="character" w:customStyle="1" w:styleId="WW8Num36z5">
    <w:name w:val="WW8Num36z5"/>
    <w:rsid w:val="000973FF"/>
  </w:style>
  <w:style w:type="character" w:customStyle="1" w:styleId="WW8Num36z6">
    <w:name w:val="WW8Num36z6"/>
    <w:rsid w:val="000973FF"/>
  </w:style>
  <w:style w:type="character" w:customStyle="1" w:styleId="WW8Num36z7">
    <w:name w:val="WW8Num36z7"/>
    <w:rsid w:val="000973FF"/>
  </w:style>
  <w:style w:type="character" w:customStyle="1" w:styleId="WW8Num36z8">
    <w:name w:val="WW8Num36z8"/>
    <w:rsid w:val="000973FF"/>
  </w:style>
  <w:style w:type="character" w:customStyle="1" w:styleId="WW8Num37z0">
    <w:name w:val="WW8Num37z0"/>
    <w:rsid w:val="000973FF"/>
    <w:rPr>
      <w:rFonts w:ascii="Calibri" w:eastAsia="Times New Roman" w:hAnsi="Calibri" w:cs="Calibri"/>
    </w:rPr>
  </w:style>
  <w:style w:type="character" w:customStyle="1" w:styleId="WW8Num37z1">
    <w:name w:val="WW8Num37z1"/>
    <w:rsid w:val="000973FF"/>
    <w:rPr>
      <w:rFonts w:ascii="Courier New" w:hAnsi="Courier New" w:cs="Courier New"/>
    </w:rPr>
  </w:style>
  <w:style w:type="character" w:customStyle="1" w:styleId="WW8Num37z2">
    <w:name w:val="WW8Num37z2"/>
    <w:rsid w:val="000973FF"/>
    <w:rPr>
      <w:rFonts w:ascii="Wingdings" w:hAnsi="Wingdings" w:cs="Wingdings"/>
    </w:rPr>
  </w:style>
  <w:style w:type="character" w:customStyle="1" w:styleId="WW8Num37z3">
    <w:name w:val="WW8Num37z3"/>
    <w:rsid w:val="000973FF"/>
    <w:rPr>
      <w:rFonts w:ascii="Symbol" w:hAnsi="Symbol" w:cs="Symbol"/>
    </w:rPr>
  </w:style>
  <w:style w:type="character" w:customStyle="1" w:styleId="WW8Num38z0">
    <w:name w:val="WW8Num38z0"/>
    <w:rsid w:val="000973FF"/>
  </w:style>
  <w:style w:type="character" w:customStyle="1" w:styleId="WW8Num38z1">
    <w:name w:val="WW8Num38z1"/>
    <w:rsid w:val="000973FF"/>
  </w:style>
  <w:style w:type="character" w:customStyle="1" w:styleId="WW8Num38z2">
    <w:name w:val="WW8Num38z2"/>
    <w:rsid w:val="000973FF"/>
  </w:style>
  <w:style w:type="character" w:customStyle="1" w:styleId="WW8Num38z3">
    <w:name w:val="WW8Num38z3"/>
    <w:rsid w:val="000973FF"/>
  </w:style>
  <w:style w:type="character" w:customStyle="1" w:styleId="WW8Num38z4">
    <w:name w:val="WW8Num38z4"/>
    <w:rsid w:val="000973FF"/>
  </w:style>
  <w:style w:type="character" w:customStyle="1" w:styleId="WW8Num38z5">
    <w:name w:val="WW8Num38z5"/>
    <w:rsid w:val="000973FF"/>
  </w:style>
  <w:style w:type="character" w:customStyle="1" w:styleId="WW8Num38z6">
    <w:name w:val="WW8Num38z6"/>
    <w:rsid w:val="000973FF"/>
  </w:style>
  <w:style w:type="character" w:customStyle="1" w:styleId="WW8Num38z7">
    <w:name w:val="WW8Num38z7"/>
    <w:rsid w:val="000973FF"/>
  </w:style>
  <w:style w:type="character" w:customStyle="1" w:styleId="WW8Num38z8">
    <w:name w:val="WW8Num38z8"/>
    <w:rsid w:val="000973FF"/>
  </w:style>
  <w:style w:type="character" w:customStyle="1" w:styleId="WW-DefaultParagraphFont11111111111111111111">
    <w:name w:val="WW-Default Paragraph Font11111111111111111111"/>
    <w:rsid w:val="000973FF"/>
  </w:style>
  <w:style w:type="character" w:customStyle="1" w:styleId="WW8Num4z1">
    <w:name w:val="WW8Num4z1"/>
    <w:rsid w:val="000973FF"/>
    <w:rPr>
      <w:rFonts w:cs="Times New Roman"/>
    </w:rPr>
  </w:style>
  <w:style w:type="character" w:customStyle="1" w:styleId="WW8Num5z1">
    <w:name w:val="WW8Num5z1"/>
    <w:rsid w:val="000973FF"/>
    <w:rPr>
      <w:rFonts w:cs="Times New Roman"/>
    </w:rPr>
  </w:style>
  <w:style w:type="character" w:customStyle="1" w:styleId="WW8Num29z4">
    <w:name w:val="WW8Num29z4"/>
    <w:rsid w:val="000973FF"/>
  </w:style>
  <w:style w:type="character" w:customStyle="1" w:styleId="WW8Num29z5">
    <w:name w:val="WW8Num29z5"/>
    <w:rsid w:val="000973FF"/>
  </w:style>
  <w:style w:type="character" w:customStyle="1" w:styleId="WW8Num29z6">
    <w:name w:val="WW8Num29z6"/>
    <w:rsid w:val="000973FF"/>
  </w:style>
  <w:style w:type="character" w:customStyle="1" w:styleId="WW8Num29z7">
    <w:name w:val="WW8Num29z7"/>
    <w:rsid w:val="000973FF"/>
  </w:style>
  <w:style w:type="character" w:customStyle="1" w:styleId="WW8Num29z8">
    <w:name w:val="WW8Num29z8"/>
    <w:rsid w:val="000973FF"/>
  </w:style>
  <w:style w:type="character" w:customStyle="1" w:styleId="WW8Num30z3">
    <w:name w:val="WW8Num30z3"/>
    <w:rsid w:val="000973FF"/>
    <w:rPr>
      <w:rFonts w:ascii="Symbol" w:hAnsi="Symbol" w:cs="Symbol"/>
    </w:rPr>
  </w:style>
  <w:style w:type="character" w:customStyle="1" w:styleId="WW8Num31z1">
    <w:name w:val="WW8Num31z1"/>
    <w:rsid w:val="000973FF"/>
  </w:style>
  <w:style w:type="character" w:customStyle="1" w:styleId="WW8Num31z2">
    <w:name w:val="WW8Num31z2"/>
    <w:rsid w:val="000973FF"/>
  </w:style>
  <w:style w:type="character" w:customStyle="1" w:styleId="WW8Num31z3">
    <w:name w:val="WW8Num31z3"/>
    <w:rsid w:val="000973FF"/>
  </w:style>
  <w:style w:type="character" w:customStyle="1" w:styleId="WW8Num31z4">
    <w:name w:val="WW8Num31z4"/>
    <w:rsid w:val="000973FF"/>
  </w:style>
  <w:style w:type="character" w:customStyle="1" w:styleId="WW8Num31z5">
    <w:name w:val="WW8Num31z5"/>
    <w:rsid w:val="000973FF"/>
  </w:style>
  <w:style w:type="character" w:customStyle="1" w:styleId="WW8Num31z6">
    <w:name w:val="WW8Num31z6"/>
    <w:rsid w:val="000973FF"/>
  </w:style>
  <w:style w:type="character" w:customStyle="1" w:styleId="WW8Num31z7">
    <w:name w:val="WW8Num31z7"/>
    <w:rsid w:val="000973FF"/>
  </w:style>
  <w:style w:type="character" w:customStyle="1" w:styleId="WW8Num31z8">
    <w:name w:val="WW8Num31z8"/>
    <w:rsid w:val="000973FF"/>
  </w:style>
  <w:style w:type="character" w:customStyle="1" w:styleId="WW8Num39z0">
    <w:name w:val="WW8Num39z0"/>
    <w:rsid w:val="000973FF"/>
    <w:rPr>
      <w:rFonts w:ascii="Calibri" w:eastAsia="Times New Roman" w:hAnsi="Calibri" w:cs="Calibri"/>
    </w:rPr>
  </w:style>
  <w:style w:type="character" w:customStyle="1" w:styleId="WW8Num39z1">
    <w:name w:val="WW8Num39z1"/>
    <w:rsid w:val="000973FF"/>
    <w:rPr>
      <w:rFonts w:ascii="Courier New" w:hAnsi="Courier New" w:cs="Courier New"/>
    </w:rPr>
  </w:style>
  <w:style w:type="character" w:customStyle="1" w:styleId="WW8Num39z2">
    <w:name w:val="WW8Num39z2"/>
    <w:rsid w:val="000973FF"/>
    <w:rPr>
      <w:rFonts w:ascii="Wingdings" w:hAnsi="Wingdings" w:cs="Wingdings"/>
    </w:rPr>
  </w:style>
  <w:style w:type="character" w:customStyle="1" w:styleId="WW8Num39z3">
    <w:name w:val="WW8Num39z3"/>
    <w:rsid w:val="000973FF"/>
    <w:rPr>
      <w:rFonts w:ascii="Symbol" w:hAnsi="Symbol" w:cs="Symbol"/>
    </w:rPr>
  </w:style>
  <w:style w:type="character" w:customStyle="1" w:styleId="WW8Num40z0">
    <w:name w:val="WW8Num40z0"/>
    <w:rsid w:val="000973FF"/>
    <w:rPr>
      <w:rFonts w:ascii="Symbol" w:hAnsi="Symbol" w:cs="Symbol"/>
    </w:rPr>
  </w:style>
  <w:style w:type="character" w:customStyle="1" w:styleId="WW8Num40z1">
    <w:name w:val="WW8Num40z1"/>
    <w:rsid w:val="000973FF"/>
    <w:rPr>
      <w:rFonts w:ascii="Courier New" w:hAnsi="Courier New" w:cs="Courier New"/>
    </w:rPr>
  </w:style>
  <w:style w:type="character" w:customStyle="1" w:styleId="WW8Num40z2">
    <w:name w:val="WW8Num40z2"/>
    <w:rsid w:val="000973FF"/>
    <w:rPr>
      <w:rFonts w:ascii="Wingdings" w:hAnsi="Wingdings" w:cs="Wingdings"/>
    </w:rPr>
  </w:style>
  <w:style w:type="character" w:customStyle="1" w:styleId="WW8Num41z0">
    <w:name w:val="WW8Num41z0"/>
    <w:rsid w:val="000973FF"/>
    <w:rPr>
      <w:rFonts w:ascii="Arial" w:hAnsi="Arial" w:cs="Times New Roman"/>
      <w:b/>
      <w:i w:val="0"/>
      <w:sz w:val="20"/>
      <w:szCs w:val="20"/>
    </w:rPr>
  </w:style>
  <w:style w:type="character" w:customStyle="1" w:styleId="WW8Num41z1">
    <w:name w:val="WW8Num41z1"/>
    <w:rsid w:val="000973FF"/>
    <w:rPr>
      <w:rFonts w:cs="Times New Roman"/>
    </w:rPr>
  </w:style>
  <w:style w:type="character" w:customStyle="1" w:styleId="WW8Num41z2">
    <w:name w:val="WW8Num41z2"/>
    <w:rsid w:val="000973FF"/>
    <w:rPr>
      <w:rFonts w:ascii="Arial" w:hAnsi="Arial" w:cs="Times New Roman"/>
      <w:b w:val="0"/>
      <w:i w:val="0"/>
    </w:rPr>
  </w:style>
  <w:style w:type="character" w:customStyle="1" w:styleId="WW8Num41z3">
    <w:name w:val="WW8Num41z3"/>
    <w:rsid w:val="000973FF"/>
    <w:rPr>
      <w:rFonts w:ascii="Arial" w:hAnsi="Arial" w:cs="Times New Roman"/>
      <w:b w:val="0"/>
      <w:i w:val="0"/>
      <w:sz w:val="20"/>
      <w:szCs w:val="20"/>
    </w:rPr>
  </w:style>
  <w:style w:type="character" w:customStyle="1" w:styleId="DefaultParagraphFont1">
    <w:name w:val="Default Paragraph Font1"/>
    <w:rsid w:val="000973FF"/>
  </w:style>
  <w:style w:type="character" w:customStyle="1" w:styleId="Heading1Char">
    <w:name w:val="Heading 1 Char"/>
    <w:rsid w:val="000973FF"/>
    <w:rPr>
      <w:rFonts w:ascii="Arial" w:hAnsi="Arial" w:cs="Arial"/>
      <w:b/>
      <w:bCs/>
      <w:color w:val="333399"/>
      <w:sz w:val="28"/>
      <w:szCs w:val="32"/>
      <w:lang w:val="en-US"/>
    </w:rPr>
  </w:style>
  <w:style w:type="character" w:customStyle="1" w:styleId="Heading2Char">
    <w:name w:val="Heading 2 Char"/>
    <w:rsid w:val="000973FF"/>
    <w:rPr>
      <w:rFonts w:ascii="Arial" w:hAnsi="Arial" w:cs="Arial"/>
      <w:b/>
      <w:color w:val="002060"/>
      <w:sz w:val="24"/>
      <w:szCs w:val="22"/>
      <w:lang w:val="en-GB"/>
    </w:rPr>
  </w:style>
  <w:style w:type="character" w:customStyle="1" w:styleId="Heading5Char">
    <w:name w:val="Heading 5 Char"/>
    <w:rsid w:val="000973FF"/>
    <w:rPr>
      <w:rFonts w:ascii="Calibri" w:eastAsia="Times New Roman" w:hAnsi="Calibri" w:cs="Times New Roman"/>
      <w:b/>
      <w:bCs/>
      <w:i/>
      <w:iCs/>
      <w:sz w:val="26"/>
      <w:szCs w:val="26"/>
      <w:lang w:val="en-GB"/>
    </w:rPr>
  </w:style>
  <w:style w:type="character" w:customStyle="1" w:styleId="DateChar">
    <w:name w:val="Date Char"/>
    <w:rsid w:val="000973FF"/>
    <w:rPr>
      <w:sz w:val="24"/>
      <w:szCs w:val="24"/>
      <w:lang w:val="en-GB"/>
    </w:rPr>
  </w:style>
  <w:style w:type="character" w:customStyle="1" w:styleId="FooterChar">
    <w:name w:val="Footer Char"/>
    <w:rsid w:val="000973FF"/>
    <w:rPr>
      <w:rFonts w:eastAsia="MS Mincho" w:cs="Times New Roman"/>
      <w:sz w:val="24"/>
      <w:szCs w:val="24"/>
      <w:lang w:val="en-US" w:eastAsia="ja-JP"/>
    </w:rPr>
  </w:style>
  <w:style w:type="character" w:customStyle="1" w:styleId="22">
    <w:name w:val="Παραπομπή σχολίου2"/>
    <w:rsid w:val="000973FF"/>
    <w:rPr>
      <w:sz w:val="16"/>
    </w:rPr>
  </w:style>
  <w:style w:type="character" w:styleId="-">
    <w:name w:val="Hyperlink"/>
    <w:uiPriority w:val="99"/>
    <w:rsid w:val="000973FF"/>
    <w:rPr>
      <w:color w:val="0000FF"/>
      <w:u w:val="single"/>
    </w:rPr>
  </w:style>
  <w:style w:type="character" w:customStyle="1" w:styleId="HeaderChar">
    <w:name w:val="Header Char"/>
    <w:rsid w:val="000973FF"/>
    <w:rPr>
      <w:rFonts w:cs="Times New Roman"/>
      <w:sz w:val="24"/>
      <w:szCs w:val="24"/>
      <w:lang w:val="en-GB"/>
    </w:rPr>
  </w:style>
  <w:style w:type="character" w:styleId="a3">
    <w:name w:val="page number"/>
    <w:rsid w:val="000973FF"/>
    <w:rPr>
      <w:rFonts w:cs="Times New Roman"/>
    </w:rPr>
  </w:style>
  <w:style w:type="character" w:customStyle="1" w:styleId="BalloonTextChar">
    <w:name w:val="Balloon Text Char"/>
    <w:rsid w:val="000973FF"/>
    <w:rPr>
      <w:rFonts w:ascii="Tahoma" w:hAnsi="Tahoma" w:cs="Tahoma"/>
      <w:sz w:val="16"/>
      <w:szCs w:val="16"/>
      <w:lang w:val="en-GB"/>
    </w:rPr>
  </w:style>
  <w:style w:type="character" w:customStyle="1" w:styleId="CommentTextChar">
    <w:name w:val="Comment Text Char"/>
    <w:rsid w:val="000973FF"/>
    <w:rPr>
      <w:rFonts w:cs="Times New Roman"/>
      <w:lang w:val="en-GB"/>
    </w:rPr>
  </w:style>
  <w:style w:type="character" w:customStyle="1" w:styleId="CommentSubjectChar">
    <w:name w:val="Comment Subject Char"/>
    <w:rsid w:val="000973FF"/>
    <w:rPr>
      <w:rFonts w:cs="Times New Roman"/>
      <w:b/>
      <w:bCs/>
      <w:lang w:val="en-GB"/>
    </w:rPr>
  </w:style>
  <w:style w:type="character" w:customStyle="1" w:styleId="BodyTextChar">
    <w:name w:val="Body Text Char"/>
    <w:rsid w:val="000973FF"/>
    <w:rPr>
      <w:rFonts w:cs="Times New Roman"/>
      <w:sz w:val="24"/>
      <w:szCs w:val="24"/>
      <w:lang w:val="en-GB"/>
    </w:rPr>
  </w:style>
  <w:style w:type="character" w:customStyle="1" w:styleId="10">
    <w:name w:val="Κείμενο κράτησης θέσης1"/>
    <w:rsid w:val="000973FF"/>
    <w:rPr>
      <w:rFonts w:cs="Times New Roman"/>
      <w:color w:val="808080"/>
    </w:rPr>
  </w:style>
  <w:style w:type="character" w:customStyle="1" w:styleId="a4">
    <w:name w:val="Χαρακτήρες υποσημείωσης"/>
    <w:rsid w:val="000973FF"/>
    <w:rPr>
      <w:rFonts w:cs="Times New Roman"/>
      <w:vertAlign w:val="superscript"/>
    </w:rPr>
  </w:style>
  <w:style w:type="character" w:customStyle="1" w:styleId="FootnoteTextChar">
    <w:name w:val="Footnote Text Char"/>
    <w:rsid w:val="000973FF"/>
    <w:rPr>
      <w:rFonts w:ascii="Calibri" w:hAnsi="Calibri" w:cs="Times New Roman"/>
    </w:rPr>
  </w:style>
  <w:style w:type="character" w:customStyle="1" w:styleId="Heading3Char">
    <w:name w:val="Heading 3 Char"/>
    <w:rsid w:val="000973FF"/>
    <w:rPr>
      <w:rFonts w:ascii="Arial" w:hAnsi="Arial" w:cs="Arial"/>
      <w:b/>
      <w:bCs/>
      <w:sz w:val="22"/>
      <w:szCs w:val="26"/>
      <w:lang w:val="en-GB"/>
    </w:rPr>
  </w:style>
  <w:style w:type="character" w:customStyle="1" w:styleId="Heading4Char">
    <w:name w:val="Heading 4 Char"/>
    <w:rsid w:val="000973FF"/>
    <w:rPr>
      <w:rFonts w:ascii="Arial" w:eastAsia="Times New Roman" w:hAnsi="Arial" w:cs="Times New Roman"/>
      <w:b/>
      <w:bCs/>
      <w:sz w:val="22"/>
      <w:szCs w:val="28"/>
      <w:lang w:val="en-GB"/>
    </w:rPr>
  </w:style>
  <w:style w:type="character" w:customStyle="1" w:styleId="DocTitleChar">
    <w:name w:val="Doc Title Char"/>
    <w:basedOn w:val="Heading1Char"/>
    <w:rsid w:val="000973FF"/>
    <w:rPr>
      <w:rFonts w:ascii="Arial" w:hAnsi="Arial" w:cs="Arial"/>
      <w:b/>
      <w:bCs/>
      <w:color w:val="333399"/>
      <w:sz w:val="28"/>
      <w:szCs w:val="32"/>
      <w:lang w:val="en-US"/>
    </w:rPr>
  </w:style>
  <w:style w:type="character" w:customStyle="1" w:styleId="Style1Char">
    <w:name w:val="Style1 Char"/>
    <w:rsid w:val="000973FF"/>
    <w:rPr>
      <w:rFonts w:ascii="Calibri" w:hAnsi="Calibri" w:cs="Calibri"/>
      <w:b/>
      <w:bCs/>
      <w:color w:val="333399"/>
      <w:sz w:val="40"/>
      <w:szCs w:val="40"/>
      <w:lang w:val="en-US"/>
    </w:rPr>
  </w:style>
  <w:style w:type="character" w:customStyle="1" w:styleId="ContentsChar">
    <w:name w:val="Contents Char"/>
    <w:rsid w:val="000973FF"/>
    <w:rPr>
      <w:rFonts w:ascii="Calibri" w:hAnsi="Calibri" w:cs="Calibri"/>
      <w:b/>
      <w:bCs/>
      <w:color w:val="333399"/>
      <w:sz w:val="28"/>
      <w:szCs w:val="32"/>
      <w:lang w:val="en-US"/>
    </w:rPr>
  </w:style>
  <w:style w:type="character" w:customStyle="1" w:styleId="EndnoteTextChar">
    <w:name w:val="Endnote Text Char"/>
    <w:rsid w:val="000973FF"/>
    <w:rPr>
      <w:rFonts w:ascii="Calibri" w:hAnsi="Calibri" w:cs="Calibri"/>
      <w:lang w:val="en-GB"/>
    </w:rPr>
  </w:style>
  <w:style w:type="character" w:customStyle="1" w:styleId="a5">
    <w:name w:val="Χαρακτήρες σημείωσης τέλους"/>
    <w:rsid w:val="000973FF"/>
    <w:rPr>
      <w:vertAlign w:val="superscript"/>
    </w:rPr>
  </w:style>
  <w:style w:type="character" w:customStyle="1" w:styleId="FootnoteReference2">
    <w:name w:val="Footnote Reference2"/>
    <w:rsid w:val="000973FF"/>
    <w:rPr>
      <w:vertAlign w:val="superscript"/>
    </w:rPr>
  </w:style>
  <w:style w:type="character" w:customStyle="1" w:styleId="EndnoteReference1">
    <w:name w:val="Endnote Reference1"/>
    <w:rsid w:val="000973FF"/>
    <w:rPr>
      <w:vertAlign w:val="superscript"/>
    </w:rPr>
  </w:style>
  <w:style w:type="character" w:customStyle="1" w:styleId="a6">
    <w:name w:val="Κουκκίδες"/>
    <w:rsid w:val="000973FF"/>
    <w:rPr>
      <w:rFonts w:ascii="OpenSymbol" w:eastAsia="OpenSymbol" w:hAnsi="OpenSymbol" w:cs="OpenSymbol"/>
    </w:rPr>
  </w:style>
  <w:style w:type="character" w:styleId="a7">
    <w:name w:val="Strong"/>
    <w:uiPriority w:val="22"/>
    <w:qFormat/>
    <w:rsid w:val="000973FF"/>
    <w:rPr>
      <w:b/>
      <w:bCs/>
    </w:rPr>
  </w:style>
  <w:style w:type="character" w:customStyle="1" w:styleId="11">
    <w:name w:val="Προεπιλεγμένη γραμματοσειρά1"/>
    <w:rsid w:val="000973FF"/>
  </w:style>
  <w:style w:type="character" w:customStyle="1" w:styleId="a8">
    <w:name w:val="Σύμβολο υποσημείωσης"/>
    <w:rsid w:val="000973FF"/>
    <w:rPr>
      <w:vertAlign w:val="superscript"/>
    </w:rPr>
  </w:style>
  <w:style w:type="character" w:styleId="a9">
    <w:name w:val="Emphasis"/>
    <w:uiPriority w:val="20"/>
    <w:qFormat/>
    <w:rsid w:val="000973FF"/>
    <w:rPr>
      <w:i/>
      <w:iCs/>
    </w:rPr>
  </w:style>
  <w:style w:type="character" w:customStyle="1" w:styleId="aa">
    <w:name w:val="Χαρακτήρες αρίθμησης"/>
    <w:rsid w:val="000973FF"/>
  </w:style>
  <w:style w:type="character" w:customStyle="1" w:styleId="normalwithoutspacingChar">
    <w:name w:val="normal_without_spacing Char"/>
    <w:rsid w:val="000973FF"/>
    <w:rPr>
      <w:rFonts w:ascii="Calibri" w:hAnsi="Calibri" w:cs="Calibri"/>
      <w:sz w:val="22"/>
      <w:szCs w:val="24"/>
    </w:rPr>
  </w:style>
  <w:style w:type="character" w:customStyle="1" w:styleId="FootnoteTextChar1">
    <w:name w:val="Footnote Text Char1"/>
    <w:rsid w:val="000973FF"/>
    <w:rPr>
      <w:rFonts w:ascii="Calibri" w:hAnsi="Calibri" w:cs="Calibri"/>
      <w:lang w:val="en-IE" w:eastAsia="zh-CN"/>
    </w:rPr>
  </w:style>
  <w:style w:type="character" w:customStyle="1" w:styleId="foothangingChar">
    <w:name w:val="foot_hanging Char"/>
    <w:rsid w:val="000973FF"/>
    <w:rPr>
      <w:rFonts w:ascii="Calibri" w:hAnsi="Calibri" w:cs="Calibri"/>
      <w:sz w:val="18"/>
      <w:szCs w:val="18"/>
      <w:lang w:val="en-IE" w:eastAsia="zh-CN"/>
    </w:rPr>
  </w:style>
  <w:style w:type="character" w:customStyle="1" w:styleId="HTMLPreformattedChar">
    <w:name w:val="HTML Preformatted Char"/>
    <w:rsid w:val="000973FF"/>
    <w:rPr>
      <w:rFonts w:ascii="Courier New" w:hAnsi="Courier New" w:cs="Courier New"/>
    </w:rPr>
  </w:style>
  <w:style w:type="character" w:customStyle="1" w:styleId="apple-converted-space">
    <w:name w:val="apple-converted-space"/>
    <w:basedOn w:val="WW-DefaultParagraphFont11111111111111111111"/>
    <w:rsid w:val="000973FF"/>
  </w:style>
  <w:style w:type="character" w:customStyle="1" w:styleId="BodyTextIndent3Char">
    <w:name w:val="Body Text Indent 3 Char"/>
    <w:rsid w:val="000973FF"/>
    <w:rPr>
      <w:rFonts w:ascii="Calibri" w:hAnsi="Calibri" w:cs="Calibri"/>
      <w:sz w:val="16"/>
      <w:szCs w:val="16"/>
      <w:lang w:val="en-GB"/>
    </w:rPr>
  </w:style>
  <w:style w:type="character" w:customStyle="1" w:styleId="WW-FootnoteReference">
    <w:name w:val="WW-Footnote Reference"/>
    <w:rsid w:val="000973FF"/>
    <w:rPr>
      <w:vertAlign w:val="superscript"/>
    </w:rPr>
  </w:style>
  <w:style w:type="character" w:customStyle="1" w:styleId="WW-EndnoteReference">
    <w:name w:val="WW-Endnote Reference"/>
    <w:rsid w:val="000973FF"/>
    <w:rPr>
      <w:vertAlign w:val="superscript"/>
    </w:rPr>
  </w:style>
  <w:style w:type="character" w:customStyle="1" w:styleId="FootnoteReference1">
    <w:name w:val="Footnote Reference1"/>
    <w:rsid w:val="000973FF"/>
    <w:rPr>
      <w:vertAlign w:val="superscript"/>
    </w:rPr>
  </w:style>
  <w:style w:type="character" w:customStyle="1" w:styleId="FootnoteTextChar2">
    <w:name w:val="Footnote Text Char2"/>
    <w:rsid w:val="000973FF"/>
    <w:rPr>
      <w:rFonts w:ascii="Calibri" w:hAnsi="Calibri" w:cs="Calibri"/>
      <w:sz w:val="18"/>
      <w:lang w:val="en-IE" w:eastAsia="zh-CN"/>
    </w:rPr>
  </w:style>
  <w:style w:type="character" w:customStyle="1" w:styleId="foothangingChar1">
    <w:name w:val="foot_hanging Char1"/>
    <w:rsid w:val="000973FF"/>
    <w:rPr>
      <w:rFonts w:ascii="Calibri" w:hAnsi="Calibri" w:cs="Calibri"/>
      <w:sz w:val="18"/>
      <w:szCs w:val="18"/>
      <w:lang w:val="en-IE" w:eastAsia="zh-CN"/>
    </w:rPr>
  </w:style>
  <w:style w:type="character" w:customStyle="1" w:styleId="footersChar">
    <w:name w:val="footers Char"/>
    <w:basedOn w:val="foothangingChar1"/>
    <w:rsid w:val="000973FF"/>
    <w:rPr>
      <w:rFonts w:ascii="Calibri" w:hAnsi="Calibri" w:cs="Calibri"/>
      <w:sz w:val="18"/>
      <w:szCs w:val="18"/>
      <w:lang w:val="en-IE" w:eastAsia="zh-CN"/>
    </w:rPr>
  </w:style>
  <w:style w:type="character" w:customStyle="1" w:styleId="CommentTextChar1">
    <w:name w:val="Comment Text Char1"/>
    <w:rsid w:val="000973FF"/>
    <w:rPr>
      <w:rFonts w:ascii="Calibri" w:hAnsi="Calibri" w:cs="Calibri"/>
      <w:lang w:val="en-GB" w:eastAsia="zh-CN"/>
    </w:rPr>
  </w:style>
  <w:style w:type="character" w:customStyle="1" w:styleId="HTMLPreformattedChar1">
    <w:name w:val="HTML Preformatted Char1"/>
    <w:rsid w:val="000973FF"/>
    <w:rPr>
      <w:rFonts w:ascii="Courier New" w:hAnsi="Courier New" w:cs="Courier New"/>
      <w:lang w:eastAsia="zh-CN"/>
    </w:rPr>
  </w:style>
  <w:style w:type="character" w:customStyle="1" w:styleId="BodyText3Char">
    <w:name w:val="Body Text 3 Char"/>
    <w:rsid w:val="000973FF"/>
    <w:rPr>
      <w:rFonts w:ascii="Calibri" w:hAnsi="Calibri" w:cs="Calibri"/>
      <w:sz w:val="16"/>
      <w:szCs w:val="16"/>
      <w:lang w:val="en-GB" w:eastAsia="zh-CN"/>
    </w:rPr>
  </w:style>
  <w:style w:type="character" w:customStyle="1" w:styleId="WW-FootnoteReference1">
    <w:name w:val="WW-Footnote Reference1"/>
    <w:rsid w:val="000973FF"/>
    <w:rPr>
      <w:vertAlign w:val="superscript"/>
    </w:rPr>
  </w:style>
  <w:style w:type="character" w:customStyle="1" w:styleId="WW-EndnoteReference1">
    <w:name w:val="WW-Endnote Reference1"/>
    <w:rsid w:val="000973FF"/>
    <w:rPr>
      <w:vertAlign w:val="superscript"/>
    </w:rPr>
  </w:style>
  <w:style w:type="character" w:customStyle="1" w:styleId="WW-FootnoteReference2">
    <w:name w:val="WW-Footnote Reference2"/>
    <w:rsid w:val="000973FF"/>
    <w:rPr>
      <w:vertAlign w:val="superscript"/>
    </w:rPr>
  </w:style>
  <w:style w:type="character" w:customStyle="1" w:styleId="WW-EndnoteReference2">
    <w:name w:val="WW-Endnote Reference2"/>
    <w:rsid w:val="000973FF"/>
    <w:rPr>
      <w:vertAlign w:val="superscript"/>
    </w:rPr>
  </w:style>
  <w:style w:type="character" w:customStyle="1" w:styleId="FootnoteTextChar3">
    <w:name w:val="Footnote Text Char3"/>
    <w:rsid w:val="000973FF"/>
    <w:rPr>
      <w:rFonts w:ascii="Calibri" w:hAnsi="Calibri" w:cs="Calibri"/>
      <w:sz w:val="18"/>
      <w:lang w:val="en-IE" w:eastAsia="zh-CN"/>
    </w:rPr>
  </w:style>
  <w:style w:type="character" w:customStyle="1" w:styleId="foothangingChar2">
    <w:name w:val="foot_hanging Char2"/>
    <w:rsid w:val="000973FF"/>
    <w:rPr>
      <w:rFonts w:ascii="Calibri" w:hAnsi="Calibri" w:cs="Calibri"/>
      <w:sz w:val="18"/>
      <w:szCs w:val="18"/>
      <w:lang w:val="en-IE" w:eastAsia="zh-CN"/>
    </w:rPr>
  </w:style>
  <w:style w:type="character" w:customStyle="1" w:styleId="footersChar1">
    <w:name w:val="footers Char1"/>
    <w:basedOn w:val="foothangingChar2"/>
    <w:rsid w:val="000973FF"/>
    <w:rPr>
      <w:rFonts w:ascii="Calibri" w:hAnsi="Calibri" w:cs="Calibri"/>
      <w:sz w:val="18"/>
      <w:szCs w:val="18"/>
      <w:lang w:val="en-IE" w:eastAsia="zh-CN"/>
    </w:rPr>
  </w:style>
  <w:style w:type="character" w:customStyle="1" w:styleId="foootChar">
    <w:name w:val="fooot Char"/>
    <w:basedOn w:val="footersChar1"/>
    <w:rsid w:val="000973FF"/>
    <w:rPr>
      <w:rFonts w:ascii="Calibri" w:hAnsi="Calibri" w:cs="Calibri"/>
      <w:sz w:val="18"/>
      <w:szCs w:val="18"/>
      <w:lang w:val="en-IE" w:eastAsia="zh-CN"/>
    </w:rPr>
  </w:style>
  <w:style w:type="character" w:customStyle="1" w:styleId="12">
    <w:name w:val="Παραπομπή υποσημείωσης1"/>
    <w:rsid w:val="000973FF"/>
    <w:rPr>
      <w:vertAlign w:val="superscript"/>
    </w:rPr>
  </w:style>
  <w:style w:type="character" w:customStyle="1" w:styleId="13">
    <w:name w:val="Παραπομπή σημείωσης τέλους1"/>
    <w:rsid w:val="000973FF"/>
    <w:rPr>
      <w:vertAlign w:val="superscript"/>
    </w:rPr>
  </w:style>
  <w:style w:type="character" w:customStyle="1" w:styleId="Char">
    <w:name w:val="Κείμενο πλαισίου Char"/>
    <w:rsid w:val="000973FF"/>
    <w:rPr>
      <w:rFonts w:ascii="Tahoma" w:hAnsi="Tahoma" w:cs="Tahoma"/>
      <w:sz w:val="16"/>
      <w:szCs w:val="16"/>
      <w:lang w:val="en-GB"/>
    </w:rPr>
  </w:style>
  <w:style w:type="character" w:customStyle="1" w:styleId="14">
    <w:name w:val="Παραπομπή σχολίου1"/>
    <w:rsid w:val="000973FF"/>
    <w:rPr>
      <w:sz w:val="16"/>
      <w:szCs w:val="16"/>
    </w:rPr>
  </w:style>
  <w:style w:type="character" w:customStyle="1" w:styleId="Char0">
    <w:name w:val="Κείμενο σχολίου Char"/>
    <w:rsid w:val="000973FF"/>
    <w:rPr>
      <w:rFonts w:ascii="Calibri" w:hAnsi="Calibri" w:cs="Calibri"/>
      <w:lang w:val="en-GB"/>
    </w:rPr>
  </w:style>
  <w:style w:type="character" w:customStyle="1" w:styleId="Char1">
    <w:name w:val="Θέμα σχολίου Char"/>
    <w:rsid w:val="000973FF"/>
    <w:rPr>
      <w:rFonts w:ascii="Calibri" w:hAnsi="Calibri" w:cs="Calibri"/>
      <w:b/>
      <w:bCs/>
      <w:lang w:val="en-GB"/>
    </w:rPr>
  </w:style>
  <w:style w:type="character" w:customStyle="1" w:styleId="-HTMLChar">
    <w:name w:val="Προ-διαμορφωμένο HTML Char"/>
    <w:link w:val="-HTML"/>
    <w:uiPriority w:val="99"/>
    <w:rsid w:val="000973FF"/>
    <w:rPr>
      <w:rFonts w:ascii="Courier New" w:eastAsia="Times New Roman" w:hAnsi="Courier New" w:cs="Courier New"/>
    </w:rPr>
  </w:style>
  <w:style w:type="character" w:customStyle="1" w:styleId="WW-FootnoteReference3">
    <w:name w:val="WW-Footnote Reference3"/>
    <w:rsid w:val="000973FF"/>
    <w:rPr>
      <w:vertAlign w:val="superscript"/>
    </w:rPr>
  </w:style>
  <w:style w:type="character" w:customStyle="1" w:styleId="WW-EndnoteReference3">
    <w:name w:val="WW-Endnote Reference3"/>
    <w:rsid w:val="000973FF"/>
    <w:rPr>
      <w:vertAlign w:val="superscript"/>
    </w:rPr>
  </w:style>
  <w:style w:type="character" w:customStyle="1" w:styleId="WW-FootnoteReference4">
    <w:name w:val="WW-Footnote Reference4"/>
    <w:rsid w:val="000973FF"/>
    <w:rPr>
      <w:vertAlign w:val="superscript"/>
    </w:rPr>
  </w:style>
  <w:style w:type="character" w:customStyle="1" w:styleId="WW-EndnoteReference4">
    <w:name w:val="WW-Endnote Reference4"/>
    <w:rsid w:val="000973FF"/>
    <w:rPr>
      <w:vertAlign w:val="superscript"/>
    </w:rPr>
  </w:style>
  <w:style w:type="character" w:customStyle="1" w:styleId="WW-FootnoteReference5">
    <w:name w:val="WW-Footnote Reference5"/>
    <w:rsid w:val="000973FF"/>
    <w:rPr>
      <w:vertAlign w:val="superscript"/>
    </w:rPr>
  </w:style>
  <w:style w:type="character" w:customStyle="1" w:styleId="WW-EndnoteReference5">
    <w:name w:val="WW-Endnote Reference5"/>
    <w:rsid w:val="000973FF"/>
    <w:rPr>
      <w:vertAlign w:val="superscript"/>
    </w:rPr>
  </w:style>
  <w:style w:type="character" w:customStyle="1" w:styleId="WW-FootnoteReference6">
    <w:name w:val="WW-Footnote Reference6"/>
    <w:rsid w:val="000973FF"/>
    <w:rPr>
      <w:vertAlign w:val="superscript"/>
    </w:rPr>
  </w:style>
  <w:style w:type="character" w:styleId="-0">
    <w:name w:val="FollowedHyperlink"/>
    <w:rsid w:val="000973FF"/>
    <w:rPr>
      <w:color w:val="800000"/>
      <w:u w:val="single"/>
    </w:rPr>
  </w:style>
  <w:style w:type="character" w:customStyle="1" w:styleId="WW-EndnoteReference6">
    <w:name w:val="WW-Endnote Reference6"/>
    <w:rsid w:val="000973FF"/>
    <w:rPr>
      <w:vertAlign w:val="superscript"/>
    </w:rPr>
  </w:style>
  <w:style w:type="character" w:customStyle="1" w:styleId="WW-FootnoteReference7">
    <w:name w:val="WW-Footnote Reference7"/>
    <w:rsid w:val="000973FF"/>
    <w:rPr>
      <w:vertAlign w:val="superscript"/>
    </w:rPr>
  </w:style>
  <w:style w:type="character" w:customStyle="1" w:styleId="WW-EndnoteReference7">
    <w:name w:val="WW-Endnote Reference7"/>
    <w:rsid w:val="000973FF"/>
    <w:rPr>
      <w:vertAlign w:val="superscript"/>
    </w:rPr>
  </w:style>
  <w:style w:type="character" w:customStyle="1" w:styleId="WW-FootnoteReference8">
    <w:name w:val="WW-Footnote Reference8"/>
    <w:rsid w:val="000973FF"/>
    <w:rPr>
      <w:vertAlign w:val="superscript"/>
    </w:rPr>
  </w:style>
  <w:style w:type="character" w:customStyle="1" w:styleId="WW-EndnoteReference8">
    <w:name w:val="WW-Endnote Reference8"/>
    <w:rsid w:val="000973FF"/>
    <w:rPr>
      <w:vertAlign w:val="superscript"/>
    </w:rPr>
  </w:style>
  <w:style w:type="character" w:customStyle="1" w:styleId="WW-FootnoteReference9">
    <w:name w:val="WW-Footnote Reference9"/>
    <w:rsid w:val="000973FF"/>
    <w:rPr>
      <w:vertAlign w:val="superscript"/>
    </w:rPr>
  </w:style>
  <w:style w:type="character" w:customStyle="1" w:styleId="WW-EndnoteReference9">
    <w:name w:val="WW-Endnote Reference9"/>
    <w:rsid w:val="000973FF"/>
    <w:rPr>
      <w:vertAlign w:val="superscript"/>
    </w:rPr>
  </w:style>
  <w:style w:type="character" w:customStyle="1" w:styleId="WW-FootnoteReference10">
    <w:name w:val="WW-Footnote Reference10"/>
    <w:rsid w:val="000973FF"/>
    <w:rPr>
      <w:vertAlign w:val="superscript"/>
    </w:rPr>
  </w:style>
  <w:style w:type="character" w:customStyle="1" w:styleId="WW-EndnoteReference10">
    <w:name w:val="WW-Endnote Reference10"/>
    <w:rsid w:val="000973FF"/>
    <w:rPr>
      <w:vertAlign w:val="superscript"/>
    </w:rPr>
  </w:style>
  <w:style w:type="character" w:customStyle="1" w:styleId="WW-FootnoteReference11">
    <w:name w:val="WW-Footnote Reference11"/>
    <w:rsid w:val="000973FF"/>
    <w:rPr>
      <w:vertAlign w:val="superscript"/>
    </w:rPr>
  </w:style>
  <w:style w:type="character" w:customStyle="1" w:styleId="WW-EndnoteReference11">
    <w:name w:val="WW-Endnote Reference11"/>
    <w:rsid w:val="000973FF"/>
    <w:rPr>
      <w:vertAlign w:val="superscript"/>
    </w:rPr>
  </w:style>
  <w:style w:type="character" w:customStyle="1" w:styleId="WW-FootnoteReference12">
    <w:name w:val="WW-Footnote Reference12"/>
    <w:rsid w:val="000973FF"/>
    <w:rPr>
      <w:vertAlign w:val="superscript"/>
    </w:rPr>
  </w:style>
  <w:style w:type="character" w:customStyle="1" w:styleId="WW-EndnoteReference12">
    <w:name w:val="WW-Endnote Reference12"/>
    <w:rsid w:val="000973FF"/>
    <w:rPr>
      <w:vertAlign w:val="superscript"/>
    </w:rPr>
  </w:style>
  <w:style w:type="character" w:customStyle="1" w:styleId="WW-FootnoteReference13">
    <w:name w:val="WW-Footnote Reference13"/>
    <w:rsid w:val="000973FF"/>
    <w:rPr>
      <w:vertAlign w:val="superscript"/>
    </w:rPr>
  </w:style>
  <w:style w:type="character" w:customStyle="1" w:styleId="WW-EndnoteReference13">
    <w:name w:val="WW-Endnote Reference13"/>
    <w:rsid w:val="000973FF"/>
    <w:rPr>
      <w:vertAlign w:val="superscript"/>
    </w:rPr>
  </w:style>
  <w:style w:type="character" w:customStyle="1" w:styleId="41">
    <w:name w:val="Παραπομπή υποσημείωσης4"/>
    <w:rsid w:val="000973FF"/>
    <w:rPr>
      <w:vertAlign w:val="superscript"/>
    </w:rPr>
  </w:style>
  <w:style w:type="character" w:customStyle="1" w:styleId="ab">
    <w:name w:val="Σύμβολα σημείωσης τέλους"/>
    <w:rsid w:val="000973FF"/>
    <w:rPr>
      <w:vertAlign w:val="superscript"/>
    </w:rPr>
  </w:style>
  <w:style w:type="character" w:customStyle="1" w:styleId="23">
    <w:name w:val="Παραπομπή υποσημείωσης2"/>
    <w:rsid w:val="000973FF"/>
    <w:rPr>
      <w:vertAlign w:val="superscript"/>
    </w:rPr>
  </w:style>
  <w:style w:type="character" w:customStyle="1" w:styleId="24">
    <w:name w:val="Παραπομπή σημείωσης τέλους2"/>
    <w:rsid w:val="000973FF"/>
    <w:rPr>
      <w:vertAlign w:val="superscript"/>
    </w:rPr>
  </w:style>
  <w:style w:type="character" w:customStyle="1" w:styleId="WW-FootnoteReference14">
    <w:name w:val="WW-Footnote Reference14"/>
    <w:rsid w:val="000973FF"/>
    <w:rPr>
      <w:vertAlign w:val="superscript"/>
    </w:rPr>
  </w:style>
  <w:style w:type="character" w:customStyle="1" w:styleId="WW-EndnoteReference14">
    <w:name w:val="WW-Endnote Reference14"/>
    <w:rsid w:val="000973FF"/>
    <w:rPr>
      <w:vertAlign w:val="superscript"/>
    </w:rPr>
  </w:style>
  <w:style w:type="character" w:customStyle="1" w:styleId="WW-FootnoteReference15">
    <w:name w:val="WW-Footnote Reference15"/>
    <w:rsid w:val="000973FF"/>
    <w:rPr>
      <w:vertAlign w:val="superscript"/>
    </w:rPr>
  </w:style>
  <w:style w:type="character" w:customStyle="1" w:styleId="WW-EndnoteReference15">
    <w:name w:val="WW-Endnote Reference15"/>
    <w:rsid w:val="000973FF"/>
    <w:rPr>
      <w:vertAlign w:val="superscript"/>
    </w:rPr>
  </w:style>
  <w:style w:type="character" w:customStyle="1" w:styleId="WW-FootnoteReference16">
    <w:name w:val="WW-Footnote Reference16"/>
    <w:rsid w:val="000973FF"/>
    <w:rPr>
      <w:vertAlign w:val="superscript"/>
    </w:rPr>
  </w:style>
  <w:style w:type="character" w:customStyle="1" w:styleId="WW-EndnoteReference16">
    <w:name w:val="WW-Endnote Reference16"/>
    <w:rsid w:val="000973FF"/>
    <w:rPr>
      <w:vertAlign w:val="superscript"/>
    </w:rPr>
  </w:style>
  <w:style w:type="character" w:customStyle="1" w:styleId="WW-FootnoteReference17">
    <w:name w:val="WW-Footnote Reference17"/>
    <w:rsid w:val="000973FF"/>
    <w:rPr>
      <w:vertAlign w:val="superscript"/>
    </w:rPr>
  </w:style>
  <w:style w:type="character" w:customStyle="1" w:styleId="WW-EndnoteReference17">
    <w:name w:val="WW-Endnote Reference17"/>
    <w:rsid w:val="000973FF"/>
    <w:rPr>
      <w:vertAlign w:val="superscript"/>
    </w:rPr>
  </w:style>
  <w:style w:type="character" w:customStyle="1" w:styleId="31">
    <w:name w:val="Παραπομπή υποσημείωσης3"/>
    <w:rsid w:val="000973FF"/>
    <w:rPr>
      <w:vertAlign w:val="superscript"/>
    </w:rPr>
  </w:style>
  <w:style w:type="character" w:customStyle="1" w:styleId="32">
    <w:name w:val="Παραπομπή σημείωσης τέλους3"/>
    <w:rsid w:val="000973FF"/>
    <w:rPr>
      <w:vertAlign w:val="superscript"/>
    </w:rPr>
  </w:style>
  <w:style w:type="character" w:customStyle="1" w:styleId="WW-FootnoteReference18">
    <w:name w:val="WW-Footnote Reference18"/>
    <w:rsid w:val="000973FF"/>
    <w:rPr>
      <w:vertAlign w:val="superscript"/>
    </w:rPr>
  </w:style>
  <w:style w:type="character" w:customStyle="1" w:styleId="WW-EndnoteReference18">
    <w:name w:val="WW-Endnote Reference18"/>
    <w:rsid w:val="000973FF"/>
    <w:rPr>
      <w:vertAlign w:val="superscript"/>
    </w:rPr>
  </w:style>
  <w:style w:type="character" w:customStyle="1" w:styleId="WW-FootnoteReference19">
    <w:name w:val="WW-Footnote Reference19"/>
    <w:rsid w:val="000973FF"/>
    <w:rPr>
      <w:vertAlign w:val="superscript"/>
    </w:rPr>
  </w:style>
  <w:style w:type="character" w:customStyle="1" w:styleId="WW-EndnoteReference19">
    <w:name w:val="WW-Endnote Reference19"/>
    <w:rsid w:val="000973FF"/>
    <w:rPr>
      <w:vertAlign w:val="superscript"/>
    </w:rPr>
  </w:style>
  <w:style w:type="character" w:customStyle="1" w:styleId="WW-FootnoteReference20">
    <w:name w:val="WW-Footnote Reference20"/>
    <w:rsid w:val="000973FF"/>
    <w:rPr>
      <w:vertAlign w:val="superscript"/>
    </w:rPr>
  </w:style>
  <w:style w:type="character" w:customStyle="1" w:styleId="WW-EndnoteReference20">
    <w:name w:val="WW-Endnote Reference20"/>
    <w:rsid w:val="000973FF"/>
    <w:rPr>
      <w:vertAlign w:val="superscript"/>
    </w:rPr>
  </w:style>
  <w:style w:type="character" w:customStyle="1" w:styleId="ac">
    <w:name w:val="Σύνδεση ευρετηρίου"/>
    <w:rsid w:val="000973FF"/>
  </w:style>
  <w:style w:type="character" w:customStyle="1" w:styleId="WW-0">
    <w:name w:val="WW-Παραπομπή υποσημείωσης"/>
    <w:rsid w:val="000973FF"/>
    <w:rPr>
      <w:vertAlign w:val="superscript"/>
    </w:rPr>
  </w:style>
  <w:style w:type="character" w:customStyle="1" w:styleId="42">
    <w:name w:val="Παραπομπή σημείωσης τέλους4"/>
    <w:rsid w:val="000973FF"/>
    <w:rPr>
      <w:vertAlign w:val="superscript"/>
    </w:rPr>
  </w:style>
  <w:style w:type="character" w:customStyle="1" w:styleId="Char2">
    <w:name w:val="Κείμενο υποσημείωσης Char"/>
    <w:rsid w:val="000973FF"/>
    <w:rPr>
      <w:rFonts w:ascii="Calibri" w:hAnsi="Calibri" w:cs="Calibri"/>
      <w:sz w:val="18"/>
      <w:lang w:val="en-IE" w:eastAsia="zh-CN"/>
    </w:rPr>
  </w:style>
  <w:style w:type="character" w:styleId="ad">
    <w:name w:val="footnote reference"/>
    <w:aliases w:val="Footnote symbol,Footnote reference number,note TESI"/>
    <w:uiPriority w:val="99"/>
    <w:rsid w:val="000973FF"/>
    <w:rPr>
      <w:vertAlign w:val="superscript"/>
    </w:rPr>
  </w:style>
  <w:style w:type="character" w:styleId="ae">
    <w:name w:val="endnote reference"/>
    <w:rsid w:val="000973FF"/>
    <w:rPr>
      <w:vertAlign w:val="superscript"/>
    </w:rPr>
  </w:style>
  <w:style w:type="character" w:customStyle="1" w:styleId="WW-FootnoteReference123">
    <w:name w:val="WW-Footnote Reference123"/>
    <w:rsid w:val="000973FF"/>
    <w:rPr>
      <w:vertAlign w:val="superscript"/>
    </w:rPr>
  </w:style>
  <w:style w:type="paragraph" w:customStyle="1" w:styleId="af">
    <w:name w:val="Επικεφαλίδα"/>
    <w:basedOn w:val="a"/>
    <w:next w:val="af0"/>
    <w:rsid w:val="000973FF"/>
    <w:pPr>
      <w:keepNext/>
      <w:spacing w:before="240"/>
    </w:pPr>
    <w:rPr>
      <w:rFonts w:ascii="Liberation Sans" w:eastAsia="Microsoft YaHei" w:hAnsi="Liberation Sans" w:cs="Mangal"/>
      <w:sz w:val="28"/>
      <w:szCs w:val="28"/>
    </w:rPr>
  </w:style>
  <w:style w:type="paragraph" w:styleId="af0">
    <w:name w:val="Body Text"/>
    <w:basedOn w:val="a"/>
    <w:rsid w:val="000973FF"/>
    <w:pPr>
      <w:spacing w:after="240"/>
    </w:pPr>
  </w:style>
  <w:style w:type="paragraph" w:styleId="af1">
    <w:name w:val="List"/>
    <w:basedOn w:val="af0"/>
    <w:rsid w:val="000973FF"/>
    <w:rPr>
      <w:rFonts w:cs="Mangal"/>
    </w:rPr>
  </w:style>
  <w:style w:type="paragraph" w:customStyle="1" w:styleId="43">
    <w:name w:val="Λεζάντα4"/>
    <w:basedOn w:val="a"/>
    <w:rsid w:val="000973FF"/>
    <w:pPr>
      <w:suppressLineNumbers/>
      <w:spacing w:before="120"/>
    </w:pPr>
    <w:rPr>
      <w:rFonts w:cs="Mangal"/>
      <w:i/>
      <w:iCs/>
      <w:sz w:val="24"/>
    </w:rPr>
  </w:style>
  <w:style w:type="paragraph" w:customStyle="1" w:styleId="af2">
    <w:name w:val="Ευρετήριο"/>
    <w:basedOn w:val="a"/>
    <w:rsid w:val="000973FF"/>
    <w:pPr>
      <w:suppressLineNumbers/>
    </w:pPr>
    <w:rPr>
      <w:rFonts w:cs="Mangal"/>
    </w:rPr>
  </w:style>
  <w:style w:type="paragraph" w:customStyle="1" w:styleId="WW-1">
    <w:name w:val="WW-Λεζάντα"/>
    <w:basedOn w:val="a"/>
    <w:rsid w:val="000973FF"/>
    <w:pPr>
      <w:suppressLineNumbers/>
      <w:spacing w:before="120"/>
    </w:pPr>
    <w:rPr>
      <w:rFonts w:cs="Mangal"/>
      <w:i/>
      <w:iCs/>
      <w:sz w:val="24"/>
    </w:rPr>
  </w:style>
  <w:style w:type="paragraph" w:customStyle="1" w:styleId="WW-Caption">
    <w:name w:val="WW-Caption"/>
    <w:basedOn w:val="a"/>
    <w:rsid w:val="000973FF"/>
    <w:pPr>
      <w:suppressLineNumbers/>
      <w:spacing w:before="120"/>
    </w:pPr>
    <w:rPr>
      <w:rFonts w:cs="Mangal"/>
      <w:i/>
      <w:iCs/>
      <w:sz w:val="24"/>
    </w:rPr>
  </w:style>
  <w:style w:type="paragraph" w:customStyle="1" w:styleId="WW-Caption1">
    <w:name w:val="WW-Caption1"/>
    <w:basedOn w:val="a"/>
    <w:rsid w:val="000973FF"/>
    <w:pPr>
      <w:suppressLineNumbers/>
      <w:spacing w:before="120"/>
    </w:pPr>
    <w:rPr>
      <w:rFonts w:cs="Mangal"/>
      <w:i/>
      <w:iCs/>
      <w:sz w:val="24"/>
    </w:rPr>
  </w:style>
  <w:style w:type="paragraph" w:customStyle="1" w:styleId="33">
    <w:name w:val="Λεζάντα3"/>
    <w:basedOn w:val="a"/>
    <w:rsid w:val="000973FF"/>
    <w:pPr>
      <w:suppressLineNumbers/>
      <w:spacing w:before="120"/>
    </w:pPr>
    <w:rPr>
      <w:rFonts w:cs="Mangal"/>
      <w:i/>
      <w:iCs/>
      <w:sz w:val="24"/>
    </w:rPr>
  </w:style>
  <w:style w:type="paragraph" w:customStyle="1" w:styleId="WW-Caption11">
    <w:name w:val="WW-Caption11"/>
    <w:basedOn w:val="a"/>
    <w:rsid w:val="000973FF"/>
    <w:pPr>
      <w:suppressLineNumbers/>
      <w:spacing w:before="120"/>
    </w:pPr>
    <w:rPr>
      <w:rFonts w:cs="Mangal"/>
      <w:i/>
      <w:iCs/>
      <w:sz w:val="24"/>
    </w:rPr>
  </w:style>
  <w:style w:type="paragraph" w:customStyle="1" w:styleId="WW-Caption111">
    <w:name w:val="WW-Caption111"/>
    <w:basedOn w:val="a"/>
    <w:rsid w:val="000973FF"/>
    <w:pPr>
      <w:suppressLineNumbers/>
      <w:spacing w:before="120"/>
    </w:pPr>
    <w:rPr>
      <w:rFonts w:cs="Mangal"/>
      <w:i/>
      <w:iCs/>
      <w:sz w:val="24"/>
    </w:rPr>
  </w:style>
  <w:style w:type="paragraph" w:customStyle="1" w:styleId="WW-Caption1111">
    <w:name w:val="WW-Caption1111"/>
    <w:basedOn w:val="a"/>
    <w:rsid w:val="000973FF"/>
    <w:pPr>
      <w:suppressLineNumbers/>
      <w:spacing w:before="120"/>
    </w:pPr>
    <w:rPr>
      <w:rFonts w:cs="Mangal"/>
      <w:i/>
      <w:iCs/>
      <w:sz w:val="24"/>
    </w:rPr>
  </w:style>
  <w:style w:type="paragraph" w:customStyle="1" w:styleId="WW-Caption11111">
    <w:name w:val="WW-Caption11111"/>
    <w:basedOn w:val="a"/>
    <w:rsid w:val="000973FF"/>
    <w:pPr>
      <w:suppressLineNumbers/>
      <w:spacing w:before="120"/>
    </w:pPr>
    <w:rPr>
      <w:rFonts w:cs="Mangal"/>
      <w:i/>
      <w:iCs/>
      <w:sz w:val="24"/>
    </w:rPr>
  </w:style>
  <w:style w:type="paragraph" w:customStyle="1" w:styleId="25">
    <w:name w:val="Λεζάντα2"/>
    <w:basedOn w:val="a"/>
    <w:rsid w:val="000973FF"/>
    <w:pPr>
      <w:suppressLineNumbers/>
      <w:spacing w:before="120"/>
    </w:pPr>
    <w:rPr>
      <w:rFonts w:cs="Mangal"/>
      <w:i/>
      <w:iCs/>
      <w:sz w:val="24"/>
    </w:rPr>
  </w:style>
  <w:style w:type="paragraph" w:customStyle="1" w:styleId="Caption1">
    <w:name w:val="Caption1"/>
    <w:basedOn w:val="a"/>
    <w:rsid w:val="000973FF"/>
    <w:pPr>
      <w:suppressLineNumbers/>
      <w:spacing w:before="120"/>
    </w:pPr>
    <w:rPr>
      <w:rFonts w:cs="Mangal"/>
      <w:i/>
      <w:iCs/>
      <w:sz w:val="24"/>
    </w:rPr>
  </w:style>
  <w:style w:type="paragraph" w:customStyle="1" w:styleId="WW-Caption111111">
    <w:name w:val="WW-Caption111111"/>
    <w:basedOn w:val="a"/>
    <w:rsid w:val="000973FF"/>
    <w:pPr>
      <w:suppressLineNumbers/>
      <w:spacing w:before="120"/>
    </w:pPr>
    <w:rPr>
      <w:rFonts w:cs="Mangal"/>
      <w:i/>
      <w:iCs/>
      <w:sz w:val="24"/>
    </w:rPr>
  </w:style>
  <w:style w:type="paragraph" w:customStyle="1" w:styleId="WW-Caption1111111">
    <w:name w:val="WW-Caption1111111"/>
    <w:basedOn w:val="a"/>
    <w:rsid w:val="000973FF"/>
    <w:pPr>
      <w:suppressLineNumbers/>
      <w:spacing w:before="120"/>
    </w:pPr>
    <w:rPr>
      <w:rFonts w:cs="Mangal"/>
      <w:i/>
      <w:iCs/>
      <w:sz w:val="24"/>
    </w:rPr>
  </w:style>
  <w:style w:type="paragraph" w:customStyle="1" w:styleId="WW-Caption11111111">
    <w:name w:val="WW-Caption11111111"/>
    <w:basedOn w:val="a"/>
    <w:rsid w:val="000973FF"/>
    <w:pPr>
      <w:suppressLineNumbers/>
      <w:spacing w:before="120"/>
    </w:pPr>
    <w:rPr>
      <w:rFonts w:cs="Mangal"/>
      <w:i/>
      <w:iCs/>
      <w:sz w:val="24"/>
    </w:rPr>
  </w:style>
  <w:style w:type="paragraph" w:customStyle="1" w:styleId="WW-Caption111111111">
    <w:name w:val="WW-Caption111111111"/>
    <w:basedOn w:val="a"/>
    <w:rsid w:val="000973FF"/>
    <w:pPr>
      <w:suppressLineNumbers/>
      <w:spacing w:before="120"/>
    </w:pPr>
    <w:rPr>
      <w:rFonts w:cs="Mangal"/>
      <w:i/>
      <w:iCs/>
      <w:sz w:val="24"/>
    </w:rPr>
  </w:style>
  <w:style w:type="paragraph" w:customStyle="1" w:styleId="WW-Caption1111111111">
    <w:name w:val="WW-Caption1111111111"/>
    <w:basedOn w:val="a"/>
    <w:rsid w:val="000973FF"/>
    <w:pPr>
      <w:suppressLineNumbers/>
      <w:spacing w:before="120"/>
    </w:pPr>
    <w:rPr>
      <w:rFonts w:cs="Mangal"/>
      <w:i/>
      <w:iCs/>
      <w:sz w:val="24"/>
    </w:rPr>
  </w:style>
  <w:style w:type="paragraph" w:customStyle="1" w:styleId="WW-Caption11111111111">
    <w:name w:val="WW-Caption11111111111"/>
    <w:basedOn w:val="a"/>
    <w:rsid w:val="000973FF"/>
    <w:pPr>
      <w:suppressLineNumbers/>
      <w:spacing w:before="120"/>
    </w:pPr>
    <w:rPr>
      <w:rFonts w:cs="Mangal"/>
      <w:i/>
      <w:iCs/>
      <w:sz w:val="24"/>
    </w:rPr>
  </w:style>
  <w:style w:type="paragraph" w:customStyle="1" w:styleId="WW-Caption111111111111">
    <w:name w:val="WW-Caption111111111111"/>
    <w:basedOn w:val="a"/>
    <w:rsid w:val="000973FF"/>
    <w:pPr>
      <w:suppressLineNumbers/>
      <w:spacing w:before="120"/>
    </w:pPr>
    <w:rPr>
      <w:rFonts w:cs="Mangal"/>
      <w:i/>
      <w:iCs/>
      <w:sz w:val="24"/>
    </w:rPr>
  </w:style>
  <w:style w:type="paragraph" w:customStyle="1" w:styleId="WW-Caption1111111111111">
    <w:name w:val="WW-Caption1111111111111"/>
    <w:basedOn w:val="a"/>
    <w:rsid w:val="000973FF"/>
    <w:pPr>
      <w:suppressLineNumbers/>
      <w:spacing w:before="120"/>
    </w:pPr>
    <w:rPr>
      <w:rFonts w:cs="Mangal"/>
      <w:i/>
      <w:iCs/>
      <w:sz w:val="24"/>
    </w:rPr>
  </w:style>
  <w:style w:type="paragraph" w:customStyle="1" w:styleId="WW-Caption11111111111111">
    <w:name w:val="WW-Caption11111111111111"/>
    <w:basedOn w:val="a"/>
    <w:rsid w:val="000973FF"/>
    <w:pPr>
      <w:suppressLineNumbers/>
      <w:spacing w:before="120"/>
    </w:pPr>
    <w:rPr>
      <w:rFonts w:cs="Mangal"/>
      <w:i/>
      <w:iCs/>
      <w:sz w:val="24"/>
    </w:rPr>
  </w:style>
  <w:style w:type="paragraph" w:customStyle="1" w:styleId="WW-Caption111111111111111">
    <w:name w:val="WW-Caption111111111111111"/>
    <w:basedOn w:val="a"/>
    <w:rsid w:val="000973FF"/>
    <w:pPr>
      <w:suppressLineNumbers/>
      <w:spacing w:before="120"/>
    </w:pPr>
    <w:rPr>
      <w:rFonts w:cs="Mangal"/>
      <w:i/>
      <w:iCs/>
      <w:sz w:val="24"/>
    </w:rPr>
  </w:style>
  <w:style w:type="paragraph" w:customStyle="1" w:styleId="WW-Caption1111111111111111">
    <w:name w:val="WW-Caption1111111111111111"/>
    <w:basedOn w:val="a"/>
    <w:rsid w:val="000973FF"/>
    <w:pPr>
      <w:suppressLineNumbers/>
      <w:spacing w:before="120"/>
    </w:pPr>
    <w:rPr>
      <w:rFonts w:cs="Mangal"/>
      <w:i/>
      <w:iCs/>
      <w:sz w:val="24"/>
    </w:rPr>
  </w:style>
  <w:style w:type="paragraph" w:customStyle="1" w:styleId="15">
    <w:name w:val="Λεζάντα1"/>
    <w:basedOn w:val="a"/>
    <w:rsid w:val="000973FF"/>
    <w:pPr>
      <w:suppressLineNumbers/>
      <w:spacing w:before="120"/>
    </w:pPr>
    <w:rPr>
      <w:rFonts w:cs="Mangal"/>
      <w:i/>
      <w:iCs/>
      <w:sz w:val="24"/>
    </w:rPr>
  </w:style>
  <w:style w:type="paragraph" w:customStyle="1" w:styleId="WW-Caption11111111111111111">
    <w:name w:val="WW-Caption11111111111111111"/>
    <w:basedOn w:val="a"/>
    <w:rsid w:val="000973FF"/>
    <w:pPr>
      <w:suppressLineNumbers/>
      <w:spacing w:before="120"/>
    </w:pPr>
    <w:rPr>
      <w:rFonts w:cs="Mangal"/>
      <w:i/>
      <w:iCs/>
      <w:sz w:val="24"/>
    </w:rPr>
  </w:style>
  <w:style w:type="paragraph" w:customStyle="1" w:styleId="WW-Caption111111111111111111">
    <w:name w:val="WW-Caption111111111111111111"/>
    <w:basedOn w:val="a"/>
    <w:rsid w:val="000973FF"/>
    <w:pPr>
      <w:suppressLineNumbers/>
      <w:spacing w:before="120"/>
    </w:pPr>
    <w:rPr>
      <w:rFonts w:cs="Mangal"/>
      <w:i/>
      <w:iCs/>
      <w:sz w:val="24"/>
    </w:rPr>
  </w:style>
  <w:style w:type="paragraph" w:customStyle="1" w:styleId="WW-Caption1111111111111111111">
    <w:name w:val="WW-Caption1111111111111111111"/>
    <w:basedOn w:val="a"/>
    <w:rsid w:val="000973FF"/>
    <w:pPr>
      <w:suppressLineNumbers/>
      <w:spacing w:before="120"/>
    </w:pPr>
    <w:rPr>
      <w:rFonts w:cs="Mangal"/>
      <w:i/>
      <w:iCs/>
      <w:sz w:val="24"/>
    </w:rPr>
  </w:style>
  <w:style w:type="paragraph" w:customStyle="1" w:styleId="WW-Caption11111111111111111111">
    <w:name w:val="WW-Caption11111111111111111111"/>
    <w:basedOn w:val="a"/>
    <w:rsid w:val="000973FF"/>
    <w:pPr>
      <w:suppressLineNumbers/>
      <w:spacing w:before="120"/>
    </w:pPr>
    <w:rPr>
      <w:rFonts w:cs="Mangal"/>
      <w:i/>
      <w:iCs/>
      <w:sz w:val="24"/>
    </w:rPr>
  </w:style>
  <w:style w:type="paragraph" w:customStyle="1" w:styleId="Bullet">
    <w:name w:val="Bullet"/>
    <w:basedOn w:val="a"/>
    <w:rsid w:val="000973FF"/>
    <w:pPr>
      <w:numPr>
        <w:numId w:val="4"/>
      </w:numPr>
      <w:spacing w:after="100"/>
    </w:pPr>
    <w:rPr>
      <w:rFonts w:eastAsia="MS Mincho"/>
      <w:lang w:val="en-US" w:eastAsia="ja-JP"/>
    </w:rPr>
  </w:style>
  <w:style w:type="paragraph" w:customStyle="1" w:styleId="16">
    <w:name w:val="Ημερομηνία1"/>
    <w:basedOn w:val="a"/>
    <w:next w:val="a"/>
    <w:rsid w:val="000973FF"/>
    <w:pPr>
      <w:spacing w:after="100"/>
    </w:pPr>
    <w:rPr>
      <w:rFonts w:eastAsia="MS Mincho"/>
      <w:lang w:val="en-US" w:eastAsia="ja-JP"/>
    </w:rPr>
  </w:style>
  <w:style w:type="paragraph" w:customStyle="1" w:styleId="DocTitle">
    <w:name w:val="Doc Title"/>
    <w:basedOn w:val="1"/>
    <w:rsid w:val="000973FF"/>
  </w:style>
  <w:style w:type="paragraph" w:customStyle="1" w:styleId="inserttext">
    <w:name w:val="insert text"/>
    <w:basedOn w:val="a"/>
    <w:rsid w:val="000973FF"/>
    <w:pPr>
      <w:spacing w:after="100"/>
      <w:ind w:left="794"/>
    </w:pPr>
    <w:rPr>
      <w:rFonts w:eastAsia="MS Mincho"/>
      <w:lang w:val="en-US" w:eastAsia="ja-JP"/>
    </w:rPr>
  </w:style>
  <w:style w:type="paragraph" w:styleId="af3">
    <w:name w:val="footer"/>
    <w:basedOn w:val="a"/>
    <w:link w:val="Char3"/>
    <w:rsid w:val="000973FF"/>
    <w:pPr>
      <w:spacing w:after="100"/>
    </w:pPr>
    <w:rPr>
      <w:rFonts w:eastAsia="MS Mincho"/>
      <w:lang w:val="en-US" w:eastAsia="ja-JP"/>
    </w:rPr>
  </w:style>
  <w:style w:type="paragraph" w:styleId="af4">
    <w:name w:val="header"/>
    <w:basedOn w:val="a"/>
    <w:link w:val="Char4"/>
    <w:uiPriority w:val="99"/>
    <w:rsid w:val="000973FF"/>
  </w:style>
  <w:style w:type="paragraph" w:customStyle="1" w:styleId="26">
    <w:name w:val="Κείμενο πλαισίου2"/>
    <w:basedOn w:val="a"/>
    <w:rsid w:val="000973FF"/>
    <w:rPr>
      <w:rFonts w:ascii="Tahoma" w:hAnsi="Tahoma" w:cs="Tahoma"/>
      <w:sz w:val="16"/>
      <w:szCs w:val="16"/>
    </w:rPr>
  </w:style>
  <w:style w:type="paragraph" w:customStyle="1" w:styleId="27">
    <w:name w:val="Κείμενο σχολίου2"/>
    <w:basedOn w:val="a"/>
    <w:rsid w:val="000973FF"/>
    <w:rPr>
      <w:sz w:val="20"/>
      <w:szCs w:val="20"/>
    </w:rPr>
  </w:style>
  <w:style w:type="paragraph" w:customStyle="1" w:styleId="28">
    <w:name w:val="Θέμα σχολίου2"/>
    <w:basedOn w:val="27"/>
    <w:next w:val="27"/>
    <w:rsid w:val="000973FF"/>
    <w:rPr>
      <w:b/>
      <w:bCs/>
    </w:rPr>
  </w:style>
  <w:style w:type="paragraph" w:customStyle="1" w:styleId="29">
    <w:name w:val="Αναθεώρηση2"/>
    <w:rsid w:val="000973FF"/>
    <w:pPr>
      <w:suppressAutoHyphens/>
    </w:pPr>
    <w:rPr>
      <w:sz w:val="24"/>
      <w:szCs w:val="24"/>
      <w:lang w:val="en-GB" w:eastAsia="ar-SA"/>
    </w:rPr>
  </w:style>
  <w:style w:type="paragraph" w:customStyle="1" w:styleId="western">
    <w:name w:val="western"/>
    <w:basedOn w:val="a"/>
    <w:rsid w:val="000973FF"/>
    <w:pPr>
      <w:spacing w:before="280" w:after="200"/>
    </w:pPr>
    <w:rPr>
      <w:rFonts w:ascii="Arial Unicode MS" w:eastAsia="Arial Unicode MS" w:hAnsi="Arial Unicode MS" w:cs="Arial Unicode MS"/>
    </w:rPr>
  </w:style>
  <w:style w:type="paragraph" w:customStyle="1" w:styleId="17">
    <w:name w:val="Παράγραφος λίστας1"/>
    <w:basedOn w:val="a"/>
    <w:rsid w:val="000973FF"/>
    <w:pPr>
      <w:spacing w:after="200"/>
      <w:ind w:left="720"/>
    </w:pPr>
  </w:style>
  <w:style w:type="paragraph" w:styleId="af5">
    <w:name w:val="footnote text"/>
    <w:basedOn w:val="a"/>
    <w:rsid w:val="000973FF"/>
    <w:pPr>
      <w:spacing w:after="0"/>
      <w:ind w:left="425" w:hanging="425"/>
    </w:pPr>
    <w:rPr>
      <w:sz w:val="18"/>
      <w:szCs w:val="20"/>
      <w:lang w:val="en-IE"/>
    </w:rPr>
  </w:style>
  <w:style w:type="paragraph" w:styleId="18">
    <w:name w:val="toc 1"/>
    <w:basedOn w:val="a"/>
    <w:next w:val="a"/>
    <w:uiPriority w:val="39"/>
    <w:rsid w:val="000973FF"/>
    <w:pPr>
      <w:spacing w:before="120"/>
      <w:jc w:val="left"/>
    </w:pPr>
    <w:rPr>
      <w:b/>
      <w:bCs/>
      <w:caps/>
      <w:sz w:val="20"/>
      <w:szCs w:val="20"/>
    </w:rPr>
  </w:style>
  <w:style w:type="paragraph" w:styleId="2a">
    <w:name w:val="toc 2"/>
    <w:basedOn w:val="a"/>
    <w:next w:val="a"/>
    <w:uiPriority w:val="39"/>
    <w:rsid w:val="000973FF"/>
    <w:pPr>
      <w:spacing w:after="0"/>
      <w:ind w:left="220"/>
      <w:jc w:val="left"/>
    </w:pPr>
    <w:rPr>
      <w:smallCaps/>
      <w:sz w:val="20"/>
      <w:szCs w:val="20"/>
    </w:rPr>
  </w:style>
  <w:style w:type="paragraph" w:styleId="34">
    <w:name w:val="toc 3"/>
    <w:basedOn w:val="a"/>
    <w:next w:val="a"/>
    <w:uiPriority w:val="39"/>
    <w:rsid w:val="000973FF"/>
    <w:pPr>
      <w:spacing w:after="0"/>
      <w:ind w:left="440"/>
      <w:jc w:val="left"/>
    </w:pPr>
    <w:rPr>
      <w:i/>
      <w:iCs/>
      <w:sz w:val="20"/>
      <w:szCs w:val="20"/>
    </w:rPr>
  </w:style>
  <w:style w:type="paragraph" w:styleId="44">
    <w:name w:val="toc 4"/>
    <w:basedOn w:val="a"/>
    <w:next w:val="a"/>
    <w:uiPriority w:val="39"/>
    <w:rsid w:val="000973FF"/>
    <w:pPr>
      <w:spacing w:after="0"/>
      <w:ind w:left="660"/>
      <w:jc w:val="left"/>
    </w:pPr>
    <w:rPr>
      <w:sz w:val="18"/>
      <w:szCs w:val="18"/>
    </w:rPr>
  </w:style>
  <w:style w:type="paragraph" w:styleId="51">
    <w:name w:val="toc 5"/>
    <w:basedOn w:val="a"/>
    <w:next w:val="a"/>
    <w:uiPriority w:val="39"/>
    <w:rsid w:val="000973FF"/>
    <w:pPr>
      <w:spacing w:after="0"/>
      <w:ind w:left="880"/>
      <w:jc w:val="left"/>
    </w:pPr>
    <w:rPr>
      <w:sz w:val="18"/>
      <w:szCs w:val="18"/>
    </w:rPr>
  </w:style>
  <w:style w:type="paragraph" w:styleId="6">
    <w:name w:val="toc 6"/>
    <w:basedOn w:val="a"/>
    <w:next w:val="a"/>
    <w:uiPriority w:val="39"/>
    <w:rsid w:val="000973FF"/>
    <w:pPr>
      <w:spacing w:after="0"/>
      <w:ind w:left="1100"/>
      <w:jc w:val="left"/>
    </w:pPr>
    <w:rPr>
      <w:sz w:val="18"/>
      <w:szCs w:val="18"/>
    </w:rPr>
  </w:style>
  <w:style w:type="paragraph" w:styleId="7">
    <w:name w:val="toc 7"/>
    <w:basedOn w:val="a"/>
    <w:next w:val="a"/>
    <w:uiPriority w:val="39"/>
    <w:rsid w:val="000973FF"/>
    <w:pPr>
      <w:spacing w:after="0"/>
      <w:ind w:left="1320"/>
      <w:jc w:val="left"/>
    </w:pPr>
    <w:rPr>
      <w:sz w:val="18"/>
      <w:szCs w:val="18"/>
    </w:rPr>
  </w:style>
  <w:style w:type="paragraph" w:styleId="8">
    <w:name w:val="toc 8"/>
    <w:basedOn w:val="a"/>
    <w:next w:val="a"/>
    <w:uiPriority w:val="39"/>
    <w:rsid w:val="000973FF"/>
    <w:pPr>
      <w:spacing w:after="0"/>
      <w:ind w:left="1540"/>
      <w:jc w:val="left"/>
    </w:pPr>
    <w:rPr>
      <w:sz w:val="18"/>
      <w:szCs w:val="18"/>
    </w:rPr>
  </w:style>
  <w:style w:type="paragraph" w:styleId="9">
    <w:name w:val="toc 9"/>
    <w:basedOn w:val="a"/>
    <w:next w:val="a"/>
    <w:uiPriority w:val="39"/>
    <w:rsid w:val="000973FF"/>
    <w:pPr>
      <w:spacing w:after="0"/>
      <w:ind w:left="1760"/>
      <w:jc w:val="left"/>
    </w:pPr>
    <w:rPr>
      <w:sz w:val="18"/>
      <w:szCs w:val="18"/>
    </w:rPr>
  </w:style>
  <w:style w:type="paragraph" w:customStyle="1" w:styleId="Style1">
    <w:name w:val="Style1"/>
    <w:basedOn w:val="DocTitle"/>
    <w:rsid w:val="000973F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973FF"/>
    <w:rPr>
      <w:rFonts w:ascii="Calibri" w:hAnsi="Calibri" w:cs="Calibri"/>
      <w:lang w:val="el-GR"/>
    </w:rPr>
  </w:style>
  <w:style w:type="paragraph" w:styleId="af6">
    <w:name w:val="endnote text"/>
    <w:basedOn w:val="a"/>
    <w:link w:val="Char5"/>
    <w:rsid w:val="000973FF"/>
    <w:rPr>
      <w:rFonts w:cs="Times New Roman"/>
      <w:sz w:val="20"/>
      <w:szCs w:val="20"/>
    </w:rPr>
  </w:style>
  <w:style w:type="paragraph" w:customStyle="1" w:styleId="Default">
    <w:name w:val="Default"/>
    <w:rsid w:val="000973FF"/>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973FF"/>
  </w:style>
  <w:style w:type="paragraph" w:styleId="af8">
    <w:name w:val="Body Text Indent"/>
    <w:basedOn w:val="a"/>
    <w:rsid w:val="000973FF"/>
    <w:pPr>
      <w:ind w:firstLine="1134"/>
    </w:pPr>
    <w:rPr>
      <w:rFonts w:ascii="Arial" w:hAnsi="Arial" w:cs="Arial"/>
    </w:rPr>
  </w:style>
  <w:style w:type="paragraph" w:customStyle="1" w:styleId="normalwithoutspacing">
    <w:name w:val="normal_without_spacing"/>
    <w:basedOn w:val="a"/>
    <w:qFormat/>
    <w:rsid w:val="000973FF"/>
    <w:pPr>
      <w:spacing w:after="60"/>
    </w:pPr>
    <w:rPr>
      <w:lang w:val="el-GR"/>
    </w:rPr>
  </w:style>
  <w:style w:type="paragraph" w:customStyle="1" w:styleId="foothanging">
    <w:name w:val="foot_hanging"/>
    <w:basedOn w:val="af5"/>
    <w:rsid w:val="000973FF"/>
    <w:pPr>
      <w:ind w:left="426" w:hanging="426"/>
    </w:pPr>
    <w:rPr>
      <w:szCs w:val="18"/>
    </w:rPr>
  </w:style>
  <w:style w:type="paragraph" w:customStyle="1" w:styleId="-HTML2">
    <w:name w:val="Προ-διαμορφωμένο HTML2"/>
    <w:basedOn w:val="a"/>
    <w:rsid w:val="0009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973FF"/>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973FF"/>
    <w:pPr>
      <w:suppressAutoHyphens w:val="0"/>
      <w:spacing w:line="312" w:lineRule="auto"/>
      <w:ind w:left="283"/>
    </w:pPr>
    <w:rPr>
      <w:rFonts w:cs="Times New Roman"/>
      <w:sz w:val="16"/>
      <w:szCs w:val="16"/>
    </w:rPr>
  </w:style>
  <w:style w:type="paragraph" w:customStyle="1" w:styleId="19">
    <w:name w:val="Χωρίς διάστιχο1"/>
    <w:rsid w:val="000973FF"/>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973FF"/>
    <w:pPr>
      <w:suppressLineNumbers/>
    </w:pPr>
  </w:style>
  <w:style w:type="paragraph" w:customStyle="1" w:styleId="afa">
    <w:name w:val="Επικεφαλίδα πίνακα"/>
    <w:basedOn w:val="af9"/>
    <w:rsid w:val="000973FF"/>
    <w:pPr>
      <w:jc w:val="center"/>
    </w:pPr>
    <w:rPr>
      <w:b/>
      <w:bCs/>
    </w:rPr>
  </w:style>
  <w:style w:type="paragraph" w:customStyle="1" w:styleId="footers">
    <w:name w:val="footers"/>
    <w:basedOn w:val="foothanging"/>
    <w:rsid w:val="000973FF"/>
  </w:style>
  <w:style w:type="paragraph" w:customStyle="1" w:styleId="Standard">
    <w:name w:val="Standard"/>
    <w:rsid w:val="000973FF"/>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973FF"/>
    <w:pPr>
      <w:spacing w:after="120"/>
    </w:pPr>
  </w:style>
  <w:style w:type="paragraph" w:customStyle="1" w:styleId="Footnote">
    <w:name w:val="Footnote"/>
    <w:basedOn w:val="Standard"/>
    <w:rsid w:val="000973FF"/>
    <w:pPr>
      <w:suppressLineNumbers/>
      <w:ind w:left="283" w:hanging="283"/>
    </w:pPr>
    <w:rPr>
      <w:sz w:val="20"/>
      <w:szCs w:val="20"/>
    </w:rPr>
  </w:style>
  <w:style w:type="paragraph" w:customStyle="1" w:styleId="311">
    <w:name w:val="Σώμα κείμενου 31"/>
    <w:basedOn w:val="a"/>
    <w:rsid w:val="000973FF"/>
    <w:rPr>
      <w:sz w:val="16"/>
      <w:szCs w:val="16"/>
    </w:rPr>
  </w:style>
  <w:style w:type="paragraph" w:customStyle="1" w:styleId="fooot">
    <w:name w:val="fooot"/>
    <w:basedOn w:val="footers"/>
    <w:rsid w:val="000973FF"/>
  </w:style>
  <w:style w:type="paragraph" w:customStyle="1" w:styleId="1a">
    <w:name w:val="Κείμενο πλαισίου1"/>
    <w:basedOn w:val="a"/>
    <w:rsid w:val="000973FF"/>
    <w:pPr>
      <w:spacing w:after="0"/>
    </w:pPr>
    <w:rPr>
      <w:rFonts w:ascii="Tahoma" w:hAnsi="Tahoma" w:cs="Tahoma"/>
      <w:sz w:val="16"/>
      <w:szCs w:val="16"/>
    </w:rPr>
  </w:style>
  <w:style w:type="paragraph" w:customStyle="1" w:styleId="1b">
    <w:name w:val="Κείμενο σχολίου1"/>
    <w:basedOn w:val="a"/>
    <w:rsid w:val="000973FF"/>
    <w:rPr>
      <w:sz w:val="20"/>
      <w:szCs w:val="20"/>
    </w:rPr>
  </w:style>
  <w:style w:type="paragraph" w:customStyle="1" w:styleId="1c">
    <w:name w:val="Θέμα σχολίου1"/>
    <w:basedOn w:val="1b"/>
    <w:next w:val="1b"/>
    <w:rsid w:val="000973FF"/>
    <w:rPr>
      <w:b/>
      <w:bCs/>
    </w:rPr>
  </w:style>
  <w:style w:type="paragraph" w:customStyle="1" w:styleId="-HTML1">
    <w:name w:val="Προ-διαμορφωμένο HTML1"/>
    <w:basedOn w:val="a"/>
    <w:rsid w:val="0009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973FF"/>
    <w:pPr>
      <w:suppressAutoHyphens/>
    </w:pPr>
    <w:rPr>
      <w:rFonts w:ascii="Calibri" w:hAnsi="Calibri" w:cs="Calibri"/>
      <w:sz w:val="22"/>
      <w:szCs w:val="24"/>
      <w:lang w:val="en-GB" w:eastAsia="ar-SA"/>
    </w:rPr>
  </w:style>
  <w:style w:type="paragraph" w:customStyle="1" w:styleId="21">
    <w:name w:val="Λίστα με κουκκίδες 21"/>
    <w:basedOn w:val="a"/>
    <w:rsid w:val="000973F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973FF"/>
    <w:pPr>
      <w:tabs>
        <w:tab w:val="right" w:leader="dot" w:pos="7091"/>
      </w:tabs>
      <w:ind w:left="2547"/>
    </w:pPr>
  </w:style>
  <w:style w:type="paragraph" w:customStyle="1" w:styleId="afb">
    <w:name w:val="Οριζόντια γραμμή"/>
    <w:basedOn w:val="a"/>
    <w:next w:val="af0"/>
    <w:rsid w:val="000973FF"/>
    <w:pPr>
      <w:suppressLineNumbers/>
      <w:spacing w:after="283"/>
    </w:pPr>
    <w:rPr>
      <w:sz w:val="12"/>
      <w:szCs w:val="12"/>
    </w:rPr>
  </w:style>
  <w:style w:type="paragraph" w:customStyle="1" w:styleId="210">
    <w:name w:val="Σώμα κείμενου 21"/>
    <w:basedOn w:val="a"/>
    <w:rsid w:val="000973FF"/>
    <w:pPr>
      <w:overflowPunct w:val="0"/>
      <w:autoSpaceDE w:val="0"/>
      <w:spacing w:after="0"/>
      <w:textAlignment w:val="baseline"/>
    </w:pPr>
    <w:rPr>
      <w:rFonts w:ascii="Arial" w:hAnsi="Arial" w:cs="Arial"/>
      <w:szCs w:val="20"/>
      <w:lang w:val="el-GR"/>
    </w:rPr>
  </w:style>
  <w:style w:type="paragraph" w:customStyle="1" w:styleId="para-1">
    <w:name w:val="para-1"/>
    <w:basedOn w:val="a"/>
    <w:rsid w:val="000973F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973FF"/>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Tabletext">
    <w:name w:val="Table text"/>
    <w:basedOn w:val="a"/>
    <w:uiPriority w:val="99"/>
    <w:rsid w:val="00FE6160"/>
    <w:pPr>
      <w:widowControl w:val="0"/>
      <w:suppressAutoHyphens w:val="0"/>
      <w:spacing w:before="60" w:after="60"/>
      <w:ind w:left="113"/>
      <w:jc w:val="left"/>
    </w:pPr>
    <w:rPr>
      <w:rFonts w:ascii="Tahoma" w:hAnsi="Tahoma" w:cs="Times New Roman"/>
      <w:sz w:val="20"/>
      <w:lang w:val="el-GR" w:eastAsia="en-US"/>
    </w:rPr>
  </w:style>
  <w:style w:type="paragraph" w:customStyle="1" w:styleId="TabletextChar">
    <w:name w:val="Table text Char"/>
    <w:basedOn w:val="a"/>
    <w:link w:val="TabletextCharChar"/>
    <w:uiPriority w:val="99"/>
    <w:rsid w:val="00FE6160"/>
    <w:pPr>
      <w:widowControl w:val="0"/>
      <w:suppressAutoHyphens w:val="0"/>
      <w:spacing w:after="0"/>
      <w:jc w:val="left"/>
    </w:pPr>
    <w:rPr>
      <w:rFonts w:ascii="Tahoma" w:hAnsi="Tahoma" w:cs="Times New Roman"/>
      <w:sz w:val="20"/>
      <w:szCs w:val="20"/>
      <w:lang w:eastAsia="en-US"/>
    </w:rPr>
  </w:style>
  <w:style w:type="character" w:customStyle="1" w:styleId="TabletextCharChar">
    <w:name w:val="Table text Char Char"/>
    <w:link w:val="TabletextChar"/>
    <w:uiPriority w:val="99"/>
    <w:locked/>
    <w:rsid w:val="00FE6160"/>
    <w:rPr>
      <w:rFonts w:ascii="Tahoma" w:hAnsi="Tahoma"/>
      <w:lang w:eastAsia="en-US"/>
    </w:rPr>
  </w:style>
  <w:style w:type="paragraph" w:styleId="aff3">
    <w:name w:val="caption"/>
    <w:basedOn w:val="a"/>
    <w:uiPriority w:val="99"/>
    <w:qFormat/>
    <w:rsid w:val="000D2914"/>
    <w:pPr>
      <w:suppressLineNumbers/>
      <w:suppressAutoHyphens w:val="0"/>
      <w:spacing w:before="120"/>
      <w:jc w:val="left"/>
    </w:pPr>
    <w:rPr>
      <w:rFonts w:ascii="Times New Roman" w:hAnsi="Times New Roman" w:cs="Mangal"/>
      <w:i/>
      <w:iCs/>
      <w:sz w:val="24"/>
      <w:lang w:eastAsia="en-GB"/>
    </w:rPr>
  </w:style>
  <w:style w:type="paragraph" w:customStyle="1" w:styleId="Normal1">
    <w:name w:val="Normal1"/>
    <w:uiPriority w:val="99"/>
    <w:qFormat/>
    <w:rsid w:val="000D2914"/>
    <w:pPr>
      <w:pBdr>
        <w:top w:val="nil"/>
        <w:left w:val="nil"/>
        <w:bottom w:val="nil"/>
        <w:right w:val="nil"/>
        <w:between w:val="nil"/>
      </w:pBdr>
      <w:spacing w:after="160" w:line="259" w:lineRule="auto"/>
      <w:jc w:val="both"/>
    </w:pPr>
    <w:rPr>
      <w:rFonts w:ascii="Calibri" w:eastAsia="Calibri" w:hAnsi="Calibri" w:cs="Calibri"/>
      <w:color w:val="000000"/>
      <w:sz w:val="22"/>
      <w:szCs w:val="22"/>
      <w:lang w:eastAsia="en-US"/>
    </w:rPr>
  </w:style>
  <w:style w:type="paragraph" w:customStyle="1" w:styleId="ColorfulList-Accent11">
    <w:name w:val="Colorful List - Accent 11"/>
    <w:basedOn w:val="a"/>
    <w:uiPriority w:val="99"/>
    <w:qFormat/>
    <w:rsid w:val="000D2914"/>
    <w:pPr>
      <w:suppressAutoHyphens w:val="0"/>
      <w:spacing w:after="160" w:line="259" w:lineRule="auto"/>
      <w:ind w:left="720"/>
      <w:jc w:val="left"/>
    </w:pPr>
    <w:rPr>
      <w:rFonts w:ascii="Times New Roman" w:eastAsia="SimSun" w:hAnsi="Times New Roman" w:cs="Times New Roman"/>
      <w:sz w:val="24"/>
      <w:szCs w:val="22"/>
      <w:lang w:val="el-GR"/>
    </w:rPr>
  </w:style>
  <w:style w:type="character" w:customStyle="1" w:styleId="FootnoteCharacters">
    <w:name w:val="Footnote Characters"/>
    <w:uiPriority w:val="99"/>
    <w:unhideWhenUsed/>
    <w:qFormat/>
    <w:rsid w:val="000D2914"/>
    <w:rPr>
      <w:vertAlign w:val="superscript"/>
    </w:rPr>
  </w:style>
  <w:style w:type="character" w:customStyle="1" w:styleId="FootnoteAnchor">
    <w:name w:val="Footnote Anchor"/>
    <w:uiPriority w:val="99"/>
    <w:rsid w:val="000D2914"/>
    <w:rPr>
      <w:vertAlign w:val="superscript"/>
    </w:rPr>
  </w:style>
  <w:style w:type="paragraph" w:customStyle="1" w:styleId="FootnoteText1">
    <w:name w:val="Footnote Text1"/>
    <w:basedOn w:val="a"/>
    <w:uiPriority w:val="99"/>
    <w:qFormat/>
    <w:rsid w:val="000D2914"/>
    <w:pPr>
      <w:widowControl w:val="0"/>
      <w:suppressLineNumbers/>
      <w:suppressAutoHyphens w:val="0"/>
      <w:spacing w:after="0"/>
      <w:ind w:left="283" w:hanging="283"/>
      <w:jc w:val="left"/>
      <w:textAlignment w:val="baseline"/>
    </w:pPr>
    <w:rPr>
      <w:rFonts w:ascii="Times New Roman" w:eastAsia="SimSun" w:hAnsi="Times New Roman" w:cs="Lucida Sans"/>
      <w:kern w:val="2"/>
      <w:sz w:val="20"/>
      <w:szCs w:val="20"/>
      <w:lang w:val="el-GR" w:eastAsia="en-GB" w:bidi="hi-IN"/>
    </w:rPr>
  </w:style>
  <w:style w:type="paragraph" w:customStyle="1" w:styleId="TableParagraph">
    <w:name w:val="Table Paragraph"/>
    <w:basedOn w:val="a"/>
    <w:uiPriority w:val="99"/>
    <w:qFormat/>
    <w:rsid w:val="000D2914"/>
    <w:pPr>
      <w:widowControl w:val="0"/>
      <w:suppressAutoHyphens w:val="0"/>
      <w:spacing w:after="0"/>
      <w:jc w:val="left"/>
    </w:pPr>
    <w:rPr>
      <w:rFonts w:ascii="Times New Roman" w:hAnsi="Times New Roman" w:cs="Times New Roman"/>
      <w:sz w:val="24"/>
      <w:szCs w:val="22"/>
      <w:lang w:val="en-US" w:eastAsia="en-US"/>
    </w:rPr>
  </w:style>
  <w:style w:type="character" w:customStyle="1" w:styleId="Char6">
    <w:name w:val="Παράγραφος λίστας Char"/>
    <w:link w:val="aff1"/>
    <w:uiPriority w:val="34"/>
    <w:locked/>
    <w:rsid w:val="000D2914"/>
    <w:rPr>
      <w:rFonts w:ascii="CG Times" w:hAnsi="CG Times"/>
      <w:lang w:val="en-US"/>
    </w:rPr>
  </w:style>
  <w:style w:type="character" w:customStyle="1" w:styleId="2b">
    <w:name w:val="Κείμενο κράτησης θέσης2"/>
    <w:rsid w:val="000A5683"/>
    <w:rPr>
      <w:rFonts w:cs="Times New Roman"/>
      <w:color w:val="808080"/>
    </w:rPr>
  </w:style>
  <w:style w:type="table" w:styleId="aff4">
    <w:name w:val="Table Grid"/>
    <w:basedOn w:val="a1"/>
    <w:uiPriority w:val="59"/>
    <w:rsid w:val="005F42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Υποσέλιδο Char"/>
    <w:basedOn w:val="a0"/>
    <w:link w:val="af3"/>
    <w:rsid w:val="009A5BF3"/>
    <w:rPr>
      <w:rFonts w:ascii="Calibri" w:eastAsia="MS Mincho" w:hAnsi="Calibri" w:cs="Calibri"/>
      <w:sz w:val="22"/>
      <w:szCs w:val="24"/>
      <w:lang w:val="en-US" w:eastAsia="ja-JP"/>
    </w:rPr>
  </w:style>
  <w:style w:type="character" w:customStyle="1" w:styleId="Char4">
    <w:name w:val="Κεφαλίδα Char"/>
    <w:basedOn w:val="a0"/>
    <w:link w:val="af4"/>
    <w:uiPriority w:val="99"/>
    <w:rsid w:val="004E7D48"/>
    <w:rPr>
      <w:rFonts w:ascii="Calibri" w:hAnsi="Calibri" w:cs="Calibri"/>
      <w:sz w:val="22"/>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footer" w:uiPriority="0"/>
    <w:lsdException w:name="caption"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0973F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0973F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973FF"/>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973FF"/>
    <w:pPr>
      <w:keepNext/>
      <w:spacing w:before="240" w:after="60"/>
      <w:outlineLvl w:val="3"/>
    </w:pPr>
    <w:rPr>
      <w:rFonts w:ascii="Arial" w:hAnsi="Arial" w:cs="Times New Roman"/>
      <w:b/>
      <w:bCs/>
      <w:szCs w:val="28"/>
    </w:rPr>
  </w:style>
  <w:style w:type="paragraph" w:styleId="5">
    <w:name w:val="heading 5"/>
    <w:basedOn w:val="a"/>
    <w:next w:val="a"/>
    <w:uiPriority w:val="9"/>
    <w:qFormat/>
    <w:rsid w:val="000973F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73FF"/>
  </w:style>
  <w:style w:type="character" w:customStyle="1" w:styleId="WW8Num1z1">
    <w:name w:val="WW8Num1z1"/>
    <w:rsid w:val="000973FF"/>
  </w:style>
  <w:style w:type="character" w:customStyle="1" w:styleId="WW8Num1z2">
    <w:name w:val="WW8Num1z2"/>
    <w:rsid w:val="000973FF"/>
  </w:style>
  <w:style w:type="character" w:customStyle="1" w:styleId="WW8Num1z3">
    <w:name w:val="WW8Num1z3"/>
    <w:rsid w:val="000973FF"/>
  </w:style>
  <w:style w:type="character" w:customStyle="1" w:styleId="WW8Num1z4">
    <w:name w:val="WW8Num1z4"/>
    <w:rsid w:val="000973FF"/>
    <w:rPr>
      <w:rFonts w:ascii="Arial" w:hAnsi="Arial" w:cs="Times New Roman"/>
      <w:b w:val="0"/>
      <w:i w:val="0"/>
      <w:sz w:val="20"/>
      <w:szCs w:val="20"/>
    </w:rPr>
  </w:style>
  <w:style w:type="character" w:customStyle="1" w:styleId="WW8Num1z5">
    <w:name w:val="WW8Num1z5"/>
    <w:rsid w:val="000973FF"/>
  </w:style>
  <w:style w:type="character" w:customStyle="1" w:styleId="WW8Num1z6">
    <w:name w:val="WW8Num1z6"/>
    <w:rsid w:val="000973FF"/>
  </w:style>
  <w:style w:type="character" w:customStyle="1" w:styleId="WW8Num1z7">
    <w:name w:val="WW8Num1z7"/>
    <w:rsid w:val="000973FF"/>
  </w:style>
  <w:style w:type="character" w:customStyle="1" w:styleId="WW8Num1z8">
    <w:name w:val="WW8Num1z8"/>
    <w:rsid w:val="000973FF"/>
  </w:style>
  <w:style w:type="character" w:customStyle="1" w:styleId="WW8Num2z0">
    <w:name w:val="WW8Num2z0"/>
    <w:rsid w:val="000973FF"/>
    <w:rPr>
      <w:rFonts w:ascii="Symbol" w:hAnsi="Symbol" w:cs="Symbol"/>
      <w:lang w:val="el-GR"/>
    </w:rPr>
  </w:style>
  <w:style w:type="character" w:customStyle="1" w:styleId="WW8Num3z0">
    <w:name w:val="WW8Num3z0"/>
    <w:rsid w:val="000973FF"/>
    <w:rPr>
      <w:lang w:val="el-GR"/>
    </w:rPr>
  </w:style>
  <w:style w:type="character" w:customStyle="1" w:styleId="WW8Num4z0">
    <w:name w:val="WW8Num4z0"/>
    <w:rsid w:val="000973FF"/>
    <w:rPr>
      <w:rFonts w:ascii="Webdings" w:hAnsi="Webdings" w:cs="Webdings"/>
      <w:color w:val="333399"/>
      <w:sz w:val="16"/>
    </w:rPr>
  </w:style>
  <w:style w:type="character" w:customStyle="1" w:styleId="WW8Num5z0">
    <w:name w:val="WW8Num5z0"/>
    <w:rsid w:val="000973FF"/>
    <w:rPr>
      <w:shd w:val="clear" w:color="auto" w:fill="FFFF00"/>
      <w:lang w:val="el-GR"/>
    </w:rPr>
  </w:style>
  <w:style w:type="character" w:customStyle="1" w:styleId="WW8Num6z0">
    <w:name w:val="WW8Num6z0"/>
    <w:rsid w:val="000973FF"/>
    <w:rPr>
      <w:b/>
      <w:bCs/>
      <w:szCs w:val="22"/>
      <w:lang w:val="el-GR"/>
    </w:rPr>
  </w:style>
  <w:style w:type="character" w:customStyle="1" w:styleId="WW8Num6z1">
    <w:name w:val="WW8Num6z1"/>
    <w:rsid w:val="000973FF"/>
  </w:style>
  <w:style w:type="character" w:customStyle="1" w:styleId="WW8Num6z2">
    <w:name w:val="WW8Num6z2"/>
    <w:rsid w:val="000973FF"/>
  </w:style>
  <w:style w:type="character" w:customStyle="1" w:styleId="WW8Num6z3">
    <w:name w:val="WW8Num6z3"/>
    <w:rsid w:val="000973FF"/>
  </w:style>
  <w:style w:type="character" w:customStyle="1" w:styleId="WW8Num6z4">
    <w:name w:val="WW8Num6z4"/>
    <w:rsid w:val="000973FF"/>
  </w:style>
  <w:style w:type="character" w:customStyle="1" w:styleId="WW8Num6z5">
    <w:name w:val="WW8Num6z5"/>
    <w:rsid w:val="000973FF"/>
  </w:style>
  <w:style w:type="character" w:customStyle="1" w:styleId="WW8Num6z6">
    <w:name w:val="WW8Num6z6"/>
    <w:rsid w:val="000973FF"/>
  </w:style>
  <w:style w:type="character" w:customStyle="1" w:styleId="WW8Num6z7">
    <w:name w:val="WW8Num6z7"/>
    <w:rsid w:val="000973FF"/>
  </w:style>
  <w:style w:type="character" w:customStyle="1" w:styleId="WW8Num6z8">
    <w:name w:val="WW8Num6z8"/>
    <w:rsid w:val="000973FF"/>
  </w:style>
  <w:style w:type="character" w:customStyle="1" w:styleId="WW8Num7z0">
    <w:name w:val="WW8Num7z0"/>
    <w:rsid w:val="000973FF"/>
    <w:rPr>
      <w:b/>
      <w:bCs/>
      <w:szCs w:val="22"/>
      <w:lang w:val="el-GR"/>
    </w:rPr>
  </w:style>
  <w:style w:type="character" w:customStyle="1" w:styleId="WW8Num7z1">
    <w:name w:val="WW8Num7z1"/>
    <w:rsid w:val="000973FF"/>
    <w:rPr>
      <w:rFonts w:eastAsia="Calibri"/>
      <w:lang w:val="el-GR"/>
    </w:rPr>
  </w:style>
  <w:style w:type="character" w:customStyle="1" w:styleId="WW8Num7z2">
    <w:name w:val="WW8Num7z2"/>
    <w:rsid w:val="000973FF"/>
  </w:style>
  <w:style w:type="character" w:customStyle="1" w:styleId="WW8Num7z3">
    <w:name w:val="WW8Num7z3"/>
    <w:rsid w:val="000973FF"/>
  </w:style>
  <w:style w:type="character" w:customStyle="1" w:styleId="WW8Num7z4">
    <w:name w:val="WW8Num7z4"/>
    <w:rsid w:val="000973FF"/>
  </w:style>
  <w:style w:type="character" w:customStyle="1" w:styleId="WW8Num7z5">
    <w:name w:val="WW8Num7z5"/>
    <w:rsid w:val="000973FF"/>
  </w:style>
  <w:style w:type="character" w:customStyle="1" w:styleId="WW8Num7z6">
    <w:name w:val="WW8Num7z6"/>
    <w:rsid w:val="000973FF"/>
  </w:style>
  <w:style w:type="character" w:customStyle="1" w:styleId="WW8Num7z7">
    <w:name w:val="WW8Num7z7"/>
    <w:rsid w:val="000973FF"/>
  </w:style>
  <w:style w:type="character" w:customStyle="1" w:styleId="WW8Num7z8">
    <w:name w:val="WW8Num7z8"/>
    <w:rsid w:val="000973FF"/>
  </w:style>
  <w:style w:type="character" w:customStyle="1" w:styleId="WW8Num8z0">
    <w:name w:val="WW8Num8z0"/>
    <w:rsid w:val="000973FF"/>
    <w:rPr>
      <w:rFonts w:ascii="Symbol" w:hAnsi="Symbol" w:cs="OpenSymbol"/>
      <w:color w:val="5B9BD5"/>
    </w:rPr>
  </w:style>
  <w:style w:type="character" w:customStyle="1" w:styleId="WW8Num9z0">
    <w:name w:val="WW8Num9z0"/>
    <w:rsid w:val="000973FF"/>
    <w:rPr>
      <w:rFonts w:ascii="Angsana New" w:hAnsi="Angsana New" w:cs="Angsana New"/>
      <w:color w:val="000000"/>
      <w:kern w:val="1"/>
      <w:szCs w:val="22"/>
      <w:shd w:val="clear" w:color="auto" w:fill="FFFFFF"/>
      <w:lang w:val="el-GR"/>
    </w:rPr>
  </w:style>
  <w:style w:type="character" w:customStyle="1" w:styleId="WW8Num10z0">
    <w:name w:val="WW8Num10z0"/>
    <w:rsid w:val="000973FF"/>
    <w:rPr>
      <w:rFonts w:ascii="Symbol" w:hAnsi="Symbol" w:cs="Symbol"/>
      <w:kern w:val="1"/>
      <w:shd w:val="clear" w:color="auto" w:fill="C0C0C0"/>
      <w:lang w:val="el-GR"/>
    </w:rPr>
  </w:style>
  <w:style w:type="character" w:customStyle="1" w:styleId="WW8Num11z0">
    <w:name w:val="WW8Num11z0"/>
    <w:rsid w:val="000973FF"/>
    <w:rPr>
      <w:rFonts w:ascii="Symbol" w:hAnsi="Symbol" w:cs="Symbol" w:hint="default"/>
      <w:lang w:val="el-GR"/>
    </w:rPr>
  </w:style>
  <w:style w:type="character" w:customStyle="1" w:styleId="WW8Num11z1">
    <w:name w:val="WW8Num11z1"/>
    <w:rsid w:val="000973FF"/>
    <w:rPr>
      <w:rFonts w:ascii="Courier New" w:hAnsi="Courier New" w:cs="Courier New" w:hint="default"/>
    </w:rPr>
  </w:style>
  <w:style w:type="character" w:customStyle="1" w:styleId="WW8Num11z2">
    <w:name w:val="WW8Num11z2"/>
    <w:rsid w:val="000973FF"/>
    <w:rPr>
      <w:rFonts w:ascii="Wingdings" w:hAnsi="Wingdings" w:cs="Wingdings" w:hint="default"/>
    </w:rPr>
  </w:style>
  <w:style w:type="character" w:customStyle="1" w:styleId="50">
    <w:name w:val="Προεπιλεγμένη γραμματοσειρά5"/>
    <w:rsid w:val="000973FF"/>
  </w:style>
  <w:style w:type="character" w:customStyle="1" w:styleId="WW8Num10z1">
    <w:name w:val="WW8Num10z1"/>
    <w:rsid w:val="000973FF"/>
  </w:style>
  <w:style w:type="character" w:customStyle="1" w:styleId="WW8Num10z2">
    <w:name w:val="WW8Num10z2"/>
    <w:rsid w:val="000973FF"/>
  </w:style>
  <w:style w:type="character" w:customStyle="1" w:styleId="WW8Num10z3">
    <w:name w:val="WW8Num10z3"/>
    <w:rsid w:val="000973FF"/>
  </w:style>
  <w:style w:type="character" w:customStyle="1" w:styleId="WW8Num10z4">
    <w:name w:val="WW8Num10z4"/>
    <w:rsid w:val="000973FF"/>
  </w:style>
  <w:style w:type="character" w:customStyle="1" w:styleId="WW8Num10z5">
    <w:name w:val="WW8Num10z5"/>
    <w:rsid w:val="000973FF"/>
  </w:style>
  <w:style w:type="character" w:customStyle="1" w:styleId="WW8Num10z6">
    <w:name w:val="WW8Num10z6"/>
    <w:rsid w:val="000973FF"/>
  </w:style>
  <w:style w:type="character" w:customStyle="1" w:styleId="WW8Num10z7">
    <w:name w:val="WW8Num10z7"/>
    <w:rsid w:val="000973FF"/>
  </w:style>
  <w:style w:type="character" w:customStyle="1" w:styleId="WW8Num10z8">
    <w:name w:val="WW8Num10z8"/>
    <w:rsid w:val="000973FF"/>
  </w:style>
  <w:style w:type="character" w:customStyle="1" w:styleId="WW-">
    <w:name w:val="WW-Προεπιλεγμένη γραμματοσειρά"/>
    <w:rsid w:val="000973FF"/>
  </w:style>
  <w:style w:type="character" w:customStyle="1" w:styleId="WW-DefaultParagraphFont">
    <w:name w:val="WW-Default Paragraph Font"/>
    <w:rsid w:val="000973FF"/>
  </w:style>
  <w:style w:type="character" w:customStyle="1" w:styleId="WW8Num8z1">
    <w:name w:val="WW8Num8z1"/>
    <w:rsid w:val="000973FF"/>
    <w:rPr>
      <w:rFonts w:eastAsia="Calibri"/>
      <w:lang w:val="el-GR"/>
    </w:rPr>
  </w:style>
  <w:style w:type="character" w:customStyle="1" w:styleId="WW8Num8z2">
    <w:name w:val="WW8Num8z2"/>
    <w:rsid w:val="000973FF"/>
  </w:style>
  <w:style w:type="character" w:customStyle="1" w:styleId="WW8Num8z3">
    <w:name w:val="WW8Num8z3"/>
    <w:rsid w:val="000973FF"/>
  </w:style>
  <w:style w:type="character" w:customStyle="1" w:styleId="WW8Num8z4">
    <w:name w:val="WW8Num8z4"/>
    <w:rsid w:val="000973FF"/>
  </w:style>
  <w:style w:type="character" w:customStyle="1" w:styleId="WW8Num8z5">
    <w:name w:val="WW8Num8z5"/>
    <w:rsid w:val="000973FF"/>
  </w:style>
  <w:style w:type="character" w:customStyle="1" w:styleId="WW8Num8z6">
    <w:name w:val="WW8Num8z6"/>
    <w:rsid w:val="000973FF"/>
  </w:style>
  <w:style w:type="character" w:customStyle="1" w:styleId="WW8Num8z7">
    <w:name w:val="WW8Num8z7"/>
    <w:rsid w:val="000973FF"/>
  </w:style>
  <w:style w:type="character" w:customStyle="1" w:styleId="WW8Num8z8">
    <w:name w:val="WW8Num8z8"/>
    <w:rsid w:val="000973FF"/>
  </w:style>
  <w:style w:type="character" w:customStyle="1" w:styleId="WW8Num11z3">
    <w:name w:val="WW8Num11z3"/>
    <w:rsid w:val="000973FF"/>
  </w:style>
  <w:style w:type="character" w:customStyle="1" w:styleId="WW8Num11z4">
    <w:name w:val="WW8Num11z4"/>
    <w:rsid w:val="000973FF"/>
  </w:style>
  <w:style w:type="character" w:customStyle="1" w:styleId="WW8Num11z5">
    <w:name w:val="WW8Num11z5"/>
    <w:rsid w:val="000973FF"/>
  </w:style>
  <w:style w:type="character" w:customStyle="1" w:styleId="WW8Num11z6">
    <w:name w:val="WW8Num11z6"/>
    <w:rsid w:val="000973FF"/>
  </w:style>
  <w:style w:type="character" w:customStyle="1" w:styleId="WW8Num11z7">
    <w:name w:val="WW8Num11z7"/>
    <w:rsid w:val="000973FF"/>
  </w:style>
  <w:style w:type="character" w:customStyle="1" w:styleId="WW8Num11z8">
    <w:name w:val="WW8Num11z8"/>
    <w:rsid w:val="000973FF"/>
  </w:style>
  <w:style w:type="character" w:customStyle="1" w:styleId="WW-DefaultParagraphFont1">
    <w:name w:val="WW-Default Paragraph Font1"/>
    <w:rsid w:val="000973FF"/>
  </w:style>
  <w:style w:type="character" w:customStyle="1" w:styleId="40">
    <w:name w:val="Προεπιλεγμένη γραμματοσειρά4"/>
    <w:rsid w:val="000973FF"/>
  </w:style>
  <w:style w:type="character" w:customStyle="1" w:styleId="WW8Num2z1">
    <w:name w:val="WW8Num2z1"/>
    <w:rsid w:val="000973FF"/>
  </w:style>
  <w:style w:type="character" w:customStyle="1" w:styleId="WW8Num2z2">
    <w:name w:val="WW8Num2z2"/>
    <w:rsid w:val="000973FF"/>
  </w:style>
  <w:style w:type="character" w:customStyle="1" w:styleId="WW8Num2z3">
    <w:name w:val="WW8Num2z3"/>
    <w:rsid w:val="000973FF"/>
  </w:style>
  <w:style w:type="character" w:customStyle="1" w:styleId="WW8Num2z4">
    <w:name w:val="WW8Num2z4"/>
    <w:rsid w:val="000973FF"/>
    <w:rPr>
      <w:rFonts w:ascii="Arial" w:hAnsi="Arial" w:cs="Times New Roman"/>
      <w:b w:val="0"/>
      <w:i w:val="0"/>
      <w:sz w:val="20"/>
      <w:szCs w:val="20"/>
    </w:rPr>
  </w:style>
  <w:style w:type="character" w:customStyle="1" w:styleId="WW8Num2z5">
    <w:name w:val="WW8Num2z5"/>
    <w:rsid w:val="000973FF"/>
  </w:style>
  <w:style w:type="character" w:customStyle="1" w:styleId="WW8Num2z6">
    <w:name w:val="WW8Num2z6"/>
    <w:rsid w:val="000973FF"/>
  </w:style>
  <w:style w:type="character" w:customStyle="1" w:styleId="WW8Num2z7">
    <w:name w:val="WW8Num2z7"/>
    <w:rsid w:val="000973FF"/>
  </w:style>
  <w:style w:type="character" w:customStyle="1" w:styleId="WW8Num2z8">
    <w:name w:val="WW8Num2z8"/>
    <w:rsid w:val="000973FF"/>
  </w:style>
  <w:style w:type="character" w:customStyle="1" w:styleId="WW8Num9z1">
    <w:name w:val="WW8Num9z1"/>
    <w:rsid w:val="000973FF"/>
    <w:rPr>
      <w:rFonts w:eastAsia="Calibri"/>
      <w:lang w:val="el-GR"/>
    </w:rPr>
  </w:style>
  <w:style w:type="character" w:customStyle="1" w:styleId="WW8Num9z2">
    <w:name w:val="WW8Num9z2"/>
    <w:rsid w:val="000973FF"/>
  </w:style>
  <w:style w:type="character" w:customStyle="1" w:styleId="WW8Num9z3">
    <w:name w:val="WW8Num9z3"/>
    <w:rsid w:val="000973FF"/>
  </w:style>
  <w:style w:type="character" w:customStyle="1" w:styleId="WW8Num9z4">
    <w:name w:val="WW8Num9z4"/>
    <w:rsid w:val="000973FF"/>
  </w:style>
  <w:style w:type="character" w:customStyle="1" w:styleId="WW8Num9z5">
    <w:name w:val="WW8Num9z5"/>
    <w:rsid w:val="000973FF"/>
  </w:style>
  <w:style w:type="character" w:customStyle="1" w:styleId="WW8Num9z6">
    <w:name w:val="WW8Num9z6"/>
    <w:rsid w:val="000973FF"/>
  </w:style>
  <w:style w:type="character" w:customStyle="1" w:styleId="WW8Num9z7">
    <w:name w:val="WW8Num9z7"/>
    <w:rsid w:val="000973FF"/>
  </w:style>
  <w:style w:type="character" w:customStyle="1" w:styleId="WW8Num9z8">
    <w:name w:val="WW8Num9z8"/>
    <w:rsid w:val="000973FF"/>
  </w:style>
  <w:style w:type="character" w:customStyle="1" w:styleId="WW-DefaultParagraphFont11">
    <w:name w:val="WW-Default Paragraph Font11"/>
    <w:rsid w:val="000973FF"/>
  </w:style>
  <w:style w:type="character" w:customStyle="1" w:styleId="WW8Num12z0">
    <w:name w:val="WW8Num12z0"/>
    <w:rsid w:val="000973FF"/>
    <w:rPr>
      <w:rFonts w:ascii="Symbol" w:hAnsi="Symbol" w:cs="Symbol"/>
    </w:rPr>
  </w:style>
  <w:style w:type="character" w:customStyle="1" w:styleId="WW8Num12z1">
    <w:name w:val="WW8Num12z1"/>
    <w:rsid w:val="000973FF"/>
    <w:rPr>
      <w:rFonts w:ascii="Courier New" w:hAnsi="Courier New" w:cs="Courier New"/>
    </w:rPr>
  </w:style>
  <w:style w:type="character" w:customStyle="1" w:styleId="WW8Num12z2">
    <w:name w:val="WW8Num12z2"/>
    <w:rsid w:val="000973FF"/>
    <w:rPr>
      <w:rFonts w:ascii="Wingdings" w:hAnsi="Wingdings" w:cs="Wingdings"/>
    </w:rPr>
  </w:style>
  <w:style w:type="character" w:customStyle="1" w:styleId="WW-DefaultParagraphFont111">
    <w:name w:val="WW-Default Paragraph Font111"/>
    <w:rsid w:val="000973FF"/>
  </w:style>
  <w:style w:type="character" w:customStyle="1" w:styleId="WW-DefaultParagraphFont1111">
    <w:name w:val="WW-Default Paragraph Font1111"/>
    <w:rsid w:val="000973FF"/>
  </w:style>
  <w:style w:type="character" w:customStyle="1" w:styleId="WW-DefaultParagraphFont11111">
    <w:name w:val="WW-Default Paragraph Font11111"/>
    <w:rsid w:val="000973FF"/>
  </w:style>
  <w:style w:type="character" w:customStyle="1" w:styleId="30">
    <w:name w:val="Προεπιλεγμένη γραμματοσειρά3"/>
    <w:rsid w:val="000973FF"/>
  </w:style>
  <w:style w:type="character" w:customStyle="1" w:styleId="WW-DefaultParagraphFont111111">
    <w:name w:val="WW-Default Paragraph Font111111"/>
    <w:rsid w:val="000973FF"/>
  </w:style>
  <w:style w:type="character" w:customStyle="1" w:styleId="DefaultParagraphFont2">
    <w:name w:val="Default Paragraph Font2"/>
    <w:rsid w:val="000973FF"/>
  </w:style>
  <w:style w:type="character" w:customStyle="1" w:styleId="WW8Num12z3">
    <w:name w:val="WW8Num12z3"/>
    <w:rsid w:val="000973FF"/>
  </w:style>
  <w:style w:type="character" w:customStyle="1" w:styleId="WW8Num12z4">
    <w:name w:val="WW8Num12z4"/>
    <w:rsid w:val="000973FF"/>
  </w:style>
  <w:style w:type="character" w:customStyle="1" w:styleId="WW8Num12z5">
    <w:name w:val="WW8Num12z5"/>
    <w:rsid w:val="000973FF"/>
  </w:style>
  <w:style w:type="character" w:customStyle="1" w:styleId="WW8Num12z6">
    <w:name w:val="WW8Num12z6"/>
    <w:rsid w:val="000973FF"/>
  </w:style>
  <w:style w:type="character" w:customStyle="1" w:styleId="WW8Num12z7">
    <w:name w:val="WW8Num12z7"/>
    <w:rsid w:val="000973FF"/>
  </w:style>
  <w:style w:type="character" w:customStyle="1" w:styleId="WW8Num12z8">
    <w:name w:val="WW8Num12z8"/>
    <w:rsid w:val="000973FF"/>
  </w:style>
  <w:style w:type="character" w:customStyle="1" w:styleId="WW8Num13z0">
    <w:name w:val="WW8Num13z0"/>
    <w:rsid w:val="000973FF"/>
    <w:rPr>
      <w:rFonts w:ascii="Symbol" w:hAnsi="Symbol" w:cs="OpenSymbol"/>
    </w:rPr>
  </w:style>
  <w:style w:type="character" w:customStyle="1" w:styleId="WW-DefaultParagraphFont1111111">
    <w:name w:val="WW-Default Paragraph Font1111111"/>
    <w:rsid w:val="000973FF"/>
  </w:style>
  <w:style w:type="character" w:customStyle="1" w:styleId="WW8Num13z1">
    <w:name w:val="WW8Num13z1"/>
    <w:rsid w:val="000973FF"/>
    <w:rPr>
      <w:rFonts w:eastAsia="Calibri"/>
      <w:lang w:val="el-GR"/>
    </w:rPr>
  </w:style>
  <w:style w:type="character" w:customStyle="1" w:styleId="WW8Num13z2">
    <w:name w:val="WW8Num13z2"/>
    <w:rsid w:val="000973FF"/>
  </w:style>
  <w:style w:type="character" w:customStyle="1" w:styleId="WW8Num13z3">
    <w:name w:val="WW8Num13z3"/>
    <w:rsid w:val="000973FF"/>
  </w:style>
  <w:style w:type="character" w:customStyle="1" w:styleId="WW8Num13z4">
    <w:name w:val="WW8Num13z4"/>
    <w:rsid w:val="000973FF"/>
  </w:style>
  <w:style w:type="character" w:customStyle="1" w:styleId="WW8Num13z5">
    <w:name w:val="WW8Num13z5"/>
    <w:rsid w:val="000973FF"/>
  </w:style>
  <w:style w:type="character" w:customStyle="1" w:styleId="WW8Num13z6">
    <w:name w:val="WW8Num13z6"/>
    <w:rsid w:val="000973FF"/>
  </w:style>
  <w:style w:type="character" w:customStyle="1" w:styleId="WW8Num13z7">
    <w:name w:val="WW8Num13z7"/>
    <w:rsid w:val="000973FF"/>
  </w:style>
  <w:style w:type="character" w:customStyle="1" w:styleId="WW8Num13z8">
    <w:name w:val="WW8Num13z8"/>
    <w:rsid w:val="000973FF"/>
  </w:style>
  <w:style w:type="character" w:customStyle="1" w:styleId="WW8Num14z0">
    <w:name w:val="WW8Num14z0"/>
    <w:rsid w:val="000973FF"/>
    <w:rPr>
      <w:rFonts w:ascii="Symbol" w:hAnsi="Symbol" w:cs="OpenSymbol"/>
    </w:rPr>
  </w:style>
  <w:style w:type="character" w:customStyle="1" w:styleId="WW8Num14z1">
    <w:name w:val="WW8Num14z1"/>
    <w:rsid w:val="000973FF"/>
  </w:style>
  <w:style w:type="character" w:customStyle="1" w:styleId="WW8Num14z2">
    <w:name w:val="WW8Num14z2"/>
    <w:rsid w:val="000973FF"/>
  </w:style>
  <w:style w:type="character" w:customStyle="1" w:styleId="WW8Num14z3">
    <w:name w:val="WW8Num14z3"/>
    <w:rsid w:val="000973FF"/>
  </w:style>
  <w:style w:type="character" w:customStyle="1" w:styleId="WW8Num14z4">
    <w:name w:val="WW8Num14z4"/>
    <w:rsid w:val="000973FF"/>
  </w:style>
  <w:style w:type="character" w:customStyle="1" w:styleId="WW8Num14z5">
    <w:name w:val="WW8Num14z5"/>
    <w:rsid w:val="000973FF"/>
  </w:style>
  <w:style w:type="character" w:customStyle="1" w:styleId="WW8Num14z6">
    <w:name w:val="WW8Num14z6"/>
    <w:rsid w:val="000973FF"/>
  </w:style>
  <w:style w:type="character" w:customStyle="1" w:styleId="WW8Num14z7">
    <w:name w:val="WW8Num14z7"/>
    <w:rsid w:val="000973FF"/>
  </w:style>
  <w:style w:type="character" w:customStyle="1" w:styleId="WW8Num14z8">
    <w:name w:val="WW8Num14z8"/>
    <w:rsid w:val="000973FF"/>
  </w:style>
  <w:style w:type="character" w:customStyle="1" w:styleId="WW8Num15z0">
    <w:name w:val="WW8Num15z0"/>
    <w:rsid w:val="000973FF"/>
  </w:style>
  <w:style w:type="character" w:customStyle="1" w:styleId="WW8Num15z1">
    <w:name w:val="WW8Num15z1"/>
    <w:rsid w:val="000973FF"/>
  </w:style>
  <w:style w:type="character" w:customStyle="1" w:styleId="WW8Num15z2">
    <w:name w:val="WW8Num15z2"/>
    <w:rsid w:val="000973FF"/>
  </w:style>
  <w:style w:type="character" w:customStyle="1" w:styleId="WW8Num15z3">
    <w:name w:val="WW8Num15z3"/>
    <w:rsid w:val="000973FF"/>
  </w:style>
  <w:style w:type="character" w:customStyle="1" w:styleId="WW8Num15z4">
    <w:name w:val="WW8Num15z4"/>
    <w:rsid w:val="000973FF"/>
  </w:style>
  <w:style w:type="character" w:customStyle="1" w:styleId="WW8Num15z5">
    <w:name w:val="WW8Num15z5"/>
    <w:rsid w:val="000973FF"/>
  </w:style>
  <w:style w:type="character" w:customStyle="1" w:styleId="WW8Num15z6">
    <w:name w:val="WW8Num15z6"/>
    <w:rsid w:val="000973FF"/>
  </w:style>
  <w:style w:type="character" w:customStyle="1" w:styleId="WW8Num15z7">
    <w:name w:val="WW8Num15z7"/>
    <w:rsid w:val="000973FF"/>
  </w:style>
  <w:style w:type="character" w:customStyle="1" w:styleId="WW8Num15z8">
    <w:name w:val="WW8Num15z8"/>
    <w:rsid w:val="000973FF"/>
  </w:style>
  <w:style w:type="character" w:customStyle="1" w:styleId="WW8Num16z0">
    <w:name w:val="WW8Num16z0"/>
    <w:rsid w:val="000973FF"/>
  </w:style>
  <w:style w:type="character" w:customStyle="1" w:styleId="WW8Num16z1">
    <w:name w:val="WW8Num16z1"/>
    <w:rsid w:val="000973FF"/>
  </w:style>
  <w:style w:type="character" w:customStyle="1" w:styleId="WW8Num16z2">
    <w:name w:val="WW8Num16z2"/>
    <w:rsid w:val="000973FF"/>
  </w:style>
  <w:style w:type="character" w:customStyle="1" w:styleId="WW8Num16z3">
    <w:name w:val="WW8Num16z3"/>
    <w:rsid w:val="000973FF"/>
  </w:style>
  <w:style w:type="character" w:customStyle="1" w:styleId="WW8Num16z4">
    <w:name w:val="WW8Num16z4"/>
    <w:rsid w:val="000973FF"/>
  </w:style>
  <w:style w:type="character" w:customStyle="1" w:styleId="WW8Num16z5">
    <w:name w:val="WW8Num16z5"/>
    <w:rsid w:val="000973FF"/>
  </w:style>
  <w:style w:type="character" w:customStyle="1" w:styleId="WW8Num16z6">
    <w:name w:val="WW8Num16z6"/>
    <w:rsid w:val="000973FF"/>
  </w:style>
  <w:style w:type="character" w:customStyle="1" w:styleId="WW8Num16z7">
    <w:name w:val="WW8Num16z7"/>
    <w:rsid w:val="000973FF"/>
  </w:style>
  <w:style w:type="character" w:customStyle="1" w:styleId="WW8Num16z8">
    <w:name w:val="WW8Num16z8"/>
    <w:rsid w:val="000973FF"/>
  </w:style>
  <w:style w:type="character" w:customStyle="1" w:styleId="WW-DefaultParagraphFont11111111">
    <w:name w:val="WW-Default Paragraph Font11111111"/>
    <w:rsid w:val="000973FF"/>
  </w:style>
  <w:style w:type="character" w:customStyle="1" w:styleId="WW-DefaultParagraphFont111111111">
    <w:name w:val="WW-Default Paragraph Font111111111"/>
    <w:rsid w:val="000973FF"/>
  </w:style>
  <w:style w:type="character" w:customStyle="1" w:styleId="WW-DefaultParagraphFont1111111111">
    <w:name w:val="WW-Default Paragraph Font1111111111"/>
    <w:rsid w:val="000973FF"/>
  </w:style>
  <w:style w:type="character" w:customStyle="1" w:styleId="WW-DefaultParagraphFont11111111111">
    <w:name w:val="WW-Default Paragraph Font11111111111"/>
    <w:rsid w:val="000973FF"/>
  </w:style>
  <w:style w:type="character" w:customStyle="1" w:styleId="WW-DefaultParagraphFont111111111111">
    <w:name w:val="WW-Default Paragraph Font111111111111"/>
    <w:rsid w:val="000973FF"/>
  </w:style>
  <w:style w:type="character" w:customStyle="1" w:styleId="WW8Num17z0">
    <w:name w:val="WW8Num17z0"/>
    <w:rsid w:val="000973FF"/>
  </w:style>
  <w:style w:type="character" w:customStyle="1" w:styleId="WW8Num17z1">
    <w:name w:val="WW8Num17z1"/>
    <w:rsid w:val="000973FF"/>
  </w:style>
  <w:style w:type="character" w:customStyle="1" w:styleId="WW8Num17z2">
    <w:name w:val="WW8Num17z2"/>
    <w:rsid w:val="000973FF"/>
  </w:style>
  <w:style w:type="character" w:customStyle="1" w:styleId="WW8Num17z3">
    <w:name w:val="WW8Num17z3"/>
    <w:rsid w:val="000973FF"/>
  </w:style>
  <w:style w:type="character" w:customStyle="1" w:styleId="WW8Num17z4">
    <w:name w:val="WW8Num17z4"/>
    <w:rsid w:val="000973FF"/>
  </w:style>
  <w:style w:type="character" w:customStyle="1" w:styleId="WW8Num17z5">
    <w:name w:val="WW8Num17z5"/>
    <w:rsid w:val="000973FF"/>
  </w:style>
  <w:style w:type="character" w:customStyle="1" w:styleId="WW8Num17z6">
    <w:name w:val="WW8Num17z6"/>
    <w:rsid w:val="000973FF"/>
  </w:style>
  <w:style w:type="character" w:customStyle="1" w:styleId="WW8Num17z7">
    <w:name w:val="WW8Num17z7"/>
    <w:rsid w:val="000973FF"/>
  </w:style>
  <w:style w:type="character" w:customStyle="1" w:styleId="WW8Num17z8">
    <w:name w:val="WW8Num17z8"/>
    <w:rsid w:val="000973FF"/>
  </w:style>
  <w:style w:type="character" w:customStyle="1" w:styleId="WW8Num18z0">
    <w:name w:val="WW8Num18z0"/>
    <w:rsid w:val="000973FF"/>
  </w:style>
  <w:style w:type="character" w:customStyle="1" w:styleId="WW8Num18z1">
    <w:name w:val="WW8Num18z1"/>
    <w:rsid w:val="000973FF"/>
  </w:style>
  <w:style w:type="character" w:customStyle="1" w:styleId="WW8Num18z2">
    <w:name w:val="WW8Num18z2"/>
    <w:rsid w:val="000973FF"/>
  </w:style>
  <w:style w:type="character" w:customStyle="1" w:styleId="WW8Num18z3">
    <w:name w:val="WW8Num18z3"/>
    <w:rsid w:val="000973FF"/>
  </w:style>
  <w:style w:type="character" w:customStyle="1" w:styleId="WW8Num18z4">
    <w:name w:val="WW8Num18z4"/>
    <w:rsid w:val="000973FF"/>
  </w:style>
  <w:style w:type="character" w:customStyle="1" w:styleId="WW8Num18z5">
    <w:name w:val="WW8Num18z5"/>
    <w:rsid w:val="000973FF"/>
  </w:style>
  <w:style w:type="character" w:customStyle="1" w:styleId="WW8Num18z6">
    <w:name w:val="WW8Num18z6"/>
    <w:rsid w:val="000973FF"/>
  </w:style>
  <w:style w:type="character" w:customStyle="1" w:styleId="WW8Num18z7">
    <w:name w:val="WW8Num18z7"/>
    <w:rsid w:val="000973FF"/>
  </w:style>
  <w:style w:type="character" w:customStyle="1" w:styleId="WW8Num18z8">
    <w:name w:val="WW8Num18z8"/>
    <w:rsid w:val="000973FF"/>
  </w:style>
  <w:style w:type="character" w:customStyle="1" w:styleId="WW8Num3z1">
    <w:name w:val="WW8Num3z1"/>
    <w:rsid w:val="000973FF"/>
  </w:style>
  <w:style w:type="character" w:customStyle="1" w:styleId="WW8Num3z2">
    <w:name w:val="WW8Num3z2"/>
    <w:rsid w:val="000973FF"/>
  </w:style>
  <w:style w:type="character" w:customStyle="1" w:styleId="WW8Num3z3">
    <w:name w:val="WW8Num3z3"/>
    <w:rsid w:val="000973FF"/>
  </w:style>
  <w:style w:type="character" w:customStyle="1" w:styleId="WW8Num3z4">
    <w:name w:val="WW8Num3z4"/>
    <w:rsid w:val="000973FF"/>
    <w:rPr>
      <w:rFonts w:ascii="Arial" w:hAnsi="Arial" w:cs="Times New Roman"/>
      <w:b w:val="0"/>
      <w:i w:val="0"/>
      <w:sz w:val="20"/>
      <w:szCs w:val="20"/>
    </w:rPr>
  </w:style>
  <w:style w:type="character" w:customStyle="1" w:styleId="WW8Num3z5">
    <w:name w:val="WW8Num3z5"/>
    <w:rsid w:val="000973FF"/>
  </w:style>
  <w:style w:type="character" w:customStyle="1" w:styleId="WW8Num3z6">
    <w:name w:val="WW8Num3z6"/>
    <w:rsid w:val="000973FF"/>
  </w:style>
  <w:style w:type="character" w:customStyle="1" w:styleId="WW8Num3z7">
    <w:name w:val="WW8Num3z7"/>
    <w:rsid w:val="000973FF"/>
  </w:style>
  <w:style w:type="character" w:customStyle="1" w:styleId="WW8Num3z8">
    <w:name w:val="WW8Num3z8"/>
    <w:rsid w:val="000973FF"/>
  </w:style>
  <w:style w:type="character" w:customStyle="1" w:styleId="WW-DefaultParagraphFont1111111111111">
    <w:name w:val="WW-Default Paragraph Font1111111111111"/>
    <w:rsid w:val="000973FF"/>
  </w:style>
  <w:style w:type="character" w:customStyle="1" w:styleId="WW-DefaultParagraphFont11111111111111">
    <w:name w:val="WW-Default Paragraph Font11111111111111"/>
    <w:rsid w:val="000973FF"/>
  </w:style>
  <w:style w:type="character" w:customStyle="1" w:styleId="WW-DefaultParagraphFont111111111111111">
    <w:name w:val="WW-Default Paragraph Font111111111111111"/>
    <w:rsid w:val="000973FF"/>
  </w:style>
  <w:style w:type="character" w:customStyle="1" w:styleId="WW-DefaultParagraphFont1111111111111111">
    <w:name w:val="WW-Default Paragraph Font1111111111111111"/>
    <w:rsid w:val="000973FF"/>
  </w:style>
  <w:style w:type="character" w:customStyle="1" w:styleId="20">
    <w:name w:val="Προεπιλεγμένη γραμματοσειρά2"/>
    <w:rsid w:val="000973FF"/>
  </w:style>
  <w:style w:type="character" w:customStyle="1" w:styleId="WW8Num19z0">
    <w:name w:val="WW8Num19z0"/>
    <w:rsid w:val="000973FF"/>
    <w:rPr>
      <w:rFonts w:ascii="Calibri" w:hAnsi="Calibri" w:cs="Calibri"/>
    </w:rPr>
  </w:style>
  <w:style w:type="character" w:customStyle="1" w:styleId="WW8Num19z1">
    <w:name w:val="WW8Num19z1"/>
    <w:rsid w:val="000973FF"/>
  </w:style>
  <w:style w:type="character" w:customStyle="1" w:styleId="WW8Num20z0">
    <w:name w:val="WW8Num20z0"/>
    <w:rsid w:val="000973FF"/>
    <w:rPr>
      <w:rFonts w:ascii="Calibri" w:eastAsia="Calibri" w:hAnsi="Calibri" w:cs="Times New Roman"/>
    </w:rPr>
  </w:style>
  <w:style w:type="character" w:customStyle="1" w:styleId="WW8Num20z1">
    <w:name w:val="WW8Num20z1"/>
    <w:rsid w:val="000973FF"/>
    <w:rPr>
      <w:rFonts w:ascii="Courier New" w:hAnsi="Courier New" w:cs="Courier New"/>
    </w:rPr>
  </w:style>
  <w:style w:type="character" w:customStyle="1" w:styleId="WW8Num20z2">
    <w:name w:val="WW8Num20z2"/>
    <w:rsid w:val="000973FF"/>
    <w:rPr>
      <w:rFonts w:ascii="Wingdings" w:hAnsi="Wingdings" w:cs="Wingdings"/>
    </w:rPr>
  </w:style>
  <w:style w:type="character" w:customStyle="1" w:styleId="WW8Num20z3">
    <w:name w:val="WW8Num20z3"/>
    <w:rsid w:val="000973FF"/>
    <w:rPr>
      <w:rFonts w:ascii="Symbol" w:hAnsi="Symbol" w:cs="Symbol"/>
    </w:rPr>
  </w:style>
  <w:style w:type="character" w:customStyle="1" w:styleId="WW-DefaultParagraphFont11111111111111111">
    <w:name w:val="WW-Default Paragraph Font11111111111111111"/>
    <w:rsid w:val="000973FF"/>
  </w:style>
  <w:style w:type="character" w:customStyle="1" w:styleId="WW8Num19z2">
    <w:name w:val="WW8Num19z2"/>
    <w:rsid w:val="000973FF"/>
  </w:style>
  <w:style w:type="character" w:customStyle="1" w:styleId="WW8Num19z3">
    <w:name w:val="WW8Num19z3"/>
    <w:rsid w:val="000973FF"/>
  </w:style>
  <w:style w:type="character" w:customStyle="1" w:styleId="WW8Num19z4">
    <w:name w:val="WW8Num19z4"/>
    <w:rsid w:val="000973FF"/>
  </w:style>
  <w:style w:type="character" w:customStyle="1" w:styleId="WW8Num19z5">
    <w:name w:val="WW8Num19z5"/>
    <w:rsid w:val="000973FF"/>
  </w:style>
  <w:style w:type="character" w:customStyle="1" w:styleId="WW8Num19z6">
    <w:name w:val="WW8Num19z6"/>
    <w:rsid w:val="000973FF"/>
  </w:style>
  <w:style w:type="character" w:customStyle="1" w:styleId="WW8Num19z7">
    <w:name w:val="WW8Num19z7"/>
    <w:rsid w:val="000973FF"/>
  </w:style>
  <w:style w:type="character" w:customStyle="1" w:styleId="WW8Num19z8">
    <w:name w:val="WW8Num19z8"/>
    <w:rsid w:val="000973FF"/>
  </w:style>
  <w:style w:type="character" w:customStyle="1" w:styleId="WW8Num20z4">
    <w:name w:val="WW8Num20z4"/>
    <w:rsid w:val="000973FF"/>
  </w:style>
  <w:style w:type="character" w:customStyle="1" w:styleId="WW8Num20z5">
    <w:name w:val="WW8Num20z5"/>
    <w:rsid w:val="000973FF"/>
  </w:style>
  <w:style w:type="character" w:customStyle="1" w:styleId="WW8Num20z6">
    <w:name w:val="WW8Num20z6"/>
    <w:rsid w:val="000973FF"/>
  </w:style>
  <w:style w:type="character" w:customStyle="1" w:styleId="WW8Num20z7">
    <w:name w:val="WW8Num20z7"/>
    <w:rsid w:val="000973FF"/>
  </w:style>
  <w:style w:type="character" w:customStyle="1" w:styleId="WW8Num20z8">
    <w:name w:val="WW8Num20z8"/>
    <w:rsid w:val="000973FF"/>
  </w:style>
  <w:style w:type="character" w:customStyle="1" w:styleId="WW-DefaultParagraphFont111111111111111111">
    <w:name w:val="WW-Default Paragraph Font111111111111111111"/>
    <w:rsid w:val="000973FF"/>
  </w:style>
  <w:style w:type="character" w:customStyle="1" w:styleId="WW-DefaultParagraphFont1111111111111111111">
    <w:name w:val="WW-Default Paragraph Font1111111111111111111"/>
    <w:rsid w:val="000973FF"/>
  </w:style>
  <w:style w:type="character" w:customStyle="1" w:styleId="WW8Num21z0">
    <w:name w:val="WW8Num21z0"/>
    <w:rsid w:val="000973FF"/>
    <w:rPr>
      <w:rFonts w:ascii="Calibri" w:eastAsia="Times New Roman" w:hAnsi="Calibri" w:cs="Calibri"/>
    </w:rPr>
  </w:style>
  <w:style w:type="character" w:customStyle="1" w:styleId="WW8Num21z1">
    <w:name w:val="WW8Num21z1"/>
    <w:rsid w:val="000973FF"/>
    <w:rPr>
      <w:rFonts w:ascii="Courier New" w:hAnsi="Courier New" w:cs="Courier New"/>
    </w:rPr>
  </w:style>
  <w:style w:type="character" w:customStyle="1" w:styleId="WW8Num21z2">
    <w:name w:val="WW8Num21z2"/>
    <w:rsid w:val="000973FF"/>
    <w:rPr>
      <w:rFonts w:ascii="Wingdings" w:hAnsi="Wingdings" w:cs="Wingdings"/>
    </w:rPr>
  </w:style>
  <w:style w:type="character" w:customStyle="1" w:styleId="WW8Num21z3">
    <w:name w:val="WW8Num21z3"/>
    <w:rsid w:val="000973FF"/>
    <w:rPr>
      <w:rFonts w:ascii="Symbol" w:hAnsi="Symbol" w:cs="Symbol"/>
    </w:rPr>
  </w:style>
  <w:style w:type="character" w:customStyle="1" w:styleId="WW8Num22z0">
    <w:name w:val="WW8Num22z0"/>
    <w:rsid w:val="000973FF"/>
    <w:rPr>
      <w:rFonts w:ascii="Symbol" w:hAnsi="Symbol" w:cs="Symbol"/>
    </w:rPr>
  </w:style>
  <w:style w:type="character" w:customStyle="1" w:styleId="WW8Num22z1">
    <w:name w:val="WW8Num22z1"/>
    <w:rsid w:val="000973FF"/>
    <w:rPr>
      <w:rFonts w:ascii="Courier New" w:hAnsi="Courier New" w:cs="Courier New"/>
    </w:rPr>
  </w:style>
  <w:style w:type="character" w:customStyle="1" w:styleId="WW8Num22z2">
    <w:name w:val="WW8Num22z2"/>
    <w:rsid w:val="000973FF"/>
    <w:rPr>
      <w:rFonts w:ascii="Wingdings" w:hAnsi="Wingdings" w:cs="Wingdings"/>
    </w:rPr>
  </w:style>
  <w:style w:type="character" w:customStyle="1" w:styleId="WW8Num23z0">
    <w:name w:val="WW8Num23z0"/>
    <w:rsid w:val="000973FF"/>
    <w:rPr>
      <w:rFonts w:ascii="Calibri" w:eastAsia="Times New Roman" w:hAnsi="Calibri" w:cs="Calibri"/>
    </w:rPr>
  </w:style>
  <w:style w:type="character" w:customStyle="1" w:styleId="WW8Num23z1">
    <w:name w:val="WW8Num23z1"/>
    <w:rsid w:val="000973FF"/>
    <w:rPr>
      <w:rFonts w:ascii="Courier New" w:hAnsi="Courier New" w:cs="Courier New"/>
    </w:rPr>
  </w:style>
  <w:style w:type="character" w:customStyle="1" w:styleId="WW8Num23z2">
    <w:name w:val="WW8Num23z2"/>
    <w:rsid w:val="000973FF"/>
    <w:rPr>
      <w:rFonts w:ascii="Wingdings" w:hAnsi="Wingdings" w:cs="Wingdings"/>
    </w:rPr>
  </w:style>
  <w:style w:type="character" w:customStyle="1" w:styleId="WW8Num23z3">
    <w:name w:val="WW8Num23z3"/>
    <w:rsid w:val="000973FF"/>
    <w:rPr>
      <w:rFonts w:ascii="Symbol" w:hAnsi="Symbol" w:cs="Symbol"/>
    </w:rPr>
  </w:style>
  <w:style w:type="character" w:customStyle="1" w:styleId="WW8Num24z0">
    <w:name w:val="WW8Num24z0"/>
    <w:rsid w:val="000973FF"/>
    <w:rPr>
      <w:rFonts w:ascii="Symbol" w:hAnsi="Symbol" w:cs="Symbol"/>
      <w:strike/>
      <w:color w:val="0070C0"/>
      <w:position w:val="0"/>
      <w:sz w:val="24"/>
      <w:vertAlign w:val="baseline"/>
      <w:lang w:val="el-GR"/>
    </w:rPr>
  </w:style>
  <w:style w:type="character" w:customStyle="1" w:styleId="WW8Num24z1">
    <w:name w:val="WW8Num24z1"/>
    <w:rsid w:val="000973FF"/>
    <w:rPr>
      <w:rFonts w:ascii="Courier New" w:hAnsi="Courier New" w:cs="Courier New"/>
    </w:rPr>
  </w:style>
  <w:style w:type="character" w:customStyle="1" w:styleId="WW8Num24z2">
    <w:name w:val="WW8Num24z2"/>
    <w:rsid w:val="000973FF"/>
    <w:rPr>
      <w:rFonts w:ascii="Wingdings" w:hAnsi="Wingdings" w:cs="Wingdings"/>
    </w:rPr>
  </w:style>
  <w:style w:type="character" w:customStyle="1" w:styleId="WW8Num25z0">
    <w:name w:val="WW8Num25z0"/>
    <w:rsid w:val="000973FF"/>
    <w:rPr>
      <w:rFonts w:ascii="Symbol" w:hAnsi="Symbol" w:cs="Symbol"/>
    </w:rPr>
  </w:style>
  <w:style w:type="character" w:customStyle="1" w:styleId="WW8Num25z1">
    <w:name w:val="WW8Num25z1"/>
    <w:rsid w:val="000973FF"/>
    <w:rPr>
      <w:rFonts w:ascii="Courier New" w:hAnsi="Courier New" w:cs="Courier New"/>
    </w:rPr>
  </w:style>
  <w:style w:type="character" w:customStyle="1" w:styleId="WW8Num25z2">
    <w:name w:val="WW8Num25z2"/>
    <w:rsid w:val="000973FF"/>
    <w:rPr>
      <w:rFonts w:ascii="Wingdings" w:hAnsi="Wingdings" w:cs="Wingdings"/>
    </w:rPr>
  </w:style>
  <w:style w:type="character" w:customStyle="1" w:styleId="WW8Num26z0">
    <w:name w:val="WW8Num26z0"/>
    <w:rsid w:val="000973FF"/>
    <w:rPr>
      <w:rFonts w:ascii="Symbol" w:hAnsi="Symbol" w:cs="Symbol"/>
    </w:rPr>
  </w:style>
  <w:style w:type="character" w:customStyle="1" w:styleId="WW8Num26z1">
    <w:name w:val="WW8Num26z1"/>
    <w:rsid w:val="000973FF"/>
    <w:rPr>
      <w:rFonts w:ascii="Courier New" w:hAnsi="Courier New" w:cs="Courier New"/>
    </w:rPr>
  </w:style>
  <w:style w:type="character" w:customStyle="1" w:styleId="WW8Num26z2">
    <w:name w:val="WW8Num26z2"/>
    <w:rsid w:val="000973FF"/>
    <w:rPr>
      <w:rFonts w:ascii="Wingdings" w:hAnsi="Wingdings" w:cs="Wingdings"/>
    </w:rPr>
  </w:style>
  <w:style w:type="character" w:customStyle="1" w:styleId="WW8Num27z0">
    <w:name w:val="WW8Num27z0"/>
    <w:rsid w:val="000973FF"/>
    <w:rPr>
      <w:rFonts w:ascii="Calibri" w:eastAsia="Times New Roman" w:hAnsi="Calibri" w:cs="Calibri"/>
    </w:rPr>
  </w:style>
  <w:style w:type="character" w:customStyle="1" w:styleId="WW8Num27z1">
    <w:name w:val="WW8Num27z1"/>
    <w:rsid w:val="000973FF"/>
    <w:rPr>
      <w:rFonts w:ascii="Courier New" w:hAnsi="Courier New" w:cs="Courier New"/>
    </w:rPr>
  </w:style>
  <w:style w:type="character" w:customStyle="1" w:styleId="WW8Num27z2">
    <w:name w:val="WW8Num27z2"/>
    <w:rsid w:val="000973FF"/>
    <w:rPr>
      <w:rFonts w:ascii="Wingdings" w:hAnsi="Wingdings" w:cs="Wingdings"/>
    </w:rPr>
  </w:style>
  <w:style w:type="character" w:customStyle="1" w:styleId="WW8Num27z3">
    <w:name w:val="WW8Num27z3"/>
    <w:rsid w:val="000973FF"/>
    <w:rPr>
      <w:rFonts w:ascii="Symbol" w:hAnsi="Symbol" w:cs="Symbol"/>
    </w:rPr>
  </w:style>
  <w:style w:type="character" w:customStyle="1" w:styleId="WW8Num28z0">
    <w:name w:val="WW8Num28z0"/>
    <w:rsid w:val="000973FF"/>
    <w:rPr>
      <w:rFonts w:ascii="Symbol" w:hAnsi="Symbol" w:cs="Symbol"/>
    </w:rPr>
  </w:style>
  <w:style w:type="character" w:customStyle="1" w:styleId="WW8Num28z1">
    <w:name w:val="WW8Num28z1"/>
    <w:rsid w:val="000973FF"/>
    <w:rPr>
      <w:rFonts w:ascii="Courier New" w:hAnsi="Courier New" w:cs="Courier New"/>
    </w:rPr>
  </w:style>
  <w:style w:type="character" w:customStyle="1" w:styleId="WW8Num28z2">
    <w:name w:val="WW8Num28z2"/>
    <w:rsid w:val="000973FF"/>
    <w:rPr>
      <w:rFonts w:ascii="Wingdings" w:hAnsi="Wingdings" w:cs="Wingdings"/>
    </w:rPr>
  </w:style>
  <w:style w:type="character" w:customStyle="1" w:styleId="WW8Num29z0">
    <w:name w:val="WW8Num29z0"/>
    <w:rsid w:val="000973FF"/>
    <w:rPr>
      <w:rFonts w:ascii="Calibri" w:eastAsia="Times New Roman" w:hAnsi="Calibri" w:cs="Calibri"/>
    </w:rPr>
  </w:style>
  <w:style w:type="character" w:customStyle="1" w:styleId="WW8Num29z1">
    <w:name w:val="WW8Num29z1"/>
    <w:rsid w:val="000973FF"/>
    <w:rPr>
      <w:rFonts w:ascii="Courier New" w:hAnsi="Courier New" w:cs="Courier New"/>
    </w:rPr>
  </w:style>
  <w:style w:type="character" w:customStyle="1" w:styleId="WW8Num29z2">
    <w:name w:val="WW8Num29z2"/>
    <w:rsid w:val="000973FF"/>
    <w:rPr>
      <w:rFonts w:ascii="Wingdings" w:hAnsi="Wingdings" w:cs="Wingdings"/>
    </w:rPr>
  </w:style>
  <w:style w:type="character" w:customStyle="1" w:styleId="WW8Num29z3">
    <w:name w:val="WW8Num29z3"/>
    <w:rsid w:val="000973FF"/>
    <w:rPr>
      <w:rFonts w:ascii="Symbol" w:hAnsi="Symbol" w:cs="Symbol"/>
    </w:rPr>
  </w:style>
  <w:style w:type="character" w:customStyle="1" w:styleId="WW8Num30z0">
    <w:name w:val="WW8Num30z0"/>
    <w:rsid w:val="000973FF"/>
    <w:rPr>
      <w:rFonts w:ascii="Symbol" w:hAnsi="Symbol" w:cs="Symbol"/>
      <w:shd w:val="clear" w:color="auto" w:fill="FFFF00"/>
    </w:rPr>
  </w:style>
  <w:style w:type="character" w:customStyle="1" w:styleId="WW8Num30z1">
    <w:name w:val="WW8Num30z1"/>
    <w:rsid w:val="000973FF"/>
    <w:rPr>
      <w:rFonts w:ascii="Courier New" w:hAnsi="Courier New" w:cs="Courier New"/>
    </w:rPr>
  </w:style>
  <w:style w:type="character" w:customStyle="1" w:styleId="WW8Num30z2">
    <w:name w:val="WW8Num30z2"/>
    <w:rsid w:val="000973FF"/>
    <w:rPr>
      <w:rFonts w:ascii="Wingdings" w:hAnsi="Wingdings" w:cs="Wingdings"/>
    </w:rPr>
  </w:style>
  <w:style w:type="character" w:customStyle="1" w:styleId="WW8Num31z0">
    <w:name w:val="WW8Num31z0"/>
    <w:rsid w:val="000973FF"/>
    <w:rPr>
      <w:rFonts w:cs="Times New Roman"/>
    </w:rPr>
  </w:style>
  <w:style w:type="character" w:customStyle="1" w:styleId="WW8Num32z0">
    <w:name w:val="WW8Num32z0"/>
    <w:rsid w:val="000973FF"/>
  </w:style>
  <w:style w:type="character" w:customStyle="1" w:styleId="WW8Num32z1">
    <w:name w:val="WW8Num32z1"/>
    <w:rsid w:val="000973FF"/>
  </w:style>
  <w:style w:type="character" w:customStyle="1" w:styleId="WW8Num32z2">
    <w:name w:val="WW8Num32z2"/>
    <w:rsid w:val="000973FF"/>
  </w:style>
  <w:style w:type="character" w:customStyle="1" w:styleId="WW8Num32z3">
    <w:name w:val="WW8Num32z3"/>
    <w:rsid w:val="000973FF"/>
  </w:style>
  <w:style w:type="character" w:customStyle="1" w:styleId="WW8Num32z4">
    <w:name w:val="WW8Num32z4"/>
    <w:rsid w:val="000973FF"/>
  </w:style>
  <w:style w:type="character" w:customStyle="1" w:styleId="WW8Num32z5">
    <w:name w:val="WW8Num32z5"/>
    <w:rsid w:val="000973FF"/>
  </w:style>
  <w:style w:type="character" w:customStyle="1" w:styleId="WW8Num32z6">
    <w:name w:val="WW8Num32z6"/>
    <w:rsid w:val="000973FF"/>
  </w:style>
  <w:style w:type="character" w:customStyle="1" w:styleId="WW8Num32z7">
    <w:name w:val="WW8Num32z7"/>
    <w:rsid w:val="000973FF"/>
  </w:style>
  <w:style w:type="character" w:customStyle="1" w:styleId="WW8Num32z8">
    <w:name w:val="WW8Num32z8"/>
    <w:rsid w:val="000973FF"/>
  </w:style>
  <w:style w:type="character" w:customStyle="1" w:styleId="WW8Num33z0">
    <w:name w:val="WW8Num33z0"/>
    <w:rsid w:val="000973FF"/>
    <w:rPr>
      <w:rFonts w:ascii="Symbol" w:eastAsia="Calibri" w:hAnsi="Symbol" w:cs="Symbol"/>
    </w:rPr>
  </w:style>
  <w:style w:type="character" w:customStyle="1" w:styleId="WW8Num33z1">
    <w:name w:val="WW8Num33z1"/>
    <w:rsid w:val="000973FF"/>
    <w:rPr>
      <w:rFonts w:ascii="Courier New" w:hAnsi="Courier New" w:cs="Courier New"/>
    </w:rPr>
  </w:style>
  <w:style w:type="character" w:customStyle="1" w:styleId="WW8Num33z2">
    <w:name w:val="WW8Num33z2"/>
    <w:rsid w:val="000973FF"/>
    <w:rPr>
      <w:rFonts w:ascii="Wingdings" w:hAnsi="Wingdings" w:cs="Wingdings"/>
    </w:rPr>
  </w:style>
  <w:style w:type="character" w:customStyle="1" w:styleId="WW8Num34z0">
    <w:name w:val="WW8Num34z0"/>
    <w:rsid w:val="000973FF"/>
    <w:rPr>
      <w:rFonts w:ascii="Symbol" w:hAnsi="Symbol" w:cs="Symbol"/>
    </w:rPr>
  </w:style>
  <w:style w:type="character" w:customStyle="1" w:styleId="WW8Num34z1">
    <w:name w:val="WW8Num34z1"/>
    <w:rsid w:val="000973FF"/>
    <w:rPr>
      <w:rFonts w:ascii="Courier New" w:hAnsi="Courier New" w:cs="Courier New"/>
    </w:rPr>
  </w:style>
  <w:style w:type="character" w:customStyle="1" w:styleId="WW8Num34z2">
    <w:name w:val="WW8Num34z2"/>
    <w:rsid w:val="000973FF"/>
    <w:rPr>
      <w:rFonts w:ascii="Wingdings" w:hAnsi="Wingdings" w:cs="Wingdings"/>
    </w:rPr>
  </w:style>
  <w:style w:type="character" w:customStyle="1" w:styleId="WW8Num35z0">
    <w:name w:val="WW8Num35z0"/>
    <w:rsid w:val="000973FF"/>
    <w:rPr>
      <w:rFonts w:ascii="Calibri" w:eastAsia="Times New Roman" w:hAnsi="Calibri" w:cs="Calibri"/>
    </w:rPr>
  </w:style>
  <w:style w:type="character" w:customStyle="1" w:styleId="WW8Num35z1">
    <w:name w:val="WW8Num35z1"/>
    <w:rsid w:val="000973FF"/>
    <w:rPr>
      <w:rFonts w:ascii="Courier New" w:hAnsi="Courier New" w:cs="Courier New"/>
    </w:rPr>
  </w:style>
  <w:style w:type="character" w:customStyle="1" w:styleId="WW8Num35z2">
    <w:name w:val="WW8Num35z2"/>
    <w:rsid w:val="000973FF"/>
    <w:rPr>
      <w:rFonts w:ascii="Wingdings" w:hAnsi="Wingdings" w:cs="Wingdings"/>
    </w:rPr>
  </w:style>
  <w:style w:type="character" w:customStyle="1" w:styleId="WW8Num35z3">
    <w:name w:val="WW8Num35z3"/>
    <w:rsid w:val="000973FF"/>
    <w:rPr>
      <w:rFonts w:ascii="Symbol" w:hAnsi="Symbol" w:cs="Symbol"/>
    </w:rPr>
  </w:style>
  <w:style w:type="character" w:customStyle="1" w:styleId="WW8Num36z0">
    <w:name w:val="WW8Num36z0"/>
    <w:rsid w:val="000973FF"/>
    <w:rPr>
      <w:lang w:val="el-GR"/>
    </w:rPr>
  </w:style>
  <w:style w:type="character" w:customStyle="1" w:styleId="WW8Num36z1">
    <w:name w:val="WW8Num36z1"/>
    <w:rsid w:val="000973FF"/>
  </w:style>
  <w:style w:type="character" w:customStyle="1" w:styleId="WW8Num36z2">
    <w:name w:val="WW8Num36z2"/>
    <w:rsid w:val="000973FF"/>
  </w:style>
  <w:style w:type="character" w:customStyle="1" w:styleId="WW8Num36z3">
    <w:name w:val="WW8Num36z3"/>
    <w:rsid w:val="000973FF"/>
  </w:style>
  <w:style w:type="character" w:customStyle="1" w:styleId="WW8Num36z4">
    <w:name w:val="WW8Num36z4"/>
    <w:rsid w:val="000973FF"/>
  </w:style>
  <w:style w:type="character" w:customStyle="1" w:styleId="WW8Num36z5">
    <w:name w:val="WW8Num36z5"/>
    <w:rsid w:val="000973FF"/>
  </w:style>
  <w:style w:type="character" w:customStyle="1" w:styleId="WW8Num36z6">
    <w:name w:val="WW8Num36z6"/>
    <w:rsid w:val="000973FF"/>
  </w:style>
  <w:style w:type="character" w:customStyle="1" w:styleId="WW8Num36z7">
    <w:name w:val="WW8Num36z7"/>
    <w:rsid w:val="000973FF"/>
  </w:style>
  <w:style w:type="character" w:customStyle="1" w:styleId="WW8Num36z8">
    <w:name w:val="WW8Num36z8"/>
    <w:rsid w:val="000973FF"/>
  </w:style>
  <w:style w:type="character" w:customStyle="1" w:styleId="WW8Num37z0">
    <w:name w:val="WW8Num37z0"/>
    <w:rsid w:val="000973FF"/>
    <w:rPr>
      <w:rFonts w:ascii="Calibri" w:eastAsia="Times New Roman" w:hAnsi="Calibri" w:cs="Calibri"/>
    </w:rPr>
  </w:style>
  <w:style w:type="character" w:customStyle="1" w:styleId="WW8Num37z1">
    <w:name w:val="WW8Num37z1"/>
    <w:rsid w:val="000973FF"/>
    <w:rPr>
      <w:rFonts w:ascii="Courier New" w:hAnsi="Courier New" w:cs="Courier New"/>
    </w:rPr>
  </w:style>
  <w:style w:type="character" w:customStyle="1" w:styleId="WW8Num37z2">
    <w:name w:val="WW8Num37z2"/>
    <w:rsid w:val="000973FF"/>
    <w:rPr>
      <w:rFonts w:ascii="Wingdings" w:hAnsi="Wingdings" w:cs="Wingdings"/>
    </w:rPr>
  </w:style>
  <w:style w:type="character" w:customStyle="1" w:styleId="WW8Num37z3">
    <w:name w:val="WW8Num37z3"/>
    <w:rsid w:val="000973FF"/>
    <w:rPr>
      <w:rFonts w:ascii="Symbol" w:hAnsi="Symbol" w:cs="Symbol"/>
    </w:rPr>
  </w:style>
  <w:style w:type="character" w:customStyle="1" w:styleId="WW8Num38z0">
    <w:name w:val="WW8Num38z0"/>
    <w:rsid w:val="000973FF"/>
  </w:style>
  <w:style w:type="character" w:customStyle="1" w:styleId="WW8Num38z1">
    <w:name w:val="WW8Num38z1"/>
    <w:rsid w:val="000973FF"/>
  </w:style>
  <w:style w:type="character" w:customStyle="1" w:styleId="WW8Num38z2">
    <w:name w:val="WW8Num38z2"/>
    <w:rsid w:val="000973FF"/>
  </w:style>
  <w:style w:type="character" w:customStyle="1" w:styleId="WW8Num38z3">
    <w:name w:val="WW8Num38z3"/>
    <w:rsid w:val="000973FF"/>
  </w:style>
  <w:style w:type="character" w:customStyle="1" w:styleId="WW8Num38z4">
    <w:name w:val="WW8Num38z4"/>
    <w:rsid w:val="000973FF"/>
  </w:style>
  <w:style w:type="character" w:customStyle="1" w:styleId="WW8Num38z5">
    <w:name w:val="WW8Num38z5"/>
    <w:rsid w:val="000973FF"/>
  </w:style>
  <w:style w:type="character" w:customStyle="1" w:styleId="WW8Num38z6">
    <w:name w:val="WW8Num38z6"/>
    <w:rsid w:val="000973FF"/>
  </w:style>
  <w:style w:type="character" w:customStyle="1" w:styleId="WW8Num38z7">
    <w:name w:val="WW8Num38z7"/>
    <w:rsid w:val="000973FF"/>
  </w:style>
  <w:style w:type="character" w:customStyle="1" w:styleId="WW8Num38z8">
    <w:name w:val="WW8Num38z8"/>
    <w:rsid w:val="000973FF"/>
  </w:style>
  <w:style w:type="character" w:customStyle="1" w:styleId="WW-DefaultParagraphFont11111111111111111111">
    <w:name w:val="WW-Default Paragraph Font11111111111111111111"/>
    <w:rsid w:val="000973FF"/>
  </w:style>
  <w:style w:type="character" w:customStyle="1" w:styleId="WW8Num4z1">
    <w:name w:val="WW8Num4z1"/>
    <w:rsid w:val="000973FF"/>
    <w:rPr>
      <w:rFonts w:cs="Times New Roman"/>
    </w:rPr>
  </w:style>
  <w:style w:type="character" w:customStyle="1" w:styleId="WW8Num5z1">
    <w:name w:val="WW8Num5z1"/>
    <w:rsid w:val="000973FF"/>
    <w:rPr>
      <w:rFonts w:cs="Times New Roman"/>
    </w:rPr>
  </w:style>
  <w:style w:type="character" w:customStyle="1" w:styleId="WW8Num29z4">
    <w:name w:val="WW8Num29z4"/>
    <w:rsid w:val="000973FF"/>
  </w:style>
  <w:style w:type="character" w:customStyle="1" w:styleId="WW8Num29z5">
    <w:name w:val="WW8Num29z5"/>
    <w:rsid w:val="000973FF"/>
  </w:style>
  <w:style w:type="character" w:customStyle="1" w:styleId="WW8Num29z6">
    <w:name w:val="WW8Num29z6"/>
    <w:rsid w:val="000973FF"/>
  </w:style>
  <w:style w:type="character" w:customStyle="1" w:styleId="WW8Num29z7">
    <w:name w:val="WW8Num29z7"/>
    <w:rsid w:val="000973FF"/>
  </w:style>
  <w:style w:type="character" w:customStyle="1" w:styleId="WW8Num29z8">
    <w:name w:val="WW8Num29z8"/>
    <w:rsid w:val="000973FF"/>
  </w:style>
  <w:style w:type="character" w:customStyle="1" w:styleId="WW8Num30z3">
    <w:name w:val="WW8Num30z3"/>
    <w:rsid w:val="000973FF"/>
    <w:rPr>
      <w:rFonts w:ascii="Symbol" w:hAnsi="Symbol" w:cs="Symbol"/>
    </w:rPr>
  </w:style>
  <w:style w:type="character" w:customStyle="1" w:styleId="WW8Num31z1">
    <w:name w:val="WW8Num31z1"/>
    <w:rsid w:val="000973FF"/>
  </w:style>
  <w:style w:type="character" w:customStyle="1" w:styleId="WW8Num31z2">
    <w:name w:val="WW8Num31z2"/>
    <w:rsid w:val="000973FF"/>
  </w:style>
  <w:style w:type="character" w:customStyle="1" w:styleId="WW8Num31z3">
    <w:name w:val="WW8Num31z3"/>
    <w:rsid w:val="000973FF"/>
  </w:style>
  <w:style w:type="character" w:customStyle="1" w:styleId="WW8Num31z4">
    <w:name w:val="WW8Num31z4"/>
    <w:rsid w:val="000973FF"/>
  </w:style>
  <w:style w:type="character" w:customStyle="1" w:styleId="WW8Num31z5">
    <w:name w:val="WW8Num31z5"/>
    <w:rsid w:val="000973FF"/>
  </w:style>
  <w:style w:type="character" w:customStyle="1" w:styleId="WW8Num31z6">
    <w:name w:val="WW8Num31z6"/>
    <w:rsid w:val="000973FF"/>
  </w:style>
  <w:style w:type="character" w:customStyle="1" w:styleId="WW8Num31z7">
    <w:name w:val="WW8Num31z7"/>
    <w:rsid w:val="000973FF"/>
  </w:style>
  <w:style w:type="character" w:customStyle="1" w:styleId="WW8Num31z8">
    <w:name w:val="WW8Num31z8"/>
    <w:rsid w:val="000973FF"/>
  </w:style>
  <w:style w:type="character" w:customStyle="1" w:styleId="WW8Num39z0">
    <w:name w:val="WW8Num39z0"/>
    <w:rsid w:val="000973FF"/>
    <w:rPr>
      <w:rFonts w:ascii="Calibri" w:eastAsia="Times New Roman" w:hAnsi="Calibri" w:cs="Calibri"/>
    </w:rPr>
  </w:style>
  <w:style w:type="character" w:customStyle="1" w:styleId="WW8Num39z1">
    <w:name w:val="WW8Num39z1"/>
    <w:rsid w:val="000973FF"/>
    <w:rPr>
      <w:rFonts w:ascii="Courier New" w:hAnsi="Courier New" w:cs="Courier New"/>
    </w:rPr>
  </w:style>
  <w:style w:type="character" w:customStyle="1" w:styleId="WW8Num39z2">
    <w:name w:val="WW8Num39z2"/>
    <w:rsid w:val="000973FF"/>
    <w:rPr>
      <w:rFonts w:ascii="Wingdings" w:hAnsi="Wingdings" w:cs="Wingdings"/>
    </w:rPr>
  </w:style>
  <w:style w:type="character" w:customStyle="1" w:styleId="WW8Num39z3">
    <w:name w:val="WW8Num39z3"/>
    <w:rsid w:val="000973FF"/>
    <w:rPr>
      <w:rFonts w:ascii="Symbol" w:hAnsi="Symbol" w:cs="Symbol"/>
    </w:rPr>
  </w:style>
  <w:style w:type="character" w:customStyle="1" w:styleId="WW8Num40z0">
    <w:name w:val="WW8Num40z0"/>
    <w:rsid w:val="000973FF"/>
    <w:rPr>
      <w:rFonts w:ascii="Symbol" w:hAnsi="Symbol" w:cs="Symbol"/>
    </w:rPr>
  </w:style>
  <w:style w:type="character" w:customStyle="1" w:styleId="WW8Num40z1">
    <w:name w:val="WW8Num40z1"/>
    <w:rsid w:val="000973FF"/>
    <w:rPr>
      <w:rFonts w:ascii="Courier New" w:hAnsi="Courier New" w:cs="Courier New"/>
    </w:rPr>
  </w:style>
  <w:style w:type="character" w:customStyle="1" w:styleId="WW8Num40z2">
    <w:name w:val="WW8Num40z2"/>
    <w:rsid w:val="000973FF"/>
    <w:rPr>
      <w:rFonts w:ascii="Wingdings" w:hAnsi="Wingdings" w:cs="Wingdings"/>
    </w:rPr>
  </w:style>
  <w:style w:type="character" w:customStyle="1" w:styleId="WW8Num41z0">
    <w:name w:val="WW8Num41z0"/>
    <w:rsid w:val="000973FF"/>
    <w:rPr>
      <w:rFonts w:ascii="Arial" w:hAnsi="Arial" w:cs="Times New Roman"/>
      <w:b/>
      <w:i w:val="0"/>
      <w:sz w:val="20"/>
      <w:szCs w:val="20"/>
    </w:rPr>
  </w:style>
  <w:style w:type="character" w:customStyle="1" w:styleId="WW8Num41z1">
    <w:name w:val="WW8Num41z1"/>
    <w:rsid w:val="000973FF"/>
    <w:rPr>
      <w:rFonts w:cs="Times New Roman"/>
    </w:rPr>
  </w:style>
  <w:style w:type="character" w:customStyle="1" w:styleId="WW8Num41z2">
    <w:name w:val="WW8Num41z2"/>
    <w:rsid w:val="000973FF"/>
    <w:rPr>
      <w:rFonts w:ascii="Arial" w:hAnsi="Arial" w:cs="Times New Roman"/>
      <w:b w:val="0"/>
      <w:i w:val="0"/>
    </w:rPr>
  </w:style>
  <w:style w:type="character" w:customStyle="1" w:styleId="WW8Num41z3">
    <w:name w:val="WW8Num41z3"/>
    <w:rsid w:val="000973FF"/>
    <w:rPr>
      <w:rFonts w:ascii="Arial" w:hAnsi="Arial" w:cs="Times New Roman"/>
      <w:b w:val="0"/>
      <w:i w:val="0"/>
      <w:sz w:val="20"/>
      <w:szCs w:val="20"/>
    </w:rPr>
  </w:style>
  <w:style w:type="character" w:customStyle="1" w:styleId="DefaultParagraphFont1">
    <w:name w:val="Default Paragraph Font1"/>
    <w:rsid w:val="000973FF"/>
  </w:style>
  <w:style w:type="character" w:customStyle="1" w:styleId="Heading1Char">
    <w:name w:val="Heading 1 Char"/>
    <w:rsid w:val="000973FF"/>
    <w:rPr>
      <w:rFonts w:ascii="Arial" w:hAnsi="Arial" w:cs="Arial"/>
      <w:b/>
      <w:bCs/>
      <w:color w:val="333399"/>
      <w:sz w:val="28"/>
      <w:szCs w:val="32"/>
      <w:lang w:val="en-US"/>
    </w:rPr>
  </w:style>
  <w:style w:type="character" w:customStyle="1" w:styleId="Heading2Char">
    <w:name w:val="Heading 2 Char"/>
    <w:rsid w:val="000973FF"/>
    <w:rPr>
      <w:rFonts w:ascii="Arial" w:hAnsi="Arial" w:cs="Arial"/>
      <w:b/>
      <w:color w:val="002060"/>
      <w:sz w:val="24"/>
      <w:szCs w:val="22"/>
      <w:lang w:val="en-GB"/>
    </w:rPr>
  </w:style>
  <w:style w:type="character" w:customStyle="1" w:styleId="Heading5Char">
    <w:name w:val="Heading 5 Char"/>
    <w:rsid w:val="000973FF"/>
    <w:rPr>
      <w:rFonts w:ascii="Calibri" w:eastAsia="Times New Roman" w:hAnsi="Calibri" w:cs="Times New Roman"/>
      <w:b/>
      <w:bCs/>
      <w:i/>
      <w:iCs/>
      <w:sz w:val="26"/>
      <w:szCs w:val="26"/>
      <w:lang w:val="en-GB"/>
    </w:rPr>
  </w:style>
  <w:style w:type="character" w:customStyle="1" w:styleId="DateChar">
    <w:name w:val="Date Char"/>
    <w:rsid w:val="000973FF"/>
    <w:rPr>
      <w:sz w:val="24"/>
      <w:szCs w:val="24"/>
      <w:lang w:val="en-GB"/>
    </w:rPr>
  </w:style>
  <w:style w:type="character" w:customStyle="1" w:styleId="FooterChar">
    <w:name w:val="Footer Char"/>
    <w:rsid w:val="000973FF"/>
    <w:rPr>
      <w:rFonts w:eastAsia="MS Mincho" w:cs="Times New Roman"/>
      <w:sz w:val="24"/>
      <w:szCs w:val="24"/>
      <w:lang w:val="en-US" w:eastAsia="ja-JP"/>
    </w:rPr>
  </w:style>
  <w:style w:type="character" w:customStyle="1" w:styleId="22">
    <w:name w:val="Παραπομπή σχολίου2"/>
    <w:rsid w:val="000973FF"/>
    <w:rPr>
      <w:sz w:val="16"/>
    </w:rPr>
  </w:style>
  <w:style w:type="character" w:styleId="-">
    <w:name w:val="Hyperlink"/>
    <w:uiPriority w:val="99"/>
    <w:rsid w:val="000973FF"/>
    <w:rPr>
      <w:color w:val="0000FF"/>
      <w:u w:val="single"/>
    </w:rPr>
  </w:style>
  <w:style w:type="character" w:customStyle="1" w:styleId="HeaderChar">
    <w:name w:val="Header Char"/>
    <w:rsid w:val="000973FF"/>
    <w:rPr>
      <w:rFonts w:cs="Times New Roman"/>
      <w:sz w:val="24"/>
      <w:szCs w:val="24"/>
      <w:lang w:val="en-GB"/>
    </w:rPr>
  </w:style>
  <w:style w:type="character" w:styleId="a3">
    <w:name w:val="page number"/>
    <w:rsid w:val="000973FF"/>
    <w:rPr>
      <w:rFonts w:cs="Times New Roman"/>
    </w:rPr>
  </w:style>
  <w:style w:type="character" w:customStyle="1" w:styleId="BalloonTextChar">
    <w:name w:val="Balloon Text Char"/>
    <w:rsid w:val="000973FF"/>
    <w:rPr>
      <w:rFonts w:ascii="Tahoma" w:hAnsi="Tahoma" w:cs="Tahoma"/>
      <w:sz w:val="16"/>
      <w:szCs w:val="16"/>
      <w:lang w:val="en-GB"/>
    </w:rPr>
  </w:style>
  <w:style w:type="character" w:customStyle="1" w:styleId="CommentTextChar">
    <w:name w:val="Comment Text Char"/>
    <w:rsid w:val="000973FF"/>
    <w:rPr>
      <w:rFonts w:cs="Times New Roman"/>
      <w:lang w:val="en-GB"/>
    </w:rPr>
  </w:style>
  <w:style w:type="character" w:customStyle="1" w:styleId="CommentSubjectChar">
    <w:name w:val="Comment Subject Char"/>
    <w:rsid w:val="000973FF"/>
    <w:rPr>
      <w:rFonts w:cs="Times New Roman"/>
      <w:b/>
      <w:bCs/>
      <w:lang w:val="en-GB"/>
    </w:rPr>
  </w:style>
  <w:style w:type="character" w:customStyle="1" w:styleId="BodyTextChar">
    <w:name w:val="Body Text Char"/>
    <w:rsid w:val="000973FF"/>
    <w:rPr>
      <w:rFonts w:cs="Times New Roman"/>
      <w:sz w:val="24"/>
      <w:szCs w:val="24"/>
      <w:lang w:val="en-GB"/>
    </w:rPr>
  </w:style>
  <w:style w:type="character" w:customStyle="1" w:styleId="10">
    <w:name w:val="Κείμενο κράτησης θέσης1"/>
    <w:rsid w:val="000973FF"/>
    <w:rPr>
      <w:rFonts w:cs="Times New Roman"/>
      <w:color w:val="808080"/>
    </w:rPr>
  </w:style>
  <w:style w:type="character" w:customStyle="1" w:styleId="a4">
    <w:name w:val="Χαρακτήρες υποσημείωσης"/>
    <w:rsid w:val="000973FF"/>
    <w:rPr>
      <w:rFonts w:cs="Times New Roman"/>
      <w:vertAlign w:val="superscript"/>
    </w:rPr>
  </w:style>
  <w:style w:type="character" w:customStyle="1" w:styleId="FootnoteTextChar">
    <w:name w:val="Footnote Text Char"/>
    <w:rsid w:val="000973FF"/>
    <w:rPr>
      <w:rFonts w:ascii="Calibri" w:hAnsi="Calibri" w:cs="Times New Roman"/>
    </w:rPr>
  </w:style>
  <w:style w:type="character" w:customStyle="1" w:styleId="Heading3Char">
    <w:name w:val="Heading 3 Char"/>
    <w:rsid w:val="000973FF"/>
    <w:rPr>
      <w:rFonts w:ascii="Arial" w:hAnsi="Arial" w:cs="Arial"/>
      <w:b/>
      <w:bCs/>
      <w:sz w:val="22"/>
      <w:szCs w:val="26"/>
      <w:lang w:val="en-GB"/>
    </w:rPr>
  </w:style>
  <w:style w:type="character" w:customStyle="1" w:styleId="Heading4Char">
    <w:name w:val="Heading 4 Char"/>
    <w:rsid w:val="000973FF"/>
    <w:rPr>
      <w:rFonts w:ascii="Arial" w:eastAsia="Times New Roman" w:hAnsi="Arial" w:cs="Times New Roman"/>
      <w:b/>
      <w:bCs/>
      <w:sz w:val="22"/>
      <w:szCs w:val="28"/>
      <w:lang w:val="en-GB"/>
    </w:rPr>
  </w:style>
  <w:style w:type="character" w:customStyle="1" w:styleId="DocTitleChar">
    <w:name w:val="Doc Title Char"/>
    <w:basedOn w:val="Heading1Char"/>
    <w:rsid w:val="000973FF"/>
    <w:rPr>
      <w:rFonts w:ascii="Arial" w:hAnsi="Arial" w:cs="Arial"/>
      <w:b/>
      <w:bCs/>
      <w:color w:val="333399"/>
      <w:sz w:val="28"/>
      <w:szCs w:val="32"/>
      <w:lang w:val="en-US"/>
    </w:rPr>
  </w:style>
  <w:style w:type="character" w:customStyle="1" w:styleId="Style1Char">
    <w:name w:val="Style1 Char"/>
    <w:rsid w:val="000973FF"/>
    <w:rPr>
      <w:rFonts w:ascii="Calibri" w:hAnsi="Calibri" w:cs="Calibri"/>
      <w:b/>
      <w:bCs/>
      <w:color w:val="333399"/>
      <w:sz w:val="40"/>
      <w:szCs w:val="40"/>
      <w:lang w:val="en-US"/>
    </w:rPr>
  </w:style>
  <w:style w:type="character" w:customStyle="1" w:styleId="ContentsChar">
    <w:name w:val="Contents Char"/>
    <w:rsid w:val="000973FF"/>
    <w:rPr>
      <w:rFonts w:ascii="Calibri" w:hAnsi="Calibri" w:cs="Calibri"/>
      <w:b/>
      <w:bCs/>
      <w:color w:val="333399"/>
      <w:sz w:val="28"/>
      <w:szCs w:val="32"/>
      <w:lang w:val="en-US"/>
    </w:rPr>
  </w:style>
  <w:style w:type="character" w:customStyle="1" w:styleId="EndnoteTextChar">
    <w:name w:val="Endnote Text Char"/>
    <w:rsid w:val="000973FF"/>
    <w:rPr>
      <w:rFonts w:ascii="Calibri" w:hAnsi="Calibri" w:cs="Calibri"/>
      <w:lang w:val="en-GB"/>
    </w:rPr>
  </w:style>
  <w:style w:type="character" w:customStyle="1" w:styleId="a5">
    <w:name w:val="Χαρακτήρες σημείωσης τέλους"/>
    <w:rsid w:val="000973FF"/>
    <w:rPr>
      <w:vertAlign w:val="superscript"/>
    </w:rPr>
  </w:style>
  <w:style w:type="character" w:customStyle="1" w:styleId="FootnoteReference2">
    <w:name w:val="Footnote Reference2"/>
    <w:rsid w:val="000973FF"/>
    <w:rPr>
      <w:vertAlign w:val="superscript"/>
    </w:rPr>
  </w:style>
  <w:style w:type="character" w:customStyle="1" w:styleId="EndnoteReference1">
    <w:name w:val="Endnote Reference1"/>
    <w:rsid w:val="000973FF"/>
    <w:rPr>
      <w:vertAlign w:val="superscript"/>
    </w:rPr>
  </w:style>
  <w:style w:type="character" w:customStyle="1" w:styleId="a6">
    <w:name w:val="Κουκκίδες"/>
    <w:rsid w:val="000973FF"/>
    <w:rPr>
      <w:rFonts w:ascii="OpenSymbol" w:eastAsia="OpenSymbol" w:hAnsi="OpenSymbol" w:cs="OpenSymbol"/>
    </w:rPr>
  </w:style>
  <w:style w:type="character" w:styleId="a7">
    <w:name w:val="Strong"/>
    <w:uiPriority w:val="22"/>
    <w:qFormat/>
    <w:rsid w:val="000973FF"/>
    <w:rPr>
      <w:b/>
      <w:bCs/>
    </w:rPr>
  </w:style>
  <w:style w:type="character" w:customStyle="1" w:styleId="11">
    <w:name w:val="Προεπιλεγμένη γραμματοσειρά1"/>
    <w:rsid w:val="000973FF"/>
  </w:style>
  <w:style w:type="character" w:customStyle="1" w:styleId="a8">
    <w:name w:val="Σύμβολο υποσημείωσης"/>
    <w:rsid w:val="000973FF"/>
    <w:rPr>
      <w:vertAlign w:val="superscript"/>
    </w:rPr>
  </w:style>
  <w:style w:type="character" w:styleId="a9">
    <w:name w:val="Emphasis"/>
    <w:uiPriority w:val="20"/>
    <w:qFormat/>
    <w:rsid w:val="000973FF"/>
    <w:rPr>
      <w:i/>
      <w:iCs/>
    </w:rPr>
  </w:style>
  <w:style w:type="character" w:customStyle="1" w:styleId="aa">
    <w:name w:val="Χαρακτήρες αρίθμησης"/>
    <w:rsid w:val="000973FF"/>
  </w:style>
  <w:style w:type="character" w:customStyle="1" w:styleId="normalwithoutspacingChar">
    <w:name w:val="normal_without_spacing Char"/>
    <w:rsid w:val="000973FF"/>
    <w:rPr>
      <w:rFonts w:ascii="Calibri" w:hAnsi="Calibri" w:cs="Calibri"/>
      <w:sz w:val="22"/>
      <w:szCs w:val="24"/>
    </w:rPr>
  </w:style>
  <w:style w:type="character" w:customStyle="1" w:styleId="FootnoteTextChar1">
    <w:name w:val="Footnote Text Char1"/>
    <w:rsid w:val="000973FF"/>
    <w:rPr>
      <w:rFonts w:ascii="Calibri" w:hAnsi="Calibri" w:cs="Calibri"/>
      <w:lang w:val="en-IE" w:eastAsia="zh-CN"/>
    </w:rPr>
  </w:style>
  <w:style w:type="character" w:customStyle="1" w:styleId="foothangingChar">
    <w:name w:val="foot_hanging Char"/>
    <w:rsid w:val="000973FF"/>
    <w:rPr>
      <w:rFonts w:ascii="Calibri" w:hAnsi="Calibri" w:cs="Calibri"/>
      <w:sz w:val="18"/>
      <w:szCs w:val="18"/>
      <w:lang w:val="en-IE" w:eastAsia="zh-CN"/>
    </w:rPr>
  </w:style>
  <w:style w:type="character" w:customStyle="1" w:styleId="HTMLPreformattedChar">
    <w:name w:val="HTML Preformatted Char"/>
    <w:rsid w:val="000973FF"/>
    <w:rPr>
      <w:rFonts w:ascii="Courier New" w:hAnsi="Courier New" w:cs="Courier New"/>
    </w:rPr>
  </w:style>
  <w:style w:type="character" w:customStyle="1" w:styleId="apple-converted-space">
    <w:name w:val="apple-converted-space"/>
    <w:basedOn w:val="WW-DefaultParagraphFont11111111111111111111"/>
    <w:rsid w:val="000973FF"/>
  </w:style>
  <w:style w:type="character" w:customStyle="1" w:styleId="BodyTextIndent3Char">
    <w:name w:val="Body Text Indent 3 Char"/>
    <w:rsid w:val="000973FF"/>
    <w:rPr>
      <w:rFonts w:ascii="Calibri" w:hAnsi="Calibri" w:cs="Calibri"/>
      <w:sz w:val="16"/>
      <w:szCs w:val="16"/>
      <w:lang w:val="en-GB"/>
    </w:rPr>
  </w:style>
  <w:style w:type="character" w:customStyle="1" w:styleId="WW-FootnoteReference">
    <w:name w:val="WW-Footnote Reference"/>
    <w:rsid w:val="000973FF"/>
    <w:rPr>
      <w:vertAlign w:val="superscript"/>
    </w:rPr>
  </w:style>
  <w:style w:type="character" w:customStyle="1" w:styleId="WW-EndnoteReference">
    <w:name w:val="WW-Endnote Reference"/>
    <w:rsid w:val="000973FF"/>
    <w:rPr>
      <w:vertAlign w:val="superscript"/>
    </w:rPr>
  </w:style>
  <w:style w:type="character" w:customStyle="1" w:styleId="FootnoteReference1">
    <w:name w:val="Footnote Reference1"/>
    <w:rsid w:val="000973FF"/>
    <w:rPr>
      <w:vertAlign w:val="superscript"/>
    </w:rPr>
  </w:style>
  <w:style w:type="character" w:customStyle="1" w:styleId="FootnoteTextChar2">
    <w:name w:val="Footnote Text Char2"/>
    <w:rsid w:val="000973FF"/>
    <w:rPr>
      <w:rFonts w:ascii="Calibri" w:hAnsi="Calibri" w:cs="Calibri"/>
      <w:sz w:val="18"/>
      <w:lang w:val="en-IE" w:eastAsia="zh-CN"/>
    </w:rPr>
  </w:style>
  <w:style w:type="character" w:customStyle="1" w:styleId="foothangingChar1">
    <w:name w:val="foot_hanging Char1"/>
    <w:rsid w:val="000973FF"/>
    <w:rPr>
      <w:rFonts w:ascii="Calibri" w:hAnsi="Calibri" w:cs="Calibri"/>
      <w:sz w:val="18"/>
      <w:szCs w:val="18"/>
      <w:lang w:val="en-IE" w:eastAsia="zh-CN"/>
    </w:rPr>
  </w:style>
  <w:style w:type="character" w:customStyle="1" w:styleId="footersChar">
    <w:name w:val="footers Char"/>
    <w:basedOn w:val="foothangingChar1"/>
    <w:rsid w:val="000973FF"/>
    <w:rPr>
      <w:rFonts w:ascii="Calibri" w:hAnsi="Calibri" w:cs="Calibri"/>
      <w:sz w:val="18"/>
      <w:szCs w:val="18"/>
      <w:lang w:val="en-IE" w:eastAsia="zh-CN"/>
    </w:rPr>
  </w:style>
  <w:style w:type="character" w:customStyle="1" w:styleId="CommentTextChar1">
    <w:name w:val="Comment Text Char1"/>
    <w:rsid w:val="000973FF"/>
    <w:rPr>
      <w:rFonts w:ascii="Calibri" w:hAnsi="Calibri" w:cs="Calibri"/>
      <w:lang w:val="en-GB" w:eastAsia="zh-CN"/>
    </w:rPr>
  </w:style>
  <w:style w:type="character" w:customStyle="1" w:styleId="HTMLPreformattedChar1">
    <w:name w:val="HTML Preformatted Char1"/>
    <w:rsid w:val="000973FF"/>
    <w:rPr>
      <w:rFonts w:ascii="Courier New" w:hAnsi="Courier New" w:cs="Courier New"/>
      <w:lang w:eastAsia="zh-CN"/>
    </w:rPr>
  </w:style>
  <w:style w:type="character" w:customStyle="1" w:styleId="BodyText3Char">
    <w:name w:val="Body Text 3 Char"/>
    <w:rsid w:val="000973FF"/>
    <w:rPr>
      <w:rFonts w:ascii="Calibri" w:hAnsi="Calibri" w:cs="Calibri"/>
      <w:sz w:val="16"/>
      <w:szCs w:val="16"/>
      <w:lang w:val="en-GB" w:eastAsia="zh-CN"/>
    </w:rPr>
  </w:style>
  <w:style w:type="character" w:customStyle="1" w:styleId="WW-FootnoteReference1">
    <w:name w:val="WW-Footnote Reference1"/>
    <w:rsid w:val="000973FF"/>
    <w:rPr>
      <w:vertAlign w:val="superscript"/>
    </w:rPr>
  </w:style>
  <w:style w:type="character" w:customStyle="1" w:styleId="WW-EndnoteReference1">
    <w:name w:val="WW-Endnote Reference1"/>
    <w:rsid w:val="000973FF"/>
    <w:rPr>
      <w:vertAlign w:val="superscript"/>
    </w:rPr>
  </w:style>
  <w:style w:type="character" w:customStyle="1" w:styleId="WW-FootnoteReference2">
    <w:name w:val="WW-Footnote Reference2"/>
    <w:rsid w:val="000973FF"/>
    <w:rPr>
      <w:vertAlign w:val="superscript"/>
    </w:rPr>
  </w:style>
  <w:style w:type="character" w:customStyle="1" w:styleId="WW-EndnoteReference2">
    <w:name w:val="WW-Endnote Reference2"/>
    <w:rsid w:val="000973FF"/>
    <w:rPr>
      <w:vertAlign w:val="superscript"/>
    </w:rPr>
  </w:style>
  <w:style w:type="character" w:customStyle="1" w:styleId="FootnoteTextChar3">
    <w:name w:val="Footnote Text Char3"/>
    <w:rsid w:val="000973FF"/>
    <w:rPr>
      <w:rFonts w:ascii="Calibri" w:hAnsi="Calibri" w:cs="Calibri"/>
      <w:sz w:val="18"/>
      <w:lang w:val="en-IE" w:eastAsia="zh-CN"/>
    </w:rPr>
  </w:style>
  <w:style w:type="character" w:customStyle="1" w:styleId="foothangingChar2">
    <w:name w:val="foot_hanging Char2"/>
    <w:rsid w:val="000973FF"/>
    <w:rPr>
      <w:rFonts w:ascii="Calibri" w:hAnsi="Calibri" w:cs="Calibri"/>
      <w:sz w:val="18"/>
      <w:szCs w:val="18"/>
      <w:lang w:val="en-IE" w:eastAsia="zh-CN"/>
    </w:rPr>
  </w:style>
  <w:style w:type="character" w:customStyle="1" w:styleId="footersChar1">
    <w:name w:val="footers Char1"/>
    <w:basedOn w:val="foothangingChar2"/>
    <w:rsid w:val="000973FF"/>
    <w:rPr>
      <w:rFonts w:ascii="Calibri" w:hAnsi="Calibri" w:cs="Calibri"/>
      <w:sz w:val="18"/>
      <w:szCs w:val="18"/>
      <w:lang w:val="en-IE" w:eastAsia="zh-CN"/>
    </w:rPr>
  </w:style>
  <w:style w:type="character" w:customStyle="1" w:styleId="foootChar">
    <w:name w:val="fooot Char"/>
    <w:basedOn w:val="footersChar1"/>
    <w:rsid w:val="000973FF"/>
    <w:rPr>
      <w:rFonts w:ascii="Calibri" w:hAnsi="Calibri" w:cs="Calibri"/>
      <w:sz w:val="18"/>
      <w:szCs w:val="18"/>
      <w:lang w:val="en-IE" w:eastAsia="zh-CN"/>
    </w:rPr>
  </w:style>
  <w:style w:type="character" w:customStyle="1" w:styleId="12">
    <w:name w:val="Παραπομπή υποσημείωσης1"/>
    <w:rsid w:val="000973FF"/>
    <w:rPr>
      <w:vertAlign w:val="superscript"/>
    </w:rPr>
  </w:style>
  <w:style w:type="character" w:customStyle="1" w:styleId="13">
    <w:name w:val="Παραπομπή σημείωσης τέλους1"/>
    <w:rsid w:val="000973FF"/>
    <w:rPr>
      <w:vertAlign w:val="superscript"/>
    </w:rPr>
  </w:style>
  <w:style w:type="character" w:customStyle="1" w:styleId="Char">
    <w:name w:val="Κείμενο πλαισίου Char"/>
    <w:rsid w:val="000973FF"/>
    <w:rPr>
      <w:rFonts w:ascii="Tahoma" w:hAnsi="Tahoma" w:cs="Tahoma"/>
      <w:sz w:val="16"/>
      <w:szCs w:val="16"/>
      <w:lang w:val="en-GB"/>
    </w:rPr>
  </w:style>
  <w:style w:type="character" w:customStyle="1" w:styleId="14">
    <w:name w:val="Παραπομπή σχολίου1"/>
    <w:rsid w:val="000973FF"/>
    <w:rPr>
      <w:sz w:val="16"/>
      <w:szCs w:val="16"/>
    </w:rPr>
  </w:style>
  <w:style w:type="character" w:customStyle="1" w:styleId="Char0">
    <w:name w:val="Κείμενο σχολίου Char"/>
    <w:rsid w:val="000973FF"/>
    <w:rPr>
      <w:rFonts w:ascii="Calibri" w:hAnsi="Calibri" w:cs="Calibri"/>
      <w:lang w:val="en-GB"/>
    </w:rPr>
  </w:style>
  <w:style w:type="character" w:customStyle="1" w:styleId="Char1">
    <w:name w:val="Θέμα σχολίου Char"/>
    <w:rsid w:val="000973FF"/>
    <w:rPr>
      <w:rFonts w:ascii="Calibri" w:hAnsi="Calibri" w:cs="Calibri"/>
      <w:b/>
      <w:bCs/>
      <w:lang w:val="en-GB"/>
    </w:rPr>
  </w:style>
  <w:style w:type="character" w:customStyle="1" w:styleId="-HTMLChar">
    <w:name w:val="Προ-διαμορφωμένο HTML Char"/>
    <w:link w:val="-HTML"/>
    <w:uiPriority w:val="99"/>
    <w:rsid w:val="000973FF"/>
    <w:rPr>
      <w:rFonts w:ascii="Courier New" w:eastAsia="Times New Roman" w:hAnsi="Courier New" w:cs="Courier New"/>
    </w:rPr>
  </w:style>
  <w:style w:type="character" w:customStyle="1" w:styleId="WW-FootnoteReference3">
    <w:name w:val="WW-Footnote Reference3"/>
    <w:rsid w:val="000973FF"/>
    <w:rPr>
      <w:vertAlign w:val="superscript"/>
    </w:rPr>
  </w:style>
  <w:style w:type="character" w:customStyle="1" w:styleId="WW-EndnoteReference3">
    <w:name w:val="WW-Endnote Reference3"/>
    <w:rsid w:val="000973FF"/>
    <w:rPr>
      <w:vertAlign w:val="superscript"/>
    </w:rPr>
  </w:style>
  <w:style w:type="character" w:customStyle="1" w:styleId="WW-FootnoteReference4">
    <w:name w:val="WW-Footnote Reference4"/>
    <w:rsid w:val="000973FF"/>
    <w:rPr>
      <w:vertAlign w:val="superscript"/>
    </w:rPr>
  </w:style>
  <w:style w:type="character" w:customStyle="1" w:styleId="WW-EndnoteReference4">
    <w:name w:val="WW-Endnote Reference4"/>
    <w:rsid w:val="000973FF"/>
    <w:rPr>
      <w:vertAlign w:val="superscript"/>
    </w:rPr>
  </w:style>
  <w:style w:type="character" w:customStyle="1" w:styleId="WW-FootnoteReference5">
    <w:name w:val="WW-Footnote Reference5"/>
    <w:rsid w:val="000973FF"/>
    <w:rPr>
      <w:vertAlign w:val="superscript"/>
    </w:rPr>
  </w:style>
  <w:style w:type="character" w:customStyle="1" w:styleId="WW-EndnoteReference5">
    <w:name w:val="WW-Endnote Reference5"/>
    <w:rsid w:val="000973FF"/>
    <w:rPr>
      <w:vertAlign w:val="superscript"/>
    </w:rPr>
  </w:style>
  <w:style w:type="character" w:customStyle="1" w:styleId="WW-FootnoteReference6">
    <w:name w:val="WW-Footnote Reference6"/>
    <w:rsid w:val="000973FF"/>
    <w:rPr>
      <w:vertAlign w:val="superscript"/>
    </w:rPr>
  </w:style>
  <w:style w:type="character" w:styleId="-0">
    <w:name w:val="FollowedHyperlink"/>
    <w:rsid w:val="000973FF"/>
    <w:rPr>
      <w:color w:val="800000"/>
      <w:u w:val="single"/>
    </w:rPr>
  </w:style>
  <w:style w:type="character" w:customStyle="1" w:styleId="WW-EndnoteReference6">
    <w:name w:val="WW-Endnote Reference6"/>
    <w:rsid w:val="000973FF"/>
    <w:rPr>
      <w:vertAlign w:val="superscript"/>
    </w:rPr>
  </w:style>
  <w:style w:type="character" w:customStyle="1" w:styleId="WW-FootnoteReference7">
    <w:name w:val="WW-Footnote Reference7"/>
    <w:rsid w:val="000973FF"/>
    <w:rPr>
      <w:vertAlign w:val="superscript"/>
    </w:rPr>
  </w:style>
  <w:style w:type="character" w:customStyle="1" w:styleId="WW-EndnoteReference7">
    <w:name w:val="WW-Endnote Reference7"/>
    <w:rsid w:val="000973FF"/>
    <w:rPr>
      <w:vertAlign w:val="superscript"/>
    </w:rPr>
  </w:style>
  <w:style w:type="character" w:customStyle="1" w:styleId="WW-FootnoteReference8">
    <w:name w:val="WW-Footnote Reference8"/>
    <w:rsid w:val="000973FF"/>
    <w:rPr>
      <w:vertAlign w:val="superscript"/>
    </w:rPr>
  </w:style>
  <w:style w:type="character" w:customStyle="1" w:styleId="WW-EndnoteReference8">
    <w:name w:val="WW-Endnote Reference8"/>
    <w:rsid w:val="000973FF"/>
    <w:rPr>
      <w:vertAlign w:val="superscript"/>
    </w:rPr>
  </w:style>
  <w:style w:type="character" w:customStyle="1" w:styleId="WW-FootnoteReference9">
    <w:name w:val="WW-Footnote Reference9"/>
    <w:rsid w:val="000973FF"/>
    <w:rPr>
      <w:vertAlign w:val="superscript"/>
    </w:rPr>
  </w:style>
  <w:style w:type="character" w:customStyle="1" w:styleId="WW-EndnoteReference9">
    <w:name w:val="WW-Endnote Reference9"/>
    <w:rsid w:val="000973FF"/>
    <w:rPr>
      <w:vertAlign w:val="superscript"/>
    </w:rPr>
  </w:style>
  <w:style w:type="character" w:customStyle="1" w:styleId="WW-FootnoteReference10">
    <w:name w:val="WW-Footnote Reference10"/>
    <w:rsid w:val="000973FF"/>
    <w:rPr>
      <w:vertAlign w:val="superscript"/>
    </w:rPr>
  </w:style>
  <w:style w:type="character" w:customStyle="1" w:styleId="WW-EndnoteReference10">
    <w:name w:val="WW-Endnote Reference10"/>
    <w:rsid w:val="000973FF"/>
    <w:rPr>
      <w:vertAlign w:val="superscript"/>
    </w:rPr>
  </w:style>
  <w:style w:type="character" w:customStyle="1" w:styleId="WW-FootnoteReference11">
    <w:name w:val="WW-Footnote Reference11"/>
    <w:rsid w:val="000973FF"/>
    <w:rPr>
      <w:vertAlign w:val="superscript"/>
    </w:rPr>
  </w:style>
  <w:style w:type="character" w:customStyle="1" w:styleId="WW-EndnoteReference11">
    <w:name w:val="WW-Endnote Reference11"/>
    <w:rsid w:val="000973FF"/>
    <w:rPr>
      <w:vertAlign w:val="superscript"/>
    </w:rPr>
  </w:style>
  <w:style w:type="character" w:customStyle="1" w:styleId="WW-FootnoteReference12">
    <w:name w:val="WW-Footnote Reference12"/>
    <w:rsid w:val="000973FF"/>
    <w:rPr>
      <w:vertAlign w:val="superscript"/>
    </w:rPr>
  </w:style>
  <w:style w:type="character" w:customStyle="1" w:styleId="WW-EndnoteReference12">
    <w:name w:val="WW-Endnote Reference12"/>
    <w:rsid w:val="000973FF"/>
    <w:rPr>
      <w:vertAlign w:val="superscript"/>
    </w:rPr>
  </w:style>
  <w:style w:type="character" w:customStyle="1" w:styleId="WW-FootnoteReference13">
    <w:name w:val="WW-Footnote Reference13"/>
    <w:rsid w:val="000973FF"/>
    <w:rPr>
      <w:vertAlign w:val="superscript"/>
    </w:rPr>
  </w:style>
  <w:style w:type="character" w:customStyle="1" w:styleId="WW-EndnoteReference13">
    <w:name w:val="WW-Endnote Reference13"/>
    <w:rsid w:val="000973FF"/>
    <w:rPr>
      <w:vertAlign w:val="superscript"/>
    </w:rPr>
  </w:style>
  <w:style w:type="character" w:customStyle="1" w:styleId="41">
    <w:name w:val="Παραπομπή υποσημείωσης4"/>
    <w:rsid w:val="000973FF"/>
    <w:rPr>
      <w:vertAlign w:val="superscript"/>
    </w:rPr>
  </w:style>
  <w:style w:type="character" w:customStyle="1" w:styleId="ab">
    <w:name w:val="Σύμβολα σημείωσης τέλους"/>
    <w:rsid w:val="000973FF"/>
    <w:rPr>
      <w:vertAlign w:val="superscript"/>
    </w:rPr>
  </w:style>
  <w:style w:type="character" w:customStyle="1" w:styleId="23">
    <w:name w:val="Παραπομπή υποσημείωσης2"/>
    <w:rsid w:val="000973FF"/>
    <w:rPr>
      <w:vertAlign w:val="superscript"/>
    </w:rPr>
  </w:style>
  <w:style w:type="character" w:customStyle="1" w:styleId="24">
    <w:name w:val="Παραπομπή σημείωσης τέλους2"/>
    <w:rsid w:val="000973FF"/>
    <w:rPr>
      <w:vertAlign w:val="superscript"/>
    </w:rPr>
  </w:style>
  <w:style w:type="character" w:customStyle="1" w:styleId="WW-FootnoteReference14">
    <w:name w:val="WW-Footnote Reference14"/>
    <w:rsid w:val="000973FF"/>
    <w:rPr>
      <w:vertAlign w:val="superscript"/>
    </w:rPr>
  </w:style>
  <w:style w:type="character" w:customStyle="1" w:styleId="WW-EndnoteReference14">
    <w:name w:val="WW-Endnote Reference14"/>
    <w:rsid w:val="000973FF"/>
    <w:rPr>
      <w:vertAlign w:val="superscript"/>
    </w:rPr>
  </w:style>
  <w:style w:type="character" w:customStyle="1" w:styleId="WW-FootnoteReference15">
    <w:name w:val="WW-Footnote Reference15"/>
    <w:rsid w:val="000973FF"/>
    <w:rPr>
      <w:vertAlign w:val="superscript"/>
    </w:rPr>
  </w:style>
  <w:style w:type="character" w:customStyle="1" w:styleId="WW-EndnoteReference15">
    <w:name w:val="WW-Endnote Reference15"/>
    <w:rsid w:val="000973FF"/>
    <w:rPr>
      <w:vertAlign w:val="superscript"/>
    </w:rPr>
  </w:style>
  <w:style w:type="character" w:customStyle="1" w:styleId="WW-FootnoteReference16">
    <w:name w:val="WW-Footnote Reference16"/>
    <w:rsid w:val="000973FF"/>
    <w:rPr>
      <w:vertAlign w:val="superscript"/>
    </w:rPr>
  </w:style>
  <w:style w:type="character" w:customStyle="1" w:styleId="WW-EndnoteReference16">
    <w:name w:val="WW-Endnote Reference16"/>
    <w:rsid w:val="000973FF"/>
    <w:rPr>
      <w:vertAlign w:val="superscript"/>
    </w:rPr>
  </w:style>
  <w:style w:type="character" w:customStyle="1" w:styleId="WW-FootnoteReference17">
    <w:name w:val="WW-Footnote Reference17"/>
    <w:rsid w:val="000973FF"/>
    <w:rPr>
      <w:vertAlign w:val="superscript"/>
    </w:rPr>
  </w:style>
  <w:style w:type="character" w:customStyle="1" w:styleId="WW-EndnoteReference17">
    <w:name w:val="WW-Endnote Reference17"/>
    <w:rsid w:val="000973FF"/>
    <w:rPr>
      <w:vertAlign w:val="superscript"/>
    </w:rPr>
  </w:style>
  <w:style w:type="character" w:customStyle="1" w:styleId="31">
    <w:name w:val="Παραπομπή υποσημείωσης3"/>
    <w:rsid w:val="000973FF"/>
    <w:rPr>
      <w:vertAlign w:val="superscript"/>
    </w:rPr>
  </w:style>
  <w:style w:type="character" w:customStyle="1" w:styleId="32">
    <w:name w:val="Παραπομπή σημείωσης τέλους3"/>
    <w:rsid w:val="000973FF"/>
    <w:rPr>
      <w:vertAlign w:val="superscript"/>
    </w:rPr>
  </w:style>
  <w:style w:type="character" w:customStyle="1" w:styleId="WW-FootnoteReference18">
    <w:name w:val="WW-Footnote Reference18"/>
    <w:rsid w:val="000973FF"/>
    <w:rPr>
      <w:vertAlign w:val="superscript"/>
    </w:rPr>
  </w:style>
  <w:style w:type="character" w:customStyle="1" w:styleId="WW-EndnoteReference18">
    <w:name w:val="WW-Endnote Reference18"/>
    <w:rsid w:val="000973FF"/>
    <w:rPr>
      <w:vertAlign w:val="superscript"/>
    </w:rPr>
  </w:style>
  <w:style w:type="character" w:customStyle="1" w:styleId="WW-FootnoteReference19">
    <w:name w:val="WW-Footnote Reference19"/>
    <w:rsid w:val="000973FF"/>
    <w:rPr>
      <w:vertAlign w:val="superscript"/>
    </w:rPr>
  </w:style>
  <w:style w:type="character" w:customStyle="1" w:styleId="WW-EndnoteReference19">
    <w:name w:val="WW-Endnote Reference19"/>
    <w:rsid w:val="000973FF"/>
    <w:rPr>
      <w:vertAlign w:val="superscript"/>
    </w:rPr>
  </w:style>
  <w:style w:type="character" w:customStyle="1" w:styleId="WW-FootnoteReference20">
    <w:name w:val="WW-Footnote Reference20"/>
    <w:rsid w:val="000973FF"/>
    <w:rPr>
      <w:vertAlign w:val="superscript"/>
    </w:rPr>
  </w:style>
  <w:style w:type="character" w:customStyle="1" w:styleId="WW-EndnoteReference20">
    <w:name w:val="WW-Endnote Reference20"/>
    <w:rsid w:val="000973FF"/>
    <w:rPr>
      <w:vertAlign w:val="superscript"/>
    </w:rPr>
  </w:style>
  <w:style w:type="character" w:customStyle="1" w:styleId="ac">
    <w:name w:val="Σύνδεση ευρετηρίου"/>
    <w:rsid w:val="000973FF"/>
  </w:style>
  <w:style w:type="character" w:customStyle="1" w:styleId="WW-0">
    <w:name w:val="WW-Παραπομπή υποσημείωσης"/>
    <w:rsid w:val="000973FF"/>
    <w:rPr>
      <w:vertAlign w:val="superscript"/>
    </w:rPr>
  </w:style>
  <w:style w:type="character" w:customStyle="1" w:styleId="42">
    <w:name w:val="Παραπομπή σημείωσης τέλους4"/>
    <w:rsid w:val="000973FF"/>
    <w:rPr>
      <w:vertAlign w:val="superscript"/>
    </w:rPr>
  </w:style>
  <w:style w:type="character" w:customStyle="1" w:styleId="Char2">
    <w:name w:val="Κείμενο υποσημείωσης Char"/>
    <w:rsid w:val="000973FF"/>
    <w:rPr>
      <w:rFonts w:ascii="Calibri" w:hAnsi="Calibri" w:cs="Calibri"/>
      <w:sz w:val="18"/>
      <w:lang w:val="en-IE" w:eastAsia="zh-CN"/>
    </w:rPr>
  </w:style>
  <w:style w:type="character" w:styleId="ad">
    <w:name w:val="footnote reference"/>
    <w:aliases w:val="Footnote symbol,Footnote reference number,note TESI"/>
    <w:uiPriority w:val="99"/>
    <w:rsid w:val="000973FF"/>
    <w:rPr>
      <w:vertAlign w:val="superscript"/>
    </w:rPr>
  </w:style>
  <w:style w:type="character" w:styleId="ae">
    <w:name w:val="endnote reference"/>
    <w:rsid w:val="000973FF"/>
    <w:rPr>
      <w:vertAlign w:val="superscript"/>
    </w:rPr>
  </w:style>
  <w:style w:type="character" w:customStyle="1" w:styleId="WW-FootnoteReference123">
    <w:name w:val="WW-Footnote Reference123"/>
    <w:rsid w:val="000973FF"/>
    <w:rPr>
      <w:vertAlign w:val="superscript"/>
    </w:rPr>
  </w:style>
  <w:style w:type="paragraph" w:customStyle="1" w:styleId="af">
    <w:name w:val="Επικεφαλίδα"/>
    <w:basedOn w:val="a"/>
    <w:next w:val="af0"/>
    <w:rsid w:val="000973FF"/>
    <w:pPr>
      <w:keepNext/>
      <w:spacing w:before="240"/>
    </w:pPr>
    <w:rPr>
      <w:rFonts w:ascii="Liberation Sans" w:eastAsia="Microsoft YaHei" w:hAnsi="Liberation Sans" w:cs="Mangal"/>
      <w:sz w:val="28"/>
      <w:szCs w:val="28"/>
    </w:rPr>
  </w:style>
  <w:style w:type="paragraph" w:styleId="af0">
    <w:name w:val="Body Text"/>
    <w:basedOn w:val="a"/>
    <w:rsid w:val="000973FF"/>
    <w:pPr>
      <w:spacing w:after="240"/>
    </w:pPr>
  </w:style>
  <w:style w:type="paragraph" w:styleId="af1">
    <w:name w:val="List"/>
    <w:basedOn w:val="af0"/>
    <w:rsid w:val="000973FF"/>
    <w:rPr>
      <w:rFonts w:cs="Mangal"/>
    </w:rPr>
  </w:style>
  <w:style w:type="paragraph" w:customStyle="1" w:styleId="43">
    <w:name w:val="Λεζάντα4"/>
    <w:basedOn w:val="a"/>
    <w:rsid w:val="000973FF"/>
    <w:pPr>
      <w:suppressLineNumbers/>
      <w:spacing w:before="120"/>
    </w:pPr>
    <w:rPr>
      <w:rFonts w:cs="Mangal"/>
      <w:i/>
      <w:iCs/>
      <w:sz w:val="24"/>
    </w:rPr>
  </w:style>
  <w:style w:type="paragraph" w:customStyle="1" w:styleId="af2">
    <w:name w:val="Ευρετήριο"/>
    <w:basedOn w:val="a"/>
    <w:rsid w:val="000973FF"/>
    <w:pPr>
      <w:suppressLineNumbers/>
    </w:pPr>
    <w:rPr>
      <w:rFonts w:cs="Mangal"/>
    </w:rPr>
  </w:style>
  <w:style w:type="paragraph" w:customStyle="1" w:styleId="WW-1">
    <w:name w:val="WW-Λεζάντα"/>
    <w:basedOn w:val="a"/>
    <w:rsid w:val="000973FF"/>
    <w:pPr>
      <w:suppressLineNumbers/>
      <w:spacing w:before="120"/>
    </w:pPr>
    <w:rPr>
      <w:rFonts w:cs="Mangal"/>
      <w:i/>
      <w:iCs/>
      <w:sz w:val="24"/>
    </w:rPr>
  </w:style>
  <w:style w:type="paragraph" w:customStyle="1" w:styleId="WW-Caption">
    <w:name w:val="WW-Caption"/>
    <w:basedOn w:val="a"/>
    <w:rsid w:val="000973FF"/>
    <w:pPr>
      <w:suppressLineNumbers/>
      <w:spacing w:before="120"/>
    </w:pPr>
    <w:rPr>
      <w:rFonts w:cs="Mangal"/>
      <w:i/>
      <w:iCs/>
      <w:sz w:val="24"/>
    </w:rPr>
  </w:style>
  <w:style w:type="paragraph" w:customStyle="1" w:styleId="WW-Caption1">
    <w:name w:val="WW-Caption1"/>
    <w:basedOn w:val="a"/>
    <w:rsid w:val="000973FF"/>
    <w:pPr>
      <w:suppressLineNumbers/>
      <w:spacing w:before="120"/>
    </w:pPr>
    <w:rPr>
      <w:rFonts w:cs="Mangal"/>
      <w:i/>
      <w:iCs/>
      <w:sz w:val="24"/>
    </w:rPr>
  </w:style>
  <w:style w:type="paragraph" w:customStyle="1" w:styleId="33">
    <w:name w:val="Λεζάντα3"/>
    <w:basedOn w:val="a"/>
    <w:rsid w:val="000973FF"/>
    <w:pPr>
      <w:suppressLineNumbers/>
      <w:spacing w:before="120"/>
    </w:pPr>
    <w:rPr>
      <w:rFonts w:cs="Mangal"/>
      <w:i/>
      <w:iCs/>
      <w:sz w:val="24"/>
    </w:rPr>
  </w:style>
  <w:style w:type="paragraph" w:customStyle="1" w:styleId="WW-Caption11">
    <w:name w:val="WW-Caption11"/>
    <w:basedOn w:val="a"/>
    <w:rsid w:val="000973FF"/>
    <w:pPr>
      <w:suppressLineNumbers/>
      <w:spacing w:before="120"/>
    </w:pPr>
    <w:rPr>
      <w:rFonts w:cs="Mangal"/>
      <w:i/>
      <w:iCs/>
      <w:sz w:val="24"/>
    </w:rPr>
  </w:style>
  <w:style w:type="paragraph" w:customStyle="1" w:styleId="WW-Caption111">
    <w:name w:val="WW-Caption111"/>
    <w:basedOn w:val="a"/>
    <w:rsid w:val="000973FF"/>
    <w:pPr>
      <w:suppressLineNumbers/>
      <w:spacing w:before="120"/>
    </w:pPr>
    <w:rPr>
      <w:rFonts w:cs="Mangal"/>
      <w:i/>
      <w:iCs/>
      <w:sz w:val="24"/>
    </w:rPr>
  </w:style>
  <w:style w:type="paragraph" w:customStyle="1" w:styleId="WW-Caption1111">
    <w:name w:val="WW-Caption1111"/>
    <w:basedOn w:val="a"/>
    <w:rsid w:val="000973FF"/>
    <w:pPr>
      <w:suppressLineNumbers/>
      <w:spacing w:before="120"/>
    </w:pPr>
    <w:rPr>
      <w:rFonts w:cs="Mangal"/>
      <w:i/>
      <w:iCs/>
      <w:sz w:val="24"/>
    </w:rPr>
  </w:style>
  <w:style w:type="paragraph" w:customStyle="1" w:styleId="WW-Caption11111">
    <w:name w:val="WW-Caption11111"/>
    <w:basedOn w:val="a"/>
    <w:rsid w:val="000973FF"/>
    <w:pPr>
      <w:suppressLineNumbers/>
      <w:spacing w:before="120"/>
    </w:pPr>
    <w:rPr>
      <w:rFonts w:cs="Mangal"/>
      <w:i/>
      <w:iCs/>
      <w:sz w:val="24"/>
    </w:rPr>
  </w:style>
  <w:style w:type="paragraph" w:customStyle="1" w:styleId="25">
    <w:name w:val="Λεζάντα2"/>
    <w:basedOn w:val="a"/>
    <w:rsid w:val="000973FF"/>
    <w:pPr>
      <w:suppressLineNumbers/>
      <w:spacing w:before="120"/>
    </w:pPr>
    <w:rPr>
      <w:rFonts w:cs="Mangal"/>
      <w:i/>
      <w:iCs/>
      <w:sz w:val="24"/>
    </w:rPr>
  </w:style>
  <w:style w:type="paragraph" w:customStyle="1" w:styleId="Caption1">
    <w:name w:val="Caption1"/>
    <w:basedOn w:val="a"/>
    <w:rsid w:val="000973FF"/>
    <w:pPr>
      <w:suppressLineNumbers/>
      <w:spacing w:before="120"/>
    </w:pPr>
    <w:rPr>
      <w:rFonts w:cs="Mangal"/>
      <w:i/>
      <w:iCs/>
      <w:sz w:val="24"/>
    </w:rPr>
  </w:style>
  <w:style w:type="paragraph" w:customStyle="1" w:styleId="WW-Caption111111">
    <w:name w:val="WW-Caption111111"/>
    <w:basedOn w:val="a"/>
    <w:rsid w:val="000973FF"/>
    <w:pPr>
      <w:suppressLineNumbers/>
      <w:spacing w:before="120"/>
    </w:pPr>
    <w:rPr>
      <w:rFonts w:cs="Mangal"/>
      <w:i/>
      <w:iCs/>
      <w:sz w:val="24"/>
    </w:rPr>
  </w:style>
  <w:style w:type="paragraph" w:customStyle="1" w:styleId="WW-Caption1111111">
    <w:name w:val="WW-Caption1111111"/>
    <w:basedOn w:val="a"/>
    <w:rsid w:val="000973FF"/>
    <w:pPr>
      <w:suppressLineNumbers/>
      <w:spacing w:before="120"/>
    </w:pPr>
    <w:rPr>
      <w:rFonts w:cs="Mangal"/>
      <w:i/>
      <w:iCs/>
      <w:sz w:val="24"/>
    </w:rPr>
  </w:style>
  <w:style w:type="paragraph" w:customStyle="1" w:styleId="WW-Caption11111111">
    <w:name w:val="WW-Caption11111111"/>
    <w:basedOn w:val="a"/>
    <w:rsid w:val="000973FF"/>
    <w:pPr>
      <w:suppressLineNumbers/>
      <w:spacing w:before="120"/>
    </w:pPr>
    <w:rPr>
      <w:rFonts w:cs="Mangal"/>
      <w:i/>
      <w:iCs/>
      <w:sz w:val="24"/>
    </w:rPr>
  </w:style>
  <w:style w:type="paragraph" w:customStyle="1" w:styleId="WW-Caption111111111">
    <w:name w:val="WW-Caption111111111"/>
    <w:basedOn w:val="a"/>
    <w:rsid w:val="000973FF"/>
    <w:pPr>
      <w:suppressLineNumbers/>
      <w:spacing w:before="120"/>
    </w:pPr>
    <w:rPr>
      <w:rFonts w:cs="Mangal"/>
      <w:i/>
      <w:iCs/>
      <w:sz w:val="24"/>
    </w:rPr>
  </w:style>
  <w:style w:type="paragraph" w:customStyle="1" w:styleId="WW-Caption1111111111">
    <w:name w:val="WW-Caption1111111111"/>
    <w:basedOn w:val="a"/>
    <w:rsid w:val="000973FF"/>
    <w:pPr>
      <w:suppressLineNumbers/>
      <w:spacing w:before="120"/>
    </w:pPr>
    <w:rPr>
      <w:rFonts w:cs="Mangal"/>
      <w:i/>
      <w:iCs/>
      <w:sz w:val="24"/>
    </w:rPr>
  </w:style>
  <w:style w:type="paragraph" w:customStyle="1" w:styleId="WW-Caption11111111111">
    <w:name w:val="WW-Caption11111111111"/>
    <w:basedOn w:val="a"/>
    <w:rsid w:val="000973FF"/>
    <w:pPr>
      <w:suppressLineNumbers/>
      <w:spacing w:before="120"/>
    </w:pPr>
    <w:rPr>
      <w:rFonts w:cs="Mangal"/>
      <w:i/>
      <w:iCs/>
      <w:sz w:val="24"/>
    </w:rPr>
  </w:style>
  <w:style w:type="paragraph" w:customStyle="1" w:styleId="WW-Caption111111111111">
    <w:name w:val="WW-Caption111111111111"/>
    <w:basedOn w:val="a"/>
    <w:rsid w:val="000973FF"/>
    <w:pPr>
      <w:suppressLineNumbers/>
      <w:spacing w:before="120"/>
    </w:pPr>
    <w:rPr>
      <w:rFonts w:cs="Mangal"/>
      <w:i/>
      <w:iCs/>
      <w:sz w:val="24"/>
    </w:rPr>
  </w:style>
  <w:style w:type="paragraph" w:customStyle="1" w:styleId="WW-Caption1111111111111">
    <w:name w:val="WW-Caption1111111111111"/>
    <w:basedOn w:val="a"/>
    <w:rsid w:val="000973FF"/>
    <w:pPr>
      <w:suppressLineNumbers/>
      <w:spacing w:before="120"/>
    </w:pPr>
    <w:rPr>
      <w:rFonts w:cs="Mangal"/>
      <w:i/>
      <w:iCs/>
      <w:sz w:val="24"/>
    </w:rPr>
  </w:style>
  <w:style w:type="paragraph" w:customStyle="1" w:styleId="WW-Caption11111111111111">
    <w:name w:val="WW-Caption11111111111111"/>
    <w:basedOn w:val="a"/>
    <w:rsid w:val="000973FF"/>
    <w:pPr>
      <w:suppressLineNumbers/>
      <w:spacing w:before="120"/>
    </w:pPr>
    <w:rPr>
      <w:rFonts w:cs="Mangal"/>
      <w:i/>
      <w:iCs/>
      <w:sz w:val="24"/>
    </w:rPr>
  </w:style>
  <w:style w:type="paragraph" w:customStyle="1" w:styleId="WW-Caption111111111111111">
    <w:name w:val="WW-Caption111111111111111"/>
    <w:basedOn w:val="a"/>
    <w:rsid w:val="000973FF"/>
    <w:pPr>
      <w:suppressLineNumbers/>
      <w:spacing w:before="120"/>
    </w:pPr>
    <w:rPr>
      <w:rFonts w:cs="Mangal"/>
      <w:i/>
      <w:iCs/>
      <w:sz w:val="24"/>
    </w:rPr>
  </w:style>
  <w:style w:type="paragraph" w:customStyle="1" w:styleId="WW-Caption1111111111111111">
    <w:name w:val="WW-Caption1111111111111111"/>
    <w:basedOn w:val="a"/>
    <w:rsid w:val="000973FF"/>
    <w:pPr>
      <w:suppressLineNumbers/>
      <w:spacing w:before="120"/>
    </w:pPr>
    <w:rPr>
      <w:rFonts w:cs="Mangal"/>
      <w:i/>
      <w:iCs/>
      <w:sz w:val="24"/>
    </w:rPr>
  </w:style>
  <w:style w:type="paragraph" w:customStyle="1" w:styleId="15">
    <w:name w:val="Λεζάντα1"/>
    <w:basedOn w:val="a"/>
    <w:rsid w:val="000973FF"/>
    <w:pPr>
      <w:suppressLineNumbers/>
      <w:spacing w:before="120"/>
    </w:pPr>
    <w:rPr>
      <w:rFonts w:cs="Mangal"/>
      <w:i/>
      <w:iCs/>
      <w:sz w:val="24"/>
    </w:rPr>
  </w:style>
  <w:style w:type="paragraph" w:customStyle="1" w:styleId="WW-Caption11111111111111111">
    <w:name w:val="WW-Caption11111111111111111"/>
    <w:basedOn w:val="a"/>
    <w:rsid w:val="000973FF"/>
    <w:pPr>
      <w:suppressLineNumbers/>
      <w:spacing w:before="120"/>
    </w:pPr>
    <w:rPr>
      <w:rFonts w:cs="Mangal"/>
      <w:i/>
      <w:iCs/>
      <w:sz w:val="24"/>
    </w:rPr>
  </w:style>
  <w:style w:type="paragraph" w:customStyle="1" w:styleId="WW-Caption111111111111111111">
    <w:name w:val="WW-Caption111111111111111111"/>
    <w:basedOn w:val="a"/>
    <w:rsid w:val="000973FF"/>
    <w:pPr>
      <w:suppressLineNumbers/>
      <w:spacing w:before="120"/>
    </w:pPr>
    <w:rPr>
      <w:rFonts w:cs="Mangal"/>
      <w:i/>
      <w:iCs/>
      <w:sz w:val="24"/>
    </w:rPr>
  </w:style>
  <w:style w:type="paragraph" w:customStyle="1" w:styleId="WW-Caption1111111111111111111">
    <w:name w:val="WW-Caption1111111111111111111"/>
    <w:basedOn w:val="a"/>
    <w:rsid w:val="000973FF"/>
    <w:pPr>
      <w:suppressLineNumbers/>
      <w:spacing w:before="120"/>
    </w:pPr>
    <w:rPr>
      <w:rFonts w:cs="Mangal"/>
      <w:i/>
      <w:iCs/>
      <w:sz w:val="24"/>
    </w:rPr>
  </w:style>
  <w:style w:type="paragraph" w:customStyle="1" w:styleId="WW-Caption11111111111111111111">
    <w:name w:val="WW-Caption11111111111111111111"/>
    <w:basedOn w:val="a"/>
    <w:rsid w:val="000973FF"/>
    <w:pPr>
      <w:suppressLineNumbers/>
      <w:spacing w:before="120"/>
    </w:pPr>
    <w:rPr>
      <w:rFonts w:cs="Mangal"/>
      <w:i/>
      <w:iCs/>
      <w:sz w:val="24"/>
    </w:rPr>
  </w:style>
  <w:style w:type="paragraph" w:customStyle="1" w:styleId="Bullet">
    <w:name w:val="Bullet"/>
    <w:basedOn w:val="a"/>
    <w:rsid w:val="000973FF"/>
    <w:pPr>
      <w:numPr>
        <w:numId w:val="4"/>
      </w:numPr>
      <w:spacing w:after="100"/>
    </w:pPr>
    <w:rPr>
      <w:rFonts w:eastAsia="MS Mincho"/>
      <w:lang w:val="en-US" w:eastAsia="ja-JP"/>
    </w:rPr>
  </w:style>
  <w:style w:type="paragraph" w:customStyle="1" w:styleId="16">
    <w:name w:val="Ημερομηνία1"/>
    <w:basedOn w:val="a"/>
    <w:next w:val="a"/>
    <w:rsid w:val="000973FF"/>
    <w:pPr>
      <w:spacing w:after="100"/>
    </w:pPr>
    <w:rPr>
      <w:rFonts w:eastAsia="MS Mincho"/>
      <w:lang w:val="en-US" w:eastAsia="ja-JP"/>
    </w:rPr>
  </w:style>
  <w:style w:type="paragraph" w:customStyle="1" w:styleId="DocTitle">
    <w:name w:val="Doc Title"/>
    <w:basedOn w:val="1"/>
    <w:rsid w:val="000973FF"/>
  </w:style>
  <w:style w:type="paragraph" w:customStyle="1" w:styleId="inserttext">
    <w:name w:val="insert text"/>
    <w:basedOn w:val="a"/>
    <w:rsid w:val="000973FF"/>
    <w:pPr>
      <w:spacing w:after="100"/>
      <w:ind w:left="794"/>
    </w:pPr>
    <w:rPr>
      <w:rFonts w:eastAsia="MS Mincho"/>
      <w:lang w:val="en-US" w:eastAsia="ja-JP"/>
    </w:rPr>
  </w:style>
  <w:style w:type="paragraph" w:styleId="af3">
    <w:name w:val="footer"/>
    <w:basedOn w:val="a"/>
    <w:link w:val="Char3"/>
    <w:rsid w:val="000973FF"/>
    <w:pPr>
      <w:spacing w:after="100"/>
    </w:pPr>
    <w:rPr>
      <w:rFonts w:eastAsia="MS Mincho"/>
      <w:lang w:val="en-US" w:eastAsia="ja-JP"/>
    </w:rPr>
  </w:style>
  <w:style w:type="paragraph" w:styleId="af4">
    <w:name w:val="header"/>
    <w:basedOn w:val="a"/>
    <w:link w:val="Char4"/>
    <w:uiPriority w:val="99"/>
    <w:rsid w:val="000973FF"/>
  </w:style>
  <w:style w:type="paragraph" w:customStyle="1" w:styleId="26">
    <w:name w:val="Κείμενο πλαισίου2"/>
    <w:basedOn w:val="a"/>
    <w:rsid w:val="000973FF"/>
    <w:rPr>
      <w:rFonts w:ascii="Tahoma" w:hAnsi="Tahoma" w:cs="Tahoma"/>
      <w:sz w:val="16"/>
      <w:szCs w:val="16"/>
    </w:rPr>
  </w:style>
  <w:style w:type="paragraph" w:customStyle="1" w:styleId="27">
    <w:name w:val="Κείμενο σχολίου2"/>
    <w:basedOn w:val="a"/>
    <w:rsid w:val="000973FF"/>
    <w:rPr>
      <w:sz w:val="20"/>
      <w:szCs w:val="20"/>
    </w:rPr>
  </w:style>
  <w:style w:type="paragraph" w:customStyle="1" w:styleId="28">
    <w:name w:val="Θέμα σχολίου2"/>
    <w:basedOn w:val="27"/>
    <w:next w:val="27"/>
    <w:rsid w:val="000973FF"/>
    <w:rPr>
      <w:b/>
      <w:bCs/>
    </w:rPr>
  </w:style>
  <w:style w:type="paragraph" w:customStyle="1" w:styleId="29">
    <w:name w:val="Αναθεώρηση2"/>
    <w:rsid w:val="000973FF"/>
    <w:pPr>
      <w:suppressAutoHyphens/>
    </w:pPr>
    <w:rPr>
      <w:sz w:val="24"/>
      <w:szCs w:val="24"/>
      <w:lang w:val="en-GB" w:eastAsia="ar-SA"/>
    </w:rPr>
  </w:style>
  <w:style w:type="paragraph" w:customStyle="1" w:styleId="western">
    <w:name w:val="western"/>
    <w:basedOn w:val="a"/>
    <w:rsid w:val="000973FF"/>
    <w:pPr>
      <w:spacing w:before="280" w:after="200"/>
    </w:pPr>
    <w:rPr>
      <w:rFonts w:ascii="Arial Unicode MS" w:eastAsia="Arial Unicode MS" w:hAnsi="Arial Unicode MS" w:cs="Arial Unicode MS"/>
    </w:rPr>
  </w:style>
  <w:style w:type="paragraph" w:customStyle="1" w:styleId="17">
    <w:name w:val="Παράγραφος λίστας1"/>
    <w:basedOn w:val="a"/>
    <w:rsid w:val="000973FF"/>
    <w:pPr>
      <w:spacing w:after="200"/>
      <w:ind w:left="720"/>
    </w:pPr>
  </w:style>
  <w:style w:type="paragraph" w:styleId="af5">
    <w:name w:val="footnote text"/>
    <w:basedOn w:val="a"/>
    <w:rsid w:val="000973FF"/>
    <w:pPr>
      <w:spacing w:after="0"/>
      <w:ind w:left="425" w:hanging="425"/>
    </w:pPr>
    <w:rPr>
      <w:sz w:val="18"/>
      <w:szCs w:val="20"/>
      <w:lang w:val="en-IE"/>
    </w:rPr>
  </w:style>
  <w:style w:type="paragraph" w:styleId="18">
    <w:name w:val="toc 1"/>
    <w:basedOn w:val="a"/>
    <w:next w:val="a"/>
    <w:uiPriority w:val="39"/>
    <w:rsid w:val="000973FF"/>
    <w:pPr>
      <w:spacing w:before="120"/>
      <w:jc w:val="left"/>
    </w:pPr>
    <w:rPr>
      <w:b/>
      <w:bCs/>
      <w:caps/>
      <w:sz w:val="20"/>
      <w:szCs w:val="20"/>
    </w:rPr>
  </w:style>
  <w:style w:type="paragraph" w:styleId="2a">
    <w:name w:val="toc 2"/>
    <w:basedOn w:val="a"/>
    <w:next w:val="a"/>
    <w:uiPriority w:val="39"/>
    <w:rsid w:val="000973FF"/>
    <w:pPr>
      <w:spacing w:after="0"/>
      <w:ind w:left="220"/>
      <w:jc w:val="left"/>
    </w:pPr>
    <w:rPr>
      <w:smallCaps/>
      <w:sz w:val="20"/>
      <w:szCs w:val="20"/>
    </w:rPr>
  </w:style>
  <w:style w:type="paragraph" w:styleId="34">
    <w:name w:val="toc 3"/>
    <w:basedOn w:val="a"/>
    <w:next w:val="a"/>
    <w:uiPriority w:val="39"/>
    <w:rsid w:val="000973FF"/>
    <w:pPr>
      <w:spacing w:after="0"/>
      <w:ind w:left="440"/>
      <w:jc w:val="left"/>
    </w:pPr>
    <w:rPr>
      <w:i/>
      <w:iCs/>
      <w:sz w:val="20"/>
      <w:szCs w:val="20"/>
    </w:rPr>
  </w:style>
  <w:style w:type="paragraph" w:styleId="44">
    <w:name w:val="toc 4"/>
    <w:basedOn w:val="a"/>
    <w:next w:val="a"/>
    <w:uiPriority w:val="39"/>
    <w:rsid w:val="000973FF"/>
    <w:pPr>
      <w:spacing w:after="0"/>
      <w:ind w:left="660"/>
      <w:jc w:val="left"/>
    </w:pPr>
    <w:rPr>
      <w:sz w:val="18"/>
      <w:szCs w:val="18"/>
    </w:rPr>
  </w:style>
  <w:style w:type="paragraph" w:styleId="51">
    <w:name w:val="toc 5"/>
    <w:basedOn w:val="a"/>
    <w:next w:val="a"/>
    <w:uiPriority w:val="39"/>
    <w:rsid w:val="000973FF"/>
    <w:pPr>
      <w:spacing w:after="0"/>
      <w:ind w:left="880"/>
      <w:jc w:val="left"/>
    </w:pPr>
    <w:rPr>
      <w:sz w:val="18"/>
      <w:szCs w:val="18"/>
    </w:rPr>
  </w:style>
  <w:style w:type="paragraph" w:styleId="6">
    <w:name w:val="toc 6"/>
    <w:basedOn w:val="a"/>
    <w:next w:val="a"/>
    <w:uiPriority w:val="39"/>
    <w:rsid w:val="000973FF"/>
    <w:pPr>
      <w:spacing w:after="0"/>
      <w:ind w:left="1100"/>
      <w:jc w:val="left"/>
    </w:pPr>
    <w:rPr>
      <w:sz w:val="18"/>
      <w:szCs w:val="18"/>
    </w:rPr>
  </w:style>
  <w:style w:type="paragraph" w:styleId="7">
    <w:name w:val="toc 7"/>
    <w:basedOn w:val="a"/>
    <w:next w:val="a"/>
    <w:uiPriority w:val="39"/>
    <w:rsid w:val="000973FF"/>
    <w:pPr>
      <w:spacing w:after="0"/>
      <w:ind w:left="1320"/>
      <w:jc w:val="left"/>
    </w:pPr>
    <w:rPr>
      <w:sz w:val="18"/>
      <w:szCs w:val="18"/>
    </w:rPr>
  </w:style>
  <w:style w:type="paragraph" w:styleId="8">
    <w:name w:val="toc 8"/>
    <w:basedOn w:val="a"/>
    <w:next w:val="a"/>
    <w:uiPriority w:val="39"/>
    <w:rsid w:val="000973FF"/>
    <w:pPr>
      <w:spacing w:after="0"/>
      <w:ind w:left="1540"/>
      <w:jc w:val="left"/>
    </w:pPr>
    <w:rPr>
      <w:sz w:val="18"/>
      <w:szCs w:val="18"/>
    </w:rPr>
  </w:style>
  <w:style w:type="paragraph" w:styleId="9">
    <w:name w:val="toc 9"/>
    <w:basedOn w:val="a"/>
    <w:next w:val="a"/>
    <w:uiPriority w:val="39"/>
    <w:rsid w:val="000973FF"/>
    <w:pPr>
      <w:spacing w:after="0"/>
      <w:ind w:left="1760"/>
      <w:jc w:val="left"/>
    </w:pPr>
    <w:rPr>
      <w:sz w:val="18"/>
      <w:szCs w:val="18"/>
    </w:rPr>
  </w:style>
  <w:style w:type="paragraph" w:customStyle="1" w:styleId="Style1">
    <w:name w:val="Style1"/>
    <w:basedOn w:val="DocTitle"/>
    <w:rsid w:val="000973F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973FF"/>
    <w:rPr>
      <w:rFonts w:ascii="Calibri" w:hAnsi="Calibri" w:cs="Calibri"/>
      <w:lang w:val="el-GR"/>
    </w:rPr>
  </w:style>
  <w:style w:type="paragraph" w:styleId="af6">
    <w:name w:val="endnote text"/>
    <w:basedOn w:val="a"/>
    <w:link w:val="Char5"/>
    <w:rsid w:val="000973FF"/>
    <w:rPr>
      <w:rFonts w:cs="Times New Roman"/>
      <w:sz w:val="20"/>
      <w:szCs w:val="20"/>
    </w:rPr>
  </w:style>
  <w:style w:type="paragraph" w:customStyle="1" w:styleId="Default">
    <w:name w:val="Default"/>
    <w:rsid w:val="000973FF"/>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973FF"/>
  </w:style>
  <w:style w:type="paragraph" w:styleId="af8">
    <w:name w:val="Body Text Indent"/>
    <w:basedOn w:val="a"/>
    <w:rsid w:val="000973FF"/>
    <w:pPr>
      <w:ind w:firstLine="1134"/>
    </w:pPr>
    <w:rPr>
      <w:rFonts w:ascii="Arial" w:hAnsi="Arial" w:cs="Arial"/>
    </w:rPr>
  </w:style>
  <w:style w:type="paragraph" w:customStyle="1" w:styleId="normalwithoutspacing">
    <w:name w:val="normal_without_spacing"/>
    <w:basedOn w:val="a"/>
    <w:qFormat/>
    <w:rsid w:val="000973FF"/>
    <w:pPr>
      <w:spacing w:after="60"/>
    </w:pPr>
    <w:rPr>
      <w:lang w:val="el-GR"/>
    </w:rPr>
  </w:style>
  <w:style w:type="paragraph" w:customStyle="1" w:styleId="foothanging">
    <w:name w:val="foot_hanging"/>
    <w:basedOn w:val="af5"/>
    <w:rsid w:val="000973FF"/>
    <w:pPr>
      <w:ind w:left="426" w:hanging="426"/>
    </w:pPr>
    <w:rPr>
      <w:szCs w:val="18"/>
    </w:rPr>
  </w:style>
  <w:style w:type="paragraph" w:customStyle="1" w:styleId="-HTML2">
    <w:name w:val="Προ-διαμορφωμένο HTML2"/>
    <w:basedOn w:val="a"/>
    <w:rsid w:val="0009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973FF"/>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973FF"/>
    <w:pPr>
      <w:suppressAutoHyphens w:val="0"/>
      <w:spacing w:line="312" w:lineRule="auto"/>
      <w:ind w:left="283"/>
    </w:pPr>
    <w:rPr>
      <w:rFonts w:cs="Times New Roman"/>
      <w:sz w:val="16"/>
      <w:szCs w:val="16"/>
    </w:rPr>
  </w:style>
  <w:style w:type="paragraph" w:customStyle="1" w:styleId="19">
    <w:name w:val="Χωρίς διάστιχο1"/>
    <w:rsid w:val="000973FF"/>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973FF"/>
    <w:pPr>
      <w:suppressLineNumbers/>
    </w:pPr>
  </w:style>
  <w:style w:type="paragraph" w:customStyle="1" w:styleId="afa">
    <w:name w:val="Επικεφαλίδα πίνακα"/>
    <w:basedOn w:val="af9"/>
    <w:rsid w:val="000973FF"/>
    <w:pPr>
      <w:jc w:val="center"/>
    </w:pPr>
    <w:rPr>
      <w:b/>
      <w:bCs/>
    </w:rPr>
  </w:style>
  <w:style w:type="paragraph" w:customStyle="1" w:styleId="footers">
    <w:name w:val="footers"/>
    <w:basedOn w:val="foothanging"/>
    <w:rsid w:val="000973FF"/>
  </w:style>
  <w:style w:type="paragraph" w:customStyle="1" w:styleId="Standard">
    <w:name w:val="Standard"/>
    <w:rsid w:val="000973FF"/>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973FF"/>
    <w:pPr>
      <w:spacing w:after="120"/>
    </w:pPr>
  </w:style>
  <w:style w:type="paragraph" w:customStyle="1" w:styleId="Footnote">
    <w:name w:val="Footnote"/>
    <w:basedOn w:val="Standard"/>
    <w:rsid w:val="000973FF"/>
    <w:pPr>
      <w:suppressLineNumbers/>
      <w:ind w:left="283" w:hanging="283"/>
    </w:pPr>
    <w:rPr>
      <w:sz w:val="20"/>
      <w:szCs w:val="20"/>
    </w:rPr>
  </w:style>
  <w:style w:type="paragraph" w:customStyle="1" w:styleId="311">
    <w:name w:val="Σώμα κείμενου 31"/>
    <w:basedOn w:val="a"/>
    <w:rsid w:val="000973FF"/>
    <w:rPr>
      <w:sz w:val="16"/>
      <w:szCs w:val="16"/>
    </w:rPr>
  </w:style>
  <w:style w:type="paragraph" w:customStyle="1" w:styleId="fooot">
    <w:name w:val="fooot"/>
    <w:basedOn w:val="footers"/>
    <w:rsid w:val="000973FF"/>
  </w:style>
  <w:style w:type="paragraph" w:customStyle="1" w:styleId="1a">
    <w:name w:val="Κείμενο πλαισίου1"/>
    <w:basedOn w:val="a"/>
    <w:rsid w:val="000973FF"/>
    <w:pPr>
      <w:spacing w:after="0"/>
    </w:pPr>
    <w:rPr>
      <w:rFonts w:ascii="Tahoma" w:hAnsi="Tahoma" w:cs="Tahoma"/>
      <w:sz w:val="16"/>
      <w:szCs w:val="16"/>
    </w:rPr>
  </w:style>
  <w:style w:type="paragraph" w:customStyle="1" w:styleId="1b">
    <w:name w:val="Κείμενο σχολίου1"/>
    <w:basedOn w:val="a"/>
    <w:rsid w:val="000973FF"/>
    <w:rPr>
      <w:sz w:val="20"/>
      <w:szCs w:val="20"/>
    </w:rPr>
  </w:style>
  <w:style w:type="paragraph" w:customStyle="1" w:styleId="1c">
    <w:name w:val="Θέμα σχολίου1"/>
    <w:basedOn w:val="1b"/>
    <w:next w:val="1b"/>
    <w:rsid w:val="000973FF"/>
    <w:rPr>
      <w:b/>
      <w:bCs/>
    </w:rPr>
  </w:style>
  <w:style w:type="paragraph" w:customStyle="1" w:styleId="-HTML1">
    <w:name w:val="Προ-διαμορφωμένο HTML1"/>
    <w:basedOn w:val="a"/>
    <w:rsid w:val="00097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973FF"/>
    <w:pPr>
      <w:suppressAutoHyphens/>
    </w:pPr>
    <w:rPr>
      <w:rFonts w:ascii="Calibri" w:hAnsi="Calibri" w:cs="Calibri"/>
      <w:sz w:val="22"/>
      <w:szCs w:val="24"/>
      <w:lang w:val="en-GB" w:eastAsia="ar-SA"/>
    </w:rPr>
  </w:style>
  <w:style w:type="paragraph" w:customStyle="1" w:styleId="21">
    <w:name w:val="Λίστα με κουκκίδες 21"/>
    <w:basedOn w:val="a"/>
    <w:rsid w:val="000973F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973FF"/>
    <w:pPr>
      <w:tabs>
        <w:tab w:val="right" w:leader="dot" w:pos="7091"/>
      </w:tabs>
      <w:ind w:left="2547"/>
    </w:pPr>
  </w:style>
  <w:style w:type="paragraph" w:customStyle="1" w:styleId="afb">
    <w:name w:val="Οριζόντια γραμμή"/>
    <w:basedOn w:val="a"/>
    <w:next w:val="af0"/>
    <w:rsid w:val="000973FF"/>
    <w:pPr>
      <w:suppressLineNumbers/>
      <w:spacing w:after="283"/>
    </w:pPr>
    <w:rPr>
      <w:sz w:val="12"/>
      <w:szCs w:val="12"/>
    </w:rPr>
  </w:style>
  <w:style w:type="paragraph" w:customStyle="1" w:styleId="210">
    <w:name w:val="Σώμα κείμενου 21"/>
    <w:basedOn w:val="a"/>
    <w:rsid w:val="000973FF"/>
    <w:pPr>
      <w:overflowPunct w:val="0"/>
      <w:autoSpaceDE w:val="0"/>
      <w:spacing w:after="0"/>
      <w:textAlignment w:val="baseline"/>
    </w:pPr>
    <w:rPr>
      <w:rFonts w:ascii="Arial" w:hAnsi="Arial" w:cs="Arial"/>
      <w:szCs w:val="20"/>
      <w:lang w:val="el-GR"/>
    </w:rPr>
  </w:style>
  <w:style w:type="paragraph" w:customStyle="1" w:styleId="para-1">
    <w:name w:val="para-1"/>
    <w:basedOn w:val="a"/>
    <w:rsid w:val="000973F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973FF"/>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Tabletext">
    <w:name w:val="Table text"/>
    <w:basedOn w:val="a"/>
    <w:uiPriority w:val="99"/>
    <w:rsid w:val="00FE6160"/>
    <w:pPr>
      <w:widowControl w:val="0"/>
      <w:suppressAutoHyphens w:val="0"/>
      <w:spacing w:before="60" w:after="60"/>
      <w:ind w:left="113"/>
      <w:jc w:val="left"/>
    </w:pPr>
    <w:rPr>
      <w:rFonts w:ascii="Tahoma" w:hAnsi="Tahoma" w:cs="Times New Roman"/>
      <w:sz w:val="20"/>
      <w:lang w:val="el-GR" w:eastAsia="en-US"/>
    </w:rPr>
  </w:style>
  <w:style w:type="paragraph" w:customStyle="1" w:styleId="TabletextChar">
    <w:name w:val="Table text Char"/>
    <w:basedOn w:val="a"/>
    <w:link w:val="TabletextCharChar"/>
    <w:uiPriority w:val="99"/>
    <w:rsid w:val="00FE6160"/>
    <w:pPr>
      <w:widowControl w:val="0"/>
      <w:suppressAutoHyphens w:val="0"/>
      <w:spacing w:after="0"/>
      <w:jc w:val="left"/>
    </w:pPr>
    <w:rPr>
      <w:rFonts w:ascii="Tahoma" w:hAnsi="Tahoma" w:cs="Times New Roman"/>
      <w:sz w:val="20"/>
      <w:szCs w:val="20"/>
      <w:lang w:eastAsia="en-US"/>
    </w:rPr>
  </w:style>
  <w:style w:type="character" w:customStyle="1" w:styleId="TabletextCharChar">
    <w:name w:val="Table text Char Char"/>
    <w:link w:val="TabletextChar"/>
    <w:uiPriority w:val="99"/>
    <w:locked/>
    <w:rsid w:val="00FE6160"/>
    <w:rPr>
      <w:rFonts w:ascii="Tahoma" w:hAnsi="Tahoma"/>
      <w:lang w:eastAsia="en-US"/>
    </w:rPr>
  </w:style>
  <w:style w:type="paragraph" w:styleId="aff3">
    <w:name w:val="caption"/>
    <w:basedOn w:val="a"/>
    <w:uiPriority w:val="99"/>
    <w:qFormat/>
    <w:rsid w:val="000D2914"/>
    <w:pPr>
      <w:suppressLineNumbers/>
      <w:suppressAutoHyphens w:val="0"/>
      <w:spacing w:before="120"/>
      <w:jc w:val="left"/>
    </w:pPr>
    <w:rPr>
      <w:rFonts w:ascii="Times New Roman" w:hAnsi="Times New Roman" w:cs="Mangal"/>
      <w:i/>
      <w:iCs/>
      <w:sz w:val="24"/>
      <w:lang w:eastAsia="en-GB"/>
    </w:rPr>
  </w:style>
  <w:style w:type="paragraph" w:customStyle="1" w:styleId="Normal1">
    <w:name w:val="Normal1"/>
    <w:uiPriority w:val="99"/>
    <w:qFormat/>
    <w:rsid w:val="000D2914"/>
    <w:pPr>
      <w:pBdr>
        <w:top w:val="nil"/>
        <w:left w:val="nil"/>
        <w:bottom w:val="nil"/>
        <w:right w:val="nil"/>
        <w:between w:val="nil"/>
      </w:pBdr>
      <w:spacing w:after="160" w:line="259" w:lineRule="auto"/>
      <w:jc w:val="both"/>
    </w:pPr>
    <w:rPr>
      <w:rFonts w:ascii="Calibri" w:eastAsia="Calibri" w:hAnsi="Calibri" w:cs="Calibri"/>
      <w:color w:val="000000"/>
      <w:sz w:val="22"/>
      <w:szCs w:val="22"/>
      <w:lang w:eastAsia="en-US"/>
    </w:rPr>
  </w:style>
  <w:style w:type="paragraph" w:customStyle="1" w:styleId="ColorfulList-Accent11">
    <w:name w:val="Colorful List - Accent 11"/>
    <w:basedOn w:val="a"/>
    <w:uiPriority w:val="99"/>
    <w:qFormat/>
    <w:rsid w:val="000D2914"/>
    <w:pPr>
      <w:suppressAutoHyphens w:val="0"/>
      <w:spacing w:after="160" w:line="259" w:lineRule="auto"/>
      <w:ind w:left="720"/>
      <w:jc w:val="left"/>
    </w:pPr>
    <w:rPr>
      <w:rFonts w:ascii="Times New Roman" w:eastAsia="SimSun" w:hAnsi="Times New Roman" w:cs="Times New Roman"/>
      <w:sz w:val="24"/>
      <w:szCs w:val="22"/>
      <w:lang w:val="el-GR"/>
    </w:rPr>
  </w:style>
  <w:style w:type="character" w:customStyle="1" w:styleId="FootnoteCharacters">
    <w:name w:val="Footnote Characters"/>
    <w:uiPriority w:val="99"/>
    <w:unhideWhenUsed/>
    <w:qFormat/>
    <w:rsid w:val="000D2914"/>
    <w:rPr>
      <w:vertAlign w:val="superscript"/>
    </w:rPr>
  </w:style>
  <w:style w:type="character" w:customStyle="1" w:styleId="FootnoteAnchor">
    <w:name w:val="Footnote Anchor"/>
    <w:uiPriority w:val="99"/>
    <w:rsid w:val="000D2914"/>
    <w:rPr>
      <w:vertAlign w:val="superscript"/>
    </w:rPr>
  </w:style>
  <w:style w:type="paragraph" w:customStyle="1" w:styleId="FootnoteText1">
    <w:name w:val="Footnote Text1"/>
    <w:basedOn w:val="a"/>
    <w:uiPriority w:val="99"/>
    <w:qFormat/>
    <w:rsid w:val="000D2914"/>
    <w:pPr>
      <w:widowControl w:val="0"/>
      <w:suppressLineNumbers/>
      <w:suppressAutoHyphens w:val="0"/>
      <w:spacing w:after="0"/>
      <w:ind w:left="283" w:hanging="283"/>
      <w:jc w:val="left"/>
      <w:textAlignment w:val="baseline"/>
    </w:pPr>
    <w:rPr>
      <w:rFonts w:ascii="Times New Roman" w:eastAsia="SimSun" w:hAnsi="Times New Roman" w:cs="Lucida Sans"/>
      <w:kern w:val="2"/>
      <w:sz w:val="20"/>
      <w:szCs w:val="20"/>
      <w:lang w:val="el-GR" w:eastAsia="en-GB" w:bidi="hi-IN"/>
    </w:rPr>
  </w:style>
  <w:style w:type="paragraph" w:customStyle="1" w:styleId="TableParagraph">
    <w:name w:val="Table Paragraph"/>
    <w:basedOn w:val="a"/>
    <w:uiPriority w:val="99"/>
    <w:qFormat/>
    <w:rsid w:val="000D2914"/>
    <w:pPr>
      <w:widowControl w:val="0"/>
      <w:suppressAutoHyphens w:val="0"/>
      <w:spacing w:after="0"/>
      <w:jc w:val="left"/>
    </w:pPr>
    <w:rPr>
      <w:rFonts w:ascii="Times New Roman" w:hAnsi="Times New Roman" w:cs="Times New Roman"/>
      <w:sz w:val="24"/>
      <w:szCs w:val="22"/>
      <w:lang w:val="en-US" w:eastAsia="en-US"/>
    </w:rPr>
  </w:style>
  <w:style w:type="character" w:customStyle="1" w:styleId="Char6">
    <w:name w:val="Παράγραφος λίστας Char"/>
    <w:link w:val="aff1"/>
    <w:uiPriority w:val="34"/>
    <w:locked/>
    <w:rsid w:val="000D2914"/>
    <w:rPr>
      <w:rFonts w:ascii="CG Times" w:hAnsi="CG Times"/>
      <w:lang w:val="en-US"/>
    </w:rPr>
  </w:style>
  <w:style w:type="character" w:customStyle="1" w:styleId="2b">
    <w:name w:val="Κείμενο κράτησης θέσης2"/>
    <w:rsid w:val="000A5683"/>
    <w:rPr>
      <w:rFonts w:cs="Times New Roman"/>
      <w:color w:val="808080"/>
    </w:rPr>
  </w:style>
  <w:style w:type="table" w:styleId="aff4">
    <w:name w:val="Table Grid"/>
    <w:basedOn w:val="a1"/>
    <w:uiPriority w:val="59"/>
    <w:rsid w:val="005F42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Υποσέλιδο Char"/>
    <w:basedOn w:val="a0"/>
    <w:link w:val="af3"/>
    <w:rsid w:val="009A5BF3"/>
    <w:rPr>
      <w:rFonts w:ascii="Calibri" w:eastAsia="MS Mincho" w:hAnsi="Calibri" w:cs="Calibri"/>
      <w:sz w:val="22"/>
      <w:szCs w:val="24"/>
      <w:lang w:val="en-US" w:eastAsia="ja-JP"/>
    </w:rPr>
  </w:style>
  <w:style w:type="character" w:customStyle="1" w:styleId="Char4">
    <w:name w:val="Κεφαλίδα Char"/>
    <w:basedOn w:val="a0"/>
    <w:link w:val="af4"/>
    <w:uiPriority w:val="99"/>
    <w:rsid w:val="004E7D48"/>
    <w:rPr>
      <w:rFonts w:ascii="Calibri" w:hAnsi="Calibri" w:cs="Calibri"/>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9" Type="http://schemas.openxmlformats.org/officeDocument/2006/relationships/fontTable" Target="fontTable.xml"/><Relationship Id="rId21" Type="http://schemas.openxmlformats.org/officeDocument/2006/relationships/hyperlink" Target="http://www.eaadhsy.gr/n4412/n4412fulltextlinks.html"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et.diavgeia.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art79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www.promitheus.gov.gr/"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sppa.gr/" TargetMode="External"/><Relationship Id="rId23" Type="http://schemas.openxmlformats.org/officeDocument/2006/relationships/hyperlink" Target="http://www.eaadhsy.gr/n4412/n4412fulltextlinks.html" TargetMode="External"/><Relationship Id="rId28" Type="http://schemas.openxmlformats.org/officeDocument/2006/relationships/footer" Target="footer1.xml"/><Relationship Id="rId36" Type="http://schemas.openxmlformats.org/officeDocument/2006/relationships/footer" Target="footer3.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31" Type="http://schemas.openxmlformats.org/officeDocument/2006/relationships/hyperlink" Target="https://espdint.eprocurement.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aadhsy.gr/" TargetMode="External"/><Relationship Id="rId22" Type="http://schemas.openxmlformats.org/officeDocument/2006/relationships/hyperlink" Target="http://www.eaadhsy.gr/n4412/prosarthmaA_index.html" TargetMode="External"/><Relationship Id="rId27" Type="http://schemas.openxmlformats.org/officeDocument/2006/relationships/header" Target="header1.xml"/><Relationship Id="rId30" Type="http://schemas.openxmlformats.org/officeDocument/2006/relationships/image" Target="media/image6.jpe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https://www.espa.gr/Style%20Library/images/logo.png"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79A7-92D9-4841-A4CC-3F1C4814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180</Pages>
  <Words>62704</Words>
  <Characters>338603</Characters>
  <Application>Microsoft Office Word</Application>
  <DocSecurity>0</DocSecurity>
  <Lines>2821</Lines>
  <Paragraphs>801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400506</CharactersWithSpaces>
  <SharedDoc>false</SharedDoc>
  <HLinks>
    <vt:vector size="648" baseType="variant">
      <vt:variant>
        <vt:i4>6094939</vt:i4>
      </vt:variant>
      <vt:variant>
        <vt:i4>591</vt:i4>
      </vt:variant>
      <vt:variant>
        <vt:i4>0</vt:i4>
      </vt:variant>
      <vt:variant>
        <vt:i4>5</vt:i4>
      </vt:variant>
      <vt:variant>
        <vt:lpwstr>http://www.promitheus.gov.gr/</vt:lpwstr>
      </vt:variant>
      <vt:variant>
        <vt:lpwstr/>
      </vt:variant>
      <vt:variant>
        <vt:i4>65616</vt:i4>
      </vt:variant>
      <vt:variant>
        <vt:i4>588</vt:i4>
      </vt:variant>
      <vt:variant>
        <vt:i4>0</vt:i4>
      </vt:variant>
      <vt:variant>
        <vt:i4>5</vt:i4>
      </vt:variant>
      <vt:variant>
        <vt:lpwstr>https://espdint.eprocurement.gov.gr/</vt:lpwstr>
      </vt:variant>
      <vt:variant>
        <vt:lpwstr/>
      </vt:variant>
      <vt:variant>
        <vt:i4>6815824</vt:i4>
      </vt:variant>
      <vt:variant>
        <vt:i4>555</vt:i4>
      </vt:variant>
      <vt:variant>
        <vt:i4>0</vt:i4>
      </vt:variant>
      <vt:variant>
        <vt:i4>5</vt:i4>
      </vt:variant>
      <vt:variant>
        <vt:lpwstr>http://www.eaadhsy.gr/n4412/n4412fulltextlinks.html</vt:lpwstr>
      </vt:variant>
      <vt:variant>
        <vt:lpwstr>art105_5</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6881360</vt:i4>
      </vt:variant>
      <vt:variant>
        <vt:i4>546</vt:i4>
      </vt:variant>
      <vt:variant>
        <vt:i4>0</vt:i4>
      </vt:variant>
      <vt:variant>
        <vt:i4>5</vt:i4>
      </vt:variant>
      <vt:variant>
        <vt:lpwstr>http://www.eaadhsy.gr/n4412/n4412fulltextlinks.html</vt:lpwstr>
      </vt:variant>
      <vt:variant>
        <vt:lpwstr>art105_4</vt:lpwstr>
      </vt:variant>
      <vt:variant>
        <vt:i4>6094972</vt:i4>
      </vt:variant>
      <vt:variant>
        <vt:i4>543</vt:i4>
      </vt:variant>
      <vt:variant>
        <vt:i4>0</vt:i4>
      </vt:variant>
      <vt:variant>
        <vt:i4>5</vt:i4>
      </vt:variant>
      <vt:variant>
        <vt:lpwstr>http://www.eaadhsy.gr/n4412/prosarthmaA_index.html</vt:lpwstr>
      </vt:variant>
      <vt:variant>
        <vt:lpwstr>pararthma_A_X</vt:lpwstr>
      </vt:variant>
      <vt:variant>
        <vt:i4>6029327</vt:i4>
      </vt:variant>
      <vt:variant>
        <vt:i4>540</vt:i4>
      </vt:variant>
      <vt:variant>
        <vt:i4>0</vt:i4>
      </vt:variant>
      <vt:variant>
        <vt:i4>5</vt:i4>
      </vt:variant>
      <vt:variant>
        <vt:lpwstr>http://www.eaadhsy.gr/n4412/n4412fulltextlinks.html</vt:lpwstr>
      </vt:variant>
      <vt:variant>
        <vt:lpwstr>art104</vt:lpwstr>
      </vt:variant>
      <vt:variant>
        <vt:i4>7864382</vt:i4>
      </vt:variant>
      <vt:variant>
        <vt:i4>537</vt:i4>
      </vt:variant>
      <vt:variant>
        <vt:i4>0</vt:i4>
      </vt:variant>
      <vt:variant>
        <vt:i4>5</vt:i4>
      </vt:variant>
      <vt:variant>
        <vt:lpwstr>http://www.eaadhsy.gr/n4412/art79a</vt:lpwstr>
      </vt:variant>
      <vt:variant>
        <vt:lpwstr/>
      </vt:variant>
      <vt:variant>
        <vt:i4>7077975</vt:i4>
      </vt:variant>
      <vt:variant>
        <vt:i4>534</vt:i4>
      </vt:variant>
      <vt:variant>
        <vt:i4>0</vt:i4>
      </vt:variant>
      <vt:variant>
        <vt:i4>5</vt:i4>
      </vt:variant>
      <vt:variant>
        <vt:lpwstr>http://www.eaadhsy.gr/n4412/n4412fulltextlinks.html</vt:lpwstr>
      </vt:variant>
      <vt:variant>
        <vt:lpwstr>art372_4</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6094939</vt:i4>
      </vt:variant>
      <vt:variant>
        <vt:i4>525</vt:i4>
      </vt:variant>
      <vt:variant>
        <vt:i4>0</vt:i4>
      </vt:variant>
      <vt:variant>
        <vt:i4>5</vt:i4>
      </vt:variant>
      <vt:variant>
        <vt:lpwstr>http://www.promitheus.gov.gr/</vt:lpwstr>
      </vt:variant>
      <vt:variant>
        <vt:lpwstr/>
      </vt:variant>
      <vt:variant>
        <vt:i4>6094939</vt:i4>
      </vt:variant>
      <vt:variant>
        <vt:i4>522</vt:i4>
      </vt:variant>
      <vt:variant>
        <vt:i4>0</vt:i4>
      </vt:variant>
      <vt:variant>
        <vt:i4>5</vt:i4>
      </vt:variant>
      <vt:variant>
        <vt:lpwstr>http://www.promitheus.gov.gr/</vt:lpwstr>
      </vt:variant>
      <vt:variant>
        <vt:lpwstr/>
      </vt:variant>
      <vt:variant>
        <vt:i4>1703951</vt:i4>
      </vt:variant>
      <vt:variant>
        <vt:i4>513</vt:i4>
      </vt:variant>
      <vt:variant>
        <vt:i4>0</vt:i4>
      </vt:variant>
      <vt:variant>
        <vt:i4>5</vt:i4>
      </vt:variant>
      <vt:variant>
        <vt:lpwstr>http://www.hsppa.gr/</vt:lpwstr>
      </vt:variant>
      <vt:variant>
        <vt:lpwstr/>
      </vt:variant>
      <vt:variant>
        <vt:i4>7733370</vt:i4>
      </vt:variant>
      <vt:variant>
        <vt:i4>510</vt:i4>
      </vt:variant>
      <vt:variant>
        <vt:i4>0</vt:i4>
      </vt:variant>
      <vt:variant>
        <vt:i4>5</vt:i4>
      </vt:variant>
      <vt:variant>
        <vt:lpwstr>http://www.eaadhsy.gr/</vt:lpwstr>
      </vt:variant>
      <vt:variant>
        <vt:lpwstr/>
      </vt:variant>
      <vt:variant>
        <vt:i4>6094939</vt:i4>
      </vt:variant>
      <vt:variant>
        <vt:i4>507</vt:i4>
      </vt:variant>
      <vt:variant>
        <vt:i4>0</vt:i4>
      </vt:variant>
      <vt:variant>
        <vt:i4>5</vt:i4>
      </vt:variant>
      <vt:variant>
        <vt:lpwstr>http://www.promitheus.gov.gr/</vt:lpwstr>
      </vt:variant>
      <vt:variant>
        <vt:lpwstr/>
      </vt:variant>
      <vt:variant>
        <vt:i4>2228331</vt:i4>
      </vt:variant>
      <vt:variant>
        <vt:i4>504</vt:i4>
      </vt:variant>
      <vt:variant>
        <vt:i4>0</vt:i4>
      </vt:variant>
      <vt:variant>
        <vt:i4>5</vt:i4>
      </vt:variant>
      <vt:variant>
        <vt:lpwstr>http://et.diavgeia.gov.gr/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6094939</vt:i4>
      </vt:variant>
      <vt:variant>
        <vt:i4>498</vt:i4>
      </vt:variant>
      <vt:variant>
        <vt:i4>0</vt:i4>
      </vt:variant>
      <vt:variant>
        <vt:i4>5</vt:i4>
      </vt:variant>
      <vt:variant>
        <vt:lpwstr>http://www.promitheus.gov.gr/</vt:lpwstr>
      </vt:variant>
      <vt:variant>
        <vt:lpwstr/>
      </vt:variant>
      <vt:variant>
        <vt:i4>4194356</vt:i4>
      </vt:variant>
      <vt:variant>
        <vt:i4>495</vt:i4>
      </vt:variant>
      <vt:variant>
        <vt:i4>0</vt:i4>
      </vt:variant>
      <vt:variant>
        <vt:i4>5</vt:i4>
      </vt:variant>
      <vt:variant>
        <vt:lpwstr>mailto:salemi@admin.uoc.gr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ΙΩΑΝΝΗΣ  ΤΣΑΓΚΑΡΑΚΗΣ</cp:lastModifiedBy>
  <cp:revision>19</cp:revision>
  <cp:lastPrinted>2021-11-19T08:35:00Z</cp:lastPrinted>
  <dcterms:created xsi:type="dcterms:W3CDTF">2021-11-04T11:13:00Z</dcterms:created>
  <dcterms:modified xsi:type="dcterms:W3CDTF">2021-11-19T08:36:00Z</dcterms:modified>
</cp:coreProperties>
</file>