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106" w:rsidRPr="008028D9" w:rsidRDefault="00841106" w:rsidP="00841106">
      <w:pPr>
        <w:rPr>
          <w:b/>
          <w:sz w:val="26"/>
          <w:szCs w:val="26"/>
        </w:rPr>
      </w:pPr>
      <w:r w:rsidRPr="008028D9">
        <w:rPr>
          <w:b/>
          <w:sz w:val="26"/>
          <w:szCs w:val="26"/>
        </w:rPr>
        <w:t>ΕΛΛΗΝΙΚΗ ΔΗΜΟΚΡΑΤΙΑ</w:t>
      </w:r>
    </w:p>
    <w:p w:rsidR="00841106" w:rsidRPr="008028D9" w:rsidRDefault="00841106" w:rsidP="00841106">
      <w:pPr>
        <w:rPr>
          <w:b/>
          <w:sz w:val="26"/>
          <w:szCs w:val="26"/>
        </w:rPr>
      </w:pPr>
      <w:r w:rsidRPr="008028D9">
        <w:rPr>
          <w:b/>
          <w:sz w:val="26"/>
          <w:szCs w:val="26"/>
        </w:rPr>
        <w:t>ΠΑΝΕΠΙΣΤΗΜΙΟ ΚΡΗΤΗΣ</w:t>
      </w:r>
    </w:p>
    <w:p w:rsidR="00841106" w:rsidRPr="00137E66" w:rsidRDefault="00841106" w:rsidP="00841106">
      <w:pPr>
        <w:ind w:left="360" w:firstLine="360"/>
        <w:rPr>
          <w:b/>
          <w:sz w:val="26"/>
          <w:szCs w:val="26"/>
        </w:rPr>
      </w:pPr>
      <w:r w:rsidRPr="008028D9">
        <w:rPr>
          <w:b/>
          <w:sz w:val="26"/>
          <w:szCs w:val="26"/>
        </w:rPr>
        <w:tab/>
      </w:r>
      <w:r w:rsidRPr="008028D9">
        <w:rPr>
          <w:b/>
          <w:sz w:val="26"/>
          <w:szCs w:val="26"/>
        </w:rPr>
        <w:tab/>
      </w:r>
      <w:r w:rsidRPr="008028D9">
        <w:rPr>
          <w:b/>
          <w:sz w:val="26"/>
          <w:szCs w:val="26"/>
        </w:rPr>
        <w:tab/>
      </w:r>
      <w:r w:rsidRPr="008028D9">
        <w:rPr>
          <w:b/>
          <w:sz w:val="26"/>
          <w:szCs w:val="26"/>
        </w:rPr>
        <w:tab/>
      </w:r>
      <w:r w:rsidRPr="008028D9">
        <w:rPr>
          <w:b/>
          <w:sz w:val="26"/>
          <w:szCs w:val="26"/>
        </w:rPr>
        <w:tab/>
        <w:t xml:space="preserve">                </w:t>
      </w:r>
      <w:r>
        <w:rPr>
          <w:b/>
          <w:sz w:val="26"/>
          <w:szCs w:val="26"/>
        </w:rPr>
        <w:t xml:space="preserve">   </w:t>
      </w:r>
      <w:r w:rsidRPr="00137E66">
        <w:rPr>
          <w:b/>
          <w:sz w:val="26"/>
          <w:szCs w:val="26"/>
        </w:rPr>
        <w:t>Ρέθυμνο, 21/1</w:t>
      </w:r>
      <w:r w:rsidR="0083160C">
        <w:rPr>
          <w:b/>
          <w:sz w:val="26"/>
          <w:szCs w:val="26"/>
        </w:rPr>
        <w:t>2</w:t>
      </w:r>
      <w:r w:rsidRPr="00137E66">
        <w:rPr>
          <w:b/>
          <w:sz w:val="26"/>
          <w:szCs w:val="26"/>
        </w:rPr>
        <w:t>/2021</w:t>
      </w:r>
    </w:p>
    <w:p w:rsidR="00841106" w:rsidRPr="00137E66" w:rsidRDefault="00841106" w:rsidP="00841106">
      <w:pPr>
        <w:rPr>
          <w:b/>
          <w:sz w:val="26"/>
          <w:szCs w:val="26"/>
        </w:rPr>
      </w:pPr>
      <w:r w:rsidRPr="00137E66">
        <w:rPr>
          <w:b/>
          <w:sz w:val="26"/>
          <w:szCs w:val="26"/>
        </w:rPr>
        <w:t>Διεύθυνση</w:t>
      </w:r>
      <w:r w:rsidRPr="00137E66">
        <w:rPr>
          <w:b/>
          <w:sz w:val="26"/>
          <w:szCs w:val="26"/>
        </w:rPr>
        <w:tab/>
      </w:r>
      <w:r w:rsidRPr="00137E66">
        <w:rPr>
          <w:b/>
          <w:sz w:val="26"/>
          <w:szCs w:val="26"/>
        </w:rPr>
        <w:tab/>
        <w:t xml:space="preserve">:Οικονομικής Διαχείρισης       Αριθ. </w:t>
      </w:r>
      <w:proofErr w:type="spellStart"/>
      <w:r w:rsidRPr="00137E66">
        <w:rPr>
          <w:b/>
          <w:sz w:val="26"/>
          <w:szCs w:val="26"/>
        </w:rPr>
        <w:t>πρωτ</w:t>
      </w:r>
      <w:proofErr w:type="spellEnd"/>
      <w:r w:rsidRPr="00137E66">
        <w:rPr>
          <w:b/>
          <w:sz w:val="26"/>
          <w:szCs w:val="26"/>
        </w:rPr>
        <w:t xml:space="preserve">.: </w:t>
      </w:r>
      <w:r w:rsidR="0083160C">
        <w:rPr>
          <w:b/>
          <w:sz w:val="26"/>
          <w:szCs w:val="26"/>
        </w:rPr>
        <w:t>29980</w:t>
      </w:r>
    </w:p>
    <w:p w:rsidR="00841106" w:rsidRPr="00137E66" w:rsidRDefault="00841106" w:rsidP="00841106">
      <w:pPr>
        <w:rPr>
          <w:b/>
          <w:sz w:val="26"/>
          <w:szCs w:val="26"/>
        </w:rPr>
      </w:pPr>
      <w:r w:rsidRPr="00137E66">
        <w:rPr>
          <w:b/>
          <w:sz w:val="26"/>
          <w:szCs w:val="26"/>
        </w:rPr>
        <w:t>Τμήμα</w:t>
      </w:r>
      <w:r w:rsidRPr="00137E66">
        <w:rPr>
          <w:b/>
          <w:sz w:val="26"/>
          <w:szCs w:val="26"/>
        </w:rPr>
        <w:tab/>
      </w:r>
      <w:r w:rsidRPr="00137E66">
        <w:rPr>
          <w:b/>
          <w:sz w:val="26"/>
          <w:szCs w:val="26"/>
        </w:rPr>
        <w:tab/>
        <w:t>:Προμηθειών</w:t>
      </w:r>
    </w:p>
    <w:p w:rsidR="00841106" w:rsidRPr="00137E66" w:rsidRDefault="00841106" w:rsidP="00841106">
      <w:pPr>
        <w:rPr>
          <w:b/>
          <w:sz w:val="26"/>
          <w:szCs w:val="26"/>
        </w:rPr>
      </w:pPr>
      <w:proofErr w:type="spellStart"/>
      <w:r w:rsidRPr="00137E66">
        <w:rPr>
          <w:b/>
          <w:sz w:val="26"/>
          <w:szCs w:val="26"/>
        </w:rPr>
        <w:t>Ταχ</w:t>
      </w:r>
      <w:proofErr w:type="spellEnd"/>
      <w:r w:rsidRPr="00137E66">
        <w:rPr>
          <w:b/>
          <w:sz w:val="26"/>
          <w:szCs w:val="26"/>
        </w:rPr>
        <w:t>. Δ/</w:t>
      </w:r>
      <w:proofErr w:type="spellStart"/>
      <w:r w:rsidRPr="00137E66">
        <w:rPr>
          <w:b/>
          <w:sz w:val="26"/>
          <w:szCs w:val="26"/>
        </w:rPr>
        <w:t>νση</w:t>
      </w:r>
      <w:proofErr w:type="spellEnd"/>
      <w:r w:rsidRPr="00137E66">
        <w:rPr>
          <w:b/>
          <w:sz w:val="26"/>
          <w:szCs w:val="26"/>
        </w:rPr>
        <w:tab/>
      </w:r>
      <w:r w:rsidRPr="00137E66">
        <w:rPr>
          <w:b/>
          <w:sz w:val="26"/>
          <w:szCs w:val="26"/>
        </w:rPr>
        <w:tab/>
        <w:t>:Παν/</w:t>
      </w:r>
      <w:proofErr w:type="spellStart"/>
      <w:r w:rsidRPr="00137E66">
        <w:rPr>
          <w:b/>
          <w:sz w:val="26"/>
          <w:szCs w:val="26"/>
        </w:rPr>
        <w:t>πολη</w:t>
      </w:r>
      <w:proofErr w:type="spellEnd"/>
      <w:r w:rsidRPr="00137E66">
        <w:rPr>
          <w:b/>
          <w:sz w:val="26"/>
          <w:szCs w:val="26"/>
        </w:rPr>
        <w:t xml:space="preserve"> Ρεθύμνου</w:t>
      </w:r>
    </w:p>
    <w:p w:rsidR="00841106" w:rsidRPr="00137E66" w:rsidRDefault="00841106" w:rsidP="00841106">
      <w:pPr>
        <w:rPr>
          <w:b/>
          <w:sz w:val="26"/>
          <w:szCs w:val="26"/>
        </w:rPr>
      </w:pPr>
      <w:r w:rsidRPr="00137E66">
        <w:rPr>
          <w:b/>
          <w:sz w:val="26"/>
          <w:szCs w:val="26"/>
        </w:rPr>
        <w:t>Πληροφορίες</w:t>
      </w:r>
      <w:r w:rsidRPr="00137E66">
        <w:rPr>
          <w:b/>
          <w:sz w:val="26"/>
          <w:szCs w:val="26"/>
        </w:rPr>
        <w:tab/>
        <w:t>:Κ. Καρνιαβούρα</w:t>
      </w:r>
    </w:p>
    <w:p w:rsidR="00841106" w:rsidRPr="00137E66" w:rsidRDefault="00841106" w:rsidP="00841106">
      <w:pPr>
        <w:rPr>
          <w:b/>
          <w:sz w:val="26"/>
          <w:szCs w:val="26"/>
        </w:rPr>
      </w:pPr>
      <w:r w:rsidRPr="00137E66">
        <w:rPr>
          <w:b/>
          <w:sz w:val="26"/>
          <w:szCs w:val="26"/>
        </w:rPr>
        <w:t>Τηλέφωνο</w:t>
      </w:r>
      <w:r w:rsidRPr="00137E66">
        <w:rPr>
          <w:b/>
          <w:sz w:val="26"/>
          <w:szCs w:val="26"/>
        </w:rPr>
        <w:tab/>
      </w:r>
      <w:r w:rsidRPr="00137E66">
        <w:rPr>
          <w:b/>
          <w:sz w:val="26"/>
          <w:szCs w:val="26"/>
        </w:rPr>
        <w:tab/>
        <w:t>:28310 77940</w:t>
      </w:r>
    </w:p>
    <w:p w:rsidR="00841106" w:rsidRPr="00137E66" w:rsidRDefault="00841106" w:rsidP="00841106">
      <w:pPr>
        <w:rPr>
          <w:b/>
          <w:sz w:val="26"/>
          <w:szCs w:val="26"/>
        </w:rPr>
      </w:pPr>
      <w:r w:rsidRPr="00137E66">
        <w:rPr>
          <w:b/>
          <w:sz w:val="26"/>
          <w:szCs w:val="26"/>
          <w:lang w:val="en-US"/>
        </w:rPr>
        <w:t>Fax</w:t>
      </w:r>
      <w:r w:rsidRPr="00137E66">
        <w:rPr>
          <w:b/>
          <w:sz w:val="26"/>
          <w:szCs w:val="26"/>
        </w:rPr>
        <w:tab/>
      </w:r>
      <w:r w:rsidRPr="00137E66">
        <w:rPr>
          <w:b/>
          <w:sz w:val="26"/>
          <w:szCs w:val="26"/>
        </w:rPr>
        <w:tab/>
      </w:r>
      <w:r w:rsidRPr="00137E66">
        <w:rPr>
          <w:b/>
          <w:sz w:val="26"/>
          <w:szCs w:val="26"/>
        </w:rPr>
        <w:tab/>
      </w:r>
      <w:proofErr w:type="gramStart"/>
      <w:r w:rsidRPr="00137E66">
        <w:rPr>
          <w:b/>
          <w:sz w:val="26"/>
          <w:szCs w:val="26"/>
        </w:rPr>
        <w:t>:2831077960</w:t>
      </w:r>
      <w:proofErr w:type="gramEnd"/>
    </w:p>
    <w:p w:rsidR="00841106" w:rsidRPr="00137E66" w:rsidRDefault="00841106" w:rsidP="00841106">
      <w:pPr>
        <w:rPr>
          <w:b/>
          <w:sz w:val="26"/>
          <w:szCs w:val="26"/>
        </w:rPr>
      </w:pPr>
      <w:proofErr w:type="spellStart"/>
      <w:r w:rsidRPr="00137E66">
        <w:rPr>
          <w:b/>
          <w:sz w:val="26"/>
          <w:szCs w:val="26"/>
        </w:rPr>
        <w:t>Ταχ</w:t>
      </w:r>
      <w:proofErr w:type="spellEnd"/>
      <w:r w:rsidRPr="00137E66">
        <w:rPr>
          <w:b/>
          <w:sz w:val="26"/>
          <w:szCs w:val="26"/>
        </w:rPr>
        <w:t>. Κώδικας</w:t>
      </w:r>
      <w:r w:rsidRPr="00137E66">
        <w:rPr>
          <w:b/>
          <w:sz w:val="26"/>
          <w:szCs w:val="26"/>
        </w:rPr>
        <w:tab/>
        <w:t>:74100 Ρέθυμνο</w:t>
      </w:r>
    </w:p>
    <w:p w:rsidR="00841106" w:rsidRPr="00137E66" w:rsidRDefault="00841106" w:rsidP="00841106">
      <w:pPr>
        <w:rPr>
          <w:b/>
        </w:rPr>
      </w:pPr>
    </w:p>
    <w:p w:rsidR="00841106" w:rsidRPr="00137E66" w:rsidRDefault="00841106" w:rsidP="00841106">
      <w:pPr>
        <w:tabs>
          <w:tab w:val="num" w:pos="720"/>
        </w:tabs>
        <w:jc w:val="center"/>
        <w:rPr>
          <w:rStyle w:val="a3"/>
          <w:rFonts w:eastAsia="Tahoma"/>
          <w:u w:val="single"/>
        </w:rPr>
      </w:pPr>
    </w:p>
    <w:p w:rsidR="00841106" w:rsidRPr="00137E66" w:rsidRDefault="00841106" w:rsidP="00841106">
      <w:pPr>
        <w:tabs>
          <w:tab w:val="num" w:pos="720"/>
        </w:tabs>
        <w:jc w:val="center"/>
        <w:rPr>
          <w:rStyle w:val="a3"/>
          <w:rFonts w:eastAsia="Tahoma"/>
          <w:u w:val="single"/>
        </w:rPr>
      </w:pPr>
      <w:r w:rsidRPr="00137E66">
        <w:rPr>
          <w:rStyle w:val="a3"/>
          <w:rFonts w:eastAsia="Tahoma"/>
          <w:u w:val="single"/>
        </w:rPr>
        <w:t>ΠΡΟΣΚΛΗΣΗ ΕΚΔΗΛΩΣΗΣ ΕΝΔΙΑΦΕΡΟΝΤΟΣ</w:t>
      </w:r>
    </w:p>
    <w:p w:rsidR="00841106" w:rsidRPr="00137E66" w:rsidRDefault="00841106" w:rsidP="00841106">
      <w:pPr>
        <w:tabs>
          <w:tab w:val="num" w:pos="720"/>
        </w:tabs>
        <w:jc w:val="center"/>
        <w:rPr>
          <w:rStyle w:val="a3"/>
          <w:rFonts w:eastAsia="Tahoma"/>
        </w:rPr>
      </w:pPr>
      <w:r w:rsidRPr="00137E66">
        <w:rPr>
          <w:rStyle w:val="a3"/>
          <w:rFonts w:eastAsia="Tahoma"/>
        </w:rPr>
        <w:t>Απόφαση Πρυτανικού Συμβουλίου 30</w:t>
      </w:r>
      <w:r w:rsidR="0083160C">
        <w:rPr>
          <w:rStyle w:val="a3"/>
          <w:rFonts w:eastAsia="Tahoma"/>
        </w:rPr>
        <w:t>6</w:t>
      </w:r>
      <w:r w:rsidRPr="00137E66">
        <w:rPr>
          <w:rStyle w:val="a3"/>
          <w:rFonts w:eastAsia="Tahoma"/>
        </w:rPr>
        <w:t xml:space="preserve">/Θέμα </w:t>
      </w:r>
      <w:proofErr w:type="spellStart"/>
      <w:r w:rsidR="0083160C">
        <w:rPr>
          <w:rStyle w:val="a3"/>
          <w:rFonts w:eastAsia="Tahoma"/>
        </w:rPr>
        <w:t>10</w:t>
      </w:r>
      <w:r w:rsidRPr="00137E66">
        <w:rPr>
          <w:rStyle w:val="a3"/>
          <w:rFonts w:eastAsia="Tahoma"/>
          <w:vertAlign w:val="superscript"/>
        </w:rPr>
        <w:t>ο</w:t>
      </w:r>
      <w:proofErr w:type="spellEnd"/>
      <w:r w:rsidRPr="00137E66">
        <w:rPr>
          <w:rStyle w:val="a3"/>
          <w:rFonts w:eastAsia="Tahoma"/>
        </w:rPr>
        <w:t>/</w:t>
      </w:r>
      <w:r w:rsidR="0083160C">
        <w:rPr>
          <w:rStyle w:val="a3"/>
          <w:rFonts w:eastAsia="Tahoma"/>
        </w:rPr>
        <w:t>07</w:t>
      </w:r>
      <w:r w:rsidRPr="00137E66">
        <w:rPr>
          <w:rStyle w:val="a3"/>
          <w:rFonts w:eastAsia="Tahoma"/>
        </w:rPr>
        <w:t>-1</w:t>
      </w:r>
      <w:r w:rsidR="0083160C">
        <w:rPr>
          <w:rStyle w:val="a3"/>
          <w:rFonts w:eastAsia="Tahoma"/>
        </w:rPr>
        <w:t>2</w:t>
      </w:r>
      <w:r w:rsidRPr="00137E66">
        <w:rPr>
          <w:rStyle w:val="a3"/>
          <w:rFonts w:eastAsia="Tahoma"/>
        </w:rPr>
        <w:t xml:space="preserve">-2021 </w:t>
      </w:r>
    </w:p>
    <w:p w:rsidR="00841106" w:rsidRPr="00137E66" w:rsidRDefault="00841106" w:rsidP="00841106">
      <w:pPr>
        <w:tabs>
          <w:tab w:val="num" w:pos="720"/>
        </w:tabs>
        <w:jc w:val="center"/>
        <w:rPr>
          <w:rStyle w:val="a3"/>
          <w:rFonts w:eastAsia="Tahoma"/>
          <w:b w:val="0"/>
        </w:rPr>
      </w:pPr>
      <w:r w:rsidRPr="00137E66">
        <w:rPr>
          <w:rStyle w:val="a3"/>
          <w:rFonts w:eastAsia="Tahoma"/>
          <w:b w:val="0"/>
        </w:rPr>
        <w:t>(</w:t>
      </w:r>
      <w:proofErr w:type="spellStart"/>
      <w:r w:rsidRPr="00137E66">
        <w:rPr>
          <w:rStyle w:val="a3"/>
          <w:rFonts w:eastAsia="Tahoma"/>
        </w:rPr>
        <w:t>ΑΔΑ</w:t>
      </w:r>
      <w:proofErr w:type="spellEnd"/>
      <w:r w:rsidRPr="00137E66">
        <w:rPr>
          <w:rStyle w:val="a3"/>
          <w:rFonts w:eastAsia="Tahoma"/>
        </w:rPr>
        <w:t xml:space="preserve">: </w:t>
      </w:r>
      <w:proofErr w:type="spellStart"/>
      <w:r w:rsidR="0083160C">
        <w:rPr>
          <w:rStyle w:val="a3"/>
          <w:rFonts w:eastAsia="Tahoma"/>
        </w:rPr>
        <w:t>6ΛΧΜ469Β7Γ-ΖΤ5</w:t>
      </w:r>
      <w:proofErr w:type="spellEnd"/>
      <w:r w:rsidRPr="00137E66">
        <w:rPr>
          <w:rStyle w:val="a3"/>
          <w:rFonts w:eastAsia="Tahoma"/>
          <w:b w:val="0"/>
        </w:rPr>
        <w:t>)</w:t>
      </w:r>
    </w:p>
    <w:p w:rsidR="00841106" w:rsidRPr="0083160C" w:rsidRDefault="00841106" w:rsidP="0083160C">
      <w:pPr>
        <w:jc w:val="center"/>
      </w:pPr>
      <w:proofErr w:type="spellStart"/>
      <w:r w:rsidRPr="00137E66">
        <w:rPr>
          <w:b/>
        </w:rPr>
        <w:t>ΑΑΥ</w:t>
      </w:r>
      <w:proofErr w:type="spellEnd"/>
      <w:r w:rsidRPr="00137E66">
        <w:t xml:space="preserve"> </w:t>
      </w:r>
      <w:r w:rsidR="0083160C">
        <w:t>730</w:t>
      </w:r>
      <w:r w:rsidRPr="00137E66">
        <w:t>/2</w:t>
      </w:r>
      <w:r w:rsidR="0083160C">
        <w:t>9553</w:t>
      </w:r>
      <w:r w:rsidRPr="00137E66">
        <w:t>/1</w:t>
      </w:r>
      <w:r w:rsidR="0083160C">
        <w:t>6</w:t>
      </w:r>
      <w:r w:rsidRPr="00137E66">
        <w:t>-1</w:t>
      </w:r>
      <w:r w:rsidR="0083160C">
        <w:t>2</w:t>
      </w:r>
      <w:r w:rsidRPr="00137E66">
        <w:t>-2021 (</w:t>
      </w:r>
      <w:proofErr w:type="spellStart"/>
      <w:r w:rsidRPr="00137E66">
        <w:rPr>
          <w:b/>
        </w:rPr>
        <w:t>ΑΔΑ</w:t>
      </w:r>
      <w:proofErr w:type="spellEnd"/>
      <w:r w:rsidRPr="00137E66">
        <w:t xml:space="preserve">: </w:t>
      </w:r>
      <w:proofErr w:type="spellStart"/>
      <w:r w:rsidR="0083160C">
        <w:t>9ΟΚΙ469Β7Γ-ΧΜΦ</w:t>
      </w:r>
      <w:proofErr w:type="spellEnd"/>
      <w:r w:rsidRPr="00137E66">
        <w:t>)</w:t>
      </w:r>
    </w:p>
    <w:p w:rsidR="00841106" w:rsidRPr="00137E66" w:rsidRDefault="00841106" w:rsidP="00841106">
      <w:pPr>
        <w:spacing w:before="240" w:after="240"/>
        <w:jc w:val="center"/>
      </w:pPr>
      <w:proofErr w:type="spellStart"/>
      <w:r w:rsidRPr="00137E66">
        <w:rPr>
          <w:b/>
        </w:rPr>
        <w:t>CPVS</w:t>
      </w:r>
      <w:proofErr w:type="spellEnd"/>
      <w:r w:rsidRPr="00137E66">
        <w:t xml:space="preserve">: </w:t>
      </w:r>
      <w:r w:rsidR="00304A20">
        <w:t xml:space="preserve">72212220-7 </w:t>
      </w:r>
      <w:r w:rsidRPr="00137E66">
        <w:t>-</w:t>
      </w:r>
      <w:r w:rsidR="00304A20">
        <w:t xml:space="preserve"> </w:t>
      </w:r>
      <w:r w:rsidR="00304A20" w:rsidRPr="00304A20">
        <w:t xml:space="preserve">Υπηρεσίες ανάπτυξης λογισμικού Διαδικτύου και </w:t>
      </w:r>
      <w:proofErr w:type="spellStart"/>
      <w:r w:rsidR="00304A20" w:rsidRPr="00304A20">
        <w:t>ενδοδικτύου</w:t>
      </w:r>
      <w:proofErr w:type="spellEnd"/>
      <w:r w:rsidR="00304A20" w:rsidRPr="00304A20">
        <w:t xml:space="preserve"> (</w:t>
      </w:r>
      <w:proofErr w:type="spellStart"/>
      <w:r w:rsidR="00304A20" w:rsidRPr="00304A20">
        <w:t>ιντρανέτ</w:t>
      </w:r>
      <w:proofErr w:type="spellEnd"/>
      <w:r w:rsidR="00304A20" w:rsidRPr="00304A20">
        <w:t>)</w:t>
      </w:r>
    </w:p>
    <w:p w:rsidR="00841106" w:rsidRPr="00137E66" w:rsidRDefault="00841106" w:rsidP="00841106">
      <w:pPr>
        <w:ind w:firstLine="720"/>
        <w:jc w:val="both"/>
      </w:pPr>
      <w:r w:rsidRPr="00137E66">
        <w:t xml:space="preserve">Παρακαλούμε, εφόσον ενδιαφέρεστε, να καταθέσετε προσφορά </w:t>
      </w:r>
      <w:r w:rsidR="00304A20">
        <w:t xml:space="preserve">στην Γραμματεία του Παιδαγωγικού Τμήματος Προσχολικής Εκπαίδευσης στην Πανεπιστημιούπολη Ρεθύμνου </w:t>
      </w:r>
      <w:r w:rsidRPr="00137E66">
        <w:t xml:space="preserve">μέχρι και την </w:t>
      </w:r>
      <w:r w:rsidR="00304A20">
        <w:t>Τρίτη 28</w:t>
      </w:r>
      <w:r w:rsidRPr="00137E66">
        <w:t>/1</w:t>
      </w:r>
      <w:r w:rsidR="00304A20">
        <w:t>2</w:t>
      </w:r>
      <w:r w:rsidRPr="00137E66">
        <w:t>/2021 και ώρα 12:00 μ.μ.</w:t>
      </w:r>
      <w:r w:rsidRPr="00137E66">
        <w:rPr>
          <w:b/>
        </w:rPr>
        <w:t xml:space="preserve"> </w:t>
      </w:r>
      <w:r w:rsidRPr="00137E66">
        <w:t>με σκοπό την</w:t>
      </w:r>
      <w:r w:rsidR="00304A20">
        <w:t xml:space="preserve"> </w:t>
      </w:r>
      <w:r w:rsidR="00304A20" w:rsidRPr="00304A20">
        <w:t>κατασκευή νέας ιστοσελίδας του Παιδαγωγικού Τμήματος Προσχολικής Εκπαίδευσης</w:t>
      </w:r>
      <w:r w:rsidRPr="00137E66">
        <w:rPr>
          <w:rFonts w:cs="Arial"/>
          <w:bCs/>
        </w:rPr>
        <w:t>.</w:t>
      </w:r>
    </w:p>
    <w:p w:rsidR="00841106" w:rsidRPr="00137E66" w:rsidRDefault="00841106" w:rsidP="00841106">
      <w:pPr>
        <w:ind w:firstLine="720"/>
        <w:jc w:val="both"/>
      </w:pPr>
      <w:r w:rsidRPr="00137E66">
        <w:rPr>
          <w:rFonts w:eastAsia="Calibri"/>
          <w:bCs/>
        </w:rPr>
        <w:t>Η συνολική εγκρινόμενη προϋπολογισμένη</w:t>
      </w:r>
      <w:r w:rsidRPr="00137E66">
        <w:rPr>
          <w:rFonts w:eastAsia="Calibri"/>
          <w:b/>
          <w:bCs/>
        </w:rPr>
        <w:t xml:space="preserve"> </w:t>
      </w:r>
      <w:r w:rsidRPr="00137E66">
        <w:t xml:space="preserve">δαπάνη ανέρχεται στο ύψος των  </w:t>
      </w:r>
      <w:r w:rsidR="00304A20" w:rsidRPr="00304A20">
        <w:rPr>
          <w:b/>
        </w:rPr>
        <w:t>2.500</w:t>
      </w:r>
      <w:r w:rsidRPr="00304A20">
        <w:rPr>
          <w:b/>
        </w:rPr>
        <w:t>,00 €,</w:t>
      </w:r>
      <w:r w:rsidRPr="00137E66">
        <w:rPr>
          <w:b/>
        </w:rPr>
        <w:t xml:space="preserve"> </w:t>
      </w:r>
      <w:r w:rsidRPr="00137E66">
        <w:t xml:space="preserve">συμπεριλαμβανομένου Φ.Π.Α. 24% και βαρύνει τις πιστώσεις του </w:t>
      </w:r>
      <w:r w:rsidRPr="00137E66">
        <w:rPr>
          <w:b/>
        </w:rPr>
        <w:t>τακτικού προϋπολογισμού</w:t>
      </w:r>
      <w:r w:rsidRPr="00137E66">
        <w:t xml:space="preserve"> του Π.Κ., οικον. έτους 2021 (</w:t>
      </w:r>
      <w:r w:rsidRPr="00137E66">
        <w:rPr>
          <w:b/>
        </w:rPr>
        <w:t xml:space="preserve">ΚΑΕ </w:t>
      </w:r>
      <w:r w:rsidR="00304A20">
        <w:rPr>
          <w:b/>
        </w:rPr>
        <w:t>0889</w:t>
      </w:r>
      <w:r w:rsidRPr="00137E66">
        <w:t>).</w:t>
      </w:r>
    </w:p>
    <w:p w:rsidR="00841106" w:rsidRDefault="00841106" w:rsidP="00841106">
      <w:pPr>
        <w:ind w:firstLine="720"/>
        <w:jc w:val="both"/>
      </w:pPr>
      <w:r w:rsidRPr="00137E66">
        <w:rPr>
          <w:iCs/>
        </w:rPr>
        <w:t xml:space="preserve">Η προμήθεια πραγματοποιείται  </w:t>
      </w:r>
      <w:r w:rsidRPr="00137E66">
        <w:t xml:space="preserve">με τη διαδικασία της </w:t>
      </w:r>
      <w:r w:rsidRPr="00137E66">
        <w:rPr>
          <w:b/>
        </w:rPr>
        <w:t>απευθεία</w:t>
      </w:r>
      <w:r w:rsidRPr="009F7333">
        <w:rPr>
          <w:b/>
        </w:rPr>
        <w:t>ς ανάθεσης,</w:t>
      </w:r>
      <w:r w:rsidRPr="009F7333">
        <w:t xml:space="preserve"> κατόπιν δημοσίευσης της παρούσης, σύμφωνα με τα οριζόμενα στην </w:t>
      </w:r>
      <w:proofErr w:type="spellStart"/>
      <w:r w:rsidRPr="009F7333">
        <w:t>738η</w:t>
      </w:r>
      <w:proofErr w:type="spellEnd"/>
      <w:r w:rsidRPr="009F7333">
        <w:t>/</w:t>
      </w:r>
      <w:proofErr w:type="spellStart"/>
      <w:r w:rsidRPr="009F7333">
        <w:t>Οικον.31</w:t>
      </w:r>
      <w:proofErr w:type="spellEnd"/>
      <w:r w:rsidRPr="009F7333">
        <w:t>/06-12-2011 συν</w:t>
      </w:r>
      <w:r>
        <w:t xml:space="preserve">εδρία του Πρυτανικού Συμβουλίου, </w:t>
      </w:r>
      <w:r w:rsidRPr="009F7333">
        <w:t xml:space="preserve">καθώς και των </w:t>
      </w:r>
      <w:r w:rsidRPr="008A1360">
        <w:t xml:space="preserve">διατάξεων του άρθρου </w:t>
      </w:r>
      <w:r w:rsidRPr="008A1360">
        <w:rPr>
          <w:iCs/>
        </w:rPr>
        <w:t xml:space="preserve">118 </w:t>
      </w:r>
      <w:r w:rsidRPr="008A1360">
        <w:t>του Ν. 4412/2016 (ΦΕΚ 147/Α/08-08-2016),</w:t>
      </w:r>
      <w:r w:rsidRPr="009F7333">
        <w:t xml:space="preserve"> </w:t>
      </w:r>
      <w:r w:rsidRPr="009F7333">
        <w:rPr>
          <w:i/>
        </w:rPr>
        <w:t>«Δημόσιες Συμβάσεις Έργων, Προμηθειών και Υπηρεσιών (προσαρμογή στις Οδηγίες 2014/24/ΕΕ και 2014/25/ΕΕ)»</w:t>
      </w:r>
      <w:r>
        <w:rPr>
          <w:i/>
        </w:rPr>
        <w:t xml:space="preserve"> όπως ισχύει σήμερα</w:t>
      </w:r>
      <w:r w:rsidRPr="009F7333">
        <w:t xml:space="preserve">. Ως </w:t>
      </w:r>
      <w:r w:rsidRPr="009F7333">
        <w:rPr>
          <w:b/>
        </w:rPr>
        <w:t>κριτήριο κατακύρωσης</w:t>
      </w:r>
      <w:r w:rsidRPr="009F7333">
        <w:t xml:space="preserve"> ορίζεται η πλέον συμφέρουσα από οικονομική </w:t>
      </w:r>
      <w:r w:rsidR="00304A20">
        <w:t>άποψη προσφορά μόνο βάσει τιμής.</w:t>
      </w:r>
    </w:p>
    <w:p w:rsidR="00841106" w:rsidRPr="003E1570" w:rsidRDefault="00841106" w:rsidP="00841106">
      <w:pPr>
        <w:ind w:firstLine="720"/>
        <w:jc w:val="both"/>
        <w:rPr>
          <w:b/>
        </w:rPr>
      </w:pPr>
      <w:r w:rsidRPr="003E1570">
        <w:t xml:space="preserve">Ο χρόνος  παράδοσης ορίζεται σε </w:t>
      </w:r>
      <w:r w:rsidRPr="003E1570">
        <w:rPr>
          <w:b/>
        </w:rPr>
        <w:t xml:space="preserve"> </w:t>
      </w:r>
      <w:r w:rsidR="00E07368">
        <w:rPr>
          <w:b/>
        </w:rPr>
        <w:t>ενενήντα</w:t>
      </w:r>
      <w:r w:rsidRPr="003E1570">
        <w:rPr>
          <w:b/>
        </w:rPr>
        <w:t xml:space="preserve"> (</w:t>
      </w:r>
      <w:r w:rsidR="00E07368">
        <w:rPr>
          <w:b/>
        </w:rPr>
        <w:t>9</w:t>
      </w:r>
      <w:r w:rsidRPr="003E1570">
        <w:rPr>
          <w:b/>
        </w:rPr>
        <w:t>0) ημερολογιακές ημέρες από την ημερομηνία υπογραφής της σύμβασης.</w:t>
      </w:r>
    </w:p>
    <w:p w:rsidR="00E07368" w:rsidRPr="00E07368" w:rsidRDefault="00841106" w:rsidP="00E07368">
      <w:pPr>
        <w:rPr>
          <w:sz w:val="23"/>
          <w:szCs w:val="23"/>
        </w:rPr>
      </w:pPr>
      <w:r w:rsidRPr="003E1570">
        <w:t xml:space="preserve">Ο ανάδοχος </w:t>
      </w:r>
      <w:proofErr w:type="spellStart"/>
      <w:r w:rsidRPr="003E1570">
        <w:t>βαρύνεται</w:t>
      </w:r>
      <w:proofErr w:type="spellEnd"/>
      <w:r w:rsidR="00E07368">
        <w:t xml:space="preserve"> με τις κάτωθι κρατήσεις υπέρ:</w:t>
      </w:r>
      <w:r w:rsidR="00E07368" w:rsidRPr="00E07368">
        <w:rPr>
          <w:sz w:val="23"/>
          <w:szCs w:val="23"/>
        </w:rPr>
        <w:t xml:space="preserve"> </w:t>
      </w:r>
    </w:p>
    <w:p w:rsidR="00E07368" w:rsidRPr="00776F91" w:rsidRDefault="00E07368" w:rsidP="00E07368">
      <w:pPr>
        <w:pStyle w:val="a4"/>
        <w:numPr>
          <w:ilvl w:val="0"/>
          <w:numId w:val="2"/>
        </w:numPr>
        <w:rPr>
          <w:sz w:val="23"/>
          <w:szCs w:val="23"/>
        </w:rPr>
      </w:pPr>
      <w:r w:rsidRPr="00776F91">
        <w:rPr>
          <w:sz w:val="23"/>
          <w:szCs w:val="23"/>
        </w:rPr>
        <w:t>ΑΕΠΠ 0,06% ΣΤΗΝ ΚΑΘΑΡΗ ΑΞΙΑ ΠΡΟ ΦΠΑ,</w:t>
      </w:r>
    </w:p>
    <w:p w:rsidR="00E07368" w:rsidRPr="00776F91" w:rsidRDefault="00E07368" w:rsidP="00E07368">
      <w:pPr>
        <w:pStyle w:val="a4"/>
        <w:numPr>
          <w:ilvl w:val="0"/>
          <w:numId w:val="2"/>
        </w:numPr>
        <w:rPr>
          <w:sz w:val="23"/>
          <w:szCs w:val="23"/>
        </w:rPr>
      </w:pPr>
      <w:proofErr w:type="spellStart"/>
      <w:r w:rsidRPr="00776F91">
        <w:rPr>
          <w:sz w:val="23"/>
          <w:szCs w:val="23"/>
        </w:rPr>
        <w:t>ΧΑΡΤ</w:t>
      </w:r>
      <w:proofErr w:type="spellEnd"/>
      <w:r w:rsidRPr="00776F91">
        <w:rPr>
          <w:sz w:val="23"/>
          <w:szCs w:val="23"/>
        </w:rPr>
        <w:t>. ΑΕΠΠ 3%. ΕΠΙ ΤΟΥ ΠΟΣΟΥ ΠΟΥ ΠΡΟΚΥΠΤΕΙ ΣΤΟ ΑΕΠΠ 0,06%.</w:t>
      </w:r>
    </w:p>
    <w:p w:rsidR="00E07368" w:rsidRPr="00776F91" w:rsidRDefault="00E07368" w:rsidP="00E07368">
      <w:pPr>
        <w:pStyle w:val="a4"/>
        <w:numPr>
          <w:ilvl w:val="0"/>
          <w:numId w:val="2"/>
        </w:numPr>
        <w:rPr>
          <w:sz w:val="23"/>
          <w:szCs w:val="23"/>
        </w:rPr>
      </w:pPr>
      <w:r w:rsidRPr="00776F91">
        <w:rPr>
          <w:sz w:val="23"/>
          <w:szCs w:val="23"/>
        </w:rPr>
        <w:t xml:space="preserve">ΟΓΑ </w:t>
      </w:r>
      <w:proofErr w:type="spellStart"/>
      <w:r w:rsidRPr="00776F91">
        <w:rPr>
          <w:sz w:val="23"/>
          <w:szCs w:val="23"/>
        </w:rPr>
        <w:t>ΧΑΡΤ</w:t>
      </w:r>
      <w:proofErr w:type="spellEnd"/>
      <w:r w:rsidRPr="00776F91">
        <w:rPr>
          <w:sz w:val="23"/>
          <w:szCs w:val="23"/>
        </w:rPr>
        <w:t xml:space="preserve">. ΑΕΠΠ 20% ΕΠΙ ΤΟΥ ΠΟΣΟΥ ΠΟΥ ΠΡΟΚΥΠΤΕΙ ΣΤΟ </w:t>
      </w:r>
      <w:proofErr w:type="spellStart"/>
      <w:r w:rsidRPr="00776F91">
        <w:rPr>
          <w:sz w:val="23"/>
          <w:szCs w:val="23"/>
        </w:rPr>
        <w:t>ΧΑΡΤ</w:t>
      </w:r>
      <w:proofErr w:type="spellEnd"/>
      <w:r w:rsidRPr="00776F91">
        <w:rPr>
          <w:sz w:val="23"/>
          <w:szCs w:val="23"/>
        </w:rPr>
        <w:t>. ΑΕΠΠ 3%.</w:t>
      </w:r>
    </w:p>
    <w:p w:rsidR="00E07368" w:rsidRPr="00776F91" w:rsidRDefault="00E07368" w:rsidP="00E07368">
      <w:pPr>
        <w:pStyle w:val="a4"/>
        <w:numPr>
          <w:ilvl w:val="0"/>
          <w:numId w:val="2"/>
        </w:numPr>
        <w:rPr>
          <w:sz w:val="23"/>
          <w:szCs w:val="23"/>
        </w:rPr>
      </w:pPr>
      <w:proofErr w:type="spellStart"/>
      <w:r w:rsidRPr="00776F91">
        <w:rPr>
          <w:sz w:val="23"/>
          <w:szCs w:val="23"/>
        </w:rPr>
        <w:t>ΕΑΑΔΗΣΥ</w:t>
      </w:r>
      <w:proofErr w:type="spellEnd"/>
      <w:r w:rsidRPr="00776F91">
        <w:rPr>
          <w:sz w:val="23"/>
          <w:szCs w:val="23"/>
        </w:rPr>
        <w:t xml:space="preserve"> 0,07% ΣΤΗΝ ΚΑΘΑΡΗ ΑΞΙΑ ΠΡΟ ΦΠΑ.</w:t>
      </w:r>
    </w:p>
    <w:p w:rsidR="00E07368" w:rsidRPr="00776F91" w:rsidRDefault="00E07368" w:rsidP="00E07368">
      <w:pPr>
        <w:pStyle w:val="a4"/>
        <w:numPr>
          <w:ilvl w:val="0"/>
          <w:numId w:val="2"/>
        </w:numPr>
        <w:rPr>
          <w:sz w:val="23"/>
          <w:szCs w:val="23"/>
        </w:rPr>
      </w:pPr>
      <w:proofErr w:type="spellStart"/>
      <w:r w:rsidRPr="00776F91">
        <w:rPr>
          <w:sz w:val="23"/>
          <w:szCs w:val="23"/>
        </w:rPr>
        <w:t>ΧΑΡΤ</w:t>
      </w:r>
      <w:proofErr w:type="spellEnd"/>
      <w:r w:rsidRPr="00776F91">
        <w:rPr>
          <w:sz w:val="23"/>
          <w:szCs w:val="23"/>
        </w:rPr>
        <w:t xml:space="preserve">. </w:t>
      </w:r>
      <w:proofErr w:type="spellStart"/>
      <w:r w:rsidRPr="00776F91">
        <w:rPr>
          <w:sz w:val="23"/>
          <w:szCs w:val="23"/>
        </w:rPr>
        <w:t>ΕΑΑΔΗΣΥ</w:t>
      </w:r>
      <w:proofErr w:type="spellEnd"/>
      <w:r w:rsidRPr="00776F91">
        <w:rPr>
          <w:sz w:val="23"/>
          <w:szCs w:val="23"/>
        </w:rPr>
        <w:t xml:space="preserve"> 3% ΕΠΙ ΤΟΥ ΠΟΣΟΥ ΠΟΥ ΠΡΟΚΥΠΤΕΙ ΣΤΟ </w:t>
      </w:r>
      <w:proofErr w:type="spellStart"/>
      <w:r w:rsidRPr="00776F91">
        <w:rPr>
          <w:sz w:val="23"/>
          <w:szCs w:val="23"/>
        </w:rPr>
        <w:t>ΕΑΑΔΗΣΥ</w:t>
      </w:r>
      <w:proofErr w:type="spellEnd"/>
      <w:r w:rsidRPr="00776F91">
        <w:rPr>
          <w:sz w:val="23"/>
          <w:szCs w:val="23"/>
        </w:rPr>
        <w:t xml:space="preserve"> 0,07%.</w:t>
      </w:r>
    </w:p>
    <w:p w:rsidR="00E07368" w:rsidRPr="00776F91" w:rsidRDefault="00E07368" w:rsidP="00E07368">
      <w:pPr>
        <w:pStyle w:val="a4"/>
        <w:numPr>
          <w:ilvl w:val="0"/>
          <w:numId w:val="2"/>
        </w:numPr>
        <w:rPr>
          <w:sz w:val="23"/>
          <w:szCs w:val="23"/>
        </w:rPr>
      </w:pPr>
      <w:r w:rsidRPr="00776F91">
        <w:rPr>
          <w:sz w:val="23"/>
          <w:szCs w:val="23"/>
        </w:rPr>
        <w:t xml:space="preserve">ΟΓΑ </w:t>
      </w:r>
      <w:proofErr w:type="spellStart"/>
      <w:r w:rsidRPr="00776F91">
        <w:rPr>
          <w:sz w:val="23"/>
          <w:szCs w:val="23"/>
        </w:rPr>
        <w:t>ΧΑΡΤ</w:t>
      </w:r>
      <w:proofErr w:type="spellEnd"/>
      <w:r w:rsidRPr="00776F91">
        <w:rPr>
          <w:sz w:val="23"/>
          <w:szCs w:val="23"/>
        </w:rPr>
        <w:t xml:space="preserve">. </w:t>
      </w:r>
      <w:proofErr w:type="spellStart"/>
      <w:r w:rsidRPr="00776F91">
        <w:rPr>
          <w:sz w:val="23"/>
          <w:szCs w:val="23"/>
        </w:rPr>
        <w:t>ΕΑΑΔΗΣΥ</w:t>
      </w:r>
      <w:proofErr w:type="spellEnd"/>
      <w:r w:rsidRPr="00776F91">
        <w:rPr>
          <w:sz w:val="23"/>
          <w:szCs w:val="23"/>
        </w:rPr>
        <w:t xml:space="preserve"> 20% ΕΠΙ ΤΟΥ ΠΟΣΟΥ ΠΟΥ ΠΡΟΚΥΠΤΕΙ ΣΤΟ </w:t>
      </w:r>
      <w:proofErr w:type="spellStart"/>
      <w:r w:rsidRPr="00776F91">
        <w:rPr>
          <w:sz w:val="23"/>
          <w:szCs w:val="23"/>
        </w:rPr>
        <w:t>ΧΑΡΤ</w:t>
      </w:r>
      <w:proofErr w:type="spellEnd"/>
      <w:r w:rsidRPr="00776F91">
        <w:rPr>
          <w:sz w:val="23"/>
          <w:szCs w:val="23"/>
        </w:rPr>
        <w:t xml:space="preserve">. </w:t>
      </w:r>
      <w:proofErr w:type="spellStart"/>
      <w:r w:rsidRPr="00776F91">
        <w:rPr>
          <w:sz w:val="23"/>
          <w:szCs w:val="23"/>
        </w:rPr>
        <w:t>ΕΑΑΔΗΣΥ</w:t>
      </w:r>
      <w:proofErr w:type="spellEnd"/>
      <w:r w:rsidRPr="00776F91">
        <w:rPr>
          <w:sz w:val="23"/>
          <w:szCs w:val="23"/>
        </w:rPr>
        <w:t xml:space="preserve"> 3%.</w:t>
      </w:r>
    </w:p>
    <w:p w:rsidR="00E07368" w:rsidRPr="00776F91" w:rsidRDefault="00E07368" w:rsidP="00E07368">
      <w:pPr>
        <w:pStyle w:val="a4"/>
        <w:numPr>
          <w:ilvl w:val="0"/>
          <w:numId w:val="2"/>
        </w:numPr>
        <w:rPr>
          <w:sz w:val="23"/>
          <w:szCs w:val="23"/>
        </w:rPr>
      </w:pPr>
      <w:r w:rsidRPr="00776F91">
        <w:rPr>
          <w:sz w:val="23"/>
          <w:szCs w:val="23"/>
        </w:rPr>
        <w:t xml:space="preserve">ΦΟΡΟΣ </w:t>
      </w:r>
      <w:r>
        <w:rPr>
          <w:sz w:val="23"/>
          <w:szCs w:val="23"/>
        </w:rPr>
        <w:t>4</w:t>
      </w:r>
      <w:r w:rsidRPr="00776F91">
        <w:rPr>
          <w:sz w:val="23"/>
          <w:szCs w:val="23"/>
        </w:rPr>
        <w:t xml:space="preserve">% </w:t>
      </w:r>
      <w:r>
        <w:rPr>
          <w:sz w:val="23"/>
          <w:szCs w:val="23"/>
        </w:rPr>
        <w:t xml:space="preserve">ή 8% </w:t>
      </w:r>
      <w:r w:rsidRPr="00776F91">
        <w:rPr>
          <w:sz w:val="23"/>
          <w:szCs w:val="23"/>
        </w:rPr>
        <w:t xml:space="preserve">ΣΤΗΝ ΚΑΘΑΡΗ ΑΞΙΑ ΠΡΟ ΦΠΑ ΑΦΟΥ ΑΦΑΙΡΕΘΕΙ ΤΟ ΣΥΝΟΛΟ ΤΩΝ ΠΑΡΑΠΑΝΩ ΚΡΑΤΗΣΕΩΝ, και </w:t>
      </w:r>
    </w:p>
    <w:p w:rsidR="00E07368" w:rsidRPr="00776F91" w:rsidRDefault="00E07368" w:rsidP="00E07368">
      <w:pPr>
        <w:pStyle w:val="a4"/>
        <w:numPr>
          <w:ilvl w:val="0"/>
          <w:numId w:val="2"/>
        </w:numPr>
        <w:rPr>
          <w:sz w:val="23"/>
          <w:szCs w:val="23"/>
        </w:rPr>
      </w:pPr>
      <w:r w:rsidRPr="00776F91">
        <w:rPr>
          <w:sz w:val="23"/>
          <w:szCs w:val="23"/>
        </w:rPr>
        <w:t>κάθε άλλη νόμιμη κράτηση.</w:t>
      </w:r>
    </w:p>
    <w:p w:rsidR="00841106" w:rsidRPr="003E1570" w:rsidRDefault="00841106" w:rsidP="00841106">
      <w:pPr>
        <w:ind w:firstLine="720"/>
        <w:jc w:val="both"/>
      </w:pPr>
      <w:r w:rsidRPr="003E1570">
        <w:t>Ο ΦΠΑ βαρύνει το Πανεπιστήμιο Κρήτης.</w:t>
      </w:r>
    </w:p>
    <w:p w:rsidR="00841106" w:rsidRPr="003E1570" w:rsidRDefault="00841106" w:rsidP="00841106">
      <w:pPr>
        <w:pStyle w:val="a4"/>
        <w:numPr>
          <w:ilvl w:val="0"/>
          <w:numId w:val="1"/>
        </w:numPr>
        <w:jc w:val="both"/>
      </w:pPr>
      <w:r w:rsidRPr="009F7333">
        <w:rPr>
          <w:bCs/>
        </w:rPr>
        <w:t xml:space="preserve">Μαζί με την προσφορά του, ο υποψήφιος ανάδοχος υποχρεούται να καταθέσει </w:t>
      </w:r>
      <w:r w:rsidRPr="003E1570">
        <w:rPr>
          <w:b/>
        </w:rPr>
        <w:t>Υπεύθυνη δήλωση</w:t>
      </w:r>
      <w:r>
        <w:t xml:space="preserve"> </w:t>
      </w:r>
      <w:r w:rsidRPr="003E1570">
        <w:t>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p>
    <w:p w:rsidR="00841106" w:rsidRPr="003E1570" w:rsidRDefault="00841106" w:rsidP="00841106">
      <w:pPr>
        <w:ind w:firstLine="709"/>
        <w:jc w:val="both"/>
      </w:pPr>
    </w:p>
    <w:p w:rsidR="00841106" w:rsidRPr="00DD60BA" w:rsidRDefault="0031754A" w:rsidP="00841106">
      <w:pPr>
        <w:ind w:firstLine="720"/>
        <w:jc w:val="both"/>
      </w:pPr>
      <w:r>
        <w:t xml:space="preserve">Ακολουθούν </w:t>
      </w:r>
      <w:r w:rsidR="00841106" w:rsidRPr="006A7527">
        <w:t>αναλυτικ</w:t>
      </w:r>
      <w:r>
        <w:t>ές τεχνικές προδιαγραφές και έντυπο οικονομικής προσφοράς</w:t>
      </w:r>
      <w:r w:rsidR="00841106" w:rsidRPr="00DD60BA">
        <w:t>.</w:t>
      </w:r>
    </w:p>
    <w:p w:rsidR="00841106" w:rsidRPr="009F7333" w:rsidRDefault="00841106" w:rsidP="00841106">
      <w:pPr>
        <w:ind w:firstLine="720"/>
        <w:jc w:val="both"/>
      </w:pPr>
      <w:r w:rsidRPr="009F7333">
        <w:t xml:space="preserve">Η παρούσα Πρόσκληση </w:t>
      </w:r>
      <w:r w:rsidRPr="009F7333">
        <w:rPr>
          <w:b/>
        </w:rPr>
        <w:t>να αναρτηθεί</w:t>
      </w:r>
      <w:r w:rsidRPr="009F7333">
        <w:t xml:space="preserve"> στην ιστοσελίδα του Παν/</w:t>
      </w:r>
      <w:proofErr w:type="spellStart"/>
      <w:r w:rsidRPr="009F7333">
        <w:t>μίου</w:t>
      </w:r>
      <w:proofErr w:type="spellEnd"/>
      <w:r w:rsidRPr="009F7333">
        <w:t xml:space="preserve"> Κρήτης (</w:t>
      </w:r>
      <w:hyperlink r:id="rId5" w:history="1">
        <w:r w:rsidRPr="009F7333">
          <w:rPr>
            <w:rStyle w:val="-"/>
            <w:lang w:val="en-US"/>
          </w:rPr>
          <w:t>www</w:t>
        </w:r>
        <w:r w:rsidRPr="009F7333">
          <w:rPr>
            <w:rStyle w:val="-"/>
          </w:rPr>
          <w:t>.</w:t>
        </w:r>
        <w:proofErr w:type="spellStart"/>
        <w:r w:rsidRPr="009F7333">
          <w:rPr>
            <w:rStyle w:val="-"/>
            <w:lang w:val="en-US"/>
          </w:rPr>
          <w:t>uoc</w:t>
        </w:r>
        <w:proofErr w:type="spellEnd"/>
        <w:r w:rsidRPr="009F7333">
          <w:rPr>
            <w:rStyle w:val="-"/>
          </w:rPr>
          <w:t>.</w:t>
        </w:r>
        <w:r w:rsidRPr="009F7333">
          <w:rPr>
            <w:rStyle w:val="-"/>
            <w:lang w:val="en-US"/>
          </w:rPr>
          <w:t>gr</w:t>
        </w:r>
      </w:hyperlink>
      <w:r w:rsidRPr="009F7333">
        <w:t>).</w:t>
      </w:r>
    </w:p>
    <w:p w:rsidR="00841106" w:rsidRDefault="00841106" w:rsidP="00841106">
      <w:pPr>
        <w:rPr>
          <w:sz w:val="23"/>
          <w:szCs w:val="23"/>
        </w:rPr>
      </w:pPr>
    </w:p>
    <w:p w:rsidR="00841106" w:rsidRPr="00A90585" w:rsidRDefault="00841106" w:rsidP="00841106">
      <w:pPr>
        <w:rPr>
          <w:sz w:val="23"/>
          <w:szCs w:val="23"/>
        </w:rPr>
      </w:pPr>
    </w:p>
    <w:p w:rsidR="00841106" w:rsidRPr="00BC0FF6" w:rsidRDefault="00841106" w:rsidP="00841106">
      <w:pPr>
        <w:jc w:val="center"/>
        <w:rPr>
          <w:b/>
          <w:bCs/>
          <w:sz w:val="23"/>
          <w:szCs w:val="23"/>
        </w:rPr>
      </w:pPr>
      <w:r w:rsidRPr="00BC0FF6">
        <w:rPr>
          <w:b/>
          <w:bCs/>
          <w:sz w:val="23"/>
          <w:szCs w:val="23"/>
        </w:rPr>
        <w:t>Ο ΑΝΤΙΠΡΥΤΑΝΗΣ</w:t>
      </w:r>
    </w:p>
    <w:p w:rsidR="00841106" w:rsidRPr="00BC0FF6" w:rsidRDefault="00841106" w:rsidP="00841106">
      <w:pPr>
        <w:jc w:val="center"/>
        <w:rPr>
          <w:b/>
          <w:bCs/>
          <w:sz w:val="23"/>
          <w:szCs w:val="23"/>
        </w:rPr>
      </w:pPr>
      <w:r w:rsidRPr="00BC0FF6">
        <w:rPr>
          <w:b/>
          <w:bCs/>
          <w:sz w:val="23"/>
          <w:szCs w:val="23"/>
        </w:rPr>
        <w:t>ΟΙΚΟΝΟΜΙΚΩΝ &amp; ΥΠΟΔΟΜΩΝ</w:t>
      </w:r>
    </w:p>
    <w:p w:rsidR="00841106" w:rsidRPr="00BC0FF6" w:rsidRDefault="00841106" w:rsidP="00841106">
      <w:pPr>
        <w:jc w:val="center"/>
        <w:rPr>
          <w:b/>
          <w:bCs/>
          <w:sz w:val="23"/>
          <w:szCs w:val="23"/>
        </w:rPr>
      </w:pPr>
    </w:p>
    <w:p w:rsidR="00841106" w:rsidRPr="00BC0FF6" w:rsidRDefault="00841106" w:rsidP="00841106">
      <w:pPr>
        <w:jc w:val="center"/>
        <w:rPr>
          <w:b/>
          <w:bCs/>
          <w:sz w:val="23"/>
          <w:szCs w:val="23"/>
        </w:rPr>
      </w:pPr>
    </w:p>
    <w:p w:rsidR="00841106" w:rsidRPr="00BC0FF6" w:rsidRDefault="00841106" w:rsidP="00841106">
      <w:pPr>
        <w:jc w:val="center"/>
        <w:rPr>
          <w:b/>
          <w:bCs/>
          <w:sz w:val="23"/>
          <w:szCs w:val="23"/>
        </w:rPr>
      </w:pPr>
    </w:p>
    <w:p w:rsidR="00841106" w:rsidRPr="00BC0FF6" w:rsidRDefault="00841106" w:rsidP="00841106">
      <w:pPr>
        <w:jc w:val="center"/>
        <w:rPr>
          <w:b/>
          <w:sz w:val="23"/>
          <w:szCs w:val="23"/>
        </w:rPr>
      </w:pPr>
      <w:r w:rsidRPr="00BC0FF6">
        <w:rPr>
          <w:b/>
          <w:sz w:val="23"/>
          <w:szCs w:val="23"/>
        </w:rPr>
        <w:t>ΚΩΝΣΤΑΝΤΙΝΟΣ ΣΠΑΝΟΥΔΑΚΗΣ</w:t>
      </w:r>
    </w:p>
    <w:p w:rsidR="00841106" w:rsidRDefault="00841106" w:rsidP="00841106">
      <w:pPr>
        <w:jc w:val="center"/>
        <w:rPr>
          <w:b/>
          <w:sz w:val="32"/>
          <w:szCs w:val="32"/>
        </w:rPr>
      </w:pPr>
    </w:p>
    <w:p w:rsidR="00841106" w:rsidRDefault="00841106" w:rsidP="00841106"/>
    <w:p w:rsidR="0031754A" w:rsidRDefault="002F6A21" w:rsidP="002F6A21">
      <w:pPr>
        <w:jc w:val="center"/>
      </w:pPr>
      <w:r>
        <w:t>ΤΕΧΝΙΚΕΣ ΠΡΟΔΙΑΓΡΑΦΕΣ</w:t>
      </w:r>
    </w:p>
    <w:p w:rsidR="002F6A21" w:rsidRDefault="002F6A21" w:rsidP="002F6A21">
      <w:pPr>
        <w:jc w:val="center"/>
      </w:pPr>
      <w:r>
        <w:t xml:space="preserve">Για την κατασκευή νέας ιστοσελίδας του </w:t>
      </w:r>
      <w:proofErr w:type="spellStart"/>
      <w:r>
        <w:t>Π.Τ.Π.Ε</w:t>
      </w:r>
      <w:proofErr w:type="spellEnd"/>
      <w:r>
        <w:t>.</w:t>
      </w:r>
    </w:p>
    <w:p w:rsidR="002F6A21" w:rsidRPr="002F6A21" w:rsidRDefault="002F6A21" w:rsidP="002F6A21">
      <w:pPr>
        <w:jc w:val="center"/>
      </w:pPr>
      <w:r>
        <w:t xml:space="preserve">(για τυχόν διευκρινήσεις στο </w:t>
      </w:r>
      <w:proofErr w:type="spellStart"/>
      <w:r>
        <w:t>τηλ</w:t>
      </w:r>
      <w:proofErr w:type="spellEnd"/>
      <w:r>
        <w:t>. 2831077651)</w:t>
      </w:r>
      <w:bookmarkStart w:id="0" w:name="_GoBack"/>
      <w:bookmarkEnd w:id="0"/>
    </w:p>
    <w:p w:rsidR="0031754A" w:rsidRPr="002F6A21" w:rsidRDefault="0031754A"/>
    <w:p w:rsidR="0031754A" w:rsidRPr="00D8506E" w:rsidRDefault="0031754A" w:rsidP="0031754A">
      <w:pPr>
        <w:numPr>
          <w:ilvl w:val="0"/>
          <w:numId w:val="4"/>
        </w:numPr>
        <w:spacing w:line="276" w:lineRule="auto"/>
        <w:jc w:val="both"/>
        <w:rPr>
          <w:rFonts w:asciiTheme="minorHAnsi" w:hAnsiTheme="minorHAnsi" w:cstheme="minorHAnsi"/>
          <w:u w:val="single"/>
        </w:rPr>
      </w:pPr>
      <w:bookmarkStart w:id="1" w:name="_Toc252879552"/>
      <w:bookmarkStart w:id="2" w:name="_Toc248748495"/>
      <w:bookmarkStart w:id="3" w:name="_Toc244950368"/>
      <w:bookmarkStart w:id="4" w:name="_Toc252879544"/>
      <w:bookmarkStart w:id="5" w:name="_Toc246648481"/>
      <w:r w:rsidRPr="00D8506E">
        <w:rPr>
          <w:rFonts w:asciiTheme="minorHAnsi" w:hAnsiTheme="minorHAnsi" w:cstheme="minorHAnsi"/>
          <w:u w:val="single"/>
        </w:rPr>
        <w:t>Σύστημα Διαχείρισης Περιεχομένου (</w:t>
      </w:r>
      <w:r w:rsidRPr="00D8506E">
        <w:rPr>
          <w:rFonts w:asciiTheme="minorHAnsi" w:hAnsiTheme="minorHAnsi" w:cstheme="minorHAnsi"/>
          <w:u w:val="single"/>
          <w:lang w:val="en-US"/>
        </w:rPr>
        <w:t>CMS</w:t>
      </w:r>
      <w:r w:rsidRPr="00D8506E">
        <w:rPr>
          <w:rFonts w:asciiTheme="minorHAnsi" w:hAnsiTheme="minorHAnsi" w:cstheme="minorHAnsi"/>
          <w:u w:val="single"/>
        </w:rPr>
        <w:t>)</w:t>
      </w:r>
    </w:p>
    <w:p w:rsidR="0031754A" w:rsidRPr="00D8506E" w:rsidRDefault="0031754A" w:rsidP="0031754A">
      <w:pPr>
        <w:numPr>
          <w:ilvl w:val="1"/>
          <w:numId w:val="4"/>
        </w:numPr>
        <w:spacing w:line="276" w:lineRule="auto"/>
        <w:jc w:val="both"/>
        <w:rPr>
          <w:rFonts w:asciiTheme="minorHAnsi" w:hAnsiTheme="minorHAnsi" w:cstheme="minorHAnsi"/>
        </w:rPr>
      </w:pPr>
      <w:r w:rsidRPr="00D8506E">
        <w:rPr>
          <w:rFonts w:asciiTheme="minorHAnsi" w:hAnsiTheme="minorHAnsi" w:cstheme="minorHAnsi"/>
        </w:rPr>
        <w:t>Το Σύστημα Διαχείρισης Περιεχομένου (</w:t>
      </w:r>
      <w:proofErr w:type="spellStart"/>
      <w:r w:rsidRPr="00D8506E">
        <w:rPr>
          <w:rFonts w:asciiTheme="minorHAnsi" w:hAnsiTheme="minorHAnsi" w:cstheme="minorHAnsi"/>
        </w:rPr>
        <w:t>CMS</w:t>
      </w:r>
      <w:proofErr w:type="spellEnd"/>
      <w:r w:rsidRPr="00D8506E">
        <w:rPr>
          <w:rFonts w:asciiTheme="minorHAnsi" w:hAnsiTheme="minorHAnsi" w:cstheme="minorHAnsi"/>
        </w:rPr>
        <w:t xml:space="preserve">) που θα προσφερθεί πρέπει να παρέχει μια ολοκληρωμένη λύση για το σχεδιασμό, οργάνωση, διαχείριση, ανάρτηση και ενημέρωση, και να εξασφαλίζει τη συχνή ανανέωση και δυναμική παρουσίαση του περιεχομένου. Η πλατφόρμα που θα αναπτυχθεί θα πρέπει να παρέχει αφενός τη δυνατότητα εύκολης εισαγωγής πρόσθετων υποσυστημάτων και υπηρεσιών (για την αντιμετώπιση οποιασδήποτε μελλοντικής ανάγκης), και αφετέρου τις απαραίτητες εφαρμογές για την ηλεκτρονική εξυπηρέτηση του επισκέπτη. </w:t>
      </w:r>
    </w:p>
    <w:p w:rsidR="0031754A" w:rsidRPr="00D8506E" w:rsidRDefault="0031754A" w:rsidP="0031754A">
      <w:pPr>
        <w:numPr>
          <w:ilvl w:val="1"/>
          <w:numId w:val="4"/>
        </w:numPr>
        <w:spacing w:line="276" w:lineRule="auto"/>
        <w:jc w:val="both"/>
        <w:rPr>
          <w:rFonts w:asciiTheme="minorHAnsi" w:hAnsiTheme="minorHAnsi" w:cstheme="minorHAnsi"/>
        </w:rPr>
      </w:pPr>
      <w:r w:rsidRPr="00D8506E">
        <w:rPr>
          <w:rFonts w:asciiTheme="minorHAnsi" w:hAnsiTheme="minorHAnsi" w:cstheme="minorHAnsi"/>
        </w:rPr>
        <w:t xml:space="preserve"> Θα ακολουθεί τις αρχές του </w:t>
      </w:r>
      <w:proofErr w:type="spellStart"/>
      <w:r w:rsidRPr="00D8506E">
        <w:rPr>
          <w:rFonts w:asciiTheme="minorHAnsi" w:hAnsiTheme="minorHAnsi" w:cstheme="minorHAnsi"/>
          <w:bCs/>
        </w:rPr>
        <w:t>Responsive</w:t>
      </w:r>
      <w:proofErr w:type="spellEnd"/>
      <w:r w:rsidRPr="00D8506E">
        <w:rPr>
          <w:rFonts w:asciiTheme="minorHAnsi" w:hAnsiTheme="minorHAnsi" w:cstheme="minorHAnsi"/>
          <w:bCs/>
        </w:rPr>
        <w:t xml:space="preserve"> Web </w:t>
      </w:r>
      <w:proofErr w:type="spellStart"/>
      <w:r w:rsidRPr="00D8506E">
        <w:rPr>
          <w:rFonts w:asciiTheme="minorHAnsi" w:hAnsiTheme="minorHAnsi" w:cstheme="minorHAnsi"/>
          <w:bCs/>
        </w:rPr>
        <w:t>Design</w:t>
      </w:r>
      <w:proofErr w:type="spellEnd"/>
      <w:r w:rsidRPr="00D8506E">
        <w:rPr>
          <w:rFonts w:asciiTheme="minorHAnsi" w:hAnsiTheme="minorHAnsi" w:cstheme="minorHAnsi"/>
          <w:b/>
          <w:bCs/>
        </w:rPr>
        <w:t xml:space="preserve"> </w:t>
      </w:r>
      <w:r w:rsidRPr="00D8506E">
        <w:rPr>
          <w:rFonts w:asciiTheme="minorHAnsi" w:hAnsiTheme="minorHAnsi" w:cstheme="minorHAnsi"/>
        </w:rPr>
        <w:t xml:space="preserve">δηλαδή οι ιστοσελίδες θα διαμορφώνονται ανάλογα με την ανάλυση της οθόνης στην οποία εμφανίζονται. Θα είναι επίσης </w:t>
      </w:r>
      <w:proofErr w:type="spellStart"/>
      <w:r w:rsidRPr="00D8506E">
        <w:rPr>
          <w:rFonts w:asciiTheme="minorHAnsi" w:hAnsiTheme="minorHAnsi" w:cstheme="minorHAnsi"/>
          <w:bCs/>
        </w:rPr>
        <w:t>Mobile</w:t>
      </w:r>
      <w:proofErr w:type="spellEnd"/>
      <w:r w:rsidRPr="00D8506E">
        <w:rPr>
          <w:rFonts w:asciiTheme="minorHAnsi" w:hAnsiTheme="minorHAnsi" w:cstheme="minorHAnsi"/>
          <w:bCs/>
        </w:rPr>
        <w:t xml:space="preserve"> </w:t>
      </w:r>
      <w:proofErr w:type="spellStart"/>
      <w:r w:rsidRPr="00D8506E">
        <w:rPr>
          <w:rFonts w:asciiTheme="minorHAnsi" w:hAnsiTheme="minorHAnsi" w:cstheme="minorHAnsi"/>
          <w:bCs/>
        </w:rPr>
        <w:t>Friendly</w:t>
      </w:r>
      <w:proofErr w:type="spellEnd"/>
      <w:r w:rsidRPr="00D8506E">
        <w:rPr>
          <w:rFonts w:asciiTheme="minorHAnsi" w:hAnsiTheme="minorHAnsi" w:cstheme="minorHAnsi"/>
          <w:b/>
          <w:bCs/>
        </w:rPr>
        <w:t xml:space="preserve"> </w:t>
      </w:r>
      <w:r w:rsidRPr="00D8506E">
        <w:rPr>
          <w:rFonts w:asciiTheme="minorHAnsi" w:hAnsiTheme="minorHAnsi" w:cstheme="minorHAnsi"/>
        </w:rPr>
        <w:t xml:space="preserve">δηλαδή σε οποιαδήποτε φορητή συσκευή (iPhone, </w:t>
      </w:r>
      <w:proofErr w:type="spellStart"/>
      <w:r w:rsidRPr="00D8506E">
        <w:rPr>
          <w:rFonts w:asciiTheme="minorHAnsi" w:hAnsiTheme="minorHAnsi" w:cstheme="minorHAnsi"/>
        </w:rPr>
        <w:t>iPad</w:t>
      </w:r>
      <w:proofErr w:type="spellEnd"/>
      <w:r w:rsidRPr="00D8506E">
        <w:rPr>
          <w:rFonts w:asciiTheme="minorHAnsi" w:hAnsiTheme="minorHAnsi" w:cstheme="minorHAnsi"/>
        </w:rPr>
        <w:t xml:space="preserve">, </w:t>
      </w:r>
      <w:proofErr w:type="spellStart"/>
      <w:r w:rsidRPr="00D8506E">
        <w:rPr>
          <w:rFonts w:asciiTheme="minorHAnsi" w:hAnsiTheme="minorHAnsi" w:cstheme="minorHAnsi"/>
        </w:rPr>
        <w:t>Android</w:t>
      </w:r>
      <w:proofErr w:type="spellEnd"/>
      <w:r w:rsidRPr="00D8506E">
        <w:rPr>
          <w:rFonts w:asciiTheme="minorHAnsi" w:hAnsiTheme="minorHAnsi" w:cstheme="minorHAnsi"/>
        </w:rPr>
        <w:t xml:space="preserve">, </w:t>
      </w:r>
      <w:proofErr w:type="spellStart"/>
      <w:r w:rsidRPr="00D8506E">
        <w:rPr>
          <w:rFonts w:asciiTheme="minorHAnsi" w:hAnsiTheme="minorHAnsi" w:cstheme="minorHAnsi"/>
        </w:rPr>
        <w:t>Blackberry</w:t>
      </w:r>
      <w:proofErr w:type="spellEnd"/>
      <w:r w:rsidRPr="00D8506E">
        <w:rPr>
          <w:rFonts w:asciiTheme="minorHAnsi" w:hAnsiTheme="minorHAnsi" w:cstheme="minorHAnsi"/>
        </w:rPr>
        <w:t xml:space="preserve"> </w:t>
      </w:r>
      <w:proofErr w:type="spellStart"/>
      <w:r w:rsidRPr="00D8506E">
        <w:rPr>
          <w:rFonts w:asciiTheme="minorHAnsi" w:hAnsiTheme="minorHAnsi" w:cstheme="minorHAnsi"/>
        </w:rPr>
        <w:t>etc</w:t>
      </w:r>
      <w:proofErr w:type="spellEnd"/>
      <w:r w:rsidRPr="00D8506E">
        <w:rPr>
          <w:rFonts w:asciiTheme="minorHAnsi" w:hAnsiTheme="minorHAnsi" w:cstheme="minorHAnsi"/>
        </w:rPr>
        <w:t xml:space="preserve">.) ο επισκέπτης να μη χρειάζεται να κάνει μεγέθυνση ή πλάγια κύλιση για να διαβάσει με ευκολία το περιεχόμενο τους. </w:t>
      </w:r>
    </w:p>
    <w:p w:rsidR="0031754A" w:rsidRPr="00D8506E" w:rsidRDefault="0031754A" w:rsidP="0031754A">
      <w:pPr>
        <w:numPr>
          <w:ilvl w:val="1"/>
          <w:numId w:val="4"/>
        </w:numPr>
        <w:spacing w:line="276" w:lineRule="auto"/>
        <w:jc w:val="both"/>
        <w:rPr>
          <w:rFonts w:asciiTheme="minorHAnsi" w:hAnsiTheme="minorHAnsi" w:cstheme="minorHAnsi"/>
        </w:rPr>
      </w:pPr>
      <w:r w:rsidRPr="00D8506E">
        <w:rPr>
          <w:rFonts w:asciiTheme="minorHAnsi" w:hAnsiTheme="minorHAnsi" w:cstheme="minorHAnsi"/>
        </w:rPr>
        <w:t xml:space="preserve">Προτεινόμενα </w:t>
      </w:r>
      <w:r w:rsidRPr="00D8506E">
        <w:rPr>
          <w:rFonts w:asciiTheme="minorHAnsi" w:hAnsiTheme="minorHAnsi" w:cstheme="minorHAnsi"/>
          <w:lang w:val="en-US"/>
        </w:rPr>
        <w:t>CMS</w:t>
      </w:r>
      <w:r w:rsidRPr="00D8506E">
        <w:rPr>
          <w:rFonts w:asciiTheme="minorHAnsi" w:hAnsiTheme="minorHAnsi" w:cstheme="minorHAnsi"/>
        </w:rPr>
        <w:t xml:space="preserve"> για την υλοποίηση της ιστοσελίδας είναι το </w:t>
      </w:r>
      <w:r w:rsidRPr="00D8506E">
        <w:rPr>
          <w:rFonts w:asciiTheme="minorHAnsi" w:hAnsiTheme="minorHAnsi" w:cstheme="minorHAnsi"/>
          <w:lang w:val="en-US"/>
        </w:rPr>
        <w:t>Joomla</w:t>
      </w:r>
      <w:r w:rsidRPr="00D8506E">
        <w:rPr>
          <w:rFonts w:asciiTheme="minorHAnsi" w:hAnsiTheme="minorHAnsi" w:cstheme="minorHAnsi"/>
        </w:rPr>
        <w:t xml:space="preserve"> ή  </w:t>
      </w:r>
      <w:r w:rsidRPr="00D8506E">
        <w:rPr>
          <w:rFonts w:asciiTheme="minorHAnsi" w:hAnsiTheme="minorHAnsi" w:cstheme="minorHAnsi"/>
          <w:lang w:val="en-US"/>
        </w:rPr>
        <w:t>Drupal</w:t>
      </w:r>
      <w:r w:rsidRPr="00D8506E">
        <w:rPr>
          <w:rFonts w:asciiTheme="minorHAnsi" w:hAnsiTheme="minorHAnsi" w:cstheme="minorHAnsi"/>
        </w:rPr>
        <w:t>.</w:t>
      </w:r>
    </w:p>
    <w:p w:rsidR="0031754A" w:rsidRPr="00D8506E" w:rsidRDefault="0031754A" w:rsidP="0031754A">
      <w:pPr>
        <w:numPr>
          <w:ilvl w:val="1"/>
          <w:numId w:val="4"/>
        </w:numPr>
        <w:spacing w:line="276" w:lineRule="auto"/>
        <w:jc w:val="both"/>
        <w:rPr>
          <w:rFonts w:asciiTheme="minorHAnsi" w:hAnsiTheme="minorHAnsi" w:cstheme="minorHAnsi"/>
        </w:rPr>
      </w:pPr>
      <w:r w:rsidRPr="00D8506E">
        <w:rPr>
          <w:rFonts w:asciiTheme="minorHAnsi" w:hAnsiTheme="minorHAnsi" w:cstheme="minorHAnsi"/>
        </w:rPr>
        <w:t>Προτεινόμενο ιστοσελίδας για δείγμα σχεδιασμού(</w:t>
      </w:r>
      <w:r w:rsidRPr="00D8506E">
        <w:rPr>
          <w:rFonts w:asciiTheme="minorHAnsi" w:hAnsiTheme="minorHAnsi" w:cstheme="minorHAnsi"/>
          <w:lang w:val="en-US"/>
        </w:rPr>
        <w:t>template</w:t>
      </w:r>
      <w:r w:rsidRPr="00D8506E">
        <w:rPr>
          <w:rFonts w:asciiTheme="minorHAnsi" w:hAnsiTheme="minorHAnsi" w:cstheme="minorHAnsi"/>
        </w:rPr>
        <w:t>) και περιεχομένου:</w:t>
      </w:r>
    </w:p>
    <w:p w:rsidR="0031754A" w:rsidRPr="00D8506E" w:rsidRDefault="0031754A" w:rsidP="0031754A">
      <w:pPr>
        <w:ind w:left="792"/>
        <w:jc w:val="both"/>
        <w:rPr>
          <w:rFonts w:asciiTheme="minorHAnsi" w:hAnsiTheme="minorHAnsi" w:cstheme="minorHAnsi"/>
        </w:rPr>
      </w:pPr>
      <w:hyperlink r:id="rId6" w:history="1">
        <w:r w:rsidRPr="00D8506E">
          <w:rPr>
            <w:rStyle w:val="-"/>
            <w:rFonts w:asciiTheme="minorHAnsi" w:hAnsiTheme="minorHAnsi" w:cstheme="minorHAnsi"/>
            <w:lang w:val="en-US"/>
          </w:rPr>
          <w:t>https</w:t>
        </w:r>
        <w:r w:rsidRPr="00D8506E">
          <w:rPr>
            <w:rStyle w:val="-"/>
            <w:rFonts w:asciiTheme="minorHAnsi" w:hAnsiTheme="minorHAnsi" w:cstheme="minorHAnsi"/>
          </w:rPr>
          <w:t>://</w:t>
        </w:r>
        <w:r w:rsidRPr="00D8506E">
          <w:rPr>
            <w:rStyle w:val="-"/>
            <w:rFonts w:asciiTheme="minorHAnsi" w:hAnsiTheme="minorHAnsi" w:cstheme="minorHAnsi"/>
            <w:lang w:val="en-US"/>
          </w:rPr>
          <w:t>www</w:t>
        </w:r>
        <w:r w:rsidRPr="00D8506E">
          <w:rPr>
            <w:rStyle w:val="-"/>
            <w:rFonts w:asciiTheme="minorHAnsi" w:hAnsiTheme="minorHAnsi" w:cstheme="minorHAnsi"/>
          </w:rPr>
          <w:t>.</w:t>
        </w:r>
        <w:r w:rsidRPr="00D8506E">
          <w:rPr>
            <w:rStyle w:val="-"/>
            <w:rFonts w:asciiTheme="minorHAnsi" w:hAnsiTheme="minorHAnsi" w:cstheme="minorHAnsi"/>
            <w:lang w:val="en-US"/>
          </w:rPr>
          <w:t>brown</w:t>
        </w:r>
        <w:r w:rsidRPr="00D8506E">
          <w:rPr>
            <w:rStyle w:val="-"/>
            <w:rFonts w:asciiTheme="minorHAnsi" w:hAnsiTheme="minorHAnsi" w:cstheme="minorHAnsi"/>
          </w:rPr>
          <w:t>.</w:t>
        </w:r>
        <w:proofErr w:type="spellStart"/>
        <w:r w:rsidRPr="00D8506E">
          <w:rPr>
            <w:rStyle w:val="-"/>
            <w:rFonts w:asciiTheme="minorHAnsi" w:hAnsiTheme="minorHAnsi" w:cstheme="minorHAnsi"/>
            <w:lang w:val="en-US"/>
          </w:rPr>
          <w:t>edu</w:t>
        </w:r>
        <w:proofErr w:type="spellEnd"/>
        <w:r w:rsidRPr="00D8506E">
          <w:rPr>
            <w:rStyle w:val="-"/>
            <w:rFonts w:asciiTheme="minorHAnsi" w:hAnsiTheme="minorHAnsi" w:cstheme="minorHAnsi"/>
          </w:rPr>
          <w:t>/</w:t>
        </w:r>
        <w:proofErr w:type="spellStart"/>
        <w:r w:rsidRPr="00D8506E">
          <w:rPr>
            <w:rStyle w:val="-"/>
            <w:rFonts w:asciiTheme="minorHAnsi" w:hAnsiTheme="minorHAnsi" w:cstheme="minorHAnsi"/>
            <w:lang w:val="en-US"/>
          </w:rPr>
          <w:t>graduateprograms</w:t>
        </w:r>
        <w:proofErr w:type="spellEnd"/>
        <w:r w:rsidRPr="00D8506E">
          <w:rPr>
            <w:rStyle w:val="-"/>
            <w:rFonts w:asciiTheme="minorHAnsi" w:hAnsiTheme="minorHAnsi" w:cstheme="minorHAnsi"/>
          </w:rPr>
          <w:t>/</w:t>
        </w:r>
        <w:r w:rsidRPr="00D8506E">
          <w:rPr>
            <w:rStyle w:val="-"/>
            <w:rFonts w:asciiTheme="minorHAnsi" w:hAnsiTheme="minorHAnsi" w:cstheme="minorHAnsi"/>
            <w:lang w:val="en-US"/>
          </w:rPr>
          <w:t>education</w:t>
        </w:r>
        <w:r w:rsidRPr="00D8506E">
          <w:rPr>
            <w:rStyle w:val="-"/>
            <w:rFonts w:asciiTheme="minorHAnsi" w:hAnsiTheme="minorHAnsi" w:cstheme="minorHAnsi"/>
          </w:rPr>
          <w:t>-</w:t>
        </w:r>
        <w:r w:rsidRPr="00D8506E">
          <w:rPr>
            <w:rStyle w:val="-"/>
            <w:rFonts w:asciiTheme="minorHAnsi" w:hAnsiTheme="minorHAnsi" w:cstheme="minorHAnsi"/>
            <w:lang w:val="en-US"/>
          </w:rPr>
          <w:t>master</w:t>
        </w:r>
        <w:r w:rsidRPr="00D8506E">
          <w:rPr>
            <w:rStyle w:val="-"/>
            <w:rFonts w:asciiTheme="minorHAnsi" w:hAnsiTheme="minorHAnsi" w:cstheme="minorHAnsi"/>
          </w:rPr>
          <w:t>-</w:t>
        </w:r>
        <w:r w:rsidRPr="00D8506E">
          <w:rPr>
            <w:rStyle w:val="-"/>
            <w:rFonts w:asciiTheme="minorHAnsi" w:hAnsiTheme="minorHAnsi" w:cstheme="minorHAnsi"/>
            <w:lang w:val="en-US"/>
          </w:rPr>
          <w:t>arts</w:t>
        </w:r>
        <w:r w:rsidRPr="00D8506E">
          <w:rPr>
            <w:rStyle w:val="-"/>
            <w:rFonts w:asciiTheme="minorHAnsi" w:hAnsiTheme="minorHAnsi" w:cstheme="minorHAnsi"/>
          </w:rPr>
          <w:t>-</w:t>
        </w:r>
        <w:r w:rsidRPr="00D8506E">
          <w:rPr>
            <w:rStyle w:val="-"/>
            <w:rFonts w:asciiTheme="minorHAnsi" w:hAnsiTheme="minorHAnsi" w:cstheme="minorHAnsi"/>
            <w:lang w:val="en-US"/>
          </w:rPr>
          <w:t>teaching</w:t>
        </w:r>
        <w:r w:rsidRPr="00D8506E">
          <w:rPr>
            <w:rStyle w:val="-"/>
            <w:rFonts w:asciiTheme="minorHAnsi" w:hAnsiTheme="minorHAnsi" w:cstheme="minorHAnsi"/>
          </w:rPr>
          <w:t>-</w:t>
        </w:r>
        <w:r w:rsidRPr="00D8506E">
          <w:rPr>
            <w:rStyle w:val="-"/>
            <w:rFonts w:asciiTheme="minorHAnsi" w:hAnsiTheme="minorHAnsi" w:cstheme="minorHAnsi"/>
            <w:lang w:val="en-US"/>
          </w:rPr>
          <w:t>mat</w:t>
        </w:r>
        <w:r w:rsidRPr="00D8506E">
          <w:rPr>
            <w:rStyle w:val="-"/>
            <w:rFonts w:asciiTheme="minorHAnsi" w:hAnsiTheme="minorHAnsi" w:cstheme="minorHAnsi"/>
          </w:rPr>
          <w:t>?</w:t>
        </w:r>
        <w:r w:rsidRPr="00D8506E">
          <w:rPr>
            <w:rStyle w:val="-"/>
            <w:rFonts w:asciiTheme="minorHAnsi" w:hAnsiTheme="minorHAnsi" w:cstheme="minorHAnsi"/>
            <w:lang w:val="en-US"/>
          </w:rPr>
          <w:t>creative</w:t>
        </w:r>
        <w:r w:rsidRPr="00D8506E">
          <w:rPr>
            <w:rStyle w:val="-"/>
            <w:rFonts w:asciiTheme="minorHAnsi" w:hAnsiTheme="minorHAnsi" w:cstheme="minorHAnsi"/>
          </w:rPr>
          <w:t>=471508828496&amp;</w:t>
        </w:r>
        <w:r w:rsidRPr="00D8506E">
          <w:rPr>
            <w:rStyle w:val="-"/>
            <w:rFonts w:asciiTheme="minorHAnsi" w:hAnsiTheme="minorHAnsi" w:cstheme="minorHAnsi"/>
            <w:lang w:val="en-US"/>
          </w:rPr>
          <w:t>keyword</w:t>
        </w:r>
        <w:r w:rsidRPr="00D8506E">
          <w:rPr>
            <w:rStyle w:val="-"/>
            <w:rFonts w:asciiTheme="minorHAnsi" w:hAnsiTheme="minorHAnsi" w:cstheme="minorHAnsi"/>
          </w:rPr>
          <w:t>=</w:t>
        </w:r>
        <w:r w:rsidRPr="00D8506E">
          <w:rPr>
            <w:rStyle w:val="-"/>
            <w:rFonts w:asciiTheme="minorHAnsi" w:hAnsiTheme="minorHAnsi" w:cstheme="minorHAnsi"/>
            <w:lang w:val="en-US"/>
          </w:rPr>
          <w:t>education</w:t>
        </w:r>
        <w:r w:rsidRPr="00D8506E">
          <w:rPr>
            <w:rStyle w:val="-"/>
            <w:rFonts w:asciiTheme="minorHAnsi" w:hAnsiTheme="minorHAnsi" w:cstheme="minorHAnsi"/>
          </w:rPr>
          <w:t>%20</w:t>
        </w:r>
        <w:r w:rsidRPr="00D8506E">
          <w:rPr>
            <w:rStyle w:val="-"/>
            <w:rFonts w:asciiTheme="minorHAnsi" w:hAnsiTheme="minorHAnsi" w:cstheme="minorHAnsi"/>
            <w:lang w:val="en-US"/>
          </w:rPr>
          <w:t>masters</w:t>
        </w:r>
        <w:r w:rsidRPr="00D8506E">
          <w:rPr>
            <w:rStyle w:val="-"/>
            <w:rFonts w:asciiTheme="minorHAnsi" w:hAnsiTheme="minorHAnsi" w:cstheme="minorHAnsi"/>
          </w:rPr>
          <w:t>&amp;</w:t>
        </w:r>
        <w:proofErr w:type="spellStart"/>
        <w:r w:rsidRPr="00D8506E">
          <w:rPr>
            <w:rStyle w:val="-"/>
            <w:rFonts w:asciiTheme="minorHAnsi" w:hAnsiTheme="minorHAnsi" w:cstheme="minorHAnsi"/>
            <w:lang w:val="en-US"/>
          </w:rPr>
          <w:t>matchtype</w:t>
        </w:r>
        <w:proofErr w:type="spellEnd"/>
        <w:r w:rsidRPr="00D8506E">
          <w:rPr>
            <w:rStyle w:val="-"/>
            <w:rFonts w:asciiTheme="minorHAnsi" w:hAnsiTheme="minorHAnsi" w:cstheme="minorHAnsi"/>
          </w:rPr>
          <w:t>=</w:t>
        </w:r>
        <w:r w:rsidRPr="00D8506E">
          <w:rPr>
            <w:rStyle w:val="-"/>
            <w:rFonts w:asciiTheme="minorHAnsi" w:hAnsiTheme="minorHAnsi" w:cstheme="minorHAnsi"/>
            <w:lang w:val="en-US"/>
          </w:rPr>
          <w:t>b</w:t>
        </w:r>
        <w:r w:rsidRPr="00D8506E">
          <w:rPr>
            <w:rStyle w:val="-"/>
            <w:rFonts w:asciiTheme="minorHAnsi" w:hAnsiTheme="minorHAnsi" w:cstheme="minorHAnsi"/>
          </w:rPr>
          <w:t>&amp;</w:t>
        </w:r>
        <w:r w:rsidRPr="00D8506E">
          <w:rPr>
            <w:rStyle w:val="-"/>
            <w:rFonts w:asciiTheme="minorHAnsi" w:hAnsiTheme="minorHAnsi" w:cstheme="minorHAnsi"/>
            <w:lang w:val="en-US"/>
          </w:rPr>
          <w:t>network</w:t>
        </w:r>
        <w:r w:rsidRPr="00D8506E">
          <w:rPr>
            <w:rStyle w:val="-"/>
            <w:rFonts w:asciiTheme="minorHAnsi" w:hAnsiTheme="minorHAnsi" w:cstheme="minorHAnsi"/>
          </w:rPr>
          <w:t>=</w:t>
        </w:r>
        <w:r w:rsidRPr="00D8506E">
          <w:rPr>
            <w:rStyle w:val="-"/>
            <w:rFonts w:asciiTheme="minorHAnsi" w:hAnsiTheme="minorHAnsi" w:cstheme="minorHAnsi"/>
            <w:lang w:val="en-US"/>
          </w:rPr>
          <w:t>g</w:t>
        </w:r>
        <w:r w:rsidRPr="00D8506E">
          <w:rPr>
            <w:rStyle w:val="-"/>
            <w:rFonts w:asciiTheme="minorHAnsi" w:hAnsiTheme="minorHAnsi" w:cstheme="minorHAnsi"/>
          </w:rPr>
          <w:t>&amp;</w:t>
        </w:r>
        <w:r w:rsidRPr="00D8506E">
          <w:rPr>
            <w:rStyle w:val="-"/>
            <w:rFonts w:asciiTheme="minorHAnsi" w:hAnsiTheme="minorHAnsi" w:cstheme="minorHAnsi"/>
            <w:lang w:val="en-US"/>
          </w:rPr>
          <w:t>device</w:t>
        </w:r>
        <w:r w:rsidRPr="00D8506E">
          <w:rPr>
            <w:rStyle w:val="-"/>
            <w:rFonts w:asciiTheme="minorHAnsi" w:hAnsiTheme="minorHAnsi" w:cstheme="minorHAnsi"/>
          </w:rPr>
          <w:t>=</w:t>
        </w:r>
        <w:r w:rsidRPr="00D8506E">
          <w:rPr>
            <w:rStyle w:val="-"/>
            <w:rFonts w:asciiTheme="minorHAnsi" w:hAnsiTheme="minorHAnsi" w:cstheme="minorHAnsi"/>
            <w:lang w:val="en-US"/>
          </w:rPr>
          <w:t>c</w:t>
        </w:r>
        <w:r w:rsidRPr="00D8506E">
          <w:rPr>
            <w:rStyle w:val="-"/>
            <w:rFonts w:asciiTheme="minorHAnsi" w:hAnsiTheme="minorHAnsi" w:cstheme="minorHAnsi"/>
          </w:rPr>
          <w:t>&amp;</w:t>
        </w:r>
        <w:proofErr w:type="spellStart"/>
        <w:r w:rsidRPr="00D8506E">
          <w:rPr>
            <w:rStyle w:val="-"/>
            <w:rFonts w:asciiTheme="minorHAnsi" w:hAnsiTheme="minorHAnsi" w:cstheme="minorHAnsi"/>
            <w:lang w:val="en-US"/>
          </w:rPr>
          <w:t>gclid</w:t>
        </w:r>
        <w:proofErr w:type="spellEnd"/>
        <w:r w:rsidRPr="00D8506E">
          <w:rPr>
            <w:rStyle w:val="-"/>
            <w:rFonts w:asciiTheme="minorHAnsi" w:hAnsiTheme="minorHAnsi" w:cstheme="minorHAnsi"/>
          </w:rPr>
          <w:t>=</w:t>
        </w:r>
        <w:proofErr w:type="spellStart"/>
        <w:r w:rsidRPr="00D8506E">
          <w:rPr>
            <w:rStyle w:val="-"/>
            <w:rFonts w:asciiTheme="minorHAnsi" w:hAnsiTheme="minorHAnsi" w:cstheme="minorHAnsi"/>
            <w:lang w:val="en-US"/>
          </w:rPr>
          <w:t>CjwKCAiAp</w:t>
        </w:r>
        <w:proofErr w:type="spellEnd"/>
        <w:r w:rsidRPr="00D8506E">
          <w:rPr>
            <w:rStyle w:val="-"/>
            <w:rFonts w:asciiTheme="minorHAnsi" w:hAnsiTheme="minorHAnsi" w:cstheme="minorHAnsi"/>
          </w:rPr>
          <w:t>8</w:t>
        </w:r>
        <w:proofErr w:type="spellStart"/>
        <w:r w:rsidRPr="00D8506E">
          <w:rPr>
            <w:rStyle w:val="-"/>
            <w:rFonts w:asciiTheme="minorHAnsi" w:hAnsiTheme="minorHAnsi" w:cstheme="minorHAnsi"/>
            <w:lang w:val="en-US"/>
          </w:rPr>
          <w:t>iMBhAqEiwAJb</w:t>
        </w:r>
        <w:proofErr w:type="spellEnd"/>
        <w:r w:rsidRPr="00D8506E">
          <w:rPr>
            <w:rStyle w:val="-"/>
            <w:rFonts w:asciiTheme="minorHAnsi" w:hAnsiTheme="minorHAnsi" w:cstheme="minorHAnsi"/>
          </w:rPr>
          <w:t>94</w:t>
        </w:r>
        <w:r w:rsidRPr="00D8506E">
          <w:rPr>
            <w:rStyle w:val="-"/>
            <w:rFonts w:asciiTheme="minorHAnsi" w:hAnsiTheme="minorHAnsi" w:cstheme="minorHAnsi"/>
            <w:lang w:val="en-US"/>
          </w:rPr>
          <w:t>z</w:t>
        </w:r>
        <w:r w:rsidRPr="00D8506E">
          <w:rPr>
            <w:rStyle w:val="-"/>
            <w:rFonts w:asciiTheme="minorHAnsi" w:hAnsiTheme="minorHAnsi" w:cstheme="minorHAnsi"/>
          </w:rPr>
          <w:t>8</w:t>
        </w:r>
        <w:proofErr w:type="spellStart"/>
        <w:r w:rsidRPr="00D8506E">
          <w:rPr>
            <w:rStyle w:val="-"/>
            <w:rFonts w:asciiTheme="minorHAnsi" w:hAnsiTheme="minorHAnsi" w:cstheme="minorHAnsi"/>
            <w:lang w:val="en-US"/>
          </w:rPr>
          <w:t>KBHVdNLCtkJvUxqJREDUEaei</w:t>
        </w:r>
        <w:proofErr w:type="spellEnd"/>
        <w:r w:rsidRPr="00D8506E">
          <w:rPr>
            <w:rStyle w:val="-"/>
            <w:rFonts w:asciiTheme="minorHAnsi" w:hAnsiTheme="minorHAnsi" w:cstheme="minorHAnsi"/>
          </w:rPr>
          <w:t>0</w:t>
        </w:r>
        <w:proofErr w:type="spellStart"/>
        <w:r w:rsidRPr="00D8506E">
          <w:rPr>
            <w:rStyle w:val="-"/>
            <w:rFonts w:asciiTheme="minorHAnsi" w:hAnsiTheme="minorHAnsi" w:cstheme="minorHAnsi"/>
            <w:lang w:val="en-US"/>
          </w:rPr>
          <w:t>Qk</w:t>
        </w:r>
        <w:proofErr w:type="spellEnd"/>
        <w:r w:rsidRPr="00D8506E">
          <w:rPr>
            <w:rStyle w:val="-"/>
            <w:rFonts w:asciiTheme="minorHAnsi" w:hAnsiTheme="minorHAnsi" w:cstheme="minorHAnsi"/>
          </w:rPr>
          <w:t>_1</w:t>
        </w:r>
        <w:proofErr w:type="spellStart"/>
        <w:r w:rsidRPr="00D8506E">
          <w:rPr>
            <w:rStyle w:val="-"/>
            <w:rFonts w:asciiTheme="minorHAnsi" w:hAnsiTheme="minorHAnsi" w:cstheme="minorHAnsi"/>
            <w:lang w:val="en-US"/>
          </w:rPr>
          <w:t>ZRmaXEzHqRzIBDOJ</w:t>
        </w:r>
        <w:proofErr w:type="spellEnd"/>
        <w:r w:rsidRPr="00D8506E">
          <w:rPr>
            <w:rStyle w:val="-"/>
            <w:rFonts w:asciiTheme="minorHAnsi" w:hAnsiTheme="minorHAnsi" w:cstheme="minorHAnsi"/>
          </w:rPr>
          <w:t>7</w:t>
        </w:r>
        <w:proofErr w:type="spellStart"/>
        <w:r w:rsidRPr="00D8506E">
          <w:rPr>
            <w:rStyle w:val="-"/>
            <w:rFonts w:asciiTheme="minorHAnsi" w:hAnsiTheme="minorHAnsi" w:cstheme="minorHAnsi"/>
            <w:lang w:val="en-US"/>
          </w:rPr>
          <w:t>DDAPKRoCGwoQAvD</w:t>
        </w:r>
        <w:proofErr w:type="spellEnd"/>
        <w:r w:rsidRPr="00D8506E">
          <w:rPr>
            <w:rStyle w:val="-"/>
            <w:rFonts w:asciiTheme="minorHAnsi" w:hAnsiTheme="minorHAnsi" w:cstheme="minorHAnsi"/>
          </w:rPr>
          <w:t>_</w:t>
        </w:r>
        <w:proofErr w:type="spellStart"/>
        <w:r w:rsidRPr="00D8506E">
          <w:rPr>
            <w:rStyle w:val="-"/>
            <w:rFonts w:asciiTheme="minorHAnsi" w:hAnsiTheme="minorHAnsi" w:cstheme="minorHAnsi"/>
            <w:lang w:val="en-US"/>
          </w:rPr>
          <w:t>BwE</w:t>
        </w:r>
        <w:proofErr w:type="spellEnd"/>
      </w:hyperlink>
    </w:p>
    <w:p w:rsidR="0031754A" w:rsidRPr="00D8506E" w:rsidRDefault="0031754A" w:rsidP="0031754A">
      <w:pPr>
        <w:ind w:left="792"/>
        <w:jc w:val="both"/>
        <w:rPr>
          <w:rFonts w:asciiTheme="minorHAnsi" w:hAnsiTheme="minorHAnsi" w:cstheme="minorHAnsi"/>
        </w:rPr>
      </w:pP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u w:val="single"/>
        </w:rPr>
        <w:t>Χρήστες</w:t>
      </w:r>
      <w:r w:rsidRPr="00D8506E">
        <w:rPr>
          <w:rFonts w:asciiTheme="minorHAnsi" w:hAnsiTheme="minorHAnsi" w:cstheme="minorHAnsi"/>
        </w:rPr>
        <w:t>:</w:t>
      </w:r>
    </w:p>
    <w:p w:rsidR="0031754A" w:rsidRPr="00D8506E" w:rsidRDefault="0031754A" w:rsidP="0031754A">
      <w:pPr>
        <w:numPr>
          <w:ilvl w:val="1"/>
          <w:numId w:val="4"/>
        </w:numPr>
        <w:spacing w:line="276" w:lineRule="auto"/>
        <w:jc w:val="both"/>
        <w:rPr>
          <w:rFonts w:asciiTheme="minorHAnsi" w:hAnsiTheme="minorHAnsi" w:cstheme="minorHAnsi"/>
        </w:rPr>
      </w:pPr>
      <w:r w:rsidRPr="00D8506E">
        <w:rPr>
          <w:rFonts w:asciiTheme="minorHAnsi" w:hAnsiTheme="minorHAnsi" w:cstheme="minorHAnsi"/>
        </w:rPr>
        <w:t>Το σύστημα διαχείρισης περιεχομένου (</w:t>
      </w:r>
      <w:r w:rsidRPr="00D8506E">
        <w:rPr>
          <w:rFonts w:asciiTheme="minorHAnsi" w:hAnsiTheme="minorHAnsi" w:cstheme="minorHAnsi"/>
          <w:lang w:val="en-US"/>
        </w:rPr>
        <w:t>Content</w:t>
      </w:r>
      <w:r w:rsidRPr="00D8506E">
        <w:rPr>
          <w:rFonts w:asciiTheme="minorHAnsi" w:hAnsiTheme="minorHAnsi" w:cstheme="minorHAnsi"/>
        </w:rPr>
        <w:t xml:space="preserve"> </w:t>
      </w:r>
      <w:r w:rsidRPr="00D8506E">
        <w:rPr>
          <w:rFonts w:asciiTheme="minorHAnsi" w:hAnsiTheme="minorHAnsi" w:cstheme="minorHAnsi"/>
          <w:lang w:val="en-US"/>
        </w:rPr>
        <w:t>Management</w:t>
      </w:r>
      <w:r w:rsidRPr="00D8506E">
        <w:rPr>
          <w:rFonts w:asciiTheme="minorHAnsi" w:hAnsiTheme="minorHAnsi" w:cstheme="minorHAnsi"/>
        </w:rPr>
        <w:t xml:space="preserve"> </w:t>
      </w:r>
      <w:r w:rsidRPr="00D8506E">
        <w:rPr>
          <w:rFonts w:asciiTheme="minorHAnsi" w:hAnsiTheme="minorHAnsi" w:cstheme="minorHAnsi"/>
          <w:lang w:val="en-US"/>
        </w:rPr>
        <w:t>System</w:t>
      </w:r>
      <w:r w:rsidRPr="00D8506E">
        <w:rPr>
          <w:rFonts w:asciiTheme="minorHAnsi" w:hAnsiTheme="minorHAnsi" w:cstheme="minorHAnsi"/>
        </w:rPr>
        <w:t xml:space="preserve">) θα πρέπει να σχεδιαστεί από τον Ανάδοχο με τέτοιον τρόπο, ώστε να δώσει στους χρήστες/χειριστές της ιστοσελίδας πλήρη αυτονομία στη διαχείριση του περιεχομένου. Προτεινόμενα </w:t>
      </w:r>
    </w:p>
    <w:p w:rsidR="0031754A" w:rsidRPr="00D8506E" w:rsidRDefault="0031754A" w:rsidP="0031754A">
      <w:pPr>
        <w:numPr>
          <w:ilvl w:val="1"/>
          <w:numId w:val="4"/>
        </w:numPr>
        <w:spacing w:line="276" w:lineRule="auto"/>
        <w:jc w:val="both"/>
        <w:rPr>
          <w:rFonts w:asciiTheme="minorHAnsi" w:hAnsiTheme="minorHAnsi" w:cstheme="minorHAnsi"/>
        </w:rPr>
      </w:pPr>
      <w:r w:rsidRPr="00D8506E">
        <w:rPr>
          <w:rFonts w:asciiTheme="minorHAnsi" w:hAnsiTheme="minorHAnsi" w:cstheme="minorHAnsi"/>
        </w:rPr>
        <w:t xml:space="preserve">Οι χρήστες θα εντάσσονται στις παρακάτω κατηγορίες: </w:t>
      </w:r>
      <w:r w:rsidRPr="00D8506E">
        <w:rPr>
          <w:rFonts w:asciiTheme="minorHAnsi" w:hAnsiTheme="minorHAnsi" w:cstheme="minorHAnsi"/>
          <w:i/>
        </w:rPr>
        <w:t>επισκέπτης</w:t>
      </w:r>
      <w:r w:rsidRPr="00D8506E">
        <w:rPr>
          <w:rFonts w:asciiTheme="minorHAnsi" w:hAnsiTheme="minorHAnsi" w:cstheme="minorHAnsi"/>
        </w:rPr>
        <w:t>(</w:t>
      </w:r>
      <w:r w:rsidRPr="00D8506E">
        <w:rPr>
          <w:rFonts w:asciiTheme="minorHAnsi" w:hAnsiTheme="minorHAnsi" w:cstheme="minorHAnsi"/>
          <w:i/>
          <w:lang w:val="en-US"/>
        </w:rPr>
        <w:t>guest</w:t>
      </w:r>
      <w:r w:rsidRPr="00D8506E">
        <w:rPr>
          <w:rFonts w:asciiTheme="minorHAnsi" w:hAnsiTheme="minorHAnsi" w:cstheme="minorHAnsi"/>
        </w:rPr>
        <w:t xml:space="preserve">), </w:t>
      </w:r>
      <w:r w:rsidRPr="00D8506E">
        <w:rPr>
          <w:rFonts w:asciiTheme="minorHAnsi" w:hAnsiTheme="minorHAnsi" w:cstheme="minorHAnsi"/>
          <w:i/>
        </w:rPr>
        <w:t>εγγεγραμμένος</w:t>
      </w:r>
      <w:r w:rsidRPr="00D8506E">
        <w:rPr>
          <w:rFonts w:asciiTheme="minorHAnsi" w:hAnsiTheme="minorHAnsi" w:cstheme="minorHAnsi"/>
        </w:rPr>
        <w:t xml:space="preserve"> </w:t>
      </w:r>
      <w:r w:rsidRPr="00D8506E">
        <w:rPr>
          <w:rFonts w:asciiTheme="minorHAnsi" w:hAnsiTheme="minorHAnsi" w:cstheme="minorHAnsi"/>
          <w:i/>
        </w:rPr>
        <w:t>χρήστης</w:t>
      </w:r>
      <w:r w:rsidRPr="00D8506E">
        <w:rPr>
          <w:rFonts w:asciiTheme="minorHAnsi" w:hAnsiTheme="minorHAnsi" w:cstheme="minorHAnsi"/>
        </w:rPr>
        <w:t>(</w:t>
      </w:r>
      <w:r w:rsidRPr="00D8506E">
        <w:rPr>
          <w:rFonts w:asciiTheme="minorHAnsi" w:hAnsiTheme="minorHAnsi" w:cstheme="minorHAnsi"/>
          <w:i/>
          <w:lang w:val="en-US"/>
        </w:rPr>
        <w:t>registered</w:t>
      </w:r>
      <w:r w:rsidRPr="00D8506E">
        <w:rPr>
          <w:rFonts w:asciiTheme="minorHAnsi" w:hAnsiTheme="minorHAnsi" w:cstheme="minorHAnsi"/>
        </w:rPr>
        <w:t xml:space="preserve"> </w:t>
      </w:r>
      <w:r w:rsidRPr="00D8506E">
        <w:rPr>
          <w:rFonts w:asciiTheme="minorHAnsi" w:hAnsiTheme="minorHAnsi" w:cstheme="minorHAnsi"/>
          <w:i/>
          <w:lang w:val="en-US"/>
        </w:rPr>
        <w:t>user</w:t>
      </w:r>
      <w:r w:rsidRPr="00D8506E">
        <w:rPr>
          <w:rFonts w:asciiTheme="minorHAnsi" w:hAnsiTheme="minorHAnsi" w:cstheme="minorHAnsi"/>
        </w:rPr>
        <w:t xml:space="preserve">), </w:t>
      </w:r>
      <w:r w:rsidRPr="00D8506E">
        <w:rPr>
          <w:rFonts w:asciiTheme="minorHAnsi" w:hAnsiTheme="minorHAnsi" w:cstheme="minorHAnsi"/>
          <w:i/>
        </w:rPr>
        <w:t>χρήστης</w:t>
      </w:r>
      <w:r w:rsidRPr="00D8506E">
        <w:rPr>
          <w:rFonts w:asciiTheme="minorHAnsi" w:hAnsiTheme="minorHAnsi" w:cstheme="minorHAnsi"/>
        </w:rPr>
        <w:t xml:space="preserve"> </w:t>
      </w:r>
      <w:r w:rsidRPr="00D8506E">
        <w:rPr>
          <w:rFonts w:asciiTheme="minorHAnsi" w:hAnsiTheme="minorHAnsi" w:cstheme="minorHAnsi"/>
          <w:i/>
        </w:rPr>
        <w:t>σελίδας/ων(</w:t>
      </w:r>
      <w:r w:rsidRPr="00D8506E">
        <w:rPr>
          <w:rFonts w:asciiTheme="minorHAnsi" w:hAnsiTheme="minorHAnsi" w:cstheme="minorHAnsi"/>
          <w:i/>
          <w:lang w:val="en-US"/>
        </w:rPr>
        <w:t>staff</w:t>
      </w:r>
      <w:r w:rsidRPr="00D8506E">
        <w:rPr>
          <w:rFonts w:asciiTheme="minorHAnsi" w:hAnsiTheme="minorHAnsi" w:cstheme="minorHAnsi"/>
          <w:i/>
        </w:rPr>
        <w:t xml:space="preserve"> </w:t>
      </w:r>
      <w:r w:rsidRPr="00D8506E">
        <w:rPr>
          <w:rFonts w:asciiTheme="minorHAnsi" w:hAnsiTheme="minorHAnsi" w:cstheme="minorHAnsi"/>
          <w:i/>
          <w:lang w:val="en-US"/>
        </w:rPr>
        <w:t>user</w:t>
      </w:r>
      <w:r w:rsidRPr="00D8506E">
        <w:rPr>
          <w:rFonts w:asciiTheme="minorHAnsi" w:hAnsiTheme="minorHAnsi" w:cstheme="minorHAnsi"/>
        </w:rPr>
        <w:t xml:space="preserve">), </w:t>
      </w:r>
      <w:r w:rsidRPr="00D8506E">
        <w:rPr>
          <w:rFonts w:asciiTheme="minorHAnsi" w:hAnsiTheme="minorHAnsi" w:cstheme="minorHAnsi"/>
          <w:i/>
        </w:rPr>
        <w:t>διαχειριστής</w:t>
      </w:r>
      <w:r w:rsidRPr="00D8506E">
        <w:rPr>
          <w:rFonts w:asciiTheme="minorHAnsi" w:hAnsiTheme="minorHAnsi" w:cstheme="minorHAnsi"/>
        </w:rPr>
        <w:t>(</w:t>
      </w:r>
      <w:r w:rsidRPr="00D8506E">
        <w:rPr>
          <w:rFonts w:asciiTheme="minorHAnsi" w:hAnsiTheme="minorHAnsi" w:cstheme="minorHAnsi"/>
          <w:i/>
          <w:lang w:val="en-US"/>
        </w:rPr>
        <w:t>administrator</w:t>
      </w:r>
      <w:r w:rsidRPr="00D8506E">
        <w:rPr>
          <w:rFonts w:asciiTheme="minorHAnsi" w:hAnsiTheme="minorHAnsi" w:cstheme="minorHAnsi"/>
        </w:rPr>
        <w:t>). Κάθε κατηγορία θα έχει διακριτά δικαιώματα στην ιστοσελίδα. Ο τρόπος ανάρτησης της πληροφορίας θα πρέπει να είναι εύκολος και φιλικός προς το χρήστη.</w:t>
      </w:r>
    </w:p>
    <w:p w:rsidR="0031754A" w:rsidRPr="00D8506E" w:rsidRDefault="0031754A" w:rsidP="0031754A">
      <w:pPr>
        <w:ind w:left="360"/>
        <w:jc w:val="both"/>
        <w:rPr>
          <w:rFonts w:asciiTheme="minorHAnsi" w:hAnsiTheme="minorHAnsi" w:cstheme="minorHAnsi"/>
        </w:rPr>
      </w:pP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rPr>
        <w:t xml:space="preserve">Κάθε σελίδα θα περιλαμβάνει, φόρμα αναζήτησης η οποία θα βασίζεται στο περιεχόμενο του ίδιου του </w:t>
      </w:r>
      <w:proofErr w:type="spellStart"/>
      <w:r w:rsidRPr="00D8506E">
        <w:rPr>
          <w:rFonts w:asciiTheme="minorHAnsi" w:hAnsiTheme="minorHAnsi" w:cstheme="minorHAnsi"/>
        </w:rPr>
        <w:t>ιστότοπου</w:t>
      </w:r>
      <w:proofErr w:type="spellEnd"/>
      <w:r w:rsidRPr="00D8506E">
        <w:rPr>
          <w:rFonts w:asciiTheme="minorHAnsi" w:hAnsiTheme="minorHAnsi" w:cstheme="minorHAnsi"/>
        </w:rPr>
        <w:t>, και όχι σε εξωτερικές μηχανές αναζήτησης.</w:t>
      </w: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rPr>
        <w:t xml:space="preserve">Δυνατότητα </w:t>
      </w:r>
      <w:proofErr w:type="spellStart"/>
      <w:r w:rsidRPr="00D8506E">
        <w:rPr>
          <w:rFonts w:asciiTheme="minorHAnsi" w:hAnsiTheme="minorHAnsi" w:cstheme="minorHAnsi"/>
        </w:rPr>
        <w:t>πολυγλωσσικής</w:t>
      </w:r>
      <w:proofErr w:type="spellEnd"/>
      <w:r w:rsidRPr="00D8506E">
        <w:rPr>
          <w:rFonts w:asciiTheme="minorHAnsi" w:hAnsiTheme="minorHAnsi" w:cstheme="minorHAnsi"/>
        </w:rPr>
        <w:t xml:space="preserve"> ανάπτυξης με την εξ αρχής ενεργοποίηση στην ελληνική και αγγλική γλώσσα, καθώς και τη δυνατότητα ενεργοποίησης επιπρόσθετων γλωσσών για μελλοντική χρήση.</w:t>
      </w: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rPr>
        <w:t xml:space="preserve">Πρόβλεψη για ενσωμάτωση </w:t>
      </w:r>
      <w:proofErr w:type="spellStart"/>
      <w:r w:rsidRPr="00D8506E">
        <w:rPr>
          <w:rFonts w:asciiTheme="minorHAnsi" w:hAnsiTheme="minorHAnsi" w:cstheme="minorHAnsi"/>
        </w:rPr>
        <w:t>downloadable</w:t>
      </w:r>
      <w:proofErr w:type="spellEnd"/>
      <w:r w:rsidRPr="00D8506E">
        <w:rPr>
          <w:rFonts w:asciiTheme="minorHAnsi" w:hAnsiTheme="minorHAnsi" w:cstheme="minorHAnsi"/>
        </w:rPr>
        <w:t xml:space="preserve"> αρχείων στις επιμέρους σελίδες όπως λ.χ. </w:t>
      </w:r>
      <w:proofErr w:type="spellStart"/>
      <w:r w:rsidRPr="00D8506E">
        <w:rPr>
          <w:rFonts w:asciiTheme="minorHAnsi" w:hAnsiTheme="minorHAnsi" w:cstheme="minorHAnsi"/>
        </w:rPr>
        <w:t>pdf</w:t>
      </w:r>
      <w:proofErr w:type="spellEnd"/>
      <w:r w:rsidRPr="00D8506E">
        <w:rPr>
          <w:rFonts w:asciiTheme="minorHAnsi" w:hAnsiTheme="minorHAnsi" w:cstheme="minorHAnsi"/>
        </w:rPr>
        <w:t xml:space="preserve"> </w:t>
      </w:r>
      <w:proofErr w:type="spellStart"/>
      <w:r w:rsidRPr="00D8506E">
        <w:rPr>
          <w:rFonts w:asciiTheme="minorHAnsi" w:hAnsiTheme="minorHAnsi" w:cstheme="minorHAnsi"/>
        </w:rPr>
        <w:t>files</w:t>
      </w:r>
      <w:proofErr w:type="spellEnd"/>
      <w:r w:rsidRPr="00D8506E">
        <w:rPr>
          <w:rFonts w:asciiTheme="minorHAnsi" w:hAnsiTheme="minorHAnsi" w:cstheme="minorHAnsi"/>
        </w:rPr>
        <w:t xml:space="preserve">, αρχείων εικόνων κοκ. Η αποθήκευση των αρχείων θα γίνεται στον ίδιο χώρο φιλοξενίας της ιστοσελίδας (όχι σε άλλο </w:t>
      </w:r>
      <w:r w:rsidRPr="00D8506E">
        <w:rPr>
          <w:rFonts w:asciiTheme="minorHAnsi" w:hAnsiTheme="minorHAnsi" w:cstheme="minorHAnsi"/>
          <w:lang w:val="en-US"/>
        </w:rPr>
        <w:t>server</w:t>
      </w:r>
      <w:r w:rsidRPr="00D8506E">
        <w:rPr>
          <w:rFonts w:asciiTheme="minorHAnsi" w:hAnsiTheme="minorHAnsi" w:cstheme="minorHAnsi"/>
        </w:rPr>
        <w:t xml:space="preserve"> ή </w:t>
      </w:r>
      <w:proofErr w:type="spellStart"/>
      <w:r w:rsidRPr="00D8506E">
        <w:rPr>
          <w:rFonts w:asciiTheme="minorHAnsi" w:hAnsiTheme="minorHAnsi" w:cstheme="minorHAnsi"/>
          <w:lang w:val="en-US"/>
        </w:rPr>
        <w:t>CDN</w:t>
      </w:r>
      <w:proofErr w:type="spellEnd"/>
      <w:r w:rsidRPr="00D8506E">
        <w:rPr>
          <w:rFonts w:asciiTheme="minorHAnsi" w:hAnsiTheme="minorHAnsi" w:cstheme="minorHAnsi"/>
        </w:rPr>
        <w:t xml:space="preserve"> δίκτυο).</w:t>
      </w: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rPr>
        <w:t>Φόρμα επικοινωνίας χρηστών</w:t>
      </w: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rPr>
        <w:t xml:space="preserve">Πρόβλεψη των απαιτούμενων ευκολιών χρήσης όπως λ.χ. κουμπιά για άμεση εκτύπωση, αποστολή με ηλεκτρονικό ταχυδρομείο ή αποθήκευση ως αρχείο </w:t>
      </w:r>
      <w:proofErr w:type="spellStart"/>
      <w:r w:rsidRPr="00D8506E">
        <w:rPr>
          <w:rFonts w:asciiTheme="minorHAnsi" w:hAnsiTheme="minorHAnsi" w:cstheme="minorHAnsi"/>
        </w:rPr>
        <w:t>pdf</w:t>
      </w:r>
      <w:proofErr w:type="spellEnd"/>
      <w:r w:rsidRPr="00D8506E">
        <w:rPr>
          <w:rFonts w:asciiTheme="minorHAnsi" w:hAnsiTheme="minorHAnsi" w:cstheme="minorHAnsi"/>
        </w:rPr>
        <w:t xml:space="preserve"> της εκάστοτε ιστοσελίδας κοκ.</w:t>
      </w: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rPr>
        <w:t>Το περιεχόμενο της ιστοσελίδας θα μεταφερθεί από την τρέχουσα σελίδα. Θα υπάρχει σχετική συνεργασία ώστε, αν μπορεί να αντληθεί το περιεχόμενο μαζικά, να εξασφαλίζεται το σύνολο της πληροφορίας και η ακεραιότητα αυτής.</w:t>
      </w: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rPr>
        <w:t xml:space="preserve">Η ιστοσελίδα θα ακολουθεί το πρότυπο </w:t>
      </w:r>
      <w:proofErr w:type="spellStart"/>
      <w:r w:rsidRPr="00D8506E">
        <w:rPr>
          <w:rFonts w:asciiTheme="minorHAnsi" w:hAnsiTheme="minorHAnsi" w:cstheme="minorHAnsi"/>
          <w:lang w:val="en-US"/>
        </w:rPr>
        <w:t>WCAG</w:t>
      </w:r>
      <w:proofErr w:type="spellEnd"/>
      <w:r w:rsidRPr="00D8506E">
        <w:rPr>
          <w:rFonts w:asciiTheme="minorHAnsi" w:hAnsiTheme="minorHAnsi" w:cstheme="minorHAnsi"/>
        </w:rPr>
        <w:t xml:space="preserve"> 2.0 </w:t>
      </w:r>
    </w:p>
    <w:p w:rsidR="0031754A" w:rsidRPr="00D8506E" w:rsidRDefault="0031754A" w:rsidP="0031754A">
      <w:pPr>
        <w:jc w:val="both"/>
        <w:rPr>
          <w:rFonts w:asciiTheme="minorHAnsi" w:hAnsiTheme="minorHAnsi" w:cstheme="minorHAnsi"/>
        </w:rPr>
      </w:pPr>
    </w:p>
    <w:p w:rsidR="0031754A" w:rsidRPr="00D8506E" w:rsidRDefault="0031754A" w:rsidP="0031754A">
      <w:pPr>
        <w:numPr>
          <w:ilvl w:val="0"/>
          <w:numId w:val="4"/>
        </w:numPr>
        <w:spacing w:line="276" w:lineRule="auto"/>
        <w:jc w:val="both"/>
        <w:rPr>
          <w:rFonts w:asciiTheme="minorHAnsi" w:hAnsiTheme="minorHAnsi" w:cstheme="minorHAnsi"/>
        </w:rPr>
      </w:pPr>
      <w:r w:rsidRPr="00D8506E">
        <w:rPr>
          <w:rFonts w:asciiTheme="minorHAnsi" w:hAnsiTheme="minorHAnsi" w:cstheme="minorHAnsi"/>
          <w:u w:val="single"/>
        </w:rPr>
        <w:lastRenderedPageBreak/>
        <w:t>Απαιτήσεις ασφαλείας</w:t>
      </w:r>
      <w:r w:rsidRPr="00D8506E">
        <w:rPr>
          <w:rFonts w:asciiTheme="minorHAnsi" w:hAnsiTheme="minorHAnsi" w:cstheme="minorHAnsi"/>
        </w:rPr>
        <w:t xml:space="preserve">: Για το σχεδιασμό του Έργου ο Ανάδοχος θα λάβει ειδική μέριμνα και να δρομολογήσει τις ακόλουθες δράσεις για: </w:t>
      </w:r>
    </w:p>
    <w:p w:rsidR="0031754A" w:rsidRPr="00D8506E" w:rsidRDefault="0031754A" w:rsidP="0031754A">
      <w:pPr>
        <w:ind w:left="360"/>
        <w:jc w:val="both"/>
        <w:rPr>
          <w:rFonts w:asciiTheme="minorHAnsi" w:hAnsiTheme="minorHAnsi" w:cstheme="minorHAnsi"/>
        </w:rPr>
      </w:pPr>
      <w:r w:rsidRPr="00D8506E">
        <w:rPr>
          <w:rFonts w:asciiTheme="minorHAnsi" w:hAnsiTheme="minorHAnsi" w:cstheme="minorHAnsi"/>
        </w:rPr>
        <w:t xml:space="preserve">• Ασφάλεια Πληροφοριακών Συστημάτων και Εφαρμογών </w:t>
      </w:r>
    </w:p>
    <w:p w:rsidR="0031754A" w:rsidRPr="00D8506E" w:rsidRDefault="0031754A" w:rsidP="0031754A">
      <w:pPr>
        <w:ind w:left="360"/>
        <w:jc w:val="both"/>
        <w:rPr>
          <w:rFonts w:asciiTheme="minorHAnsi" w:hAnsiTheme="minorHAnsi" w:cstheme="minorHAnsi"/>
        </w:rPr>
      </w:pPr>
      <w:r w:rsidRPr="00D8506E">
        <w:rPr>
          <w:rFonts w:asciiTheme="minorHAnsi" w:hAnsiTheme="minorHAnsi" w:cstheme="minorHAnsi"/>
        </w:rPr>
        <w:t xml:space="preserve">• Προστασία της ακεραιότητας και της παροχής των πληροφοριών </w:t>
      </w:r>
    </w:p>
    <w:p w:rsidR="0031754A" w:rsidRPr="00D8506E" w:rsidRDefault="0031754A" w:rsidP="0031754A">
      <w:pPr>
        <w:ind w:left="360"/>
        <w:jc w:val="both"/>
        <w:rPr>
          <w:rFonts w:asciiTheme="minorHAnsi" w:hAnsiTheme="minorHAnsi" w:cstheme="minorHAnsi"/>
        </w:rPr>
      </w:pPr>
      <w:r w:rsidRPr="00D8506E">
        <w:rPr>
          <w:rFonts w:asciiTheme="minorHAnsi" w:hAnsiTheme="minorHAnsi" w:cstheme="minorHAnsi"/>
        </w:rPr>
        <w:t xml:space="preserve">• Προστασία των εμπεριεχομένων δεδομένων αναζητώντας και εντοπίζοντας με μεθοδικό τρόπο τα τεχνικά μέτρα και τις οργανωτικές και διοικητικές διαδικασίες. </w:t>
      </w:r>
    </w:p>
    <w:p w:rsidR="0031754A" w:rsidRPr="00D8506E" w:rsidRDefault="0031754A" w:rsidP="0031754A">
      <w:pPr>
        <w:ind w:left="360"/>
        <w:jc w:val="both"/>
        <w:rPr>
          <w:rFonts w:asciiTheme="minorHAnsi" w:hAnsiTheme="minorHAnsi" w:cstheme="minorHAnsi"/>
        </w:rPr>
      </w:pPr>
    </w:p>
    <w:p w:rsidR="0031754A" w:rsidRPr="00D8506E" w:rsidRDefault="0031754A" w:rsidP="0031754A">
      <w:pPr>
        <w:pStyle w:val="Default"/>
        <w:numPr>
          <w:ilvl w:val="1"/>
          <w:numId w:val="4"/>
        </w:numPr>
        <w:spacing w:line="276" w:lineRule="auto"/>
        <w:jc w:val="both"/>
        <w:rPr>
          <w:rFonts w:asciiTheme="minorHAnsi" w:hAnsiTheme="minorHAnsi" w:cstheme="minorHAnsi"/>
        </w:rPr>
      </w:pPr>
      <w:r w:rsidRPr="00D8506E">
        <w:rPr>
          <w:rFonts w:asciiTheme="minorHAnsi" w:hAnsiTheme="minorHAnsi" w:cstheme="minorHAnsi"/>
        </w:rPr>
        <w:t xml:space="preserve">Για το σχεδιασμό και την υλοποίηση των τεχνικών μέτρων ασφαλείας, θα πρέπει να ληφθούν υπόψιν: </w:t>
      </w:r>
    </w:p>
    <w:p w:rsidR="0031754A" w:rsidRPr="00D8506E" w:rsidRDefault="0031754A" w:rsidP="0031754A">
      <w:pPr>
        <w:numPr>
          <w:ilvl w:val="0"/>
          <w:numId w:val="3"/>
        </w:numPr>
        <w:spacing w:line="276" w:lineRule="auto"/>
        <w:jc w:val="both"/>
        <w:rPr>
          <w:rFonts w:asciiTheme="minorHAnsi" w:hAnsiTheme="minorHAnsi" w:cstheme="minorHAnsi"/>
        </w:rPr>
      </w:pPr>
      <w:r w:rsidRPr="00D8506E">
        <w:rPr>
          <w:rFonts w:asciiTheme="minorHAnsi" w:hAnsiTheme="minorHAnsi" w:cstheme="minorHAnsi"/>
        </w:rPr>
        <w:t xml:space="preserve"> Το θεσμικό και νομικό πλαίσιο που ισχύει (π.χ. Προστασία Πνευματικών Δεδομένων) </w:t>
      </w:r>
    </w:p>
    <w:p w:rsidR="0031754A" w:rsidRPr="00D8506E" w:rsidRDefault="0031754A" w:rsidP="0031754A">
      <w:pPr>
        <w:numPr>
          <w:ilvl w:val="0"/>
          <w:numId w:val="3"/>
        </w:numPr>
        <w:spacing w:line="276" w:lineRule="auto"/>
        <w:jc w:val="both"/>
        <w:rPr>
          <w:rFonts w:asciiTheme="minorHAnsi" w:hAnsiTheme="minorHAnsi" w:cstheme="minorHAnsi"/>
        </w:rPr>
      </w:pPr>
      <w:r w:rsidRPr="00D8506E">
        <w:rPr>
          <w:rFonts w:asciiTheme="minorHAnsi" w:hAnsiTheme="minorHAnsi" w:cstheme="minorHAnsi"/>
        </w:rPr>
        <w:t>τις σύγχρονες εξελίξεις στον τομέα Τεχνολογιών Πληροφορικής και επικοινωνιών (</w:t>
      </w:r>
      <w:proofErr w:type="spellStart"/>
      <w:r w:rsidRPr="00D8506E">
        <w:rPr>
          <w:rFonts w:asciiTheme="minorHAnsi" w:hAnsiTheme="minorHAnsi" w:cstheme="minorHAnsi"/>
        </w:rPr>
        <w:t>ΤΠΕ</w:t>
      </w:r>
      <w:proofErr w:type="spellEnd"/>
      <w:r w:rsidRPr="00D8506E">
        <w:rPr>
          <w:rFonts w:asciiTheme="minorHAnsi" w:hAnsiTheme="minorHAnsi" w:cstheme="minorHAnsi"/>
        </w:rPr>
        <w:t>),</w:t>
      </w:r>
    </w:p>
    <w:p w:rsidR="0031754A" w:rsidRPr="00D8506E" w:rsidRDefault="0031754A" w:rsidP="0031754A">
      <w:pPr>
        <w:numPr>
          <w:ilvl w:val="0"/>
          <w:numId w:val="3"/>
        </w:numPr>
        <w:spacing w:line="276" w:lineRule="auto"/>
        <w:jc w:val="both"/>
        <w:rPr>
          <w:rFonts w:asciiTheme="minorHAnsi" w:hAnsiTheme="minorHAnsi" w:cstheme="minorHAnsi"/>
        </w:rPr>
      </w:pPr>
      <w:r w:rsidRPr="00D8506E">
        <w:rPr>
          <w:rFonts w:asciiTheme="minorHAnsi" w:hAnsiTheme="minorHAnsi" w:cstheme="minorHAnsi"/>
        </w:rPr>
        <w:t xml:space="preserve">Τις βέλτιστες πρακτικές στο χώρο ασφάλειας των </w:t>
      </w:r>
      <w:proofErr w:type="spellStart"/>
      <w:r w:rsidRPr="00D8506E">
        <w:rPr>
          <w:rFonts w:asciiTheme="minorHAnsi" w:hAnsiTheme="minorHAnsi" w:cstheme="minorHAnsi"/>
        </w:rPr>
        <w:t>ΤΠΕ</w:t>
      </w:r>
      <w:proofErr w:type="spellEnd"/>
      <w:r w:rsidRPr="00D8506E">
        <w:rPr>
          <w:rFonts w:asciiTheme="minorHAnsi" w:hAnsiTheme="minorHAnsi" w:cstheme="minorHAnsi"/>
        </w:rPr>
        <w:t xml:space="preserve"> (</w:t>
      </w:r>
      <w:proofErr w:type="spellStart"/>
      <w:r w:rsidRPr="00D8506E">
        <w:rPr>
          <w:rFonts w:asciiTheme="minorHAnsi" w:hAnsiTheme="minorHAnsi" w:cstheme="minorHAnsi"/>
        </w:rPr>
        <w:t>best</w:t>
      </w:r>
      <w:proofErr w:type="spellEnd"/>
      <w:r w:rsidRPr="00D8506E">
        <w:rPr>
          <w:rFonts w:asciiTheme="minorHAnsi" w:hAnsiTheme="minorHAnsi" w:cstheme="minorHAnsi"/>
        </w:rPr>
        <w:t xml:space="preserve"> </w:t>
      </w:r>
      <w:proofErr w:type="spellStart"/>
      <w:r w:rsidRPr="00D8506E">
        <w:rPr>
          <w:rFonts w:asciiTheme="minorHAnsi" w:hAnsiTheme="minorHAnsi" w:cstheme="minorHAnsi"/>
        </w:rPr>
        <w:t>practices</w:t>
      </w:r>
      <w:proofErr w:type="spellEnd"/>
      <w:r w:rsidRPr="00D8506E">
        <w:rPr>
          <w:rFonts w:asciiTheme="minorHAnsi" w:hAnsiTheme="minorHAnsi" w:cstheme="minorHAnsi"/>
        </w:rPr>
        <w:t xml:space="preserve">) </w:t>
      </w:r>
    </w:p>
    <w:p w:rsidR="0031754A" w:rsidRPr="00D8506E" w:rsidRDefault="0031754A" w:rsidP="0031754A">
      <w:pPr>
        <w:numPr>
          <w:ilvl w:val="0"/>
          <w:numId w:val="3"/>
        </w:numPr>
        <w:spacing w:after="20" w:line="276" w:lineRule="auto"/>
        <w:jc w:val="both"/>
        <w:rPr>
          <w:rFonts w:asciiTheme="minorHAnsi" w:hAnsiTheme="minorHAnsi" w:cstheme="minorHAnsi"/>
        </w:rPr>
      </w:pPr>
      <w:r w:rsidRPr="00D8506E">
        <w:rPr>
          <w:rFonts w:asciiTheme="minorHAnsi" w:hAnsiTheme="minorHAnsi" w:cstheme="minorHAnsi"/>
        </w:rPr>
        <w:t xml:space="preserve">τυχόν διεθνή de facto ή de </w:t>
      </w:r>
      <w:proofErr w:type="spellStart"/>
      <w:r w:rsidRPr="00D8506E">
        <w:rPr>
          <w:rFonts w:asciiTheme="minorHAnsi" w:hAnsiTheme="minorHAnsi" w:cstheme="minorHAnsi"/>
        </w:rPr>
        <w:t>jure</w:t>
      </w:r>
      <w:proofErr w:type="spellEnd"/>
      <w:r w:rsidRPr="00D8506E">
        <w:rPr>
          <w:rFonts w:asciiTheme="minorHAnsi" w:hAnsiTheme="minorHAnsi" w:cstheme="minorHAnsi"/>
        </w:rPr>
        <w:t xml:space="preserve"> σχετικά πρότυπα. </w:t>
      </w:r>
    </w:p>
    <w:p w:rsidR="0031754A" w:rsidRPr="00D8506E"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r w:rsidRPr="00D8506E">
        <w:rPr>
          <w:rFonts w:asciiTheme="minorHAnsi" w:hAnsiTheme="minorHAnsi" w:cstheme="minorHAnsi"/>
        </w:rPr>
        <w:t xml:space="preserve">Η ιστοσελίδα θα παραδοθεί μετά από σχετική κατάρτιση των μελών του Τμήματος, καθώς και την παράδοση σύντομων «οδηγιών χρήσης» (κυρίως για την κατηγορία των </w:t>
      </w:r>
      <w:r w:rsidRPr="00D8506E">
        <w:rPr>
          <w:rFonts w:asciiTheme="minorHAnsi" w:hAnsiTheme="minorHAnsi" w:cstheme="minorHAnsi"/>
          <w:i/>
        </w:rPr>
        <w:t>χρηστών σελίδας (</w:t>
      </w:r>
      <w:r w:rsidRPr="00D8506E">
        <w:rPr>
          <w:rFonts w:asciiTheme="minorHAnsi" w:hAnsiTheme="minorHAnsi" w:cstheme="minorHAnsi"/>
          <w:i/>
          <w:lang w:val="en-US"/>
        </w:rPr>
        <w:t>staff</w:t>
      </w:r>
      <w:r w:rsidRPr="00D8506E">
        <w:rPr>
          <w:rFonts w:asciiTheme="minorHAnsi" w:hAnsiTheme="minorHAnsi" w:cstheme="minorHAnsi"/>
          <w:i/>
        </w:rPr>
        <w:t xml:space="preserve"> </w:t>
      </w:r>
      <w:r w:rsidRPr="00D8506E">
        <w:rPr>
          <w:rFonts w:asciiTheme="minorHAnsi" w:hAnsiTheme="minorHAnsi" w:cstheme="minorHAnsi"/>
          <w:i/>
          <w:lang w:val="en-US"/>
        </w:rPr>
        <w:t>user</w:t>
      </w:r>
      <w:r w:rsidRPr="00D8506E">
        <w:rPr>
          <w:rFonts w:asciiTheme="minorHAnsi" w:hAnsiTheme="minorHAnsi" w:cstheme="minorHAnsi"/>
          <w:i/>
        </w:rPr>
        <w:t>)</w:t>
      </w:r>
      <w:r w:rsidRPr="00D8506E">
        <w:rPr>
          <w:rFonts w:asciiTheme="minorHAnsi" w:hAnsiTheme="minorHAnsi" w:cstheme="minorHAnsi"/>
        </w:rPr>
        <w:t>.</w:t>
      </w:r>
    </w:p>
    <w:p w:rsidR="0031754A"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p>
    <w:p w:rsidR="0031754A" w:rsidRDefault="0031754A" w:rsidP="0031754A">
      <w:pPr>
        <w:jc w:val="both"/>
        <w:rPr>
          <w:rFonts w:asciiTheme="minorHAnsi" w:hAnsiTheme="minorHAnsi" w:cstheme="minorHAnsi"/>
        </w:rPr>
      </w:pPr>
    </w:p>
    <w:p w:rsidR="0031754A" w:rsidRPr="00D8506E" w:rsidRDefault="0031754A" w:rsidP="0031754A">
      <w:pPr>
        <w:jc w:val="both"/>
        <w:rPr>
          <w:rFonts w:asciiTheme="minorHAnsi" w:hAnsiTheme="minorHAnsi" w:cstheme="minorHAnsi"/>
        </w:rPr>
      </w:pPr>
    </w:p>
    <w:bookmarkEnd w:id="1"/>
    <w:bookmarkEnd w:id="2"/>
    <w:bookmarkEnd w:id="3"/>
    <w:bookmarkEnd w:id="4"/>
    <w:bookmarkEnd w:id="5"/>
    <w:p w:rsidR="0031754A" w:rsidRPr="0055053E" w:rsidRDefault="0031754A" w:rsidP="0031754A">
      <w:pPr>
        <w:pStyle w:val="1"/>
        <w:spacing w:line="276" w:lineRule="auto"/>
        <w:rPr>
          <w:rFonts w:asciiTheme="minorHAnsi" w:hAnsiTheme="minorHAnsi" w:cstheme="minorHAnsi"/>
        </w:rPr>
        <w:sectPr w:rsidR="0031754A" w:rsidRPr="0055053E">
          <w:footerReference w:type="default" r:id="rId7"/>
          <w:pgSz w:w="11910" w:h="16840"/>
          <w:pgMar w:top="720" w:right="300" w:bottom="280" w:left="320" w:header="322" w:footer="0" w:gutter="0"/>
          <w:cols w:space="720"/>
        </w:sectPr>
      </w:pPr>
    </w:p>
    <w:p w:rsidR="0031754A" w:rsidRDefault="002F6A21" w:rsidP="002F6A21">
      <w:pPr>
        <w:tabs>
          <w:tab w:val="left" w:pos="284"/>
        </w:tabs>
        <w:jc w:val="center"/>
        <w:rPr>
          <w:rFonts w:ascii="Comic Sans MS" w:hAnsi="Comic Sans MS"/>
          <w:b/>
        </w:rPr>
      </w:pPr>
      <w:r>
        <w:rPr>
          <w:rFonts w:ascii="Comic Sans MS" w:hAnsi="Comic Sans MS"/>
          <w:b/>
        </w:rPr>
        <w:lastRenderedPageBreak/>
        <w:t xml:space="preserve">ΕΝΤΥΠΟ </w:t>
      </w:r>
      <w:r w:rsidR="0031754A" w:rsidRPr="00456430">
        <w:rPr>
          <w:rFonts w:ascii="Comic Sans MS" w:hAnsi="Comic Sans MS"/>
          <w:b/>
        </w:rPr>
        <w:t>ΟΙΚΟΝΟΜΙΚΗΣ ΠΡΟΣΦΟΡΑΣ</w:t>
      </w:r>
    </w:p>
    <w:p w:rsidR="002F6A21" w:rsidRPr="00456430" w:rsidRDefault="002F6A21" w:rsidP="002F6A21">
      <w:pPr>
        <w:tabs>
          <w:tab w:val="left" w:pos="284"/>
        </w:tabs>
        <w:jc w:val="center"/>
        <w:rPr>
          <w:rFonts w:ascii="Comic Sans MS" w:hAnsi="Comic Sans MS"/>
          <w:b/>
        </w:rPr>
      </w:pPr>
      <w:r>
        <w:rPr>
          <w:rFonts w:ascii="Comic Sans MS" w:hAnsi="Comic Sans MS"/>
          <w:b/>
        </w:rPr>
        <w:t>Πρόσκλησης εκδήλωσης ενδιαφέροντος 29980/21-12-2021</w:t>
      </w:r>
    </w:p>
    <w:tbl>
      <w:tblPr>
        <w:tblStyle w:val="2"/>
        <w:tblW w:w="10632" w:type="dxa"/>
        <w:tblInd w:w="-1139" w:type="dxa"/>
        <w:tblLayout w:type="fixed"/>
        <w:tblLook w:val="04A0" w:firstRow="1" w:lastRow="0" w:firstColumn="1" w:lastColumn="0" w:noHBand="0" w:noVBand="1"/>
      </w:tblPr>
      <w:tblGrid>
        <w:gridCol w:w="708"/>
        <w:gridCol w:w="5671"/>
        <w:gridCol w:w="851"/>
        <w:gridCol w:w="992"/>
        <w:gridCol w:w="1276"/>
        <w:gridCol w:w="1134"/>
      </w:tblGrid>
      <w:tr w:rsidR="0031754A" w:rsidRPr="00456430" w:rsidTr="001A2C96">
        <w:tc>
          <w:tcPr>
            <w:tcW w:w="708" w:type="dxa"/>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α/α</w:t>
            </w:r>
          </w:p>
        </w:tc>
        <w:tc>
          <w:tcPr>
            <w:tcW w:w="5671" w:type="dxa"/>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Περιγραφή</w:t>
            </w:r>
          </w:p>
        </w:tc>
        <w:tc>
          <w:tcPr>
            <w:tcW w:w="851" w:type="dxa"/>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Μ/Μ</w:t>
            </w:r>
          </w:p>
        </w:tc>
        <w:tc>
          <w:tcPr>
            <w:tcW w:w="992" w:type="dxa"/>
            <w:vAlign w:val="center"/>
          </w:tcPr>
          <w:p w:rsidR="0031754A" w:rsidRPr="00456430" w:rsidRDefault="0031754A" w:rsidP="001A2C96">
            <w:pPr>
              <w:contextualSpacing/>
              <w:jc w:val="center"/>
              <w:rPr>
                <w:rFonts w:ascii="Comic Sans MS" w:hAnsi="Comic Sans MS"/>
                <w:lang w:val="en-US"/>
              </w:rPr>
            </w:pPr>
            <w:proofErr w:type="spellStart"/>
            <w:r w:rsidRPr="00456430">
              <w:rPr>
                <w:rFonts w:ascii="Comic Sans MS" w:hAnsi="Comic Sans MS"/>
              </w:rPr>
              <w:t>Ποσότ</w:t>
            </w:r>
            <w:proofErr w:type="spellEnd"/>
            <w:r w:rsidRPr="00456430">
              <w:rPr>
                <w:rFonts w:ascii="Comic Sans MS" w:hAnsi="Comic Sans MS"/>
                <w:lang w:val="en-US"/>
              </w:rPr>
              <w:t>.</w:t>
            </w:r>
          </w:p>
        </w:tc>
        <w:tc>
          <w:tcPr>
            <w:tcW w:w="1276" w:type="dxa"/>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 xml:space="preserve">Τιμή </w:t>
            </w:r>
            <w:proofErr w:type="spellStart"/>
            <w:r w:rsidRPr="00456430">
              <w:rPr>
                <w:rFonts w:ascii="Comic Sans MS" w:hAnsi="Comic Sans MS"/>
              </w:rPr>
              <w:t>Μον</w:t>
            </w:r>
            <w:proofErr w:type="spellEnd"/>
            <w:r w:rsidRPr="00456430">
              <w:rPr>
                <w:rFonts w:ascii="Comic Sans MS" w:hAnsi="Comic Sans MS"/>
              </w:rPr>
              <w:t>.</w:t>
            </w:r>
          </w:p>
          <w:p w:rsidR="0031754A" w:rsidRPr="00456430" w:rsidRDefault="0031754A" w:rsidP="001A2C96">
            <w:pPr>
              <w:contextualSpacing/>
              <w:jc w:val="center"/>
              <w:rPr>
                <w:rFonts w:ascii="Comic Sans MS" w:hAnsi="Comic Sans MS"/>
                <w:lang w:val="en-US"/>
              </w:rPr>
            </w:pPr>
            <w:r w:rsidRPr="00456430">
              <w:rPr>
                <w:rFonts w:ascii="Comic Sans MS" w:hAnsi="Comic Sans MS"/>
                <w:lang w:val="en-US"/>
              </w:rPr>
              <w:t>€</w:t>
            </w:r>
          </w:p>
        </w:tc>
        <w:tc>
          <w:tcPr>
            <w:tcW w:w="1134" w:type="dxa"/>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Κόστος</w:t>
            </w:r>
          </w:p>
          <w:p w:rsidR="0031754A" w:rsidRPr="00456430" w:rsidRDefault="0031754A" w:rsidP="001A2C96">
            <w:pPr>
              <w:contextualSpacing/>
              <w:jc w:val="center"/>
              <w:rPr>
                <w:rFonts w:ascii="Comic Sans MS" w:hAnsi="Comic Sans MS"/>
                <w:lang w:val="en-US"/>
              </w:rPr>
            </w:pPr>
            <w:r w:rsidRPr="00456430">
              <w:rPr>
                <w:rFonts w:ascii="Comic Sans MS" w:hAnsi="Comic Sans MS"/>
                <w:lang w:val="en-US"/>
              </w:rPr>
              <w:t>€</w:t>
            </w:r>
          </w:p>
        </w:tc>
      </w:tr>
      <w:tr w:rsidR="0031754A" w:rsidRPr="00456430" w:rsidTr="001A2C96">
        <w:tc>
          <w:tcPr>
            <w:tcW w:w="708" w:type="dxa"/>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1</w:t>
            </w:r>
          </w:p>
        </w:tc>
        <w:tc>
          <w:tcPr>
            <w:tcW w:w="5671" w:type="dxa"/>
            <w:vAlign w:val="center"/>
          </w:tcPr>
          <w:p w:rsidR="0031754A" w:rsidRPr="00456430" w:rsidRDefault="002F6A21" w:rsidP="001A2C96">
            <w:pPr>
              <w:contextualSpacing/>
              <w:rPr>
                <w:rFonts w:ascii="Comic Sans MS" w:hAnsi="Comic Sans MS"/>
              </w:rPr>
            </w:pPr>
            <w:r>
              <w:rPr>
                <w:rFonts w:ascii="Comic Sans MS" w:hAnsi="Comic Sans MS"/>
              </w:rPr>
              <w:t xml:space="preserve">Κατασκευή νέας ιστοσελίδας του </w:t>
            </w:r>
            <w:proofErr w:type="spellStart"/>
            <w:r>
              <w:rPr>
                <w:rFonts w:ascii="Comic Sans MS" w:hAnsi="Comic Sans MS"/>
              </w:rPr>
              <w:t>ΠΤΠΕ</w:t>
            </w:r>
            <w:proofErr w:type="spellEnd"/>
          </w:p>
        </w:tc>
        <w:tc>
          <w:tcPr>
            <w:tcW w:w="851" w:type="dxa"/>
            <w:vAlign w:val="center"/>
          </w:tcPr>
          <w:p w:rsidR="0031754A" w:rsidRPr="00456430" w:rsidRDefault="002F6A21" w:rsidP="001A2C96">
            <w:pPr>
              <w:contextualSpacing/>
              <w:jc w:val="center"/>
              <w:rPr>
                <w:rFonts w:ascii="Comic Sans MS" w:hAnsi="Comic Sans MS"/>
              </w:rPr>
            </w:pPr>
            <w:r>
              <w:rPr>
                <w:rFonts w:ascii="Comic Sans MS" w:hAnsi="Comic Sans MS"/>
              </w:rPr>
              <w:t>Υπηρεσία</w:t>
            </w:r>
          </w:p>
        </w:tc>
        <w:tc>
          <w:tcPr>
            <w:tcW w:w="992" w:type="dxa"/>
            <w:vAlign w:val="center"/>
          </w:tcPr>
          <w:p w:rsidR="0031754A" w:rsidRPr="00456430" w:rsidRDefault="0031754A" w:rsidP="001A2C96">
            <w:pPr>
              <w:contextualSpacing/>
              <w:jc w:val="right"/>
              <w:rPr>
                <w:rFonts w:ascii="Comic Sans MS" w:hAnsi="Comic Sans MS"/>
              </w:rPr>
            </w:pPr>
            <w:r w:rsidRPr="00456430">
              <w:rPr>
                <w:rFonts w:ascii="Comic Sans MS" w:hAnsi="Comic Sans MS"/>
              </w:rPr>
              <w:t>1</w:t>
            </w:r>
          </w:p>
        </w:tc>
        <w:tc>
          <w:tcPr>
            <w:tcW w:w="1276" w:type="dxa"/>
            <w:vAlign w:val="center"/>
          </w:tcPr>
          <w:p w:rsidR="0031754A" w:rsidRPr="00456430" w:rsidRDefault="0031754A" w:rsidP="001A2C96">
            <w:pPr>
              <w:contextualSpacing/>
              <w:jc w:val="right"/>
              <w:rPr>
                <w:rFonts w:ascii="Comic Sans MS" w:hAnsi="Comic Sans MS"/>
                <w:lang w:val="en-US"/>
              </w:rPr>
            </w:pPr>
          </w:p>
        </w:tc>
        <w:tc>
          <w:tcPr>
            <w:tcW w:w="1134" w:type="dxa"/>
            <w:vAlign w:val="center"/>
          </w:tcPr>
          <w:p w:rsidR="0031754A" w:rsidRPr="00456430" w:rsidRDefault="0031754A" w:rsidP="001A2C96">
            <w:pPr>
              <w:contextualSpacing/>
              <w:jc w:val="right"/>
              <w:rPr>
                <w:rFonts w:ascii="Comic Sans MS" w:hAnsi="Comic Sans MS"/>
                <w:lang w:val="en-US"/>
              </w:rPr>
            </w:pPr>
          </w:p>
        </w:tc>
      </w:tr>
      <w:tr w:rsidR="0031754A" w:rsidRPr="00456430" w:rsidTr="001A2C96">
        <w:trPr>
          <w:trHeight w:hRule="exact" w:val="454"/>
        </w:trPr>
        <w:tc>
          <w:tcPr>
            <w:tcW w:w="9498" w:type="dxa"/>
            <w:gridSpan w:val="5"/>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Άθροισμα</w:t>
            </w:r>
          </w:p>
        </w:tc>
        <w:tc>
          <w:tcPr>
            <w:tcW w:w="1134" w:type="dxa"/>
            <w:vAlign w:val="center"/>
          </w:tcPr>
          <w:p w:rsidR="0031754A" w:rsidRPr="00456430" w:rsidRDefault="0031754A" w:rsidP="001A2C96">
            <w:pPr>
              <w:contextualSpacing/>
              <w:jc w:val="center"/>
              <w:rPr>
                <w:rFonts w:ascii="Comic Sans MS" w:hAnsi="Comic Sans MS"/>
              </w:rPr>
            </w:pPr>
          </w:p>
        </w:tc>
      </w:tr>
      <w:tr w:rsidR="0031754A" w:rsidRPr="00456430" w:rsidTr="001A2C96">
        <w:trPr>
          <w:trHeight w:hRule="exact" w:val="454"/>
        </w:trPr>
        <w:tc>
          <w:tcPr>
            <w:tcW w:w="9498" w:type="dxa"/>
            <w:gridSpan w:val="5"/>
            <w:vAlign w:val="center"/>
          </w:tcPr>
          <w:p w:rsidR="0031754A" w:rsidRPr="00456430" w:rsidRDefault="0031754A" w:rsidP="001A2C96">
            <w:pPr>
              <w:contextualSpacing/>
              <w:jc w:val="center"/>
              <w:rPr>
                <w:rFonts w:ascii="Comic Sans MS" w:hAnsi="Comic Sans MS"/>
              </w:rPr>
            </w:pPr>
            <w:proofErr w:type="spellStart"/>
            <w:r w:rsidRPr="00456430">
              <w:rPr>
                <w:rFonts w:ascii="Comic Sans MS" w:hAnsi="Comic Sans MS"/>
              </w:rPr>
              <w:t>Φ.Π.Α.24</w:t>
            </w:r>
            <w:proofErr w:type="spellEnd"/>
            <w:r w:rsidRPr="00456430">
              <w:rPr>
                <w:rFonts w:ascii="Comic Sans MS" w:hAnsi="Comic Sans MS"/>
              </w:rPr>
              <w:t>%</w:t>
            </w:r>
          </w:p>
        </w:tc>
        <w:tc>
          <w:tcPr>
            <w:tcW w:w="1134" w:type="dxa"/>
            <w:vAlign w:val="center"/>
          </w:tcPr>
          <w:p w:rsidR="0031754A" w:rsidRPr="00456430" w:rsidRDefault="0031754A" w:rsidP="001A2C96">
            <w:pPr>
              <w:contextualSpacing/>
              <w:jc w:val="center"/>
              <w:rPr>
                <w:rFonts w:ascii="Comic Sans MS" w:hAnsi="Comic Sans MS"/>
              </w:rPr>
            </w:pPr>
          </w:p>
        </w:tc>
      </w:tr>
      <w:tr w:rsidR="0031754A" w:rsidRPr="00456430" w:rsidTr="001A2C96">
        <w:trPr>
          <w:trHeight w:hRule="exact" w:val="454"/>
        </w:trPr>
        <w:tc>
          <w:tcPr>
            <w:tcW w:w="9498" w:type="dxa"/>
            <w:gridSpan w:val="5"/>
            <w:vAlign w:val="center"/>
          </w:tcPr>
          <w:p w:rsidR="0031754A" w:rsidRPr="00456430" w:rsidRDefault="0031754A" w:rsidP="001A2C96">
            <w:pPr>
              <w:contextualSpacing/>
              <w:jc w:val="center"/>
              <w:rPr>
                <w:rFonts w:ascii="Comic Sans MS" w:hAnsi="Comic Sans MS"/>
              </w:rPr>
            </w:pPr>
            <w:r w:rsidRPr="00456430">
              <w:rPr>
                <w:rFonts w:ascii="Comic Sans MS" w:hAnsi="Comic Sans MS"/>
              </w:rPr>
              <w:t>Τελικό σύνολο</w:t>
            </w:r>
          </w:p>
        </w:tc>
        <w:tc>
          <w:tcPr>
            <w:tcW w:w="1134" w:type="dxa"/>
            <w:vAlign w:val="center"/>
          </w:tcPr>
          <w:p w:rsidR="0031754A" w:rsidRPr="00456430" w:rsidRDefault="0031754A" w:rsidP="001A2C96">
            <w:pPr>
              <w:contextualSpacing/>
              <w:jc w:val="center"/>
              <w:rPr>
                <w:rFonts w:ascii="Comic Sans MS" w:hAnsi="Comic Sans MS"/>
              </w:rPr>
            </w:pPr>
          </w:p>
        </w:tc>
      </w:tr>
    </w:tbl>
    <w:p w:rsidR="0031754A" w:rsidRDefault="0031754A" w:rsidP="0031754A">
      <w:pPr>
        <w:tabs>
          <w:tab w:val="left" w:pos="142"/>
          <w:tab w:val="left" w:pos="284"/>
        </w:tabs>
        <w:spacing w:line="360" w:lineRule="auto"/>
        <w:jc w:val="both"/>
        <w:rPr>
          <w:rFonts w:ascii="Comic Sans MS" w:hAnsi="Comic Sans MS"/>
        </w:rPr>
      </w:pPr>
    </w:p>
    <w:p w:rsidR="0031754A" w:rsidRDefault="0031754A" w:rsidP="0031754A">
      <w:pPr>
        <w:tabs>
          <w:tab w:val="left" w:pos="142"/>
          <w:tab w:val="left" w:pos="284"/>
        </w:tabs>
        <w:spacing w:line="360" w:lineRule="auto"/>
        <w:jc w:val="both"/>
        <w:rPr>
          <w:rFonts w:ascii="Comic Sans MS" w:hAnsi="Comic Sans MS"/>
        </w:rPr>
      </w:pPr>
    </w:p>
    <w:p w:rsidR="0031754A" w:rsidRPr="0031754A" w:rsidRDefault="002F6A21">
      <w:r>
        <w:tab/>
      </w:r>
      <w:r>
        <w:tab/>
      </w:r>
      <w:r>
        <w:tab/>
      </w:r>
      <w:r>
        <w:tab/>
      </w:r>
      <w:r>
        <w:tab/>
      </w:r>
      <w:r>
        <w:tab/>
      </w:r>
      <w:r>
        <w:tab/>
        <w:t>ΥΠΟΓΡΑΦΗ &amp; ΣΦΡΑΓΙΔΑ</w:t>
      </w:r>
    </w:p>
    <w:sectPr w:rsidR="0031754A" w:rsidRPr="003175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2F6A21">
    <w:pPr>
      <w:pStyle w:val="a5"/>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762B8A"/>
    <w:multiLevelType w:val="hybridMultilevel"/>
    <w:tmpl w:val="2A5C725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15:restartNumberingAfterBreak="0">
    <w:nsid w:val="4BBA561F"/>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06"/>
    <w:rsid w:val="002F6A21"/>
    <w:rsid w:val="00304A20"/>
    <w:rsid w:val="0031754A"/>
    <w:rsid w:val="0083160C"/>
    <w:rsid w:val="00841106"/>
    <w:rsid w:val="00DF397A"/>
    <w:rsid w:val="00E073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0EA30-8FA5-4481-AC8F-46AC6F0D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10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1"/>
    <w:autoRedefine/>
    <w:uiPriority w:val="99"/>
    <w:qFormat/>
    <w:rsid w:val="0031754A"/>
    <w:pPr>
      <w:keepNext/>
      <w:spacing w:before="100" w:beforeAutospacing="1" w:line="360" w:lineRule="auto"/>
      <w:jc w:val="center"/>
      <w:outlineLvl w:val="0"/>
    </w:pPr>
    <w:rPr>
      <w:rFonts w:ascii="Cambria" w:hAnsi="Cambria"/>
      <w:b/>
      <w:bCs/>
      <w:kern w:val="32"/>
      <w:sz w:val="32"/>
      <w:szCs w:val="3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1106"/>
    <w:rPr>
      <w:b/>
      <w:bCs/>
    </w:rPr>
  </w:style>
  <w:style w:type="paragraph" w:styleId="a4">
    <w:name w:val="List Paragraph"/>
    <w:basedOn w:val="a"/>
    <w:uiPriority w:val="34"/>
    <w:qFormat/>
    <w:rsid w:val="00841106"/>
    <w:pPr>
      <w:ind w:left="720"/>
      <w:contextualSpacing/>
    </w:pPr>
  </w:style>
  <w:style w:type="character" w:styleId="-">
    <w:name w:val="Hyperlink"/>
    <w:basedOn w:val="a0"/>
    <w:uiPriority w:val="99"/>
    <w:unhideWhenUsed/>
    <w:rsid w:val="00841106"/>
    <w:rPr>
      <w:color w:val="0563C1" w:themeColor="hyperlink"/>
      <w:u w:val="single"/>
    </w:rPr>
  </w:style>
  <w:style w:type="character" w:customStyle="1" w:styleId="1Char">
    <w:name w:val="Επικεφαλίδα 1 Char"/>
    <w:basedOn w:val="a0"/>
    <w:uiPriority w:val="9"/>
    <w:rsid w:val="0031754A"/>
    <w:rPr>
      <w:rFonts w:asciiTheme="majorHAnsi" w:eastAsiaTheme="majorEastAsia" w:hAnsiTheme="majorHAnsi" w:cstheme="majorBidi"/>
      <w:color w:val="2E74B5" w:themeColor="accent1" w:themeShade="BF"/>
      <w:sz w:val="32"/>
      <w:szCs w:val="32"/>
      <w:lang w:eastAsia="el-GR"/>
    </w:rPr>
  </w:style>
  <w:style w:type="character" w:customStyle="1" w:styleId="1Char1">
    <w:name w:val="Επικεφαλίδα 1 Char1"/>
    <w:link w:val="1"/>
    <w:uiPriority w:val="99"/>
    <w:rsid w:val="0031754A"/>
    <w:rPr>
      <w:rFonts w:ascii="Cambria" w:eastAsia="Times New Roman" w:hAnsi="Cambria" w:cs="Times New Roman"/>
      <w:b/>
      <w:bCs/>
      <w:kern w:val="32"/>
      <w:sz w:val="32"/>
      <w:szCs w:val="32"/>
      <w:lang w:val="x-none"/>
    </w:rPr>
  </w:style>
  <w:style w:type="paragraph" w:customStyle="1" w:styleId="Default">
    <w:name w:val="Default"/>
    <w:rsid w:val="0031754A"/>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5">
    <w:name w:val="Body Text"/>
    <w:basedOn w:val="a"/>
    <w:link w:val="Char"/>
    <w:uiPriority w:val="1"/>
    <w:qFormat/>
    <w:rsid w:val="0031754A"/>
    <w:pPr>
      <w:widowControl w:val="0"/>
      <w:autoSpaceDE w:val="0"/>
      <w:autoSpaceDN w:val="0"/>
    </w:pPr>
    <w:rPr>
      <w:rFonts w:ascii="Calibri" w:eastAsia="Calibri" w:hAnsi="Calibri" w:cs="Calibri"/>
      <w:sz w:val="21"/>
      <w:szCs w:val="21"/>
      <w:lang w:val="en-US" w:eastAsia="en-US"/>
    </w:rPr>
  </w:style>
  <w:style w:type="character" w:customStyle="1" w:styleId="Char">
    <w:name w:val="Σώμα κειμένου Char"/>
    <w:basedOn w:val="a0"/>
    <w:link w:val="a5"/>
    <w:uiPriority w:val="1"/>
    <w:rsid w:val="0031754A"/>
    <w:rPr>
      <w:rFonts w:ascii="Calibri" w:eastAsia="Calibri" w:hAnsi="Calibri" w:cs="Calibri"/>
      <w:sz w:val="21"/>
      <w:szCs w:val="21"/>
      <w:lang w:val="en-US"/>
    </w:rPr>
  </w:style>
  <w:style w:type="table" w:customStyle="1" w:styleId="TableNormal">
    <w:name w:val="Table Normal"/>
    <w:uiPriority w:val="2"/>
    <w:semiHidden/>
    <w:unhideWhenUsed/>
    <w:qFormat/>
    <w:rsid w:val="003175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754A"/>
    <w:pPr>
      <w:widowControl w:val="0"/>
      <w:autoSpaceDE w:val="0"/>
      <w:autoSpaceDN w:val="0"/>
      <w:jc w:val="center"/>
    </w:pPr>
    <w:rPr>
      <w:rFonts w:ascii="Calibri" w:eastAsia="Calibri" w:hAnsi="Calibri" w:cs="Calibri"/>
      <w:sz w:val="22"/>
      <w:szCs w:val="22"/>
      <w:lang w:val="en-US" w:eastAsia="en-US"/>
    </w:rPr>
  </w:style>
  <w:style w:type="table" w:customStyle="1" w:styleId="2">
    <w:name w:val="Πλέγμα πίνακα2"/>
    <w:basedOn w:val="a1"/>
    <w:next w:val="a6"/>
    <w:uiPriority w:val="39"/>
    <w:locked/>
    <w:rsid w:val="0031754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17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wn.edu/graduateprograms/education-master-arts-teaching-mat?creative=471508828496&amp;keyword=education%20masters&amp;matchtype=b&amp;network=g&amp;device=c&amp;gclid=CjwKCAiAp8iMBhAqEiwAJb94z8KBHVdNLCtkJvUxqJREDUEaei0Qk_1ZRmaXEzHqRzIBDOJ7DDAPKRoCGwoQAvD_BwE" TargetMode="External"/><Relationship Id="rId5" Type="http://schemas.openxmlformats.org/officeDocument/2006/relationships/hyperlink" Target="http://www.uoc.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1142</Words>
  <Characters>6168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cp:revision>
  <dcterms:created xsi:type="dcterms:W3CDTF">2021-12-21T10:04:00Z</dcterms:created>
  <dcterms:modified xsi:type="dcterms:W3CDTF">2021-12-21T12:28:00Z</dcterms:modified>
</cp:coreProperties>
</file>