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49CF0" w14:textId="77777777" w:rsidR="005D00EB" w:rsidRPr="00A52D46" w:rsidRDefault="005D00EB" w:rsidP="005D00EB">
      <w:pPr>
        <w:rPr>
          <w:b/>
        </w:rPr>
      </w:pPr>
      <w:r w:rsidRPr="00A52D46">
        <w:rPr>
          <w:b/>
        </w:rPr>
        <w:t>ΕΛΛΗΝΙΚΗ ΔΗΜΟΚΡΑΤΙΑ</w:t>
      </w:r>
    </w:p>
    <w:p w14:paraId="0BA55E76" w14:textId="77777777" w:rsidR="005D00EB" w:rsidRPr="00A52D46" w:rsidRDefault="005D00EB" w:rsidP="005D00EB">
      <w:pPr>
        <w:rPr>
          <w:b/>
        </w:rPr>
      </w:pPr>
      <w:r w:rsidRPr="00A52D46">
        <w:rPr>
          <w:b/>
        </w:rPr>
        <w:t>ΠΑΝΕΠΙΣΤΗΜΙΟ ΚΡΗΤΗΣ</w:t>
      </w:r>
    </w:p>
    <w:p w14:paraId="62257BFA" w14:textId="678D86BB" w:rsidR="005D00EB" w:rsidRPr="0054683A" w:rsidRDefault="005D00EB" w:rsidP="005D00EB">
      <w:pPr>
        <w:ind w:left="360" w:firstLine="360"/>
        <w:rPr>
          <w:b/>
        </w:rPr>
      </w:pPr>
      <w:r w:rsidRPr="00A52D46">
        <w:rPr>
          <w:b/>
        </w:rPr>
        <w:tab/>
      </w:r>
      <w:r w:rsidRPr="00A52D46">
        <w:rPr>
          <w:b/>
        </w:rPr>
        <w:tab/>
      </w:r>
      <w:r w:rsidRPr="00A52D46">
        <w:rPr>
          <w:b/>
        </w:rPr>
        <w:tab/>
      </w:r>
      <w:r w:rsidRPr="00A52D46">
        <w:rPr>
          <w:b/>
        </w:rPr>
        <w:tab/>
      </w:r>
      <w:r w:rsidRPr="00A52D46">
        <w:rPr>
          <w:b/>
        </w:rPr>
        <w:tab/>
        <w:t xml:space="preserve">                    </w:t>
      </w:r>
      <w:r w:rsidR="00A52D46">
        <w:rPr>
          <w:b/>
        </w:rPr>
        <w:tab/>
      </w:r>
      <w:r w:rsidRPr="00A52D46">
        <w:rPr>
          <w:b/>
        </w:rPr>
        <w:t>Ρέθυμνο</w:t>
      </w:r>
      <w:r w:rsidR="00ED39C2" w:rsidRPr="00A52D46">
        <w:rPr>
          <w:b/>
        </w:rPr>
        <w:t>,</w:t>
      </w:r>
      <w:r w:rsidR="00A23F3E" w:rsidRPr="00A52D46">
        <w:rPr>
          <w:b/>
        </w:rPr>
        <w:t xml:space="preserve"> </w:t>
      </w:r>
      <w:r w:rsidR="000D66A9" w:rsidRPr="000D66A9">
        <w:rPr>
          <w:b/>
        </w:rPr>
        <w:t>22</w:t>
      </w:r>
      <w:r w:rsidR="00FF2547" w:rsidRPr="00FF2547">
        <w:rPr>
          <w:b/>
        </w:rPr>
        <w:t>/0</w:t>
      </w:r>
      <w:r w:rsidR="000D66A9" w:rsidRPr="000D66A9">
        <w:rPr>
          <w:b/>
        </w:rPr>
        <w:t>3</w:t>
      </w:r>
      <w:r w:rsidR="00FF2547" w:rsidRPr="00FF2547">
        <w:rPr>
          <w:b/>
        </w:rPr>
        <w:t>/202</w:t>
      </w:r>
      <w:r w:rsidR="000D66A9" w:rsidRPr="0054683A">
        <w:rPr>
          <w:b/>
        </w:rPr>
        <w:t>2</w:t>
      </w:r>
    </w:p>
    <w:p w14:paraId="53121EFB" w14:textId="728F2C67" w:rsidR="005D00EB" w:rsidRPr="00FF2547" w:rsidRDefault="005D00EB" w:rsidP="005D00EB">
      <w:pPr>
        <w:rPr>
          <w:b/>
        </w:rPr>
      </w:pPr>
      <w:r w:rsidRPr="00A52D46">
        <w:rPr>
          <w:b/>
        </w:rPr>
        <w:t>Διεύθυνση</w:t>
      </w:r>
      <w:r w:rsidRPr="00A52D46">
        <w:rPr>
          <w:b/>
        </w:rPr>
        <w:tab/>
      </w:r>
      <w:r w:rsidRPr="00A52D46">
        <w:rPr>
          <w:b/>
        </w:rPr>
        <w:tab/>
        <w:t xml:space="preserve">:Οικονομικής Διαχείρισης      </w:t>
      </w:r>
      <w:r w:rsidR="00A52D46">
        <w:rPr>
          <w:b/>
        </w:rPr>
        <w:tab/>
      </w:r>
      <w:r w:rsidRPr="00A52D46">
        <w:rPr>
          <w:b/>
        </w:rPr>
        <w:t xml:space="preserve">Αριθ. </w:t>
      </w:r>
      <w:proofErr w:type="spellStart"/>
      <w:r w:rsidRPr="00A52D46">
        <w:rPr>
          <w:b/>
        </w:rPr>
        <w:t>πρωτ</w:t>
      </w:r>
      <w:proofErr w:type="spellEnd"/>
      <w:r w:rsidRPr="00A52D46">
        <w:rPr>
          <w:b/>
        </w:rPr>
        <w:t xml:space="preserve">.: </w:t>
      </w:r>
      <w:r w:rsidR="00545BED">
        <w:rPr>
          <w:b/>
        </w:rPr>
        <w:t>6335</w:t>
      </w:r>
    </w:p>
    <w:p w14:paraId="793B5201" w14:textId="77777777" w:rsidR="005D00EB" w:rsidRPr="00A52D46" w:rsidRDefault="005D00EB" w:rsidP="005D00EB">
      <w:pPr>
        <w:rPr>
          <w:b/>
        </w:rPr>
      </w:pPr>
      <w:r w:rsidRPr="00A52D46">
        <w:rPr>
          <w:b/>
        </w:rPr>
        <w:t>Τμήμα</w:t>
      </w:r>
      <w:r w:rsidRPr="00A52D46">
        <w:rPr>
          <w:b/>
        </w:rPr>
        <w:tab/>
      </w:r>
      <w:r w:rsidRPr="00A52D46">
        <w:rPr>
          <w:b/>
        </w:rPr>
        <w:tab/>
      </w:r>
      <w:r w:rsidR="00A52D46">
        <w:rPr>
          <w:b/>
        </w:rPr>
        <w:tab/>
      </w:r>
      <w:r w:rsidRPr="00A52D46">
        <w:rPr>
          <w:b/>
        </w:rPr>
        <w:t>:Προμηθειών</w:t>
      </w:r>
    </w:p>
    <w:p w14:paraId="73C5F3DC" w14:textId="77777777" w:rsidR="005D00EB" w:rsidRPr="00A52D46" w:rsidRDefault="005D00EB" w:rsidP="005D00EB">
      <w:pPr>
        <w:rPr>
          <w:b/>
        </w:rPr>
      </w:pPr>
      <w:proofErr w:type="spellStart"/>
      <w:r w:rsidRPr="00A52D46">
        <w:rPr>
          <w:b/>
        </w:rPr>
        <w:t>Ταχ</w:t>
      </w:r>
      <w:proofErr w:type="spellEnd"/>
      <w:r w:rsidRPr="00A52D46">
        <w:rPr>
          <w:b/>
        </w:rPr>
        <w:t>. Δ/</w:t>
      </w:r>
      <w:proofErr w:type="spellStart"/>
      <w:r w:rsidRPr="00A52D46">
        <w:rPr>
          <w:b/>
        </w:rPr>
        <w:t>νση</w:t>
      </w:r>
      <w:proofErr w:type="spellEnd"/>
      <w:r w:rsidRPr="00A52D46">
        <w:rPr>
          <w:b/>
        </w:rPr>
        <w:tab/>
      </w:r>
      <w:r w:rsidRPr="00A52D46">
        <w:rPr>
          <w:b/>
        </w:rPr>
        <w:tab/>
        <w:t>:Παν/</w:t>
      </w:r>
      <w:proofErr w:type="spellStart"/>
      <w:r w:rsidRPr="00A52D46">
        <w:rPr>
          <w:b/>
        </w:rPr>
        <w:t>πολη</w:t>
      </w:r>
      <w:proofErr w:type="spellEnd"/>
      <w:r w:rsidRPr="00A52D46">
        <w:rPr>
          <w:b/>
        </w:rPr>
        <w:t xml:space="preserve"> Ρεθύμνου</w:t>
      </w:r>
    </w:p>
    <w:p w14:paraId="0C2936BC" w14:textId="77777777" w:rsidR="005D00EB" w:rsidRPr="00A52D46" w:rsidRDefault="005D00EB" w:rsidP="005D00EB">
      <w:pPr>
        <w:rPr>
          <w:b/>
        </w:rPr>
      </w:pPr>
      <w:r w:rsidRPr="00A52D46">
        <w:rPr>
          <w:b/>
        </w:rPr>
        <w:t>Πληροφορίες</w:t>
      </w:r>
      <w:r w:rsidRPr="00A52D46">
        <w:rPr>
          <w:b/>
        </w:rPr>
        <w:tab/>
      </w:r>
      <w:r w:rsidR="00A52D46">
        <w:rPr>
          <w:b/>
        </w:rPr>
        <w:tab/>
      </w:r>
      <w:r w:rsidRPr="00A52D46">
        <w:rPr>
          <w:b/>
        </w:rPr>
        <w:t>:Κ. Καρνιαβούρα</w:t>
      </w:r>
    </w:p>
    <w:p w14:paraId="24258EDC" w14:textId="77777777" w:rsidR="005D00EB" w:rsidRPr="00A52D46" w:rsidRDefault="005D00EB" w:rsidP="005D00EB">
      <w:pPr>
        <w:rPr>
          <w:b/>
        </w:rPr>
      </w:pPr>
      <w:r w:rsidRPr="00A52D46">
        <w:rPr>
          <w:b/>
        </w:rPr>
        <w:t>Τηλέφωνο</w:t>
      </w:r>
      <w:r w:rsidRPr="00A52D46">
        <w:rPr>
          <w:b/>
        </w:rPr>
        <w:tab/>
      </w:r>
      <w:r w:rsidRPr="00A52D46">
        <w:rPr>
          <w:b/>
        </w:rPr>
        <w:tab/>
        <w:t>:28310 77940</w:t>
      </w:r>
    </w:p>
    <w:p w14:paraId="4FE6491D" w14:textId="77777777" w:rsidR="005D00EB" w:rsidRPr="00A52D46" w:rsidRDefault="005D00EB" w:rsidP="005D00EB">
      <w:pPr>
        <w:rPr>
          <w:b/>
        </w:rPr>
      </w:pPr>
      <w:r w:rsidRPr="00A52D46">
        <w:rPr>
          <w:b/>
          <w:lang w:val="en-US"/>
        </w:rPr>
        <w:t>Fax</w:t>
      </w:r>
      <w:r w:rsidRPr="00A52D46">
        <w:rPr>
          <w:b/>
        </w:rPr>
        <w:tab/>
      </w:r>
      <w:r w:rsidRPr="00A52D46">
        <w:rPr>
          <w:b/>
        </w:rPr>
        <w:tab/>
      </w:r>
      <w:r w:rsidRPr="00A52D46">
        <w:rPr>
          <w:b/>
        </w:rPr>
        <w:tab/>
        <w:t>:2831077960</w:t>
      </w:r>
    </w:p>
    <w:p w14:paraId="508FCA68" w14:textId="77777777" w:rsidR="005D00EB" w:rsidRPr="00A52D46" w:rsidRDefault="005D00EB" w:rsidP="005D00EB">
      <w:pPr>
        <w:rPr>
          <w:b/>
        </w:rPr>
      </w:pPr>
      <w:proofErr w:type="spellStart"/>
      <w:r w:rsidRPr="00A52D46">
        <w:rPr>
          <w:b/>
        </w:rPr>
        <w:t>Ταχ</w:t>
      </w:r>
      <w:proofErr w:type="spellEnd"/>
      <w:r w:rsidRPr="00A52D46">
        <w:rPr>
          <w:b/>
        </w:rPr>
        <w:t>. Κώδικας</w:t>
      </w:r>
      <w:r w:rsidRPr="00A52D46">
        <w:rPr>
          <w:b/>
        </w:rPr>
        <w:tab/>
        <w:t>:74100 Ρέθυμνο</w:t>
      </w:r>
    </w:p>
    <w:p w14:paraId="3754CEB3" w14:textId="77777777" w:rsidR="005D00EB" w:rsidRPr="00953D86" w:rsidRDefault="005D00EB" w:rsidP="005D00EB">
      <w:pPr>
        <w:rPr>
          <w:b/>
          <w:bCs/>
          <w:sz w:val="28"/>
          <w:szCs w:val="28"/>
        </w:rPr>
      </w:pPr>
    </w:p>
    <w:p w14:paraId="4B8A777A" w14:textId="77777777" w:rsidR="001027FC" w:rsidRPr="005959FE" w:rsidRDefault="001027FC" w:rsidP="001027FC">
      <w:pPr>
        <w:tabs>
          <w:tab w:val="num" w:pos="720"/>
        </w:tabs>
        <w:jc w:val="center"/>
        <w:rPr>
          <w:rStyle w:val="a3"/>
          <w:rFonts w:eastAsia="Tahoma"/>
        </w:rPr>
      </w:pPr>
      <w:r w:rsidRPr="005959FE">
        <w:rPr>
          <w:rStyle w:val="a3"/>
          <w:rFonts w:eastAsia="Tahoma"/>
        </w:rPr>
        <w:t>ΠΡΟΣΚΛΗΣΗ ΕΚΔΗΛΩΣΗΣ ΕΝΔΙΑΦΕΡΟΝΤΟΣ</w:t>
      </w:r>
    </w:p>
    <w:p w14:paraId="7822F3AC" w14:textId="18D535BA" w:rsidR="00A13583" w:rsidRPr="00A13583" w:rsidRDefault="00A13583" w:rsidP="00A13583">
      <w:pPr>
        <w:jc w:val="center"/>
        <w:rPr>
          <w:rStyle w:val="a3"/>
          <w:rFonts w:eastAsia="Tahoma"/>
        </w:rPr>
      </w:pPr>
      <w:r w:rsidRPr="00A13583">
        <w:rPr>
          <w:rStyle w:val="a3"/>
          <w:rFonts w:eastAsia="Tahoma"/>
        </w:rPr>
        <w:t>Απόφαση τακτικής συνεδρίας Πρυτανικού Συμβουλίου 3</w:t>
      </w:r>
      <w:r>
        <w:rPr>
          <w:rStyle w:val="a3"/>
          <w:rFonts w:eastAsia="Tahoma"/>
        </w:rPr>
        <w:t>13</w:t>
      </w:r>
      <w:r w:rsidRPr="00A13583">
        <w:rPr>
          <w:rStyle w:val="a3"/>
          <w:rFonts w:eastAsia="Tahoma"/>
        </w:rPr>
        <w:t>ης/</w:t>
      </w:r>
      <w:r>
        <w:rPr>
          <w:rStyle w:val="a3"/>
          <w:rFonts w:eastAsia="Tahoma"/>
        </w:rPr>
        <w:t>Τεχν</w:t>
      </w:r>
      <w:r w:rsidRPr="00A13583">
        <w:rPr>
          <w:rStyle w:val="a3"/>
          <w:rFonts w:eastAsia="Tahoma"/>
        </w:rPr>
        <w:t>.</w:t>
      </w:r>
      <w:r>
        <w:rPr>
          <w:rStyle w:val="a3"/>
          <w:rFonts w:eastAsia="Tahoma"/>
        </w:rPr>
        <w:t>8</w:t>
      </w:r>
      <w:r w:rsidRPr="00A13583">
        <w:rPr>
          <w:rStyle w:val="a3"/>
          <w:rFonts w:eastAsia="Tahoma"/>
        </w:rPr>
        <w:t>/</w:t>
      </w:r>
      <w:r>
        <w:rPr>
          <w:rStyle w:val="a3"/>
          <w:rFonts w:eastAsia="Tahoma"/>
        </w:rPr>
        <w:t>01</w:t>
      </w:r>
      <w:r w:rsidRPr="00A13583">
        <w:rPr>
          <w:rStyle w:val="a3"/>
          <w:rFonts w:eastAsia="Tahoma"/>
        </w:rPr>
        <w:t>-0</w:t>
      </w:r>
      <w:r>
        <w:rPr>
          <w:rStyle w:val="a3"/>
          <w:rFonts w:eastAsia="Tahoma"/>
        </w:rPr>
        <w:t>3</w:t>
      </w:r>
      <w:r w:rsidRPr="00A13583">
        <w:rPr>
          <w:rStyle w:val="a3"/>
          <w:rFonts w:eastAsia="Tahoma"/>
        </w:rPr>
        <w:t>-2022</w:t>
      </w:r>
    </w:p>
    <w:p w14:paraId="6FEAF8EE" w14:textId="049B2368" w:rsidR="00A13583" w:rsidRPr="00A13583" w:rsidRDefault="00A13583" w:rsidP="00A13583">
      <w:pPr>
        <w:jc w:val="center"/>
        <w:rPr>
          <w:rStyle w:val="a3"/>
          <w:rFonts w:eastAsia="Tahoma"/>
        </w:rPr>
      </w:pPr>
      <w:r w:rsidRPr="00A13583">
        <w:rPr>
          <w:rStyle w:val="a3"/>
          <w:rFonts w:eastAsia="Tahoma"/>
        </w:rPr>
        <w:t xml:space="preserve">(ΑΔΑ: </w:t>
      </w:r>
      <w:r>
        <w:rPr>
          <w:rStyle w:val="a3"/>
          <w:rFonts w:eastAsia="Tahoma"/>
        </w:rPr>
        <w:t>ΩΧ0Ε469Β7Γ</w:t>
      </w:r>
      <w:r w:rsidRPr="00A13583">
        <w:rPr>
          <w:rStyle w:val="a3"/>
          <w:rFonts w:eastAsia="Tahoma"/>
        </w:rPr>
        <w:t>-</w:t>
      </w:r>
      <w:r>
        <w:rPr>
          <w:rStyle w:val="a3"/>
          <w:rFonts w:eastAsia="Tahoma"/>
        </w:rPr>
        <w:t>ΙΩΕ</w:t>
      </w:r>
      <w:r w:rsidRPr="00A13583">
        <w:rPr>
          <w:rStyle w:val="a3"/>
          <w:rFonts w:eastAsia="Tahoma"/>
        </w:rPr>
        <w:t>)</w:t>
      </w:r>
    </w:p>
    <w:p w14:paraId="245CAE96" w14:textId="40C3AAFB" w:rsidR="00A13583" w:rsidRPr="00A13583" w:rsidRDefault="00A13583" w:rsidP="00A13583">
      <w:pPr>
        <w:jc w:val="center"/>
        <w:rPr>
          <w:rStyle w:val="a3"/>
          <w:rFonts w:eastAsia="Tahoma"/>
        </w:rPr>
      </w:pPr>
      <w:r w:rsidRPr="00A13583">
        <w:rPr>
          <w:rStyle w:val="a3"/>
          <w:rFonts w:eastAsia="Tahoma"/>
        </w:rPr>
        <w:t>Εγκρινόμενο με ΑΔΑΜ: 22REQ0</w:t>
      </w:r>
      <w:r>
        <w:rPr>
          <w:rStyle w:val="a3"/>
          <w:rFonts w:eastAsia="Tahoma"/>
        </w:rPr>
        <w:t>10209702</w:t>
      </w:r>
      <w:r w:rsidRPr="00A13583">
        <w:rPr>
          <w:rStyle w:val="a3"/>
          <w:rFonts w:eastAsia="Tahoma"/>
        </w:rPr>
        <w:t>/</w:t>
      </w:r>
      <w:r>
        <w:rPr>
          <w:rStyle w:val="a3"/>
          <w:rFonts w:eastAsia="Tahoma"/>
        </w:rPr>
        <w:t>15</w:t>
      </w:r>
      <w:r w:rsidRPr="00A13583">
        <w:rPr>
          <w:rStyle w:val="a3"/>
          <w:rFonts w:eastAsia="Tahoma"/>
        </w:rPr>
        <w:t>-0</w:t>
      </w:r>
      <w:r>
        <w:rPr>
          <w:rStyle w:val="a3"/>
          <w:rFonts w:eastAsia="Tahoma"/>
        </w:rPr>
        <w:t>3</w:t>
      </w:r>
      <w:r w:rsidRPr="00A13583">
        <w:rPr>
          <w:rStyle w:val="a3"/>
          <w:rFonts w:eastAsia="Tahoma"/>
        </w:rPr>
        <w:t>-2022)</w:t>
      </w:r>
    </w:p>
    <w:p w14:paraId="325097DB" w14:textId="77777777" w:rsidR="00ED39C2" w:rsidRPr="005959FE" w:rsidRDefault="00ED39C2" w:rsidP="00A52D46">
      <w:pPr>
        <w:spacing w:before="120" w:after="120"/>
        <w:jc w:val="center"/>
      </w:pPr>
      <w:r w:rsidRPr="005959FE">
        <w:rPr>
          <w:b/>
          <w:lang w:val="en-US"/>
        </w:rPr>
        <w:t>CPVS</w:t>
      </w:r>
      <w:r w:rsidRPr="005959FE">
        <w:t>: 90522400-6 καθαρισμός &amp; επεξεργασία εδάφους</w:t>
      </w:r>
    </w:p>
    <w:p w14:paraId="58DE6ABF" w14:textId="77777777" w:rsidR="00543FC3" w:rsidRPr="005959FE" w:rsidRDefault="00543FC3" w:rsidP="00A52D46">
      <w:pPr>
        <w:tabs>
          <w:tab w:val="left" w:pos="1680"/>
        </w:tabs>
        <w:ind w:firstLine="720"/>
        <w:jc w:val="both"/>
      </w:pPr>
    </w:p>
    <w:p w14:paraId="67B21872" w14:textId="2CFB5ABE" w:rsidR="00543FC3" w:rsidRPr="005959FE" w:rsidRDefault="00543FC3" w:rsidP="00D303D3">
      <w:pPr>
        <w:tabs>
          <w:tab w:val="left" w:pos="1680"/>
        </w:tabs>
        <w:jc w:val="both"/>
      </w:pPr>
      <w:r w:rsidRPr="005959FE">
        <w:t xml:space="preserve">Παρακαλούμε, εφόσον ενδιαφέρεστε, να καταθέσετε προσφορά μέχρι και </w:t>
      </w:r>
      <w:r w:rsidRPr="00545BED">
        <w:t xml:space="preserve">την </w:t>
      </w:r>
      <w:r w:rsidR="00545BED" w:rsidRPr="00545BED">
        <w:t>Πέμπτη</w:t>
      </w:r>
      <w:r w:rsidR="008E0539" w:rsidRPr="00545BED">
        <w:rPr>
          <w:b/>
        </w:rPr>
        <w:t xml:space="preserve"> </w:t>
      </w:r>
      <w:r w:rsidR="00545BED" w:rsidRPr="00545BED">
        <w:rPr>
          <w:b/>
        </w:rPr>
        <w:t>31</w:t>
      </w:r>
      <w:r w:rsidRPr="00545BED">
        <w:rPr>
          <w:b/>
        </w:rPr>
        <w:t xml:space="preserve"> </w:t>
      </w:r>
      <w:r w:rsidR="00545BED" w:rsidRPr="00545BED">
        <w:rPr>
          <w:b/>
        </w:rPr>
        <w:t>Μαρτίου</w:t>
      </w:r>
      <w:r w:rsidR="00FF2547" w:rsidRPr="00545BED">
        <w:rPr>
          <w:b/>
        </w:rPr>
        <w:t xml:space="preserve"> 202</w:t>
      </w:r>
      <w:r w:rsidR="000D66A9" w:rsidRPr="00545BED">
        <w:rPr>
          <w:b/>
        </w:rPr>
        <w:t>2</w:t>
      </w:r>
      <w:r w:rsidRPr="00545BED">
        <w:rPr>
          <w:b/>
        </w:rPr>
        <w:t xml:space="preserve"> και ώρα 11:00 π.μ</w:t>
      </w:r>
      <w:r w:rsidR="00D303D3" w:rsidRPr="00545BED">
        <w:t>.</w:t>
      </w:r>
      <w:r w:rsidRPr="00545BED">
        <w:rPr>
          <w:b/>
        </w:rPr>
        <w:t xml:space="preserve"> </w:t>
      </w:r>
      <w:r w:rsidR="00D303D3" w:rsidRPr="00545BED">
        <w:t>για</w:t>
      </w:r>
      <w:r w:rsidRPr="00545BED">
        <w:t xml:space="preserve"> την </w:t>
      </w:r>
      <w:r w:rsidR="0054683A" w:rsidRPr="00545BED">
        <w:t>αποψίλωση του περιβάλλοντος χώρου και τον καθαρισμό του δασικού οδικού δικτύου της Πανεπιστημιούπολης Ρεθύμνου (</w:t>
      </w:r>
      <w:r w:rsidR="00D228E0">
        <w:t xml:space="preserve"> για δύο </w:t>
      </w:r>
      <w:r w:rsidRPr="00545BED">
        <w:rPr>
          <w:b/>
        </w:rPr>
        <w:t>έτ</w:t>
      </w:r>
      <w:r w:rsidR="001E0762" w:rsidRPr="00545BED">
        <w:rPr>
          <w:b/>
        </w:rPr>
        <w:t>η</w:t>
      </w:r>
      <w:r w:rsidR="00D228E0">
        <w:rPr>
          <w:b/>
        </w:rPr>
        <w:t>,</w:t>
      </w:r>
      <w:r w:rsidRPr="005959FE">
        <w:rPr>
          <w:b/>
        </w:rPr>
        <w:t xml:space="preserve"> </w:t>
      </w:r>
      <w:r w:rsidR="00BE5466" w:rsidRPr="005959FE">
        <w:rPr>
          <w:b/>
        </w:rPr>
        <w:t>202</w:t>
      </w:r>
      <w:r w:rsidR="00F11B17" w:rsidRPr="005959FE">
        <w:rPr>
          <w:b/>
        </w:rPr>
        <w:t>2</w:t>
      </w:r>
      <w:r w:rsidR="001E0762" w:rsidRPr="005959FE">
        <w:rPr>
          <w:b/>
        </w:rPr>
        <w:t xml:space="preserve"> και 2023</w:t>
      </w:r>
      <w:r w:rsidR="0054683A">
        <w:rPr>
          <w:b/>
        </w:rPr>
        <w:t>)</w:t>
      </w:r>
      <w:r w:rsidRPr="005959FE">
        <w:rPr>
          <w:b/>
        </w:rPr>
        <w:t>.</w:t>
      </w:r>
    </w:p>
    <w:p w14:paraId="10568E11" w14:textId="16522FF4" w:rsidR="00E17A46" w:rsidRPr="005959FE" w:rsidRDefault="00543FC3" w:rsidP="00D303D3">
      <w:pPr>
        <w:widowControl w:val="0"/>
        <w:autoSpaceDE w:val="0"/>
        <w:autoSpaceDN w:val="0"/>
        <w:adjustRightInd w:val="0"/>
        <w:spacing w:before="120" w:after="120"/>
        <w:jc w:val="both"/>
      </w:pPr>
      <w:r w:rsidRPr="005959FE">
        <w:t xml:space="preserve">Η εγκρινόμενη </w:t>
      </w:r>
      <w:proofErr w:type="spellStart"/>
      <w:r w:rsidRPr="005959FE">
        <w:t>προϋπολογιζόμενη</w:t>
      </w:r>
      <w:proofErr w:type="spellEnd"/>
      <w:r w:rsidRPr="005959FE">
        <w:t xml:space="preserve"> δαπάνη  ανέρχεται μέχρι και του ύψους των </w:t>
      </w:r>
      <w:r w:rsidR="001E0762" w:rsidRPr="005959FE">
        <w:rPr>
          <w:b/>
        </w:rPr>
        <w:t>30</w:t>
      </w:r>
      <w:r w:rsidRPr="005959FE">
        <w:rPr>
          <w:b/>
        </w:rPr>
        <w:t>.000,00 €,</w:t>
      </w:r>
      <w:r w:rsidRPr="005959FE">
        <w:t xml:space="preserve"> συμπεριλαμβανομένου Φ.Π.Α. 24%, και βαρύνει</w:t>
      </w:r>
      <w:r w:rsidR="00E17A46" w:rsidRPr="005959FE">
        <w:t xml:space="preserve"> </w:t>
      </w:r>
      <w:r w:rsidR="001E0762" w:rsidRPr="005959FE">
        <w:t xml:space="preserve">το ΠΔΕ/ΤΠΑ/ΕΠΑ του Υπουργείου Παιδείας και Θρησκευμάτων και συγκεκριμένα το έργο με </w:t>
      </w:r>
      <w:r w:rsidR="001E0762" w:rsidRPr="005959FE">
        <w:rPr>
          <w:b/>
          <w:lang w:val="en-US"/>
        </w:rPr>
        <w:t>MIS</w:t>
      </w:r>
      <w:r w:rsidR="001E0762" w:rsidRPr="005959FE">
        <w:rPr>
          <w:b/>
        </w:rPr>
        <w:t xml:space="preserve"> 5149673 της ΣΑΝΑ 346 με κωδικό 2021ΝΑ34600399</w:t>
      </w:r>
      <w:r w:rsidR="001E0762" w:rsidRPr="005959FE">
        <w:rPr>
          <w:i/>
        </w:rPr>
        <w:t xml:space="preserve"> </w:t>
      </w:r>
      <w:r w:rsidR="001E0762" w:rsidRPr="005959FE">
        <w:t>και τίτλο «</w:t>
      </w:r>
      <w:r w:rsidR="001E0762" w:rsidRPr="005959FE">
        <w:rPr>
          <w:i/>
        </w:rPr>
        <w:t xml:space="preserve">Συντηρήσεις υποδομών εγκαταστάσεων και επιστημονικού εξοπλισμού καθώς και παρεμβάσεις μικρής κλίμακας του </w:t>
      </w:r>
      <w:proofErr w:type="spellStart"/>
      <w:r w:rsidR="001E0762" w:rsidRPr="005959FE">
        <w:rPr>
          <w:i/>
        </w:rPr>
        <w:t>Πανεπιτημίου</w:t>
      </w:r>
      <w:proofErr w:type="spellEnd"/>
      <w:r w:rsidR="001E0762" w:rsidRPr="005959FE">
        <w:rPr>
          <w:i/>
        </w:rPr>
        <w:t xml:space="preserve"> Κρήτης σε Ρέθυμνο και Ηράκλειο» </w:t>
      </w:r>
      <w:r w:rsidR="001E0762" w:rsidRPr="005959FE">
        <w:t>[(</w:t>
      </w:r>
      <w:proofErr w:type="spellStart"/>
      <w:r w:rsidR="001E0762" w:rsidRPr="005959FE">
        <w:t>π.κ</w:t>
      </w:r>
      <w:proofErr w:type="spellEnd"/>
      <w:r w:rsidR="001E0762" w:rsidRPr="005959FE">
        <w:t xml:space="preserve">. 2014ΣΕ54600012, 2014ΣΕ54600068) (παλιός κωδικός  </w:t>
      </w:r>
      <w:proofErr w:type="spellStart"/>
      <w:r w:rsidR="001E0762" w:rsidRPr="005959FE">
        <w:t>2020ΣΕ54600045</w:t>
      </w:r>
      <w:proofErr w:type="spellEnd"/>
      <w:r w:rsidR="001E0762" w:rsidRPr="005959FE">
        <w:t xml:space="preserve"> - </w:t>
      </w:r>
      <w:proofErr w:type="spellStart"/>
      <w:r w:rsidR="001E0762" w:rsidRPr="005959FE">
        <w:t>Υποέργο</w:t>
      </w:r>
      <w:proofErr w:type="spellEnd"/>
      <w:r w:rsidR="001E0762" w:rsidRPr="005959FE">
        <w:t xml:space="preserve"> 2)].</w:t>
      </w:r>
      <w:r w:rsidR="00141373" w:rsidRPr="005959FE">
        <w:t xml:space="preserve"> </w:t>
      </w:r>
    </w:p>
    <w:p w14:paraId="3660BF4E" w14:textId="492D999D" w:rsidR="00D303D3" w:rsidRPr="005959FE" w:rsidRDefault="00141373" w:rsidP="00D303D3">
      <w:pPr>
        <w:widowControl w:val="0"/>
        <w:autoSpaceDE w:val="0"/>
        <w:autoSpaceDN w:val="0"/>
        <w:adjustRightInd w:val="0"/>
        <w:spacing w:before="120" w:after="120"/>
        <w:jc w:val="both"/>
        <w:rPr>
          <w:bCs/>
        </w:rPr>
      </w:pPr>
      <w:r w:rsidRPr="005959FE">
        <w:t>Σ</w:t>
      </w:r>
      <w:r w:rsidRPr="005959FE">
        <w:rPr>
          <w:bCs/>
        </w:rPr>
        <w:t xml:space="preserve">την τιμή συμπεριλαμβάνονται όλες οι εργασίες, η μεταφορά των προϊόντων αποψίλωσης και καθαρισμού </w:t>
      </w:r>
      <w:r w:rsidR="00D303D3" w:rsidRPr="005959FE">
        <w:rPr>
          <w:bCs/>
        </w:rPr>
        <w:t xml:space="preserve">σε εγκεκριμένο χώρο, εκτός της </w:t>
      </w:r>
      <w:r w:rsidR="0054683A">
        <w:rPr>
          <w:bCs/>
        </w:rPr>
        <w:t>Πανεπιστημιούπολης</w:t>
      </w:r>
      <w:r w:rsidR="00D303D3" w:rsidRPr="005959FE">
        <w:rPr>
          <w:bCs/>
        </w:rPr>
        <w:t>.</w:t>
      </w:r>
    </w:p>
    <w:p w14:paraId="3897F0C6" w14:textId="77777777" w:rsidR="00243B9B" w:rsidRPr="005959FE" w:rsidRDefault="00243B9B" w:rsidP="00D303D3">
      <w:pPr>
        <w:jc w:val="both"/>
      </w:pPr>
      <w:r w:rsidRPr="005959FE">
        <w:t xml:space="preserve">Η ανάθεση των εργασιών </w:t>
      </w:r>
      <w:r w:rsidR="00D303D3" w:rsidRPr="005959FE">
        <w:t>πραγματοποιείται</w:t>
      </w:r>
      <w:r w:rsidRPr="005959FE">
        <w:t xml:space="preserve"> με τη διαδικασία της </w:t>
      </w:r>
      <w:r w:rsidRPr="005959FE">
        <w:rPr>
          <w:b/>
        </w:rPr>
        <w:t>απευθείας ανάθεσης,</w:t>
      </w:r>
      <w:r w:rsidRPr="005959FE">
        <w:t xml:space="preserve"> </w:t>
      </w:r>
      <w:r w:rsidRPr="005959FE">
        <w:rPr>
          <w:iCs/>
        </w:rPr>
        <w:t xml:space="preserve">κατόπιν δημοσίευσης της παρούσης, </w:t>
      </w:r>
      <w:r w:rsidRPr="005959FE">
        <w:t xml:space="preserve">σύμφωνα με τα οριζόμενα στην 738η/Οικον.31/06-12-2011 συνεδρία του Πρυτανικού Συμβουλίου και τις διατάξεις του </w:t>
      </w:r>
      <w:r w:rsidRPr="005959FE">
        <w:rPr>
          <w:b/>
        </w:rPr>
        <w:t>άρθρου</w:t>
      </w:r>
      <w:r w:rsidRPr="005959FE">
        <w:t xml:space="preserve"> </w:t>
      </w:r>
      <w:r w:rsidRPr="005959FE">
        <w:rPr>
          <w:b/>
        </w:rPr>
        <w:t>2 §31</w:t>
      </w:r>
      <w:r w:rsidRPr="005959FE">
        <w:t xml:space="preserve"> και του </w:t>
      </w:r>
      <w:r w:rsidRPr="005959FE">
        <w:rPr>
          <w:b/>
        </w:rPr>
        <w:t>άρθρου</w:t>
      </w:r>
      <w:r w:rsidRPr="005959FE">
        <w:t xml:space="preserve"> </w:t>
      </w:r>
      <w:r w:rsidRPr="005959FE">
        <w:rPr>
          <w:b/>
        </w:rPr>
        <w:t>118 §1 έως 4</w:t>
      </w:r>
      <w:r w:rsidRPr="005959FE">
        <w:t xml:space="preserve"> του</w:t>
      </w:r>
      <w:r w:rsidRPr="005959FE">
        <w:rPr>
          <w:b/>
        </w:rPr>
        <w:t xml:space="preserve"> Ν. 4412/2016</w:t>
      </w:r>
      <w:r w:rsidRPr="005959FE">
        <w:t xml:space="preserve"> (ΦΕΚ 147/Α/08-08-2016), </w:t>
      </w:r>
      <w:r w:rsidRPr="005959FE">
        <w:rPr>
          <w:i/>
        </w:rPr>
        <w:t>«Δημόσιες Συμβάσεις Έργων, Προμηθειών και Υπηρεσιών (προσαρμογή στις Οδηγίες 2014/24/ΕΕ και 2014/25/ΕΕ)»</w:t>
      </w:r>
      <w:r w:rsidR="00891AEF" w:rsidRPr="005959FE">
        <w:rPr>
          <w:i/>
        </w:rPr>
        <w:t xml:space="preserve"> όπως ισχύει σήμερα</w:t>
      </w:r>
      <w:r w:rsidRPr="005959FE">
        <w:t xml:space="preserve">. Κριτήριο </w:t>
      </w:r>
      <w:r w:rsidRPr="005959FE">
        <w:rPr>
          <w:b/>
        </w:rPr>
        <w:t>ανάθεσης</w:t>
      </w:r>
      <w:r w:rsidRPr="005959FE">
        <w:t xml:space="preserve"> </w:t>
      </w:r>
      <w:r w:rsidR="00D169C9" w:rsidRPr="005959FE">
        <w:t xml:space="preserve">για το σύνολο των εργασιών θα </w:t>
      </w:r>
      <w:r w:rsidRPr="005959FE">
        <w:t xml:space="preserve">είναι η πλέον συμφέρουσα από οικονομική άποψη προσφορά, </w:t>
      </w:r>
      <w:r w:rsidRPr="005959FE">
        <w:rPr>
          <w:u w:val="single"/>
        </w:rPr>
        <w:t>μόνο βάσει τιμής</w:t>
      </w:r>
      <w:r w:rsidR="00D169C9" w:rsidRPr="005959FE">
        <w:rPr>
          <w:u w:val="single"/>
        </w:rPr>
        <w:t>.</w:t>
      </w:r>
    </w:p>
    <w:p w14:paraId="37FCA2D0" w14:textId="77777777" w:rsidR="00543FC3" w:rsidRPr="005959FE" w:rsidRDefault="00CA3716" w:rsidP="00D303D3">
      <w:pPr>
        <w:spacing w:before="120" w:after="120"/>
        <w:jc w:val="both"/>
      </w:pPr>
      <w:r w:rsidRPr="005959FE">
        <w:t>Την πρόσκληση συνοδεύουν</w:t>
      </w:r>
      <w:r w:rsidR="00D169C9" w:rsidRPr="005959FE">
        <w:t xml:space="preserve"> </w:t>
      </w:r>
      <w:r w:rsidR="00D303D3" w:rsidRPr="005959FE">
        <w:t xml:space="preserve">Τεχνικές Προδιαγραφές, </w:t>
      </w:r>
      <w:r w:rsidR="00D169C9" w:rsidRPr="005959FE">
        <w:t>Ειδικ</w:t>
      </w:r>
      <w:r w:rsidR="00D303D3" w:rsidRPr="005959FE">
        <w:t>οί  Όροι</w:t>
      </w:r>
      <w:r w:rsidR="00D169C9" w:rsidRPr="005959FE">
        <w:t xml:space="preserve"> συμμετοχής</w:t>
      </w:r>
      <w:r w:rsidRPr="005959FE">
        <w:t>,</w:t>
      </w:r>
      <w:r w:rsidR="00D303D3" w:rsidRPr="005959FE">
        <w:t xml:space="preserve"> </w:t>
      </w:r>
      <w:r w:rsidR="00D169C9" w:rsidRPr="005959FE">
        <w:t xml:space="preserve">καθώς και </w:t>
      </w:r>
      <w:r w:rsidR="00D169C9" w:rsidRPr="00545BED">
        <w:t>σχεδιαγράμματα.</w:t>
      </w:r>
    </w:p>
    <w:p w14:paraId="218479C7" w14:textId="4FE3AA87" w:rsidR="0054683A" w:rsidRPr="0054683A" w:rsidRDefault="00543FC3" w:rsidP="0054683A">
      <w:pPr>
        <w:pStyle w:val="a4"/>
        <w:spacing w:before="120" w:after="120"/>
        <w:rPr>
          <w:szCs w:val="24"/>
        </w:rPr>
      </w:pPr>
      <w:r w:rsidRPr="005959FE">
        <w:rPr>
          <w:szCs w:val="24"/>
        </w:rPr>
        <w:t>Η παρούσα πρόσκληση να αναρτηθεί στο ΚΗΜΔΗΣ και στην Ιστοσελίδα του Πανεπιστημίου Κρήτης (</w:t>
      </w:r>
      <w:hyperlink r:id="rId7" w:history="1">
        <w:r w:rsidRPr="005959FE">
          <w:rPr>
            <w:szCs w:val="24"/>
          </w:rPr>
          <w:t>www.uoc.gr</w:t>
        </w:r>
      </w:hyperlink>
      <w:r w:rsidRPr="005959FE">
        <w:rPr>
          <w:szCs w:val="24"/>
        </w:rPr>
        <w:t>).</w:t>
      </w:r>
    </w:p>
    <w:p w14:paraId="33881755" w14:textId="77777777" w:rsidR="0054683A" w:rsidRPr="0054683A" w:rsidRDefault="0054683A" w:rsidP="0054683A">
      <w:pPr>
        <w:pStyle w:val="a4"/>
        <w:jc w:val="center"/>
        <w:rPr>
          <w:bCs/>
          <w:szCs w:val="24"/>
        </w:rPr>
      </w:pPr>
      <w:r w:rsidRPr="0054683A">
        <w:rPr>
          <w:bCs/>
          <w:szCs w:val="24"/>
        </w:rPr>
        <w:t>Για το Πανεπιστήμιο Κρήτης</w:t>
      </w:r>
    </w:p>
    <w:p w14:paraId="06F3D639" w14:textId="77777777" w:rsidR="0054683A" w:rsidRPr="0054683A" w:rsidRDefault="0054683A" w:rsidP="0054683A">
      <w:pPr>
        <w:pStyle w:val="a4"/>
        <w:jc w:val="center"/>
        <w:rPr>
          <w:bCs/>
          <w:szCs w:val="24"/>
        </w:rPr>
      </w:pPr>
      <w:r w:rsidRPr="0054683A">
        <w:rPr>
          <w:bCs/>
          <w:szCs w:val="24"/>
        </w:rPr>
        <w:t>Ο Αντιπρύτανης Οικονομικών και Υποδομών</w:t>
      </w:r>
    </w:p>
    <w:p w14:paraId="2E09B9C8" w14:textId="77777777" w:rsidR="0054683A" w:rsidRPr="0054683A" w:rsidRDefault="0054683A" w:rsidP="0054683A">
      <w:pPr>
        <w:pStyle w:val="a4"/>
        <w:rPr>
          <w:bCs/>
          <w:szCs w:val="24"/>
        </w:rPr>
      </w:pPr>
    </w:p>
    <w:p w14:paraId="4628ED7F" w14:textId="77777777" w:rsidR="0054683A" w:rsidRPr="0054683A" w:rsidRDefault="0054683A" w:rsidP="0054683A">
      <w:pPr>
        <w:spacing w:before="120"/>
        <w:jc w:val="center"/>
        <w:rPr>
          <w:bCs/>
        </w:rPr>
      </w:pPr>
      <w:r w:rsidRPr="0054683A">
        <w:rPr>
          <w:bCs/>
        </w:rPr>
        <w:t>Καθηγητής</w:t>
      </w:r>
    </w:p>
    <w:p w14:paraId="6C9B73B0" w14:textId="6C11E2B8" w:rsidR="0054683A" w:rsidRPr="0054683A" w:rsidRDefault="0054683A" w:rsidP="0054683A">
      <w:pPr>
        <w:pStyle w:val="a4"/>
        <w:jc w:val="center"/>
        <w:rPr>
          <w:szCs w:val="24"/>
        </w:rPr>
      </w:pPr>
      <w:r w:rsidRPr="0054683A">
        <w:rPr>
          <w:bCs/>
          <w:szCs w:val="24"/>
        </w:rPr>
        <w:t>Κωνσταντίνος Σπανουδάκης</w:t>
      </w:r>
    </w:p>
    <w:p w14:paraId="53C891ED" w14:textId="77777777" w:rsidR="00AD1691" w:rsidRPr="00AD1691" w:rsidRDefault="00AD1691" w:rsidP="00AD1691">
      <w:pPr>
        <w:ind w:left="993" w:hanging="993"/>
        <w:jc w:val="center"/>
        <w:rPr>
          <w:b/>
        </w:rPr>
      </w:pPr>
      <w:r w:rsidRPr="00AD1691">
        <w:rPr>
          <w:b/>
        </w:rPr>
        <w:lastRenderedPageBreak/>
        <w:t>Τεχνικές προδιαγραφές</w:t>
      </w:r>
    </w:p>
    <w:p w14:paraId="50930CCF" w14:textId="2B60D49A" w:rsidR="00AD1691" w:rsidRPr="00AD1691" w:rsidRDefault="00AD1691" w:rsidP="00AD1691">
      <w:pPr>
        <w:jc w:val="both"/>
        <w:rPr>
          <w:b/>
        </w:rPr>
      </w:pPr>
      <w:r w:rsidRPr="00AD1691">
        <w:rPr>
          <w:b/>
        </w:rPr>
        <w:t>Υπηρεσιών αποψίλωσης του περιβάλλοντος χώρου</w:t>
      </w:r>
      <w:bookmarkStart w:id="0" w:name="OLE_LINK58"/>
      <w:bookmarkStart w:id="1" w:name="OLE_LINK59"/>
      <w:bookmarkStart w:id="2" w:name="OLE_LINK60"/>
      <w:r w:rsidRPr="00AD1691">
        <w:rPr>
          <w:b/>
        </w:rPr>
        <w:t xml:space="preserve"> </w:t>
      </w:r>
      <w:bookmarkStart w:id="3" w:name="OLE_LINK65"/>
      <w:bookmarkStart w:id="4" w:name="OLE_LINK66"/>
      <w:bookmarkEnd w:id="0"/>
      <w:bookmarkEnd w:id="1"/>
      <w:bookmarkEnd w:id="2"/>
      <w:r w:rsidRPr="00AD1691">
        <w:rPr>
          <w:b/>
        </w:rPr>
        <w:t>(περίπου 90 στρέμματα)</w:t>
      </w:r>
    </w:p>
    <w:p w14:paraId="345F47A1" w14:textId="77777777" w:rsidR="00AD1691" w:rsidRPr="00AD1691" w:rsidRDefault="00AD1691" w:rsidP="00AD1691">
      <w:pPr>
        <w:jc w:val="both"/>
        <w:rPr>
          <w:b/>
        </w:rPr>
      </w:pPr>
      <w:r w:rsidRPr="00AD1691">
        <w:rPr>
          <w:b/>
        </w:rPr>
        <w:t xml:space="preserve">και τον καθαρισμό του δασικού οδικού δικτύου (μήκους 3,5 χιλιομέτρων με μηχανικά μέσα) της </w:t>
      </w:r>
      <w:proofErr w:type="spellStart"/>
      <w:r w:rsidRPr="00AD1691">
        <w:rPr>
          <w:b/>
        </w:rPr>
        <w:t>Πανεπιστημιόπολης</w:t>
      </w:r>
      <w:proofErr w:type="spellEnd"/>
      <w:r w:rsidRPr="00AD1691">
        <w:rPr>
          <w:b/>
        </w:rPr>
        <w:t xml:space="preserve"> Ρεθύμνου, για τα έτη 20</w:t>
      </w:r>
      <w:bookmarkEnd w:id="3"/>
      <w:bookmarkEnd w:id="4"/>
      <w:r w:rsidRPr="00AD1691">
        <w:rPr>
          <w:b/>
        </w:rPr>
        <w:t>22 και 2023.</w:t>
      </w:r>
    </w:p>
    <w:p w14:paraId="464BAA94" w14:textId="77777777" w:rsidR="00AD1691" w:rsidRPr="00AD1691" w:rsidRDefault="00AD1691" w:rsidP="00AD1691">
      <w:pPr>
        <w:jc w:val="both"/>
        <w:rPr>
          <w:b/>
          <w:bCs/>
          <w:u w:val="single"/>
        </w:rPr>
      </w:pPr>
      <w:r w:rsidRPr="00AD1691">
        <w:rPr>
          <w:b/>
          <w:bCs/>
          <w:u w:val="single"/>
        </w:rPr>
        <w:t>Κριτήριο ανάθεσης της Σύμβασης είναι η πλέον συμφέρουσα από οικονομική άποψη προσφορά βάσει τιμής μόνο, τηρουμένων των τεχνικών προδιαγραφών.</w:t>
      </w:r>
    </w:p>
    <w:p w14:paraId="5FDBC75B" w14:textId="77777777" w:rsidR="00AD1691" w:rsidRPr="00AD1691" w:rsidRDefault="00AD1691" w:rsidP="00AD1691">
      <w:pPr>
        <w:jc w:val="both"/>
        <w:rPr>
          <w:b/>
        </w:rPr>
      </w:pPr>
    </w:p>
    <w:p w14:paraId="0D7BD4DD" w14:textId="77777777" w:rsidR="00AD1691" w:rsidRPr="00AD1691" w:rsidRDefault="00AD1691" w:rsidP="00AD1691">
      <w:pPr>
        <w:spacing w:line="360" w:lineRule="auto"/>
        <w:ind w:firstLine="426"/>
        <w:jc w:val="both"/>
      </w:pPr>
      <w:r w:rsidRPr="00AD1691">
        <w:t xml:space="preserve">Οι χώροι που θα γίνουν οι υπηρεσίες αποψίλωσης και καθαρισμών </w:t>
      </w:r>
      <w:r w:rsidRPr="00AD1691">
        <w:rPr>
          <w:b/>
          <w:lang w:eastAsia="en-US"/>
        </w:rPr>
        <w:t>(</w:t>
      </w:r>
      <w:r w:rsidRPr="00AD1691">
        <w:rPr>
          <w:b/>
          <w:w w:val="106"/>
          <w:lang w:val="en-US" w:eastAsia="en-US"/>
        </w:rPr>
        <w:t>CPV</w:t>
      </w:r>
      <w:r w:rsidRPr="00AD1691">
        <w:rPr>
          <w:b/>
          <w:w w:val="106"/>
          <w:lang w:eastAsia="en-US"/>
        </w:rPr>
        <w:t xml:space="preserve"> 90522400-6), </w:t>
      </w:r>
      <w:r w:rsidRPr="00AD1691">
        <w:t>φαίνονται στα συνημμένα σχέδια και είναι οι εξής:</w:t>
      </w:r>
    </w:p>
    <w:p w14:paraId="62A1DDDA" w14:textId="77777777" w:rsidR="00AD1691" w:rsidRPr="00AD1691" w:rsidRDefault="00AD1691" w:rsidP="00AD1691">
      <w:pPr>
        <w:tabs>
          <w:tab w:val="left" w:pos="426"/>
        </w:tabs>
        <w:jc w:val="both"/>
      </w:pPr>
      <w:bookmarkStart w:id="5" w:name="OLE_LINK67"/>
      <w:bookmarkStart w:id="6" w:name="OLE_LINK68"/>
      <w:bookmarkStart w:id="7" w:name="OLE_LINK43"/>
      <w:bookmarkStart w:id="8" w:name="OLE_LINK44"/>
      <w:r w:rsidRPr="00AD1691">
        <w:t>Οι χώροι που θα γίνουν οι υπηρεσίες αποψίλωσης και καθαρισμών φαίνονται στα συνημμένα σχέδια και είναι οι εξής:</w:t>
      </w:r>
    </w:p>
    <w:p w14:paraId="76C8DD8B" w14:textId="77777777" w:rsidR="00AD1691" w:rsidRPr="00AD1691" w:rsidRDefault="00AD1691" w:rsidP="00AD1691">
      <w:pPr>
        <w:spacing w:line="360" w:lineRule="auto"/>
        <w:ind w:firstLine="426"/>
        <w:jc w:val="both"/>
      </w:pPr>
      <w:proofErr w:type="spellStart"/>
      <w:r w:rsidRPr="00AD1691">
        <w:t>Περιβάλλων</w:t>
      </w:r>
      <w:proofErr w:type="spellEnd"/>
      <w:r w:rsidRPr="00AD1691">
        <w:t xml:space="preserve"> χώρος των κτιρίων της Φιλοσοφικής (5,5 στρέμματα περίπου) που αποτελείται από τους χώρους Φ1.1 έως και Φ1.11. </w:t>
      </w:r>
    </w:p>
    <w:p w14:paraId="12E8062D" w14:textId="77777777" w:rsidR="00AD1691" w:rsidRPr="00AD1691" w:rsidRDefault="00AD1691" w:rsidP="00AD1691">
      <w:pPr>
        <w:spacing w:line="360" w:lineRule="auto"/>
        <w:ind w:firstLine="426"/>
        <w:jc w:val="both"/>
      </w:pPr>
      <w:proofErr w:type="spellStart"/>
      <w:r w:rsidRPr="00AD1691">
        <w:t>Περιβάλλων</w:t>
      </w:r>
      <w:proofErr w:type="spellEnd"/>
      <w:r w:rsidRPr="00AD1691">
        <w:t xml:space="preserve"> χώρος των κτιρίων ΑΒΓΔ και Εμπορικού Κέντρου (6,0 στρέμματα περίπου) που αποτελείται από τους χώρους Α1.1, Α1.2, Α2.1, Α3.1, Α5.1, Α5.2, Β1.1, Β1.2, Β1.3, Β2.1, Β2.2, Γ1.1, Γ1.2, Γ1.3, Γ1.4, Δ1.1, Δ5.1, Δ5.2. </w:t>
      </w:r>
    </w:p>
    <w:p w14:paraId="6A419661" w14:textId="77777777" w:rsidR="00AD1691" w:rsidRPr="00AD1691" w:rsidRDefault="00AD1691" w:rsidP="00AD1691">
      <w:pPr>
        <w:spacing w:line="360" w:lineRule="auto"/>
        <w:ind w:firstLine="426"/>
        <w:jc w:val="both"/>
      </w:pPr>
      <w:proofErr w:type="spellStart"/>
      <w:r w:rsidRPr="00AD1691">
        <w:t>Περιβάλλων</w:t>
      </w:r>
      <w:proofErr w:type="spellEnd"/>
      <w:r w:rsidRPr="00AD1691">
        <w:t xml:space="preserve"> χώρος του κτιρίου της Βιβλιοθήκης (6,5 στρέμματα περίπου) που αποτελείται από τους χώρους ΒΘ1.1, ΒΘ1.2, και ΒΘ1.3.</w:t>
      </w:r>
    </w:p>
    <w:p w14:paraId="7133039E" w14:textId="77777777" w:rsidR="00AD1691" w:rsidRPr="00AD1691" w:rsidRDefault="00AD1691" w:rsidP="00AD1691">
      <w:pPr>
        <w:spacing w:line="360" w:lineRule="auto"/>
        <w:ind w:firstLine="426"/>
        <w:jc w:val="both"/>
      </w:pPr>
      <w:proofErr w:type="spellStart"/>
      <w:r w:rsidRPr="00AD1691">
        <w:t>Περιβάλλων</w:t>
      </w:r>
      <w:proofErr w:type="spellEnd"/>
      <w:r w:rsidRPr="00AD1691">
        <w:t xml:space="preserve"> χώρος του Μεγάλου Αμφιθεάτρου (1,0 στρέμμα περίπου) που αποτελείται από τους χώρους ΑΜ1.1 και ΑΜ1.2. </w:t>
      </w:r>
    </w:p>
    <w:p w14:paraId="4D1EB251" w14:textId="77777777" w:rsidR="00AD1691" w:rsidRPr="00AD1691" w:rsidRDefault="00AD1691" w:rsidP="00AD1691">
      <w:pPr>
        <w:spacing w:line="360" w:lineRule="auto"/>
        <w:ind w:firstLine="426"/>
        <w:jc w:val="both"/>
      </w:pPr>
      <w:proofErr w:type="spellStart"/>
      <w:r w:rsidRPr="00AD1691">
        <w:t>Περιβάλλων</w:t>
      </w:r>
      <w:proofErr w:type="spellEnd"/>
      <w:r w:rsidRPr="00AD1691">
        <w:t xml:space="preserve"> χώρος του Πανεπιστημιακού Γυμναστηρίου και του Κλειστού Σταθμού Αυτοκινήτων (1,5 στρέμματος περίπου και αποτελείται από τους χώρους </w:t>
      </w:r>
      <w:r w:rsidRPr="00AD1691">
        <w:rPr>
          <w:lang w:val="en-US"/>
        </w:rPr>
        <w:t>K</w:t>
      </w:r>
      <w:r w:rsidRPr="00AD1691">
        <w:t xml:space="preserve">1.1 έως και </w:t>
      </w:r>
      <w:r w:rsidRPr="00AD1691">
        <w:rPr>
          <w:lang w:val="en-US"/>
        </w:rPr>
        <w:t>K</w:t>
      </w:r>
      <w:r w:rsidRPr="00AD1691">
        <w:t xml:space="preserve">1.4. </w:t>
      </w:r>
    </w:p>
    <w:p w14:paraId="2DABB940" w14:textId="77777777" w:rsidR="00AD1691" w:rsidRPr="00AD1691" w:rsidRDefault="00AD1691" w:rsidP="00AD1691">
      <w:pPr>
        <w:spacing w:line="360" w:lineRule="auto"/>
        <w:ind w:firstLine="426"/>
        <w:jc w:val="both"/>
      </w:pPr>
      <w:proofErr w:type="spellStart"/>
      <w:r w:rsidRPr="00AD1691">
        <w:t>Περιβάλλων</w:t>
      </w:r>
      <w:proofErr w:type="spellEnd"/>
      <w:r w:rsidRPr="00AD1691">
        <w:t xml:space="preserve"> χώρος των κτιρίων της Φοιτητικής Κατοικίας </w:t>
      </w:r>
      <w:bookmarkStart w:id="9" w:name="OLE_LINK51"/>
      <w:bookmarkStart w:id="10" w:name="OLE_LINK52"/>
      <w:bookmarkStart w:id="11" w:name="OLE_LINK57"/>
      <w:r w:rsidRPr="00AD1691">
        <w:t xml:space="preserve">(5,5 στρέμματα περίπου) </w:t>
      </w:r>
      <w:bookmarkEnd w:id="9"/>
      <w:bookmarkEnd w:id="10"/>
      <w:bookmarkEnd w:id="11"/>
      <w:r w:rsidRPr="00AD1691">
        <w:t>που αποτελείται από τους χώρους ΦΚ1.1, ΦΚ1.2, ΦΚ1.3 και ΦΚ1.4.</w:t>
      </w:r>
    </w:p>
    <w:p w14:paraId="2FEE8E57" w14:textId="77777777" w:rsidR="00AD1691" w:rsidRPr="00AD1691" w:rsidRDefault="00AD1691" w:rsidP="00AD1691">
      <w:pPr>
        <w:spacing w:line="360" w:lineRule="auto"/>
        <w:ind w:firstLine="426"/>
        <w:jc w:val="both"/>
      </w:pPr>
      <w:proofErr w:type="spellStart"/>
      <w:r w:rsidRPr="00AD1691">
        <w:t>Περιβάλλων</w:t>
      </w:r>
      <w:proofErr w:type="spellEnd"/>
      <w:r w:rsidRPr="00AD1691">
        <w:t xml:space="preserve"> χώρος του κτιρίου του Εστιατορίου (1,0 στρέμμα περίπου) που αποτελείται από τους χώρους Ε1.1, Ε1.2, Ε1.3, Ε1.4, και Ε1.5.</w:t>
      </w:r>
    </w:p>
    <w:p w14:paraId="6DD75B05" w14:textId="77777777" w:rsidR="00AD1691" w:rsidRPr="00AD1691" w:rsidRDefault="00AD1691" w:rsidP="00AD1691">
      <w:pPr>
        <w:spacing w:line="360" w:lineRule="auto"/>
        <w:ind w:firstLine="426"/>
        <w:jc w:val="both"/>
      </w:pPr>
      <w:proofErr w:type="spellStart"/>
      <w:r w:rsidRPr="00AD1691">
        <w:t>Περιβάλλων</w:t>
      </w:r>
      <w:proofErr w:type="spellEnd"/>
      <w:r w:rsidRPr="00AD1691">
        <w:t xml:space="preserve"> χώρος του κτιρίου ΚΕΜΕ (1,4 στρέμματα περίπου) που αποτελείται από τον χώρο ΚΜ1.</w:t>
      </w:r>
    </w:p>
    <w:p w14:paraId="79CBD097" w14:textId="77777777" w:rsidR="00AD1691" w:rsidRPr="00AD1691" w:rsidRDefault="00AD1691" w:rsidP="00AD1691">
      <w:pPr>
        <w:spacing w:line="360" w:lineRule="auto"/>
        <w:ind w:firstLine="426"/>
        <w:jc w:val="both"/>
      </w:pPr>
      <w:proofErr w:type="spellStart"/>
      <w:r w:rsidRPr="00AD1691">
        <w:t>Περιβάλλων</w:t>
      </w:r>
      <w:proofErr w:type="spellEnd"/>
      <w:r w:rsidRPr="00AD1691">
        <w:t xml:space="preserve"> χώρος των διαφόρων πάρκινγκ του χώρου του Π.Κ. που αποτελείται από τους χώρους Π1.1, έως και Π1.10 (αποψίλωση περιμετρικά σε απόσταση 1,5 μέτρου τουλάχιστον από την άσφαλτο όπου είναι δυνατό). Επίσης θα καθαριστούν περιμετρικά σε απόσταση 1,5 μέτρου τουλάχιστον και όλες οι οδοί πρόσβασης, τα πεζοδρόμια, </w:t>
      </w:r>
      <w:proofErr w:type="spellStart"/>
      <w:r w:rsidRPr="00AD1691">
        <w:t>κ.λ.π</w:t>
      </w:r>
      <w:proofErr w:type="spellEnd"/>
      <w:r w:rsidRPr="00AD1691">
        <w:t>. εντός του περιμετρικού οδικού δακτυλίου που περικλείει τις κτηριακές εγκαταστάσεις.</w:t>
      </w:r>
    </w:p>
    <w:p w14:paraId="1B0E21C6" w14:textId="77777777" w:rsidR="00AD1691" w:rsidRPr="00AD1691" w:rsidRDefault="00AD1691" w:rsidP="00AD1691">
      <w:pPr>
        <w:spacing w:line="360" w:lineRule="auto"/>
        <w:ind w:firstLine="426"/>
        <w:jc w:val="both"/>
      </w:pPr>
      <w:r w:rsidRPr="00AD1691">
        <w:t xml:space="preserve">Περιμετρικός οδικός δακτύλιος </w:t>
      </w:r>
      <w:bookmarkStart w:id="12" w:name="OLE_LINK23"/>
      <w:bookmarkStart w:id="13" w:name="OLE_LINK24"/>
      <w:bookmarkStart w:id="14" w:name="OLE_LINK25"/>
      <w:bookmarkStart w:id="15" w:name="OLE_LINK26"/>
      <w:r w:rsidRPr="00AD1691">
        <w:t xml:space="preserve">(αποψίλωση περιμετρικά σε απόσταση 1,5 μέτρου τουλάχιστον από την άσφαλτο όπου είναι δυνατό) </w:t>
      </w:r>
      <w:bookmarkEnd w:id="12"/>
      <w:bookmarkEnd w:id="13"/>
      <w:bookmarkEnd w:id="14"/>
      <w:bookmarkEnd w:id="15"/>
      <w:r w:rsidRPr="00AD1691">
        <w:t xml:space="preserve">και καθαρισμός του χωματόδρομου (ώστε να είναι </w:t>
      </w:r>
      <w:proofErr w:type="spellStart"/>
      <w:r w:rsidRPr="00AD1691">
        <w:t>προσβάσιμος</w:t>
      </w:r>
      <w:proofErr w:type="spellEnd"/>
      <w:r w:rsidRPr="00AD1691">
        <w:t xml:space="preserve"> σε όχημα) που ενώνει τη Βιβλιοθήκη με τη Φιλοσοφική Σχολή (Κτήριο 1).</w:t>
      </w:r>
    </w:p>
    <w:p w14:paraId="08327895" w14:textId="77777777" w:rsidR="00AD1691" w:rsidRPr="00AD1691" w:rsidRDefault="00AD1691" w:rsidP="00AD1691">
      <w:pPr>
        <w:spacing w:line="360" w:lineRule="auto"/>
        <w:ind w:firstLine="426"/>
        <w:jc w:val="both"/>
      </w:pPr>
      <w:r w:rsidRPr="00AD1691">
        <w:lastRenderedPageBreak/>
        <w:t xml:space="preserve">Οι χώροι Χ1.1 (3,0 στρέμματα περίπου), Χ1.2 (5,0 στρέμματα περίπου), Χ1.3 (0,8 στρέμματα περίπου), Χ1.4 (0,7 στρέμματα περίπου), Χ1.5 (1 στρέμμα περίπου), Χ1.6 (11 στρέμματα περίπου), </w:t>
      </w:r>
      <w:bookmarkStart w:id="16" w:name="OLE_LINK1"/>
      <w:r w:rsidRPr="00AD1691">
        <w:t xml:space="preserve">Χ1.7 </w:t>
      </w:r>
      <w:bookmarkStart w:id="17" w:name="OLE_LINK2"/>
      <w:r w:rsidRPr="00AD1691">
        <w:t>(9,0 στρέμματα περίπου)</w:t>
      </w:r>
      <w:bookmarkEnd w:id="17"/>
      <w:r w:rsidRPr="00AD1691">
        <w:t>, και Χ1.8</w:t>
      </w:r>
      <w:bookmarkEnd w:id="16"/>
      <w:r w:rsidRPr="00AD1691">
        <w:t xml:space="preserve"> (3,0 στρέμματα περίπου), θα αποψιλωθούν (καθαρισμός και μεταφορά προϊόντων αποψίλωσης).</w:t>
      </w:r>
    </w:p>
    <w:p w14:paraId="1348A2D4" w14:textId="35833FEE" w:rsidR="00AD1691" w:rsidRPr="00AD1691" w:rsidRDefault="00AD1691" w:rsidP="00AD1691">
      <w:pPr>
        <w:spacing w:line="360" w:lineRule="auto"/>
        <w:ind w:firstLine="426"/>
        <w:jc w:val="both"/>
      </w:pPr>
      <w:bookmarkStart w:id="18" w:name="OLE_LINK45"/>
      <w:bookmarkStart w:id="19" w:name="OLE_LINK46"/>
      <w:bookmarkStart w:id="20" w:name="OLE_LINK47"/>
      <w:bookmarkStart w:id="21" w:name="OLE_LINK48"/>
      <w:r w:rsidRPr="00AD1691">
        <w:t>Νέοι χώρο</w:t>
      </w:r>
      <w:r w:rsidR="0054683A">
        <w:t>ι</w:t>
      </w:r>
      <w:r w:rsidRPr="00AD1691">
        <w:t xml:space="preserve"> προς αποψίλωση είναι ο χώρος νότια του μεγάλου Αμφιθέατρου με ονομασία ΝΧ1 συνολικής έκτασης 1,0 στρέμματος και ο χώρος ΝΧ2 συνολικής έκτασης 24,0 στρεμμάτων όπως αυτοί απεικονίζονται στα συνημμένα σχέδια.</w:t>
      </w:r>
    </w:p>
    <w:p w14:paraId="649B696B" w14:textId="77777777" w:rsidR="00AD1691" w:rsidRPr="00AD1691" w:rsidRDefault="00AD1691" w:rsidP="00AD1691">
      <w:pPr>
        <w:spacing w:after="120" w:line="360" w:lineRule="auto"/>
        <w:ind w:firstLine="425"/>
        <w:jc w:val="both"/>
      </w:pPr>
      <w:r w:rsidRPr="00AD1691">
        <w:t xml:space="preserve">Επίσης θα αποψιλωθούν και καθαριστούν </w:t>
      </w:r>
      <w:bookmarkStart w:id="22" w:name="OLE_LINK20"/>
      <w:bookmarkStart w:id="23" w:name="OLE_LINK21"/>
      <w:bookmarkStart w:id="24" w:name="OLE_LINK22"/>
      <w:r w:rsidRPr="00AD1691">
        <w:t>περιμετρικά οι 26 Π.Φ. του Δασικού Δικτύου Πυρόσβεσης και η Δεξαμενή Πυρόσβεσης.</w:t>
      </w:r>
      <w:bookmarkEnd w:id="22"/>
      <w:bookmarkEnd w:id="23"/>
      <w:bookmarkEnd w:id="24"/>
      <w:r w:rsidRPr="00AD1691">
        <w:t xml:space="preserve"> </w:t>
      </w:r>
    </w:p>
    <w:p w14:paraId="392815DF" w14:textId="77777777" w:rsidR="00AD1691" w:rsidRPr="00AD1691" w:rsidRDefault="00AD1691" w:rsidP="00AD1691">
      <w:pPr>
        <w:spacing w:after="120" w:line="360" w:lineRule="auto"/>
        <w:ind w:firstLine="425"/>
        <w:jc w:val="both"/>
      </w:pPr>
      <w:r w:rsidRPr="00AD1691">
        <w:t xml:space="preserve">Τέλος θα γίνει ο καθαρισμός και συντήρηση - αποκατάσταση προσβασιμότητας του δασικού οδικού δικτύου (μήκους 3,5 χιλιομέτρων) της </w:t>
      </w:r>
      <w:proofErr w:type="spellStart"/>
      <w:r w:rsidRPr="00AD1691">
        <w:t>Πανεπιστημιόπολης</w:t>
      </w:r>
      <w:proofErr w:type="spellEnd"/>
      <w:r w:rsidRPr="00AD1691">
        <w:t xml:space="preserve"> Ρεθύμνου με μηχανικά μέσα, για την απρόσκοπτη πρόσβαση οχημάτων της Πυροσβεστικής Υπηρεσίας.</w:t>
      </w:r>
    </w:p>
    <w:bookmarkEnd w:id="5"/>
    <w:bookmarkEnd w:id="6"/>
    <w:bookmarkEnd w:id="18"/>
    <w:bookmarkEnd w:id="19"/>
    <w:bookmarkEnd w:id="20"/>
    <w:bookmarkEnd w:id="21"/>
    <w:p w14:paraId="51DBEA58" w14:textId="77777777" w:rsidR="00AD1691" w:rsidRPr="00AD1691" w:rsidRDefault="00AD1691" w:rsidP="00AD1691">
      <w:pPr>
        <w:spacing w:after="120"/>
        <w:ind w:firstLine="426"/>
        <w:jc w:val="both"/>
      </w:pPr>
      <w:r w:rsidRPr="00AD1691">
        <w:t>Ειδικότερα οι υπηρεσίες που θα γίνουν κάτω από τις εντολές και υποδείξεις της Υπηρεσίας είναι οι παρακάτω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4"/>
      </w:tblGrid>
      <w:tr w:rsidR="00AD1691" w:rsidRPr="00AD1691" w14:paraId="0C54C87B" w14:textId="77777777" w:rsidTr="004D6A99">
        <w:trPr>
          <w:trHeight w:val="612"/>
        </w:trPr>
        <w:tc>
          <w:tcPr>
            <w:tcW w:w="9322" w:type="dxa"/>
            <w:shd w:val="clear" w:color="auto" w:fill="auto"/>
            <w:vAlign w:val="center"/>
          </w:tcPr>
          <w:bookmarkEnd w:id="7"/>
          <w:bookmarkEnd w:id="8"/>
          <w:p w14:paraId="7CBA261B" w14:textId="77777777" w:rsidR="00AD1691" w:rsidRPr="00AD1691" w:rsidRDefault="00AD1691" w:rsidP="00AD1691">
            <w:pPr>
              <w:spacing w:line="360" w:lineRule="auto"/>
              <w:ind w:firstLine="426"/>
              <w:jc w:val="both"/>
            </w:pPr>
            <w:r w:rsidRPr="00AD1691">
              <w:t xml:space="preserve">1. </w:t>
            </w:r>
            <w:bookmarkStart w:id="25" w:name="OLE_LINK17"/>
            <w:bookmarkStart w:id="26" w:name="OLE_LINK18"/>
            <w:bookmarkStart w:id="27" w:name="OLE_LINK19"/>
            <w:r w:rsidRPr="00AD1691">
              <w:t xml:space="preserve">Αποψίλωση και μεταφορά χόρτων </w:t>
            </w:r>
            <w:bookmarkEnd w:id="25"/>
            <w:bookmarkEnd w:id="26"/>
            <w:bookmarkEnd w:id="27"/>
            <w:r w:rsidRPr="00AD1691">
              <w:t>από τους χώρους του Π.Κ. σε σημείο που θα υποδειχθεί από την Υπηρεσία (εντός χώρου Π.Κ.)</w:t>
            </w:r>
          </w:p>
        </w:tc>
      </w:tr>
      <w:tr w:rsidR="00AD1691" w:rsidRPr="00AD1691" w14:paraId="144B05B0" w14:textId="77777777" w:rsidTr="004D6A99">
        <w:trPr>
          <w:trHeight w:val="692"/>
        </w:trPr>
        <w:tc>
          <w:tcPr>
            <w:tcW w:w="9322" w:type="dxa"/>
            <w:shd w:val="clear" w:color="auto" w:fill="auto"/>
            <w:vAlign w:val="center"/>
          </w:tcPr>
          <w:p w14:paraId="2B9BD51A" w14:textId="77777777" w:rsidR="00AD1691" w:rsidRPr="00AD1691" w:rsidRDefault="00AD1691" w:rsidP="00AD1691">
            <w:pPr>
              <w:spacing w:line="360" w:lineRule="auto"/>
              <w:ind w:firstLine="426"/>
              <w:jc w:val="both"/>
            </w:pPr>
            <w:r w:rsidRPr="00AD1691">
              <w:t>2. Μάζεμα μεγάλων πετρών και άλλων άχρηστων αντικειμένων και απομάκρυνση τους από όλους τους χώρους που έχουν αναφερθεί παραπάνω.</w:t>
            </w:r>
          </w:p>
        </w:tc>
      </w:tr>
      <w:tr w:rsidR="00AD1691" w:rsidRPr="00AD1691" w14:paraId="5378F401" w14:textId="77777777" w:rsidTr="004D6A99">
        <w:trPr>
          <w:trHeight w:val="688"/>
        </w:trPr>
        <w:tc>
          <w:tcPr>
            <w:tcW w:w="9322" w:type="dxa"/>
            <w:shd w:val="clear" w:color="auto" w:fill="auto"/>
            <w:vAlign w:val="center"/>
          </w:tcPr>
          <w:p w14:paraId="1D25F01B" w14:textId="77777777" w:rsidR="00AD1691" w:rsidRPr="00AD1691" w:rsidRDefault="00AD1691" w:rsidP="00AD1691">
            <w:pPr>
              <w:spacing w:line="360" w:lineRule="auto"/>
              <w:ind w:firstLine="426"/>
              <w:jc w:val="both"/>
            </w:pPr>
            <w:r w:rsidRPr="00AD1691">
              <w:t xml:space="preserve">3. Κλάδεμα δένδρων με υπόδειξη της υπηρεσίας </w:t>
            </w:r>
          </w:p>
        </w:tc>
      </w:tr>
      <w:tr w:rsidR="00AD1691" w:rsidRPr="00AD1691" w14:paraId="403C614D" w14:textId="77777777" w:rsidTr="004D6A99">
        <w:trPr>
          <w:trHeight w:val="712"/>
        </w:trPr>
        <w:tc>
          <w:tcPr>
            <w:tcW w:w="9322" w:type="dxa"/>
            <w:shd w:val="clear" w:color="auto" w:fill="auto"/>
            <w:vAlign w:val="center"/>
          </w:tcPr>
          <w:p w14:paraId="6235AD0B" w14:textId="77777777" w:rsidR="00AD1691" w:rsidRPr="00AD1691" w:rsidRDefault="00AD1691" w:rsidP="00AD1691">
            <w:pPr>
              <w:spacing w:line="360" w:lineRule="auto"/>
              <w:ind w:firstLine="426"/>
              <w:jc w:val="both"/>
            </w:pPr>
            <w:r w:rsidRPr="00AD1691">
              <w:t xml:space="preserve">4. Καθαρισμός περιμετρικά πεζοδρομίων, οδών πρόσβασης εντός των κτηριακών εγκαταστάσεων και </w:t>
            </w:r>
            <w:proofErr w:type="spellStart"/>
            <w:r w:rsidRPr="00AD1691">
              <w:t>πάρκιγκ</w:t>
            </w:r>
            <w:proofErr w:type="spellEnd"/>
            <w:r w:rsidRPr="00AD1691">
              <w:t xml:space="preserve"> από βάτους, καθώς και καθαρισμός του περιμετρικού δακτυλίου της </w:t>
            </w:r>
            <w:proofErr w:type="spellStart"/>
            <w:r w:rsidRPr="00AD1691">
              <w:t>Πανεπιστημιόπολης</w:t>
            </w:r>
            <w:proofErr w:type="spellEnd"/>
            <w:r w:rsidRPr="00AD1691">
              <w:t xml:space="preserve"> κατά 1,5 μέτρο τουλάχιστον από την άσφαλτο όπου είναι δυνατό. Επίσης καθαρισμός του χωματόδρομου (ώστε να είναι </w:t>
            </w:r>
            <w:proofErr w:type="spellStart"/>
            <w:r w:rsidRPr="00AD1691">
              <w:t>προσβάσιμος</w:t>
            </w:r>
            <w:proofErr w:type="spellEnd"/>
            <w:r w:rsidRPr="00AD1691">
              <w:t>) που ενώνει τη Βιβλιοθήκη με τη Φιλοσοφική Σχολή (Κτήριο 1).</w:t>
            </w:r>
          </w:p>
        </w:tc>
      </w:tr>
      <w:tr w:rsidR="00AD1691" w:rsidRPr="00AD1691" w14:paraId="758B088A" w14:textId="77777777" w:rsidTr="004D6A99">
        <w:trPr>
          <w:trHeight w:val="523"/>
        </w:trPr>
        <w:tc>
          <w:tcPr>
            <w:tcW w:w="9322" w:type="dxa"/>
            <w:shd w:val="clear" w:color="auto" w:fill="auto"/>
          </w:tcPr>
          <w:p w14:paraId="676DACCC" w14:textId="77777777" w:rsidR="00AD1691" w:rsidRPr="00AD1691" w:rsidRDefault="00AD1691" w:rsidP="00AD1691">
            <w:pPr>
              <w:spacing w:line="360" w:lineRule="auto"/>
              <w:ind w:firstLine="426"/>
              <w:jc w:val="both"/>
            </w:pPr>
            <w:r w:rsidRPr="00AD1691">
              <w:t>5. Αποψίλωση των χώρων Χ1.1, Χ1.2, Χ1.3, Χ1.4 Χ1.5, Χ1.6, Χ1.7, Χ1.8 (καθαρισμός, και μεταφορά προϊόντων αποψίλωσης)</w:t>
            </w:r>
          </w:p>
        </w:tc>
      </w:tr>
      <w:tr w:rsidR="00AD1691" w:rsidRPr="00AD1691" w14:paraId="5C16002E" w14:textId="77777777" w:rsidTr="004D6A99">
        <w:trPr>
          <w:trHeight w:val="650"/>
        </w:trPr>
        <w:tc>
          <w:tcPr>
            <w:tcW w:w="9322" w:type="dxa"/>
            <w:shd w:val="clear" w:color="auto" w:fill="auto"/>
          </w:tcPr>
          <w:p w14:paraId="71D38EB1" w14:textId="77777777" w:rsidR="00AD1691" w:rsidRPr="00AD1691" w:rsidRDefault="00AD1691" w:rsidP="00AD1691">
            <w:pPr>
              <w:spacing w:line="360" w:lineRule="auto"/>
              <w:ind w:firstLine="426"/>
              <w:jc w:val="both"/>
            </w:pPr>
            <w:bookmarkStart w:id="28" w:name="OLE_LINK37"/>
            <w:bookmarkStart w:id="29" w:name="OLE_LINK38"/>
            <w:bookmarkStart w:id="30" w:name="OLE_LINK39"/>
            <w:bookmarkStart w:id="31" w:name="OLE_LINK15"/>
            <w:bookmarkStart w:id="32" w:name="OLE_LINK16"/>
            <w:bookmarkStart w:id="33" w:name="OLE_LINK32"/>
            <w:bookmarkStart w:id="34" w:name="OLE_LINK33"/>
            <w:r w:rsidRPr="00AD1691">
              <w:t xml:space="preserve">6. Αποψίλωση και καθαρισμός περιμετρικά των 26 </w:t>
            </w:r>
            <w:bookmarkStart w:id="35" w:name="OLE_LINK34"/>
            <w:bookmarkStart w:id="36" w:name="OLE_LINK35"/>
            <w:bookmarkStart w:id="37" w:name="OLE_LINK36"/>
            <w:r w:rsidRPr="00AD1691">
              <w:t>Π.Φ.</w:t>
            </w:r>
            <w:bookmarkEnd w:id="35"/>
            <w:bookmarkEnd w:id="36"/>
            <w:bookmarkEnd w:id="37"/>
            <w:r w:rsidRPr="00AD1691">
              <w:t xml:space="preserve"> του Δασικού Δικτύου Πυρόσβεσης (αποψίλωση περιμετρικά σε απόσταση 2,00 μέτρων τουλάχιστον όπου είναι δυνατό) και της Δεξαμενή Πυρόσβεσης (αποψίλωση περιμετρικά σε απόσταση 10,00 μέτρων τουλάχιστον).</w:t>
            </w:r>
            <w:bookmarkEnd w:id="28"/>
            <w:bookmarkEnd w:id="29"/>
            <w:bookmarkEnd w:id="30"/>
          </w:p>
        </w:tc>
      </w:tr>
      <w:tr w:rsidR="00AD1691" w:rsidRPr="00AD1691" w14:paraId="6B85B05B" w14:textId="77777777" w:rsidTr="004D6A99">
        <w:trPr>
          <w:trHeight w:val="1288"/>
        </w:trPr>
        <w:tc>
          <w:tcPr>
            <w:tcW w:w="9322" w:type="dxa"/>
            <w:tcBorders>
              <w:top w:val="single" w:sz="4" w:space="0" w:color="auto"/>
              <w:left w:val="single" w:sz="4" w:space="0" w:color="auto"/>
              <w:bottom w:val="single" w:sz="4" w:space="0" w:color="auto"/>
              <w:right w:val="single" w:sz="4" w:space="0" w:color="auto"/>
            </w:tcBorders>
            <w:shd w:val="clear" w:color="auto" w:fill="auto"/>
          </w:tcPr>
          <w:p w14:paraId="5311C37F" w14:textId="77777777" w:rsidR="00AD1691" w:rsidRPr="00AD1691" w:rsidRDefault="00AD1691" w:rsidP="00AD1691">
            <w:pPr>
              <w:spacing w:line="360" w:lineRule="auto"/>
              <w:ind w:firstLine="426"/>
              <w:jc w:val="both"/>
            </w:pPr>
            <w:bookmarkStart w:id="38" w:name="OLE_LINK53"/>
            <w:bookmarkStart w:id="39" w:name="OLE_LINK54"/>
            <w:bookmarkStart w:id="40" w:name="OLE_LINK55"/>
            <w:bookmarkStart w:id="41" w:name="OLE_LINK56"/>
            <w:bookmarkEnd w:id="31"/>
            <w:bookmarkEnd w:id="32"/>
            <w:r w:rsidRPr="00AD1691">
              <w:lastRenderedPageBreak/>
              <w:t xml:space="preserve">7. </w:t>
            </w:r>
            <w:bookmarkStart w:id="42" w:name="OLE_LINK50"/>
            <w:r w:rsidRPr="00AD1691">
              <w:t xml:space="preserve">Θα αποψιλωθούν, καθαριστούν, όπου απαιτηθεί- προσεκτικά - από χόρτα κλαδιά </w:t>
            </w:r>
            <w:proofErr w:type="spellStart"/>
            <w:r w:rsidRPr="00AD1691">
              <w:t>κ.λ.π</w:t>
            </w:r>
            <w:proofErr w:type="spellEnd"/>
            <w:r w:rsidRPr="00AD1691">
              <w:t xml:space="preserve">. όλοι οι χώροι Η/Μ εγκαταστάσεων όπως πίνακες εξωτερικού φωτισμού, εξωτερικές μονάδες κλιματισμού, δεξαμενές νερού, οικίσκοι Η/Μ εγκαταστάσεων </w:t>
            </w:r>
            <w:proofErr w:type="spellStart"/>
            <w:r w:rsidRPr="00AD1691">
              <w:t>κ.λ.π</w:t>
            </w:r>
            <w:proofErr w:type="spellEnd"/>
            <w:r w:rsidRPr="00AD1691">
              <w:t>.</w:t>
            </w:r>
            <w:bookmarkEnd w:id="42"/>
            <w:r w:rsidRPr="00AD1691">
              <w:t>.</w:t>
            </w:r>
          </w:p>
        </w:tc>
      </w:tr>
      <w:tr w:rsidR="00AD1691" w:rsidRPr="00AD1691" w14:paraId="5647C9CF" w14:textId="77777777" w:rsidTr="004D6A99">
        <w:trPr>
          <w:trHeight w:val="264"/>
        </w:trPr>
        <w:tc>
          <w:tcPr>
            <w:tcW w:w="9322" w:type="dxa"/>
            <w:shd w:val="clear" w:color="auto" w:fill="auto"/>
          </w:tcPr>
          <w:p w14:paraId="02CB8F5E" w14:textId="77777777" w:rsidR="00AD1691" w:rsidRPr="00AD1691" w:rsidRDefault="00AD1691" w:rsidP="00AD1691">
            <w:pPr>
              <w:spacing w:line="360" w:lineRule="auto"/>
              <w:ind w:firstLine="426"/>
              <w:jc w:val="both"/>
            </w:pPr>
            <w:r w:rsidRPr="00AD1691">
              <w:t>8</w:t>
            </w:r>
            <w:bookmarkStart w:id="43" w:name="_Hlk96682479"/>
            <w:r w:rsidRPr="00AD1691">
              <w:t>. Αποψίλωση και καθαρισμός των χώρων ΝΧ1 και ΝΧ2 για πρώτη φορά με σκοπό την  δυνατότητα προσβασιμότητας για την ακριβή φωτογραφική αποτύπωσης του προβλεπόμενου χώρου ανέγερσης του νέου μεγάλου αμφιθεάτρου αλλά και των μελλοντικών αθλητικών εγκαταστάσεων</w:t>
            </w:r>
            <w:bookmarkEnd w:id="43"/>
            <w:r w:rsidRPr="00AD1691">
              <w:t>. Επίσης θα γίνει η ανάδειξη τους (αποψίλωση, καθαρισμός και μεταφορά προϊόντων αποψίλωσης).</w:t>
            </w:r>
          </w:p>
        </w:tc>
      </w:tr>
    </w:tbl>
    <w:p w14:paraId="1B16010A" w14:textId="77777777" w:rsidR="00AD1691" w:rsidRPr="00AD1691" w:rsidRDefault="00AD1691" w:rsidP="00AD1691">
      <w:pPr>
        <w:jc w:val="both"/>
      </w:pPr>
      <w:bookmarkStart w:id="44" w:name="OLE_LINK27"/>
      <w:bookmarkStart w:id="45" w:name="OLE_LINK28"/>
      <w:bookmarkStart w:id="46" w:name="OLE_LINK29"/>
      <w:bookmarkStart w:id="47" w:name="OLE_LINK30"/>
      <w:bookmarkStart w:id="48" w:name="OLE_LINK31"/>
      <w:bookmarkStart w:id="49" w:name="OLE_LINK40"/>
      <w:bookmarkStart w:id="50" w:name="OLE_LINK41"/>
      <w:bookmarkStart w:id="51" w:name="OLE_LINK42"/>
      <w:bookmarkEnd w:id="38"/>
      <w:bookmarkEnd w:id="39"/>
      <w:bookmarkEnd w:id="40"/>
      <w:bookmarkEnd w:id="41"/>
    </w:p>
    <w:p w14:paraId="3632AA42" w14:textId="77777777" w:rsidR="00AD1691" w:rsidRPr="00AD1691" w:rsidRDefault="00AD1691" w:rsidP="00AD1691">
      <w:pPr>
        <w:spacing w:line="360" w:lineRule="auto"/>
        <w:jc w:val="both"/>
      </w:pPr>
      <w:r w:rsidRPr="00AD1691">
        <w:t xml:space="preserve">Όλοι οι χώροι που θα αποψιλωθούν φαίνονται στα συνημμένα σχέδια δηλαδή χώροι προς αποψίλωση και καθαρισμό, το δασικό οδικό δίκτυο που θα καθαριστεί με μηχανικά μέσα (π.χ. </w:t>
      </w:r>
      <w:proofErr w:type="gramStart"/>
      <w:r w:rsidRPr="00AD1691">
        <w:rPr>
          <w:lang w:val="en-US"/>
        </w:rPr>
        <w:t>grader</w:t>
      </w:r>
      <w:proofErr w:type="gramEnd"/>
      <w:r w:rsidRPr="00AD1691">
        <w:t>), η θέση της δεξαμενής νερού δασικού δικτύου και η θέση των 26 Π.Φ.</w:t>
      </w:r>
    </w:p>
    <w:bookmarkEnd w:id="33"/>
    <w:bookmarkEnd w:id="34"/>
    <w:bookmarkEnd w:id="44"/>
    <w:bookmarkEnd w:id="45"/>
    <w:bookmarkEnd w:id="46"/>
    <w:bookmarkEnd w:id="47"/>
    <w:bookmarkEnd w:id="48"/>
    <w:bookmarkEnd w:id="49"/>
    <w:bookmarkEnd w:id="50"/>
    <w:bookmarkEnd w:id="51"/>
    <w:p w14:paraId="50BA86B5" w14:textId="045BDCF1" w:rsidR="00AD1691" w:rsidRPr="00AD1691" w:rsidRDefault="00AD1691" w:rsidP="00AD1691">
      <w:pPr>
        <w:spacing w:line="360" w:lineRule="auto"/>
        <w:jc w:val="both"/>
        <w:rPr>
          <w:b/>
          <w:u w:val="single"/>
        </w:rPr>
      </w:pPr>
      <w:proofErr w:type="spellStart"/>
      <w:r w:rsidRPr="00AD1691">
        <w:rPr>
          <w:b/>
          <w:u w:val="single"/>
        </w:rPr>
        <w:t>ΌΡΟΙ</w:t>
      </w:r>
      <w:proofErr w:type="spellEnd"/>
      <w:r w:rsidRPr="00AD1691">
        <w:rPr>
          <w:b/>
          <w:u w:val="single"/>
        </w:rPr>
        <w:t xml:space="preserve"> ΣΥΜΜΕΤΟΧΗΣ ΣΤΟ ΔΙΑΓΩΝΙΣΜΟ</w:t>
      </w:r>
    </w:p>
    <w:p w14:paraId="1ECEBAB4" w14:textId="77777777" w:rsidR="00AD1691" w:rsidRDefault="00AD1691" w:rsidP="00063E04">
      <w:pPr>
        <w:widowControl w:val="0"/>
        <w:numPr>
          <w:ilvl w:val="0"/>
          <w:numId w:val="1"/>
        </w:numPr>
        <w:tabs>
          <w:tab w:val="clear" w:pos="786"/>
        </w:tabs>
        <w:autoSpaceDE w:val="0"/>
        <w:autoSpaceDN w:val="0"/>
        <w:adjustRightInd w:val="0"/>
        <w:ind w:left="360" w:hanging="357"/>
        <w:jc w:val="both"/>
      </w:pPr>
      <w:r w:rsidRPr="00AD1691">
        <w:t xml:space="preserve">Δικαίωμα συμμετοχής </w:t>
      </w:r>
      <w:r w:rsidRPr="00AD1691">
        <w:rPr>
          <w:b/>
          <w:u w:val="single"/>
        </w:rPr>
        <w:t>επί ποινή αποκλεισμού</w:t>
      </w:r>
      <w:r w:rsidRPr="00AD1691">
        <w:t xml:space="preserve"> θα έχουν, φυσικά πρόσωπα και εταιρίες που ασχολούνται με χωματουργικές ή γεωπονικές ή εργασίες οδοποιίας κ.α. και εκδίδουν τιμολόγιο (έναρξη εργασιών 6 μήνες πριν την ημερομηνία του διαγωνισμού τουλάχιστον) που θα αποδεικνύεται με την προσκόμιση </w:t>
      </w:r>
      <w:r w:rsidRPr="00AD1691">
        <w:rPr>
          <w:bCs/>
        </w:rPr>
        <w:t>βεβαίωσης εγγραφής στο μητρώο οικείου επιμελητηρίου (εμπορικό ή τεχνικό ή νομαρχιακό)</w:t>
      </w:r>
      <w:r w:rsidRPr="00AD1691">
        <w:t>.</w:t>
      </w:r>
    </w:p>
    <w:p w14:paraId="1742050B" w14:textId="77777777" w:rsidR="00063E04" w:rsidRPr="00AD1691" w:rsidRDefault="00063E04" w:rsidP="00063E04">
      <w:pPr>
        <w:widowControl w:val="0"/>
        <w:autoSpaceDE w:val="0"/>
        <w:autoSpaceDN w:val="0"/>
        <w:adjustRightInd w:val="0"/>
        <w:ind w:left="360"/>
        <w:jc w:val="both"/>
      </w:pPr>
    </w:p>
    <w:p w14:paraId="7BDD42E9" w14:textId="77777777" w:rsidR="00AD1691" w:rsidRPr="00AD1691" w:rsidRDefault="00AD1691" w:rsidP="00063E04">
      <w:pPr>
        <w:widowControl w:val="0"/>
        <w:numPr>
          <w:ilvl w:val="0"/>
          <w:numId w:val="1"/>
        </w:numPr>
        <w:tabs>
          <w:tab w:val="clear" w:pos="786"/>
        </w:tabs>
        <w:autoSpaceDE w:val="0"/>
        <w:autoSpaceDN w:val="0"/>
        <w:adjustRightInd w:val="0"/>
        <w:ind w:left="360" w:hanging="357"/>
        <w:jc w:val="both"/>
        <w:rPr>
          <w:bCs/>
        </w:rPr>
      </w:pPr>
      <w:r w:rsidRPr="00AD1691">
        <w:t xml:space="preserve">Υπεύθυνη δήλωση του Ν.1599/1986 του υποψήφιου Αναδόχου </w:t>
      </w:r>
      <w:r w:rsidRPr="00AD1691">
        <w:rPr>
          <w:b/>
          <w:bCs/>
          <w:u w:val="single"/>
        </w:rPr>
        <w:t>επί ποινή αποκλεισμού</w:t>
      </w:r>
      <w:r w:rsidRPr="00AD1691">
        <w:rPr>
          <w:bCs/>
        </w:rPr>
        <w:t xml:space="preserve"> με </w:t>
      </w:r>
      <w:r w:rsidRPr="00AD1691">
        <w:t>την οποία :</w:t>
      </w:r>
    </w:p>
    <w:p w14:paraId="725CD555" w14:textId="77777777" w:rsidR="00AD1691" w:rsidRPr="00AD1691" w:rsidRDefault="00AD1691" w:rsidP="00063E04">
      <w:pPr>
        <w:widowControl w:val="0"/>
        <w:numPr>
          <w:ilvl w:val="1"/>
          <w:numId w:val="1"/>
        </w:numPr>
        <w:tabs>
          <w:tab w:val="clear" w:pos="1440"/>
        </w:tabs>
        <w:autoSpaceDE w:val="0"/>
        <w:autoSpaceDN w:val="0"/>
        <w:adjustRightInd w:val="0"/>
        <w:ind w:left="720" w:hanging="357"/>
        <w:jc w:val="both"/>
        <w:rPr>
          <w:bCs/>
        </w:rPr>
      </w:pPr>
      <w:r w:rsidRPr="00AD1691">
        <w:rPr>
          <w:bCs/>
        </w:rPr>
        <w:t>θα αποδέχεται πλήρως όλους τους όρους της διακήρυξης και των παραρτημάτων της</w:t>
      </w:r>
    </w:p>
    <w:p w14:paraId="6E712546" w14:textId="77777777" w:rsidR="00AD1691" w:rsidRPr="00AD1691" w:rsidRDefault="00AD1691" w:rsidP="00063E04">
      <w:pPr>
        <w:widowControl w:val="0"/>
        <w:numPr>
          <w:ilvl w:val="1"/>
          <w:numId w:val="1"/>
        </w:numPr>
        <w:tabs>
          <w:tab w:val="clear" w:pos="1440"/>
        </w:tabs>
        <w:autoSpaceDE w:val="0"/>
        <w:autoSpaceDN w:val="0"/>
        <w:adjustRightInd w:val="0"/>
        <w:ind w:left="720" w:hanging="357"/>
        <w:jc w:val="both"/>
      </w:pPr>
      <w:bookmarkStart w:id="52" w:name="OLE_LINK6"/>
      <w:bookmarkStart w:id="53" w:name="OLE_LINK7"/>
      <w:r w:rsidRPr="00AD1691">
        <w:rPr>
          <w:bCs/>
        </w:rPr>
        <w:t xml:space="preserve">θα βεβαιώνει </w:t>
      </w:r>
      <w:bookmarkEnd w:id="52"/>
      <w:bookmarkEnd w:id="53"/>
      <w:r w:rsidRPr="00AD1691">
        <w:rPr>
          <w:bCs/>
        </w:rPr>
        <w:t>ότι διαθέτει ή μπορεί να διαθέσει τον απαραίτητο μηχανικό εξοπλισμό (</w:t>
      </w:r>
      <w:proofErr w:type="spellStart"/>
      <w:r w:rsidRPr="00AD1691">
        <w:rPr>
          <w:bCs/>
        </w:rPr>
        <w:t>π.χ</w:t>
      </w:r>
      <w:proofErr w:type="spellEnd"/>
      <w:r w:rsidRPr="00AD1691">
        <w:rPr>
          <w:bCs/>
        </w:rPr>
        <w:t xml:space="preserve"> </w:t>
      </w:r>
      <w:proofErr w:type="spellStart"/>
      <w:r w:rsidRPr="00AD1691">
        <w:rPr>
          <w:bCs/>
        </w:rPr>
        <w:t>GRADER</w:t>
      </w:r>
      <w:proofErr w:type="spellEnd"/>
      <w:r w:rsidRPr="00AD1691">
        <w:rPr>
          <w:bCs/>
        </w:rPr>
        <w:t xml:space="preserve">, φορτωτής, φορτηγά </w:t>
      </w:r>
      <w:proofErr w:type="spellStart"/>
      <w:r w:rsidRPr="00AD1691">
        <w:rPr>
          <w:bCs/>
        </w:rPr>
        <w:t>κ.λ.π</w:t>
      </w:r>
      <w:proofErr w:type="spellEnd"/>
      <w:r w:rsidRPr="00AD1691">
        <w:rPr>
          <w:bCs/>
        </w:rPr>
        <w:t>.) και θα τον αναγράφει.</w:t>
      </w:r>
    </w:p>
    <w:p w14:paraId="05AFD0F7" w14:textId="355A7EDA" w:rsidR="00AD1691" w:rsidRDefault="00AD1691" w:rsidP="00063E04">
      <w:pPr>
        <w:widowControl w:val="0"/>
        <w:numPr>
          <w:ilvl w:val="1"/>
          <w:numId w:val="1"/>
        </w:numPr>
        <w:tabs>
          <w:tab w:val="clear" w:pos="1440"/>
        </w:tabs>
        <w:autoSpaceDE w:val="0"/>
        <w:autoSpaceDN w:val="0"/>
        <w:adjustRightInd w:val="0"/>
        <w:ind w:left="720" w:hanging="357"/>
        <w:jc w:val="both"/>
        <w:rPr>
          <w:bCs/>
        </w:rPr>
      </w:pPr>
      <w:bookmarkStart w:id="54" w:name="OLE_LINK8"/>
      <w:r w:rsidRPr="00AD1691">
        <w:rPr>
          <w:bCs/>
        </w:rPr>
        <w:t xml:space="preserve">θα βεβαιώνει </w:t>
      </w:r>
      <w:bookmarkEnd w:id="54"/>
      <w:r w:rsidRPr="00AD1691">
        <w:rPr>
          <w:bCs/>
        </w:rPr>
        <w:t xml:space="preserve">τη νομιμότητα και την </w:t>
      </w:r>
      <w:proofErr w:type="spellStart"/>
      <w:r w:rsidRPr="00AD1691">
        <w:rPr>
          <w:bCs/>
        </w:rPr>
        <w:t>καταλληλότητα</w:t>
      </w:r>
      <w:proofErr w:type="spellEnd"/>
      <w:r w:rsidRPr="00AD1691">
        <w:rPr>
          <w:bCs/>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του και οποιουδήποτε άλλου που ευρίσκεται στο χώρο εργασιών του (Καθηγητές, Φοιτητές, εργαζόμενοι του Π.Κ. κ.α.). Τυχόν εργαλεία, όργανα και εν γένει μέσα, τα οποία θα απαιτηθούν θα προσκομίσει και διαθέσει με δική του δαπάνη. Επίσης θα φέρει ακέραια την ευθύνη πρόκλησης ζημιάς στις εγκαταστάσεις του Π.Κ. όπως καταστροφή τμημάτων του αρδευτικού δικτύου, σπάσιμο φρεατίων κ.λπ. και θα προβαίν</w:t>
      </w:r>
      <w:r w:rsidR="00063E04">
        <w:rPr>
          <w:bCs/>
        </w:rPr>
        <w:t>ει άμεσα στην αποκατάσταση τους</w:t>
      </w:r>
    </w:p>
    <w:p w14:paraId="4F201274" w14:textId="77777777" w:rsidR="00063E04" w:rsidRPr="00AD1691" w:rsidRDefault="00063E04" w:rsidP="00063E04">
      <w:pPr>
        <w:widowControl w:val="0"/>
        <w:autoSpaceDE w:val="0"/>
        <w:autoSpaceDN w:val="0"/>
        <w:adjustRightInd w:val="0"/>
        <w:ind w:left="720"/>
        <w:jc w:val="both"/>
        <w:rPr>
          <w:bCs/>
        </w:rPr>
      </w:pPr>
    </w:p>
    <w:p w14:paraId="44F041D0" w14:textId="77777777" w:rsidR="00AD1691" w:rsidRPr="00063E04" w:rsidRDefault="00AD1691" w:rsidP="00063E04">
      <w:pPr>
        <w:widowControl w:val="0"/>
        <w:numPr>
          <w:ilvl w:val="0"/>
          <w:numId w:val="1"/>
        </w:numPr>
        <w:tabs>
          <w:tab w:val="clear" w:pos="786"/>
        </w:tabs>
        <w:autoSpaceDE w:val="0"/>
        <w:autoSpaceDN w:val="0"/>
        <w:adjustRightInd w:val="0"/>
        <w:ind w:left="360" w:hanging="357"/>
        <w:jc w:val="both"/>
        <w:rPr>
          <w:bCs/>
        </w:rPr>
      </w:pPr>
      <w:r w:rsidRPr="00AD1691">
        <w:t xml:space="preserve">Οι υποψήφιοι θα πρέπει, </w:t>
      </w:r>
      <w:r w:rsidRPr="00AD1691">
        <w:rPr>
          <w:b/>
          <w:u w:val="single"/>
        </w:rPr>
        <w:t>επί ποινή αποκλεισμού</w:t>
      </w:r>
      <w:r w:rsidRPr="00AD1691">
        <w:t>, να προσκομίσουν αποδεικτικό φορολογικής, ασφαλιστικής ενημερότητας και ποινικό μητρώο η ισχύς των οποίων πρέπει να καλύπτει την ημερομηνία διενέργειας του διαγωνισμού</w:t>
      </w:r>
      <w:r w:rsidRPr="00AD1691">
        <w:rPr>
          <w:lang w:eastAsia="en-US"/>
        </w:rPr>
        <w:t>.</w:t>
      </w:r>
    </w:p>
    <w:p w14:paraId="6BC13993" w14:textId="77777777" w:rsidR="00063E04" w:rsidRPr="00AD1691" w:rsidRDefault="00063E04" w:rsidP="00063E04">
      <w:pPr>
        <w:widowControl w:val="0"/>
        <w:autoSpaceDE w:val="0"/>
        <w:autoSpaceDN w:val="0"/>
        <w:adjustRightInd w:val="0"/>
        <w:ind w:left="360"/>
        <w:jc w:val="both"/>
        <w:rPr>
          <w:bCs/>
        </w:rPr>
      </w:pPr>
    </w:p>
    <w:p w14:paraId="5019973D" w14:textId="77777777" w:rsidR="00AD1691" w:rsidRPr="00063E04" w:rsidRDefault="00AD1691" w:rsidP="00063E04">
      <w:pPr>
        <w:widowControl w:val="0"/>
        <w:numPr>
          <w:ilvl w:val="0"/>
          <w:numId w:val="1"/>
        </w:numPr>
        <w:tabs>
          <w:tab w:val="clear" w:pos="786"/>
        </w:tabs>
        <w:autoSpaceDE w:val="0"/>
        <w:autoSpaceDN w:val="0"/>
        <w:adjustRightInd w:val="0"/>
        <w:ind w:left="360" w:hanging="357"/>
        <w:jc w:val="both"/>
        <w:rPr>
          <w:bCs/>
        </w:rPr>
      </w:pPr>
      <w:bookmarkStart w:id="55" w:name="OLE_LINK3"/>
      <w:r w:rsidRPr="00AD1691">
        <w:rPr>
          <w:lang w:eastAsia="en-US"/>
        </w:rPr>
        <w:t xml:space="preserve">Οι υποψήφιοι ανάδοχοι θα πρέπει </w:t>
      </w:r>
      <w:r w:rsidRPr="00AD1691">
        <w:rPr>
          <w:b/>
          <w:u w:val="single"/>
          <w:lang w:eastAsia="en-US"/>
        </w:rPr>
        <w:t>επί ποινή αποκλεισμού</w:t>
      </w:r>
      <w:r w:rsidRPr="00AD1691">
        <w:rPr>
          <w:lang w:eastAsia="en-US"/>
        </w:rPr>
        <w:t xml:space="preserve"> να προσκομίσουν βεβαίωση της Τεχνικής Υπηρεσίας του Ιδρύματος, στην οποία θα αναγράφεται ότι ο υποψήφιος ανάδοχος ή εξουσιοδοτηθείς εκπρόσωπός με θεωρημένο το γνήσιο της υπογραφής του και επαγγελματική συνάφεια με το αντικείμενο του διαγωνισμού, έχει λάβει γνώση των τοπικών συνθηκών της προμήθειας υπηρεσιών. Οι υποψήφιοι ανάδοχοι ή οι </w:t>
      </w:r>
      <w:proofErr w:type="spellStart"/>
      <w:r w:rsidRPr="00AD1691">
        <w:rPr>
          <w:lang w:eastAsia="en-US"/>
        </w:rPr>
        <w:t>εξουσιοδοτηθέντες</w:t>
      </w:r>
      <w:proofErr w:type="spellEnd"/>
      <w:r w:rsidRPr="00AD1691">
        <w:rPr>
          <w:lang w:eastAsia="en-US"/>
        </w:rPr>
        <w:t xml:space="preserve"> </w:t>
      </w:r>
      <w:r w:rsidRPr="00AD1691">
        <w:rPr>
          <w:lang w:eastAsia="en-US"/>
        </w:rPr>
        <w:lastRenderedPageBreak/>
        <w:t>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τουλάχιστον, πριν από την ημέρα κατάθεσης της προσφοράς (</w:t>
      </w:r>
      <w:proofErr w:type="spellStart"/>
      <w:r w:rsidRPr="00AD1691">
        <w:rPr>
          <w:lang w:eastAsia="en-US"/>
        </w:rPr>
        <w:t>τηλ</w:t>
      </w:r>
      <w:proofErr w:type="spellEnd"/>
      <w:r w:rsidRPr="00AD1691">
        <w:rPr>
          <w:lang w:eastAsia="en-US"/>
        </w:rPr>
        <w:t>. Επικοινωνίας 2831077954, 2831077747</w:t>
      </w:r>
      <w:r w:rsidRPr="00AD1691">
        <w:t>)</w:t>
      </w:r>
      <w:bookmarkEnd w:id="55"/>
      <w:r w:rsidRPr="00AD1691">
        <w:t>.</w:t>
      </w:r>
    </w:p>
    <w:p w14:paraId="6ECAA812" w14:textId="77777777" w:rsidR="00063E04" w:rsidRPr="00AD1691" w:rsidRDefault="00063E04" w:rsidP="00063E04">
      <w:pPr>
        <w:widowControl w:val="0"/>
        <w:autoSpaceDE w:val="0"/>
        <w:autoSpaceDN w:val="0"/>
        <w:adjustRightInd w:val="0"/>
        <w:jc w:val="both"/>
        <w:rPr>
          <w:bCs/>
        </w:rPr>
      </w:pPr>
    </w:p>
    <w:p w14:paraId="4F493FC9" w14:textId="387E0100" w:rsidR="00B04CAC" w:rsidRPr="00B04CAC" w:rsidRDefault="00AD1691" w:rsidP="00B04CAC">
      <w:pPr>
        <w:widowControl w:val="0"/>
        <w:numPr>
          <w:ilvl w:val="0"/>
          <w:numId w:val="1"/>
        </w:numPr>
        <w:tabs>
          <w:tab w:val="clear" w:pos="786"/>
        </w:tabs>
        <w:autoSpaceDE w:val="0"/>
        <w:autoSpaceDN w:val="0"/>
        <w:adjustRightInd w:val="0"/>
        <w:ind w:left="360" w:hanging="357"/>
        <w:jc w:val="both"/>
        <w:rPr>
          <w:bCs/>
        </w:rPr>
      </w:pPr>
      <w:r w:rsidRPr="00AD1691">
        <w:rPr>
          <w:bCs/>
        </w:rPr>
        <w:t xml:space="preserve">Κλειστός φάκελος με την ένδειξη «ΟΙΚΟΝΟΜΙΚΗ ΠΡΟΣΦΟΡΑ» ο οποίος περιλαμβάνει απαραίτητα και </w:t>
      </w:r>
      <w:r w:rsidRPr="00AD1691">
        <w:rPr>
          <w:b/>
          <w:u w:val="single"/>
          <w:lang w:eastAsia="en-US"/>
        </w:rPr>
        <w:t>επί ποινή αποκλεισμού</w:t>
      </w:r>
      <w:r w:rsidRPr="00AD1691">
        <w:rPr>
          <w:bCs/>
        </w:rPr>
        <w:t xml:space="preserve"> συμπληρωμένο το ΕΝΤΥΠΟ ΟΙΚΟΝΟΜΙΚΗΣ ΠΡΟΣΦΟΡΑΣ όπως δίνεται παρακάτω:</w:t>
      </w:r>
    </w:p>
    <w:p w14:paraId="4820F3E9" w14:textId="77777777" w:rsidR="00B04CAC" w:rsidRPr="00AD1691" w:rsidRDefault="00B04CAC" w:rsidP="00063E04">
      <w:pPr>
        <w:widowControl w:val="0"/>
        <w:autoSpaceDE w:val="0"/>
        <w:autoSpaceDN w:val="0"/>
        <w:adjustRightInd w:val="0"/>
        <w:ind w:left="360"/>
        <w:jc w:val="both"/>
        <w:rPr>
          <w:bCs/>
        </w:rPr>
      </w:pPr>
    </w:p>
    <w:tbl>
      <w:tblPr>
        <w:tblW w:w="10207" w:type="dxa"/>
        <w:tblInd w:w="-743" w:type="dxa"/>
        <w:tblLayout w:type="fixed"/>
        <w:tblLook w:val="04A0" w:firstRow="1" w:lastRow="0" w:firstColumn="1" w:lastColumn="0" w:noHBand="0" w:noVBand="1"/>
      </w:tblPr>
      <w:tblGrid>
        <w:gridCol w:w="709"/>
        <w:gridCol w:w="5529"/>
        <w:gridCol w:w="850"/>
        <w:gridCol w:w="747"/>
        <w:gridCol w:w="246"/>
        <w:gridCol w:w="992"/>
        <w:gridCol w:w="1134"/>
      </w:tblGrid>
      <w:tr w:rsidR="00AD1691" w:rsidRPr="00AD1691" w14:paraId="31083167" w14:textId="77777777" w:rsidTr="004D6A99">
        <w:trPr>
          <w:trHeight w:val="340"/>
        </w:trPr>
        <w:tc>
          <w:tcPr>
            <w:tcW w:w="10207" w:type="dxa"/>
            <w:gridSpan w:val="7"/>
            <w:tcBorders>
              <w:top w:val="single" w:sz="8" w:space="0" w:color="auto"/>
              <w:left w:val="single" w:sz="8" w:space="0" w:color="auto"/>
              <w:bottom w:val="single" w:sz="4" w:space="0" w:color="000000"/>
              <w:right w:val="single" w:sz="8" w:space="0" w:color="auto"/>
            </w:tcBorders>
            <w:vAlign w:val="center"/>
            <w:hideMark/>
          </w:tcPr>
          <w:p w14:paraId="25B8790A" w14:textId="77777777" w:rsidR="00AD1691" w:rsidRPr="00AD1691" w:rsidRDefault="00AD1691" w:rsidP="00AD1691">
            <w:pPr>
              <w:jc w:val="both"/>
              <w:rPr>
                <w:b/>
                <w:bCs/>
                <w:lang w:val="en-US" w:eastAsia="en-US"/>
              </w:rPr>
            </w:pPr>
            <w:r w:rsidRPr="00AD1691">
              <w:rPr>
                <w:b/>
                <w:bCs/>
                <w:lang w:val="en-US" w:eastAsia="en-US"/>
              </w:rPr>
              <w:t>ΕΝΤΥΠΟ ΟΙΚΟΝΟΜΙΚΗΣ ΠΡΟΣΦΟΡΑΣ</w:t>
            </w:r>
          </w:p>
        </w:tc>
      </w:tr>
      <w:tr w:rsidR="00AD1691" w:rsidRPr="00AD1691" w14:paraId="0754B0FB" w14:textId="77777777" w:rsidTr="004D6A99">
        <w:trPr>
          <w:trHeight w:val="340"/>
        </w:trPr>
        <w:tc>
          <w:tcPr>
            <w:tcW w:w="709" w:type="dxa"/>
            <w:tcBorders>
              <w:top w:val="single" w:sz="8" w:space="0" w:color="000000"/>
              <w:left w:val="single" w:sz="8" w:space="0" w:color="000000"/>
              <w:bottom w:val="single" w:sz="8" w:space="0" w:color="000000"/>
              <w:right w:val="single" w:sz="8" w:space="0" w:color="000000"/>
            </w:tcBorders>
            <w:noWrap/>
            <w:vAlign w:val="center"/>
            <w:hideMark/>
          </w:tcPr>
          <w:p w14:paraId="225C0750" w14:textId="77777777" w:rsidR="00AD1691" w:rsidRPr="00AD1691" w:rsidRDefault="00AD1691" w:rsidP="00AD1691">
            <w:pPr>
              <w:jc w:val="both"/>
              <w:rPr>
                <w:b/>
                <w:bCs/>
                <w:color w:val="000000"/>
                <w:lang w:val="en-US" w:eastAsia="en-US"/>
              </w:rPr>
            </w:pPr>
            <w:r w:rsidRPr="00AD1691">
              <w:rPr>
                <w:b/>
                <w:bCs/>
                <w:color w:val="000000"/>
                <w:lang w:val="en-US" w:eastAsia="en-US"/>
              </w:rPr>
              <w:t>Α/Α</w:t>
            </w:r>
          </w:p>
        </w:tc>
        <w:tc>
          <w:tcPr>
            <w:tcW w:w="5529" w:type="dxa"/>
            <w:tcBorders>
              <w:top w:val="single" w:sz="8" w:space="0" w:color="000000"/>
              <w:left w:val="nil"/>
              <w:bottom w:val="single" w:sz="8" w:space="0" w:color="000000"/>
              <w:right w:val="single" w:sz="8" w:space="0" w:color="000000"/>
            </w:tcBorders>
            <w:vAlign w:val="center"/>
            <w:hideMark/>
          </w:tcPr>
          <w:p w14:paraId="3F913D73" w14:textId="77777777" w:rsidR="00AD1691" w:rsidRPr="00AD1691" w:rsidRDefault="00AD1691" w:rsidP="00AD1691">
            <w:pPr>
              <w:jc w:val="both"/>
              <w:rPr>
                <w:b/>
                <w:bCs/>
                <w:color w:val="000000"/>
                <w:lang w:val="en-US" w:eastAsia="en-US"/>
              </w:rPr>
            </w:pPr>
            <w:proofErr w:type="spellStart"/>
            <w:r w:rsidRPr="00AD1691">
              <w:rPr>
                <w:b/>
                <w:bCs/>
                <w:color w:val="000000"/>
                <w:lang w:val="en-US" w:eastAsia="en-US"/>
              </w:rPr>
              <w:t>Τύ</w:t>
            </w:r>
            <w:proofErr w:type="spellEnd"/>
            <w:r w:rsidRPr="00AD1691">
              <w:rPr>
                <w:b/>
                <w:bCs/>
                <w:color w:val="000000"/>
                <w:lang w:val="en-US" w:eastAsia="en-US"/>
              </w:rPr>
              <w:t>πος</w:t>
            </w:r>
          </w:p>
        </w:tc>
        <w:tc>
          <w:tcPr>
            <w:tcW w:w="850" w:type="dxa"/>
            <w:tcBorders>
              <w:top w:val="single" w:sz="8" w:space="0" w:color="000000"/>
              <w:left w:val="nil"/>
              <w:bottom w:val="single" w:sz="8" w:space="0" w:color="000000"/>
              <w:right w:val="single" w:sz="8" w:space="0" w:color="000000"/>
            </w:tcBorders>
            <w:vAlign w:val="center"/>
            <w:hideMark/>
          </w:tcPr>
          <w:p w14:paraId="41EF3B82" w14:textId="77777777" w:rsidR="00AD1691" w:rsidRPr="00AD1691" w:rsidRDefault="00AD1691" w:rsidP="00AD1691">
            <w:pPr>
              <w:jc w:val="both"/>
              <w:rPr>
                <w:b/>
                <w:bCs/>
                <w:color w:val="000000"/>
                <w:lang w:val="en-US" w:eastAsia="en-US"/>
              </w:rPr>
            </w:pPr>
            <w:proofErr w:type="spellStart"/>
            <w:r w:rsidRPr="00AD1691">
              <w:rPr>
                <w:b/>
                <w:bCs/>
                <w:color w:val="000000"/>
                <w:lang w:val="en-US" w:eastAsia="en-US"/>
              </w:rPr>
              <w:t>Μον</w:t>
            </w:r>
            <w:proofErr w:type="spellEnd"/>
            <w:r w:rsidRPr="00AD1691">
              <w:rPr>
                <w:b/>
                <w:bCs/>
                <w:color w:val="000000"/>
                <w:lang w:val="en-US" w:eastAsia="en-US"/>
              </w:rPr>
              <w:t xml:space="preserve">. </w:t>
            </w:r>
            <w:proofErr w:type="spellStart"/>
            <w:r w:rsidRPr="00AD1691">
              <w:rPr>
                <w:b/>
                <w:bCs/>
                <w:color w:val="000000"/>
                <w:lang w:val="en-US" w:eastAsia="en-US"/>
              </w:rPr>
              <w:t>Μέτρ</w:t>
            </w:r>
            <w:proofErr w:type="spellEnd"/>
            <w:r w:rsidRPr="00AD1691">
              <w:rPr>
                <w:b/>
                <w:bCs/>
                <w:color w:val="000000"/>
                <w:lang w:val="en-US" w:eastAsia="en-US"/>
              </w:rPr>
              <w:t>.</w:t>
            </w:r>
          </w:p>
        </w:tc>
        <w:tc>
          <w:tcPr>
            <w:tcW w:w="993" w:type="dxa"/>
            <w:gridSpan w:val="2"/>
            <w:tcBorders>
              <w:top w:val="single" w:sz="8" w:space="0" w:color="000000"/>
              <w:left w:val="nil"/>
              <w:bottom w:val="single" w:sz="8" w:space="0" w:color="000000"/>
              <w:right w:val="single" w:sz="8" w:space="0" w:color="000000"/>
            </w:tcBorders>
            <w:vAlign w:val="center"/>
            <w:hideMark/>
          </w:tcPr>
          <w:p w14:paraId="11CABA67" w14:textId="77777777" w:rsidR="00AD1691" w:rsidRPr="00AD1691" w:rsidRDefault="00AD1691" w:rsidP="00AD1691">
            <w:pPr>
              <w:jc w:val="both"/>
              <w:rPr>
                <w:b/>
                <w:bCs/>
                <w:color w:val="000000"/>
                <w:lang w:val="en-US" w:eastAsia="en-US"/>
              </w:rPr>
            </w:pPr>
            <w:proofErr w:type="spellStart"/>
            <w:r w:rsidRPr="00AD1691">
              <w:rPr>
                <w:b/>
                <w:bCs/>
                <w:color w:val="000000"/>
                <w:lang w:val="en-US" w:eastAsia="en-US"/>
              </w:rPr>
              <w:t>Ποσότ</w:t>
            </w:r>
            <w:proofErr w:type="spellEnd"/>
            <w:r w:rsidRPr="00AD1691">
              <w:rPr>
                <w:b/>
                <w:bCs/>
                <w:color w:val="000000"/>
                <w:lang w:val="en-US" w:eastAsia="en-US"/>
              </w:rPr>
              <w:t>.</w:t>
            </w:r>
          </w:p>
        </w:tc>
        <w:tc>
          <w:tcPr>
            <w:tcW w:w="992" w:type="dxa"/>
            <w:tcBorders>
              <w:top w:val="single" w:sz="8" w:space="0" w:color="000000"/>
              <w:left w:val="nil"/>
              <w:bottom w:val="single" w:sz="8" w:space="0" w:color="000000"/>
              <w:right w:val="single" w:sz="8" w:space="0" w:color="000000"/>
            </w:tcBorders>
            <w:vAlign w:val="center"/>
            <w:hideMark/>
          </w:tcPr>
          <w:p w14:paraId="295DC288" w14:textId="77777777" w:rsidR="00AD1691" w:rsidRPr="00AD1691" w:rsidRDefault="00AD1691" w:rsidP="00AD1691">
            <w:pPr>
              <w:jc w:val="both"/>
              <w:rPr>
                <w:b/>
                <w:bCs/>
                <w:color w:val="000000"/>
                <w:lang w:val="en-US" w:eastAsia="en-US"/>
              </w:rPr>
            </w:pPr>
            <w:proofErr w:type="spellStart"/>
            <w:r w:rsidRPr="00AD1691">
              <w:rPr>
                <w:b/>
                <w:bCs/>
                <w:color w:val="000000"/>
                <w:lang w:val="en-US" w:eastAsia="en-US"/>
              </w:rPr>
              <w:t>Τιμή</w:t>
            </w:r>
            <w:proofErr w:type="spellEnd"/>
            <w:r w:rsidRPr="00AD1691">
              <w:rPr>
                <w:b/>
                <w:bCs/>
                <w:color w:val="000000"/>
                <w:lang w:val="en-US" w:eastAsia="en-US"/>
              </w:rPr>
              <w:t xml:space="preserve"> </w:t>
            </w:r>
            <w:proofErr w:type="spellStart"/>
            <w:r w:rsidRPr="00AD1691">
              <w:rPr>
                <w:b/>
                <w:bCs/>
                <w:color w:val="000000"/>
                <w:lang w:val="en-US" w:eastAsia="en-US"/>
              </w:rPr>
              <w:t>Μον</w:t>
            </w:r>
            <w:proofErr w:type="spellEnd"/>
            <w:r w:rsidRPr="00AD1691">
              <w:rPr>
                <w:b/>
                <w:bCs/>
                <w:color w:val="000000"/>
                <w:lang w:val="en-US" w:eastAsia="en-US"/>
              </w:rPr>
              <w:t>.</w:t>
            </w:r>
            <w:r w:rsidRPr="00AD1691">
              <w:rPr>
                <w:b/>
                <w:bCs/>
                <w:color w:val="000000"/>
                <w:lang w:eastAsia="en-US"/>
              </w:rPr>
              <w:t xml:space="preserve"> </w:t>
            </w:r>
            <w:r w:rsidRPr="00AD1691">
              <w:rPr>
                <w:b/>
                <w:bCs/>
                <w:color w:val="000000"/>
                <w:lang w:val="en-US" w:eastAsia="en-US"/>
              </w:rPr>
              <w:t>€</w:t>
            </w:r>
          </w:p>
        </w:tc>
        <w:tc>
          <w:tcPr>
            <w:tcW w:w="1134" w:type="dxa"/>
            <w:tcBorders>
              <w:top w:val="single" w:sz="8" w:space="0" w:color="000000"/>
              <w:left w:val="nil"/>
              <w:bottom w:val="single" w:sz="8" w:space="0" w:color="000000"/>
              <w:right w:val="single" w:sz="8" w:space="0" w:color="000000"/>
            </w:tcBorders>
            <w:vAlign w:val="center"/>
            <w:hideMark/>
          </w:tcPr>
          <w:p w14:paraId="0CFCAF54" w14:textId="77777777" w:rsidR="00AD1691" w:rsidRPr="00AD1691" w:rsidRDefault="00AD1691" w:rsidP="00AD1691">
            <w:pPr>
              <w:jc w:val="both"/>
              <w:rPr>
                <w:b/>
                <w:bCs/>
                <w:color w:val="000000"/>
                <w:lang w:val="en-US" w:eastAsia="en-US"/>
              </w:rPr>
            </w:pPr>
            <w:proofErr w:type="spellStart"/>
            <w:r w:rsidRPr="00AD1691">
              <w:rPr>
                <w:b/>
                <w:bCs/>
                <w:color w:val="000000"/>
                <w:lang w:val="en-US" w:eastAsia="en-US"/>
              </w:rPr>
              <w:t>Κόστος</w:t>
            </w:r>
            <w:proofErr w:type="spellEnd"/>
          </w:p>
          <w:p w14:paraId="54DEEDC6" w14:textId="77777777" w:rsidR="00AD1691" w:rsidRPr="00AD1691" w:rsidRDefault="00AD1691" w:rsidP="00AD1691">
            <w:pPr>
              <w:jc w:val="both"/>
              <w:rPr>
                <w:b/>
                <w:bCs/>
                <w:color w:val="000000"/>
                <w:lang w:val="en-US" w:eastAsia="en-US"/>
              </w:rPr>
            </w:pPr>
            <w:r w:rsidRPr="00AD1691">
              <w:rPr>
                <w:b/>
                <w:bCs/>
                <w:color w:val="000000"/>
                <w:lang w:val="en-US" w:eastAsia="en-US"/>
              </w:rPr>
              <w:t>€</w:t>
            </w:r>
          </w:p>
        </w:tc>
      </w:tr>
      <w:tr w:rsidR="00AD1691" w:rsidRPr="00AD1691" w14:paraId="404122E1" w14:textId="77777777" w:rsidTr="004D6A99">
        <w:trPr>
          <w:trHeight w:val="397"/>
        </w:trPr>
        <w:tc>
          <w:tcPr>
            <w:tcW w:w="709" w:type="dxa"/>
            <w:tcBorders>
              <w:top w:val="nil"/>
              <w:left w:val="single" w:sz="8" w:space="0" w:color="000000"/>
              <w:bottom w:val="single" w:sz="8" w:space="0" w:color="000000"/>
              <w:right w:val="single" w:sz="8" w:space="0" w:color="000000"/>
            </w:tcBorders>
            <w:noWrap/>
            <w:vAlign w:val="center"/>
            <w:hideMark/>
          </w:tcPr>
          <w:p w14:paraId="57163DD0" w14:textId="77777777" w:rsidR="00AD1691" w:rsidRPr="00AD1691" w:rsidRDefault="00AD1691" w:rsidP="00AD1691">
            <w:pPr>
              <w:spacing w:line="360" w:lineRule="auto"/>
              <w:jc w:val="both"/>
              <w:rPr>
                <w:color w:val="000000"/>
                <w:lang w:val="en-US" w:eastAsia="en-US"/>
              </w:rPr>
            </w:pPr>
            <w:r w:rsidRPr="00AD1691">
              <w:rPr>
                <w:color w:val="000000"/>
                <w:lang w:val="en-US" w:eastAsia="en-US"/>
              </w:rPr>
              <w:t>1</w:t>
            </w:r>
          </w:p>
        </w:tc>
        <w:tc>
          <w:tcPr>
            <w:tcW w:w="5529" w:type="dxa"/>
            <w:tcBorders>
              <w:top w:val="nil"/>
              <w:left w:val="nil"/>
              <w:bottom w:val="single" w:sz="8" w:space="0" w:color="000000"/>
              <w:right w:val="single" w:sz="8" w:space="0" w:color="000000"/>
            </w:tcBorders>
            <w:shd w:val="clear" w:color="auto" w:fill="FFFFFF"/>
            <w:vAlign w:val="center"/>
            <w:hideMark/>
          </w:tcPr>
          <w:p w14:paraId="0B4E29FC" w14:textId="77777777" w:rsidR="00AD1691" w:rsidRPr="00AD1691" w:rsidRDefault="00AD1691" w:rsidP="00AD1691">
            <w:pPr>
              <w:jc w:val="both"/>
              <w:rPr>
                <w:color w:val="000000"/>
                <w:lang w:eastAsia="en-US"/>
              </w:rPr>
            </w:pPr>
            <w:r w:rsidRPr="00AD1691">
              <w:rPr>
                <w:b/>
              </w:rPr>
              <w:t xml:space="preserve">Υπηρεσίες αποψίλωσης του περιβάλλοντος χώρου (περίπου 90 στρέμματα) και καθαρισμός συντήρηση του δασικού οδικού δικτύου (μήκους 3,5 χιλιομέτρων με μηχανικά μέσα) της </w:t>
            </w:r>
            <w:proofErr w:type="spellStart"/>
            <w:r w:rsidRPr="00AD1691">
              <w:rPr>
                <w:b/>
              </w:rPr>
              <w:t>Πανεπιστημιόπολης</w:t>
            </w:r>
            <w:proofErr w:type="spellEnd"/>
            <w:r w:rsidRPr="00AD1691">
              <w:rPr>
                <w:b/>
              </w:rPr>
              <w:t xml:space="preserve"> Ρεθύμνου, για τα έτη 2022 και 2023.</w:t>
            </w:r>
          </w:p>
        </w:tc>
        <w:tc>
          <w:tcPr>
            <w:tcW w:w="850" w:type="dxa"/>
            <w:tcBorders>
              <w:top w:val="nil"/>
              <w:left w:val="nil"/>
              <w:bottom w:val="single" w:sz="8" w:space="0" w:color="000000"/>
              <w:right w:val="single" w:sz="8" w:space="0" w:color="000000"/>
            </w:tcBorders>
            <w:shd w:val="clear" w:color="auto" w:fill="FFFFFF"/>
            <w:noWrap/>
            <w:vAlign w:val="center"/>
            <w:hideMark/>
          </w:tcPr>
          <w:p w14:paraId="50AD5EB8" w14:textId="77777777" w:rsidR="00AD1691" w:rsidRPr="00AD1691" w:rsidRDefault="00AD1691" w:rsidP="00AD1691">
            <w:pPr>
              <w:jc w:val="both"/>
              <w:rPr>
                <w:color w:val="000000"/>
                <w:lang w:val="en-US" w:eastAsia="en-US"/>
              </w:rPr>
            </w:pPr>
            <w:proofErr w:type="spellStart"/>
            <w:r w:rsidRPr="00AD1691">
              <w:rPr>
                <w:color w:val="000000"/>
                <w:lang w:val="en-US" w:eastAsia="en-US"/>
              </w:rPr>
              <w:t>τμχ</w:t>
            </w:r>
            <w:proofErr w:type="spellEnd"/>
          </w:p>
        </w:tc>
        <w:tc>
          <w:tcPr>
            <w:tcW w:w="993" w:type="dxa"/>
            <w:gridSpan w:val="2"/>
            <w:tcBorders>
              <w:top w:val="nil"/>
              <w:left w:val="nil"/>
              <w:bottom w:val="single" w:sz="8" w:space="0" w:color="000000"/>
              <w:right w:val="single" w:sz="8" w:space="0" w:color="000000"/>
            </w:tcBorders>
            <w:vAlign w:val="center"/>
            <w:hideMark/>
          </w:tcPr>
          <w:p w14:paraId="26179F33" w14:textId="77777777" w:rsidR="00AD1691" w:rsidRPr="00AD1691" w:rsidRDefault="00AD1691" w:rsidP="00AD1691">
            <w:pPr>
              <w:jc w:val="both"/>
              <w:rPr>
                <w:color w:val="000000"/>
                <w:lang w:val="en-US" w:eastAsia="en-US"/>
              </w:rPr>
            </w:pPr>
            <w:r w:rsidRPr="00AD1691">
              <w:rPr>
                <w:color w:val="000000"/>
                <w:lang w:val="en-US" w:eastAsia="en-US"/>
              </w:rPr>
              <w:t>1</w:t>
            </w:r>
          </w:p>
        </w:tc>
        <w:tc>
          <w:tcPr>
            <w:tcW w:w="992" w:type="dxa"/>
            <w:tcBorders>
              <w:top w:val="single" w:sz="8" w:space="0" w:color="000000"/>
              <w:left w:val="nil"/>
              <w:bottom w:val="single" w:sz="8" w:space="0" w:color="000000"/>
              <w:right w:val="nil"/>
            </w:tcBorders>
            <w:vAlign w:val="center"/>
          </w:tcPr>
          <w:p w14:paraId="73431FA5" w14:textId="77777777" w:rsidR="00AD1691" w:rsidRPr="00AD1691" w:rsidRDefault="00AD1691" w:rsidP="00AD1691">
            <w:pPr>
              <w:spacing w:line="360" w:lineRule="auto"/>
              <w:jc w:val="both"/>
              <w:rPr>
                <w:color w:val="000000"/>
                <w:lang w:val="en-US" w:eastAsia="en-US"/>
              </w:rPr>
            </w:pPr>
          </w:p>
        </w:tc>
        <w:tc>
          <w:tcPr>
            <w:tcW w:w="1134" w:type="dxa"/>
            <w:tcBorders>
              <w:top w:val="single" w:sz="8" w:space="0" w:color="auto"/>
              <w:left w:val="single" w:sz="8" w:space="0" w:color="auto"/>
              <w:bottom w:val="single" w:sz="8" w:space="0" w:color="auto"/>
              <w:right w:val="single" w:sz="8" w:space="0" w:color="auto"/>
            </w:tcBorders>
            <w:noWrap/>
            <w:vAlign w:val="center"/>
            <w:hideMark/>
          </w:tcPr>
          <w:p w14:paraId="7121FF04" w14:textId="77777777" w:rsidR="00AD1691" w:rsidRPr="00AD1691" w:rsidRDefault="00AD1691" w:rsidP="00AD1691">
            <w:pPr>
              <w:spacing w:line="360" w:lineRule="auto"/>
              <w:jc w:val="both"/>
              <w:rPr>
                <w:lang w:val="en-US" w:eastAsia="en-US"/>
              </w:rPr>
            </w:pPr>
          </w:p>
        </w:tc>
      </w:tr>
      <w:tr w:rsidR="00AD1691" w:rsidRPr="00AD1691" w14:paraId="19295520" w14:textId="77777777" w:rsidTr="004D6A99">
        <w:trPr>
          <w:trHeight w:val="340"/>
        </w:trPr>
        <w:tc>
          <w:tcPr>
            <w:tcW w:w="7835" w:type="dxa"/>
            <w:gridSpan w:val="4"/>
            <w:tcBorders>
              <w:top w:val="single" w:sz="4" w:space="0" w:color="000000"/>
              <w:left w:val="single" w:sz="8" w:space="0" w:color="auto"/>
              <w:bottom w:val="single" w:sz="8" w:space="0" w:color="auto"/>
              <w:right w:val="nil"/>
            </w:tcBorders>
            <w:noWrap/>
            <w:vAlign w:val="center"/>
            <w:hideMark/>
          </w:tcPr>
          <w:p w14:paraId="1DE3F745" w14:textId="77777777" w:rsidR="00AD1691" w:rsidRPr="00AD1691" w:rsidRDefault="00AD1691" w:rsidP="00AD1691">
            <w:pPr>
              <w:jc w:val="right"/>
              <w:rPr>
                <w:b/>
                <w:bCs/>
                <w:lang w:val="en-US" w:eastAsia="en-US"/>
              </w:rPr>
            </w:pPr>
            <w:r w:rsidRPr="00AD1691">
              <w:rPr>
                <w:b/>
                <w:bCs/>
                <w:lang w:val="en-US" w:eastAsia="en-US"/>
              </w:rPr>
              <w:t>ΑΘΡΟΙΣΜΑ</w:t>
            </w:r>
          </w:p>
        </w:tc>
        <w:tc>
          <w:tcPr>
            <w:tcW w:w="1238" w:type="dxa"/>
            <w:gridSpan w:val="2"/>
            <w:tcBorders>
              <w:top w:val="nil"/>
              <w:left w:val="nil"/>
              <w:bottom w:val="single" w:sz="8" w:space="0" w:color="auto"/>
              <w:right w:val="single" w:sz="8" w:space="0" w:color="auto"/>
            </w:tcBorders>
            <w:vAlign w:val="center"/>
            <w:hideMark/>
          </w:tcPr>
          <w:p w14:paraId="4D91CA43" w14:textId="77777777" w:rsidR="00AD1691" w:rsidRPr="00AD1691" w:rsidRDefault="00AD1691" w:rsidP="00AD1691">
            <w:pPr>
              <w:jc w:val="both"/>
              <w:rPr>
                <w:lang w:val="en-US" w:eastAsia="en-US"/>
              </w:rPr>
            </w:pPr>
          </w:p>
        </w:tc>
        <w:tc>
          <w:tcPr>
            <w:tcW w:w="1134" w:type="dxa"/>
            <w:tcBorders>
              <w:top w:val="nil"/>
              <w:left w:val="single" w:sz="8" w:space="0" w:color="auto"/>
              <w:bottom w:val="single" w:sz="8" w:space="0" w:color="auto"/>
              <w:right w:val="single" w:sz="8" w:space="0" w:color="auto"/>
            </w:tcBorders>
            <w:noWrap/>
            <w:vAlign w:val="center"/>
          </w:tcPr>
          <w:p w14:paraId="6D094F05" w14:textId="77777777" w:rsidR="00AD1691" w:rsidRPr="00AD1691" w:rsidRDefault="00AD1691" w:rsidP="00AD1691">
            <w:pPr>
              <w:spacing w:line="360" w:lineRule="auto"/>
              <w:jc w:val="both"/>
              <w:rPr>
                <w:b/>
                <w:bCs/>
                <w:lang w:val="en-US" w:eastAsia="en-US"/>
              </w:rPr>
            </w:pPr>
          </w:p>
        </w:tc>
      </w:tr>
      <w:tr w:rsidR="00AD1691" w:rsidRPr="00AD1691" w14:paraId="5EE28C8D" w14:textId="77777777" w:rsidTr="004D6A99">
        <w:trPr>
          <w:trHeight w:val="422"/>
        </w:trPr>
        <w:tc>
          <w:tcPr>
            <w:tcW w:w="7835" w:type="dxa"/>
            <w:gridSpan w:val="4"/>
            <w:tcBorders>
              <w:top w:val="single" w:sz="8" w:space="0" w:color="auto"/>
              <w:left w:val="single" w:sz="8" w:space="0" w:color="auto"/>
              <w:bottom w:val="single" w:sz="8" w:space="0" w:color="auto"/>
              <w:right w:val="nil"/>
            </w:tcBorders>
            <w:noWrap/>
            <w:vAlign w:val="center"/>
            <w:hideMark/>
          </w:tcPr>
          <w:p w14:paraId="61B36C16" w14:textId="77777777" w:rsidR="00AD1691" w:rsidRPr="00AD1691" w:rsidRDefault="00AD1691" w:rsidP="00AD1691">
            <w:pPr>
              <w:jc w:val="right"/>
              <w:rPr>
                <w:b/>
                <w:bCs/>
                <w:lang w:val="en-US" w:eastAsia="en-US"/>
              </w:rPr>
            </w:pPr>
            <w:r w:rsidRPr="00AD1691">
              <w:rPr>
                <w:b/>
                <w:bCs/>
                <w:lang w:val="en-US" w:eastAsia="en-US"/>
              </w:rPr>
              <w:t>ΦΠΑ</w:t>
            </w:r>
          </w:p>
        </w:tc>
        <w:tc>
          <w:tcPr>
            <w:tcW w:w="1238" w:type="dxa"/>
            <w:gridSpan w:val="2"/>
            <w:tcBorders>
              <w:top w:val="single" w:sz="8" w:space="0" w:color="auto"/>
              <w:left w:val="nil"/>
              <w:bottom w:val="single" w:sz="8" w:space="0" w:color="auto"/>
              <w:right w:val="single" w:sz="8" w:space="0" w:color="auto"/>
            </w:tcBorders>
            <w:vAlign w:val="center"/>
            <w:hideMark/>
          </w:tcPr>
          <w:p w14:paraId="3B46826D" w14:textId="77777777" w:rsidR="00AD1691" w:rsidRPr="00AD1691" w:rsidRDefault="00AD1691" w:rsidP="00AD1691">
            <w:pPr>
              <w:jc w:val="both"/>
              <w:rPr>
                <w:lang w:val="en-US" w:eastAsia="en-US"/>
              </w:rPr>
            </w:pPr>
            <w:r w:rsidRPr="00AD1691">
              <w:rPr>
                <w:lang w:val="en-US" w:eastAsia="en-US"/>
              </w:rPr>
              <w:t>24,00%</w:t>
            </w:r>
          </w:p>
        </w:tc>
        <w:tc>
          <w:tcPr>
            <w:tcW w:w="1134" w:type="dxa"/>
            <w:tcBorders>
              <w:top w:val="single" w:sz="8" w:space="0" w:color="auto"/>
              <w:left w:val="single" w:sz="8" w:space="0" w:color="auto"/>
              <w:bottom w:val="single" w:sz="8" w:space="0" w:color="auto"/>
              <w:right w:val="single" w:sz="8" w:space="0" w:color="auto"/>
            </w:tcBorders>
            <w:noWrap/>
            <w:vAlign w:val="center"/>
          </w:tcPr>
          <w:p w14:paraId="1B0661CC" w14:textId="77777777" w:rsidR="00AD1691" w:rsidRPr="00AD1691" w:rsidRDefault="00AD1691" w:rsidP="00AD1691">
            <w:pPr>
              <w:spacing w:line="360" w:lineRule="auto"/>
              <w:jc w:val="both"/>
              <w:rPr>
                <w:b/>
                <w:bCs/>
                <w:lang w:val="en-US" w:eastAsia="en-US"/>
              </w:rPr>
            </w:pPr>
          </w:p>
        </w:tc>
      </w:tr>
      <w:tr w:rsidR="00AD1691" w:rsidRPr="00AD1691" w14:paraId="591B293C" w14:textId="77777777" w:rsidTr="004D6A99">
        <w:trPr>
          <w:trHeight w:val="499"/>
        </w:trPr>
        <w:tc>
          <w:tcPr>
            <w:tcW w:w="7835" w:type="dxa"/>
            <w:gridSpan w:val="4"/>
            <w:tcBorders>
              <w:top w:val="single" w:sz="8" w:space="0" w:color="auto"/>
              <w:left w:val="single" w:sz="8" w:space="0" w:color="auto"/>
              <w:bottom w:val="single" w:sz="8" w:space="0" w:color="auto"/>
              <w:right w:val="nil"/>
            </w:tcBorders>
            <w:noWrap/>
            <w:vAlign w:val="center"/>
            <w:hideMark/>
          </w:tcPr>
          <w:p w14:paraId="3436D4F7" w14:textId="77777777" w:rsidR="00AD1691" w:rsidRPr="00AD1691" w:rsidRDefault="00AD1691" w:rsidP="00AD1691">
            <w:pPr>
              <w:jc w:val="right"/>
              <w:rPr>
                <w:b/>
                <w:bCs/>
                <w:lang w:val="en-US" w:eastAsia="en-US"/>
              </w:rPr>
            </w:pPr>
            <w:r w:rsidRPr="00AD1691">
              <w:rPr>
                <w:b/>
                <w:bCs/>
                <w:lang w:val="en-US" w:eastAsia="en-US"/>
              </w:rPr>
              <w:t>ΤΕΛΙΚΟ ΣΥΝΟΛΟ</w:t>
            </w:r>
          </w:p>
        </w:tc>
        <w:tc>
          <w:tcPr>
            <w:tcW w:w="1238" w:type="dxa"/>
            <w:gridSpan w:val="2"/>
            <w:tcBorders>
              <w:top w:val="single" w:sz="8" w:space="0" w:color="auto"/>
              <w:left w:val="nil"/>
              <w:bottom w:val="single" w:sz="8" w:space="0" w:color="auto"/>
              <w:right w:val="single" w:sz="8" w:space="0" w:color="auto"/>
            </w:tcBorders>
            <w:vAlign w:val="center"/>
            <w:hideMark/>
          </w:tcPr>
          <w:p w14:paraId="3694D61B" w14:textId="77777777" w:rsidR="00AD1691" w:rsidRPr="00AD1691" w:rsidRDefault="00AD1691" w:rsidP="00AD1691">
            <w:pPr>
              <w:jc w:val="both"/>
              <w:rPr>
                <w:lang w:val="en-US" w:eastAsia="en-US"/>
              </w:rPr>
            </w:pPr>
          </w:p>
        </w:tc>
        <w:tc>
          <w:tcPr>
            <w:tcW w:w="1134" w:type="dxa"/>
            <w:tcBorders>
              <w:top w:val="single" w:sz="8" w:space="0" w:color="auto"/>
              <w:left w:val="single" w:sz="8" w:space="0" w:color="auto"/>
              <w:bottom w:val="single" w:sz="8" w:space="0" w:color="auto"/>
              <w:right w:val="single" w:sz="8" w:space="0" w:color="auto"/>
            </w:tcBorders>
            <w:noWrap/>
            <w:vAlign w:val="center"/>
          </w:tcPr>
          <w:p w14:paraId="06E6A380" w14:textId="77777777" w:rsidR="00AD1691" w:rsidRPr="00AD1691" w:rsidRDefault="00AD1691" w:rsidP="00AD1691">
            <w:pPr>
              <w:spacing w:line="360" w:lineRule="auto"/>
              <w:jc w:val="both"/>
              <w:rPr>
                <w:b/>
                <w:bCs/>
                <w:lang w:val="en-US" w:eastAsia="en-US"/>
              </w:rPr>
            </w:pPr>
          </w:p>
        </w:tc>
      </w:tr>
    </w:tbl>
    <w:p w14:paraId="0209C46F" w14:textId="77777777" w:rsidR="00AD1691" w:rsidRPr="00AD1691" w:rsidRDefault="00AD1691" w:rsidP="00AD1691">
      <w:pPr>
        <w:widowControl w:val="0"/>
        <w:autoSpaceDE w:val="0"/>
        <w:autoSpaceDN w:val="0"/>
        <w:adjustRightInd w:val="0"/>
        <w:spacing w:line="360" w:lineRule="auto"/>
        <w:jc w:val="both"/>
        <w:rPr>
          <w:bCs/>
        </w:rPr>
      </w:pPr>
    </w:p>
    <w:p w14:paraId="4BC17D70" w14:textId="77777777" w:rsidR="00AD1691" w:rsidRPr="00AD1691" w:rsidRDefault="00AD1691" w:rsidP="00AD1691">
      <w:pPr>
        <w:widowControl w:val="0"/>
        <w:numPr>
          <w:ilvl w:val="0"/>
          <w:numId w:val="1"/>
        </w:numPr>
        <w:tabs>
          <w:tab w:val="clear" w:pos="786"/>
        </w:tabs>
        <w:autoSpaceDE w:val="0"/>
        <w:autoSpaceDN w:val="0"/>
        <w:adjustRightInd w:val="0"/>
        <w:spacing w:line="360" w:lineRule="auto"/>
        <w:ind w:left="360"/>
        <w:jc w:val="both"/>
      </w:pPr>
      <w:r w:rsidRPr="00AD1691">
        <w:t xml:space="preserve">Εγγυήσεις </w:t>
      </w:r>
    </w:p>
    <w:p w14:paraId="58F6047C" w14:textId="77777777" w:rsidR="00AD1691" w:rsidRPr="00AD1691" w:rsidRDefault="00AD1691" w:rsidP="00B04CAC">
      <w:pPr>
        <w:widowControl w:val="0"/>
        <w:autoSpaceDE w:val="0"/>
        <w:autoSpaceDN w:val="0"/>
        <w:adjustRightInd w:val="0"/>
        <w:ind w:left="720"/>
        <w:jc w:val="both"/>
      </w:pPr>
      <w:r w:rsidRPr="00AD1691">
        <w:rPr>
          <w:u w:val="single"/>
        </w:rPr>
        <w:t>Α. Απαιτείται εγγυητική επιστολή συμμετοχής.</w:t>
      </w:r>
      <w:r w:rsidRPr="00AD1691">
        <w:t xml:space="preserve"> Οι υποψήφιοι ανάδοχοι θα πρέπει </w:t>
      </w:r>
      <w:r w:rsidRPr="00AD1691">
        <w:rPr>
          <w:b/>
          <w:u w:val="single"/>
        </w:rPr>
        <w:t>επί ποινή αποκλεισμού</w:t>
      </w:r>
      <w:r w:rsidRPr="00AD1691">
        <w:t xml:space="preserve"> να προσκομίσουν Εγγυητική επιστολή συμμετοχής: Η εγγύηση αυτή εκδίδεται υπέρ του συμμετέχοντος για ποσό που αντιστοιχεί σε ποσοστό 2% της </w:t>
      </w:r>
      <w:proofErr w:type="spellStart"/>
      <w:r w:rsidRPr="00AD1691">
        <w:t>προεκτιμώμενης</w:t>
      </w:r>
      <w:proofErr w:type="spellEnd"/>
      <w:r w:rsidRPr="00AD1691">
        <w:t xml:space="preserve"> αξίας της σύμβασης εκτός ΦΠΑ. </w:t>
      </w:r>
    </w:p>
    <w:p w14:paraId="7116EEDF" w14:textId="77777777" w:rsidR="00AD1691" w:rsidRPr="00AD1691" w:rsidRDefault="00AD1691" w:rsidP="00B04CAC">
      <w:pPr>
        <w:widowControl w:val="0"/>
        <w:autoSpaceDE w:val="0"/>
        <w:autoSpaceDN w:val="0"/>
        <w:adjustRightInd w:val="0"/>
        <w:ind w:left="720"/>
        <w:jc w:val="both"/>
      </w:pPr>
      <w:r w:rsidRPr="00AD1691">
        <w:t>Η εγγύηση πρέπει να ισχύει τουλάχιστον επί ένα μήνα μετά τη λήξη του χρόνου ισχύος της προσφοράς που ζητά η διακήρυξη.</w:t>
      </w:r>
    </w:p>
    <w:p w14:paraId="17D6DB73" w14:textId="77777777" w:rsidR="00AD1691" w:rsidRDefault="00AD1691" w:rsidP="00B04CAC">
      <w:pPr>
        <w:widowControl w:val="0"/>
        <w:autoSpaceDE w:val="0"/>
        <w:autoSpaceDN w:val="0"/>
        <w:adjustRightInd w:val="0"/>
        <w:ind w:left="720"/>
        <w:jc w:val="both"/>
      </w:pPr>
      <w:r w:rsidRPr="00AD1691">
        <w:rPr>
          <w:u w:val="single"/>
        </w:rPr>
        <w:t>Β) Απαιτείται εγγυητική επιστολή καλής εκτέλεσης.</w:t>
      </w:r>
      <w:r w:rsidRPr="00AD1691">
        <w:t xml:space="preserve"> Μετά την κατακύρωση, ο Ανάδοχος θα πρέπει να προσκομίσει εγγυητική επιστολή καλής εκτέλεσης το ύψος της οποίας καθορίζεται σε ποσοστό 4% επί της αξίας της σύμβασης χωρίς να υπολογίζεται ο ΦΠΑ. Η εγγύηση καλής εκτέλεσης θα έχει διάρκεια εβδομήντα πέντε (75) ημερών από την υπογραφή της σύμβασης (Ν. 4412/2016 άρθρο 72).</w:t>
      </w:r>
    </w:p>
    <w:p w14:paraId="58FEF4A5" w14:textId="77777777" w:rsidR="00B04CAC" w:rsidRPr="00AD1691" w:rsidRDefault="00B04CAC" w:rsidP="00B04CAC">
      <w:pPr>
        <w:widowControl w:val="0"/>
        <w:autoSpaceDE w:val="0"/>
        <w:autoSpaceDN w:val="0"/>
        <w:adjustRightInd w:val="0"/>
        <w:ind w:left="720"/>
        <w:jc w:val="both"/>
      </w:pPr>
    </w:p>
    <w:p w14:paraId="28AD76C3" w14:textId="77777777" w:rsidR="00AD1691" w:rsidRDefault="00AD1691" w:rsidP="00B04CAC">
      <w:pPr>
        <w:widowControl w:val="0"/>
        <w:numPr>
          <w:ilvl w:val="0"/>
          <w:numId w:val="1"/>
        </w:numPr>
        <w:tabs>
          <w:tab w:val="clear" w:pos="786"/>
        </w:tabs>
        <w:autoSpaceDE w:val="0"/>
        <w:autoSpaceDN w:val="0"/>
        <w:adjustRightInd w:val="0"/>
        <w:ind w:left="360"/>
        <w:jc w:val="both"/>
        <w:rPr>
          <w:bCs/>
        </w:rPr>
      </w:pPr>
      <w:r w:rsidRPr="00AD1691">
        <w:rPr>
          <w:bCs/>
        </w:rPr>
        <w:t xml:space="preserve">Στην τιμή θα συμπεριλαμβάνονται όλες οι υπηρεσίες, η μεταφορά των προϊόντων αποψίλωσης και καθαρισμού σε εγκεκριμένο χώρο εκτός της </w:t>
      </w:r>
      <w:proofErr w:type="spellStart"/>
      <w:r w:rsidRPr="00AD1691">
        <w:rPr>
          <w:bCs/>
        </w:rPr>
        <w:t>Πανεπιστημιόπολης</w:t>
      </w:r>
      <w:proofErr w:type="spellEnd"/>
      <w:r w:rsidRPr="00AD1691">
        <w:rPr>
          <w:bCs/>
        </w:rPr>
        <w:t>.</w:t>
      </w:r>
    </w:p>
    <w:p w14:paraId="3122EEC5" w14:textId="77777777" w:rsidR="00B04CAC" w:rsidRPr="00AD1691" w:rsidRDefault="00B04CAC" w:rsidP="00B04CAC">
      <w:pPr>
        <w:widowControl w:val="0"/>
        <w:autoSpaceDE w:val="0"/>
        <w:autoSpaceDN w:val="0"/>
        <w:adjustRightInd w:val="0"/>
        <w:ind w:left="360"/>
        <w:jc w:val="both"/>
        <w:rPr>
          <w:bCs/>
        </w:rPr>
      </w:pPr>
    </w:p>
    <w:p w14:paraId="21B1E238" w14:textId="77777777" w:rsidR="00AD1691" w:rsidRDefault="00AD1691" w:rsidP="00B04CAC">
      <w:pPr>
        <w:widowControl w:val="0"/>
        <w:numPr>
          <w:ilvl w:val="0"/>
          <w:numId w:val="1"/>
        </w:numPr>
        <w:tabs>
          <w:tab w:val="clear" w:pos="786"/>
        </w:tabs>
        <w:autoSpaceDE w:val="0"/>
        <w:autoSpaceDN w:val="0"/>
        <w:adjustRightInd w:val="0"/>
        <w:ind w:left="360"/>
        <w:jc w:val="both"/>
        <w:rPr>
          <w:bCs/>
        </w:rPr>
      </w:pPr>
      <w:r w:rsidRPr="00AD1691">
        <w:rPr>
          <w:bCs/>
        </w:rPr>
        <w:t xml:space="preserve"> Ο χρόνος παράδοσης των υπηρεσιών ορίζεται σε σαράντα πέντε (45) ημερολογιακές ημέρες από την υπογραφή της Σύμβασης. Η υπογραφή της σύμβασης θα γίνει το αργότερο το μήνα Μάιο του 2022, ώστε να επιτευχθεί η αποψίλωση και ο καθαρισμός το κατάλληλο χρονικό διάστημα.</w:t>
      </w:r>
    </w:p>
    <w:p w14:paraId="47FC324F" w14:textId="77777777" w:rsidR="00B04CAC" w:rsidRPr="00AD1691" w:rsidRDefault="00B04CAC" w:rsidP="00B04CAC">
      <w:pPr>
        <w:widowControl w:val="0"/>
        <w:autoSpaceDE w:val="0"/>
        <w:autoSpaceDN w:val="0"/>
        <w:adjustRightInd w:val="0"/>
        <w:ind w:left="360"/>
        <w:jc w:val="both"/>
        <w:rPr>
          <w:bCs/>
        </w:rPr>
      </w:pPr>
    </w:p>
    <w:p w14:paraId="7DF72697" w14:textId="5A24ED81" w:rsidR="00AD1691" w:rsidRPr="00B04CAC" w:rsidRDefault="00AD1691" w:rsidP="00B04CAC">
      <w:pPr>
        <w:widowControl w:val="0"/>
        <w:numPr>
          <w:ilvl w:val="0"/>
          <w:numId w:val="1"/>
        </w:numPr>
        <w:tabs>
          <w:tab w:val="clear" w:pos="786"/>
        </w:tabs>
        <w:autoSpaceDE w:val="0"/>
        <w:autoSpaceDN w:val="0"/>
        <w:adjustRightInd w:val="0"/>
        <w:ind w:left="360"/>
        <w:jc w:val="both"/>
        <w:rPr>
          <w:bCs/>
        </w:rPr>
      </w:pPr>
      <w:r w:rsidRPr="00AD1691">
        <w:rPr>
          <w:bCs/>
        </w:rPr>
        <w:t>Η πληρωμή των υπηρεσιών θα γίνει σε δύο (2) ισόποσες δόσεις στο τέλος κάθε εφαρμογής για τα έτη 2022 και 2023.</w:t>
      </w:r>
    </w:p>
    <w:p w14:paraId="394EB82F" w14:textId="32C3B3B5" w:rsidR="004205D9" w:rsidRDefault="004205D9" w:rsidP="00B04CAC">
      <w:pPr>
        <w:pStyle w:val="a5"/>
        <w:numPr>
          <w:ilvl w:val="0"/>
          <w:numId w:val="1"/>
        </w:numPr>
        <w:tabs>
          <w:tab w:val="clear" w:pos="786"/>
        </w:tabs>
        <w:ind w:left="284" w:hanging="284"/>
        <w:jc w:val="both"/>
      </w:pPr>
      <w:r w:rsidRPr="00063E04">
        <w:t xml:space="preserve">Κατά την υπογραφή της σύμβασης τα δικαιολογητικά των άρθρων 73 &amp; 80 του Ν. 4412/2016 (ποινικό μητρώο-τελευταίου 3μήνου-, ασφαλιστική και φορολογική </w:t>
      </w:r>
      <w:r w:rsidRPr="00063E04">
        <w:lastRenderedPageBreak/>
        <w:t xml:space="preserve">ενημερότητα), τα οποία είχε καταθέσει ο ανάδοχος για τη συμμετοχή του στη διαδικασία, πρέπει να ευρίσκονται σε ισχύ. Ως εκ τούτου εφόσον αυτά έχουν λήξει υποχρεούται να τα προσκομίσει εκ νέου. </w:t>
      </w:r>
    </w:p>
    <w:p w14:paraId="242ECEE4" w14:textId="77777777" w:rsidR="00B04CAC" w:rsidRPr="00063E04" w:rsidRDefault="00B04CAC" w:rsidP="00B04CAC">
      <w:pPr>
        <w:jc w:val="both"/>
      </w:pPr>
    </w:p>
    <w:p w14:paraId="1BFCBC04" w14:textId="710970E6" w:rsidR="004205D9" w:rsidRPr="00063E04" w:rsidRDefault="004205D9" w:rsidP="00B04CAC">
      <w:pPr>
        <w:ind w:left="340" w:hanging="340"/>
        <w:jc w:val="both"/>
      </w:pPr>
      <w:r w:rsidRPr="00063E04">
        <w:rPr>
          <w:b/>
          <w:bCs/>
        </w:rPr>
        <w:t xml:space="preserve">11. </w:t>
      </w:r>
      <w:r w:rsidRPr="00063E04">
        <w:t xml:space="preserve">Το Οικονομικό Αντάλλαγμα καταβάλλεται για το σύνολο των υποχρεώσεων του Αναδόχου όπως αυτές απορρέουν από την παρούσα Πρόσκληση. </w:t>
      </w:r>
    </w:p>
    <w:p w14:paraId="49C5B03B" w14:textId="40A43073" w:rsidR="004205D9" w:rsidRPr="00063E04" w:rsidRDefault="004205D9" w:rsidP="00B04CAC">
      <w:pPr>
        <w:ind w:left="340" w:hanging="340"/>
        <w:jc w:val="both"/>
      </w:pPr>
      <w:r w:rsidRPr="00063E04">
        <w:rPr>
          <w:b/>
          <w:bCs/>
        </w:rPr>
        <w:t xml:space="preserve">12. </w:t>
      </w:r>
      <w:r w:rsidRPr="00063E04">
        <w:t>Η πληρωμή του Αναδόχου θα γίνει μετά την οριστική παραλαβή από την αρμόδια επιτροπή του συνόλου των εργασιών</w:t>
      </w:r>
      <w:r w:rsidR="00063E04" w:rsidRPr="00063E04">
        <w:t xml:space="preserve"> </w:t>
      </w:r>
      <w:r w:rsidR="00063E04" w:rsidRPr="00D228E0">
        <w:rPr>
          <w:b/>
          <w:u w:val="single"/>
        </w:rPr>
        <w:t>κάθε έτο</w:t>
      </w:r>
      <w:r w:rsidR="00D228E0">
        <w:rPr>
          <w:b/>
          <w:u w:val="single"/>
        </w:rPr>
        <w:t>υ</w:t>
      </w:r>
      <w:r w:rsidR="00063E04" w:rsidRPr="00D228E0">
        <w:rPr>
          <w:b/>
          <w:u w:val="single"/>
        </w:rPr>
        <w:t>ς</w:t>
      </w:r>
      <w:r w:rsidRPr="00063E04">
        <w:t xml:space="preserve"> και απαιτείται η προσκόμιση των κάτωθι δικαιολογητικών</w:t>
      </w:r>
      <w:r w:rsidR="00D228E0">
        <w:t xml:space="preserve"> κάθε φορά</w:t>
      </w:r>
      <w:r w:rsidRPr="00063E04">
        <w:t xml:space="preserve">: </w:t>
      </w:r>
    </w:p>
    <w:p w14:paraId="1A58065A" w14:textId="77777777" w:rsidR="004205D9" w:rsidRPr="00063E04" w:rsidRDefault="004205D9" w:rsidP="00B04CAC">
      <w:pPr>
        <w:ind w:left="340" w:hanging="340"/>
        <w:jc w:val="both"/>
      </w:pPr>
      <w:r w:rsidRPr="00063E04">
        <w:t xml:space="preserve">α) τιμολόγιο, </w:t>
      </w:r>
    </w:p>
    <w:p w14:paraId="3DF86511" w14:textId="77777777" w:rsidR="004205D9" w:rsidRPr="00063E04" w:rsidRDefault="004205D9" w:rsidP="00B04CAC">
      <w:pPr>
        <w:ind w:left="340" w:hanging="340"/>
        <w:jc w:val="both"/>
      </w:pPr>
      <w:r w:rsidRPr="00063E04">
        <w:t xml:space="preserve">β) πρωτόκολλο οριστικής ποσοτικής και ποιοτικής παραλαβής, που συντάσσεται από την Επιτροπή Παραλαβής με βάση το τιμολόγιο, </w:t>
      </w:r>
    </w:p>
    <w:p w14:paraId="7D4A03C1" w14:textId="04320AE4" w:rsidR="004205D9" w:rsidRDefault="004205D9" w:rsidP="00B04CAC">
      <w:pPr>
        <w:ind w:left="340" w:hanging="340"/>
        <w:jc w:val="both"/>
      </w:pPr>
      <w:r w:rsidRPr="00063E04">
        <w:t xml:space="preserve">γ) Φορολογική και ασφαλιστική ενημερότητα σε ισχύ κατά την ημέρα πληρωμής </w:t>
      </w:r>
    </w:p>
    <w:p w14:paraId="40972F35" w14:textId="77777777" w:rsidR="00B04CAC" w:rsidRPr="00063E04" w:rsidRDefault="00B04CAC" w:rsidP="00B04CAC">
      <w:pPr>
        <w:ind w:left="340" w:hanging="340"/>
        <w:jc w:val="both"/>
      </w:pPr>
    </w:p>
    <w:p w14:paraId="01567012" w14:textId="35DA20F1" w:rsidR="001841A0" w:rsidRPr="00B77106" w:rsidRDefault="004205D9" w:rsidP="00B04CAC">
      <w:pPr>
        <w:autoSpaceDE w:val="0"/>
        <w:autoSpaceDN w:val="0"/>
        <w:adjustRightInd w:val="0"/>
        <w:rPr>
          <w:rFonts w:ascii="CIDFont+F2" w:eastAsiaTheme="minorHAnsi" w:hAnsi="CIDFont+F2" w:cs="CIDFont+F2"/>
          <w:sz w:val="22"/>
          <w:szCs w:val="22"/>
          <w:lang w:eastAsia="en-US"/>
        </w:rPr>
      </w:pPr>
      <w:r w:rsidRPr="00B77106">
        <w:rPr>
          <w:b/>
          <w:bCs/>
        </w:rPr>
        <w:t>13.</w:t>
      </w:r>
      <w:r w:rsidR="001841A0" w:rsidRPr="00B77106">
        <w:rPr>
          <w:rFonts w:ascii="CIDFont+F2" w:eastAsiaTheme="minorHAnsi" w:hAnsi="CIDFont+F2" w:cs="CIDFont+F2"/>
          <w:sz w:val="22"/>
          <w:szCs w:val="22"/>
          <w:lang w:eastAsia="en-US"/>
        </w:rPr>
        <w:t xml:space="preserve"> </w:t>
      </w:r>
      <w:r w:rsidR="00D228E0">
        <w:rPr>
          <w:rFonts w:eastAsiaTheme="minorHAnsi"/>
          <w:lang w:eastAsia="en-US"/>
        </w:rPr>
        <w:t xml:space="preserve">Τον ανάδοχο βαρύνουν </w:t>
      </w:r>
      <w:r w:rsidR="001841A0" w:rsidRPr="00B77106">
        <w:rPr>
          <w:rFonts w:eastAsiaTheme="minorHAnsi"/>
          <w:lang w:eastAsia="en-US"/>
        </w:rPr>
        <w:t>οι πιο κάτω κρατήσεις :</w:t>
      </w:r>
      <w:r w:rsidR="001841A0" w:rsidRPr="00B77106">
        <w:rPr>
          <w:rFonts w:ascii="CIDFont+F2" w:eastAsiaTheme="minorHAnsi" w:hAnsi="CIDFont+F2" w:cs="CIDFont+F2"/>
          <w:sz w:val="22"/>
          <w:szCs w:val="22"/>
          <w:lang w:eastAsia="en-US"/>
        </w:rPr>
        <w:t xml:space="preserve"> </w:t>
      </w:r>
    </w:p>
    <w:p w14:paraId="6E7ADD5C" w14:textId="1A82D35C" w:rsidR="001841A0" w:rsidRPr="00B77106" w:rsidRDefault="00B77106" w:rsidP="00B04CAC">
      <w:pPr>
        <w:autoSpaceDE w:val="0"/>
        <w:autoSpaceDN w:val="0"/>
        <w:adjustRightInd w:val="0"/>
        <w:jc w:val="both"/>
        <w:rPr>
          <w:rFonts w:eastAsiaTheme="minorHAnsi"/>
          <w:lang w:eastAsia="en-US"/>
        </w:rPr>
      </w:pPr>
      <w:r w:rsidRPr="00B77106">
        <w:rPr>
          <w:rFonts w:eastAsiaTheme="minorHAnsi"/>
          <w:lang w:eastAsia="en-US"/>
        </w:rPr>
        <w:t>-</w:t>
      </w:r>
      <w:proofErr w:type="spellStart"/>
      <w:r w:rsidR="00393E29">
        <w:rPr>
          <w:rFonts w:eastAsiaTheme="minorHAnsi"/>
          <w:lang w:eastAsia="en-US"/>
        </w:rPr>
        <w:t>ΕΑΔΗΣΥ</w:t>
      </w:r>
      <w:proofErr w:type="spellEnd"/>
      <w:r w:rsidR="001841A0" w:rsidRPr="00B77106">
        <w:rPr>
          <w:rFonts w:eastAsiaTheme="minorHAnsi"/>
          <w:lang w:eastAsia="en-US"/>
        </w:rPr>
        <w:t xml:space="preserve"> 0,</w:t>
      </w:r>
      <w:r w:rsidR="00393E29">
        <w:rPr>
          <w:rFonts w:eastAsiaTheme="minorHAnsi"/>
          <w:lang w:eastAsia="en-US"/>
        </w:rPr>
        <w:t>1</w:t>
      </w:r>
      <w:r w:rsidR="001841A0" w:rsidRPr="00B77106">
        <w:rPr>
          <w:rFonts w:eastAsiaTheme="minorHAnsi"/>
          <w:lang w:eastAsia="en-US"/>
        </w:rPr>
        <w:t>% ΣΤΗΝ ΚΑΘΑΡΗ ΑΞΙΑ ΠΡΟ ΦΠΑ.</w:t>
      </w:r>
    </w:p>
    <w:p w14:paraId="7A8AF9D2" w14:textId="1D8A3481" w:rsidR="001841A0" w:rsidRPr="00B77106" w:rsidRDefault="00B77106" w:rsidP="00B04CAC">
      <w:pPr>
        <w:autoSpaceDE w:val="0"/>
        <w:autoSpaceDN w:val="0"/>
        <w:adjustRightInd w:val="0"/>
        <w:jc w:val="both"/>
        <w:rPr>
          <w:rFonts w:eastAsiaTheme="minorHAnsi"/>
          <w:lang w:eastAsia="en-US"/>
        </w:rPr>
      </w:pPr>
      <w:r w:rsidRPr="00B77106">
        <w:rPr>
          <w:rFonts w:eastAsiaTheme="minorHAnsi"/>
          <w:lang w:eastAsia="en-US"/>
        </w:rPr>
        <w:t>-</w:t>
      </w:r>
      <w:r w:rsidR="001841A0" w:rsidRPr="00B77106">
        <w:rPr>
          <w:rFonts w:eastAsiaTheme="minorHAnsi"/>
          <w:lang w:eastAsia="en-US"/>
        </w:rPr>
        <w:t xml:space="preserve">ΧΑΡΤ. </w:t>
      </w:r>
      <w:proofErr w:type="spellStart"/>
      <w:r w:rsidR="00393E29">
        <w:rPr>
          <w:rFonts w:eastAsiaTheme="minorHAnsi"/>
          <w:lang w:eastAsia="en-US"/>
        </w:rPr>
        <w:t>ΕΑΔΗΣΥ</w:t>
      </w:r>
      <w:proofErr w:type="spellEnd"/>
      <w:r w:rsidR="001841A0" w:rsidRPr="00B77106">
        <w:rPr>
          <w:rFonts w:eastAsiaTheme="minorHAnsi"/>
          <w:lang w:eastAsia="en-US"/>
        </w:rPr>
        <w:t xml:space="preserve"> 3%. ΕΠΙ ΤΟΥ ΠΟΣΟΥ ΠΟΥ ΠΡΟΚΥΠΤΕΙ ΣΤΟ ΑΕΠΠ 0,06%.</w:t>
      </w:r>
    </w:p>
    <w:p w14:paraId="0152DD64" w14:textId="3B202229" w:rsidR="001841A0" w:rsidRPr="00B77106" w:rsidRDefault="00B77106" w:rsidP="00393E29">
      <w:pPr>
        <w:autoSpaceDE w:val="0"/>
        <w:autoSpaceDN w:val="0"/>
        <w:adjustRightInd w:val="0"/>
        <w:jc w:val="both"/>
        <w:rPr>
          <w:rFonts w:eastAsiaTheme="minorHAnsi"/>
          <w:lang w:eastAsia="en-US"/>
        </w:rPr>
      </w:pPr>
      <w:r w:rsidRPr="00B77106">
        <w:rPr>
          <w:rFonts w:eastAsiaTheme="minorHAnsi"/>
          <w:lang w:eastAsia="en-US"/>
        </w:rPr>
        <w:t>-</w:t>
      </w:r>
      <w:r w:rsidR="001841A0" w:rsidRPr="00B77106">
        <w:rPr>
          <w:rFonts w:eastAsiaTheme="minorHAnsi"/>
          <w:lang w:eastAsia="en-US"/>
        </w:rPr>
        <w:t xml:space="preserve">ΟΓΑ ΧΑΡΤ. </w:t>
      </w:r>
      <w:proofErr w:type="spellStart"/>
      <w:r w:rsidR="00393E29">
        <w:rPr>
          <w:rFonts w:eastAsiaTheme="minorHAnsi"/>
          <w:lang w:eastAsia="en-US"/>
        </w:rPr>
        <w:t>ΕΑΔΗΣΥ</w:t>
      </w:r>
      <w:proofErr w:type="spellEnd"/>
      <w:r w:rsidR="001841A0" w:rsidRPr="00B77106">
        <w:rPr>
          <w:rFonts w:eastAsiaTheme="minorHAnsi"/>
          <w:lang w:eastAsia="en-US"/>
        </w:rPr>
        <w:t xml:space="preserve"> 20% ΕΠΙ ΤΟΥ ΠΟΣΟΥ ΠΟΥ ΠΡΟΚΥΠΤΕΙ ΣΤΟ ΧΑΡΤ. ΑΕΠΠ 3%.</w:t>
      </w:r>
      <w:bookmarkStart w:id="56" w:name="_GoBack"/>
      <w:bookmarkEnd w:id="56"/>
    </w:p>
    <w:p w14:paraId="15EAD1F9" w14:textId="1E2C8F65" w:rsidR="001841A0" w:rsidRPr="00B77106" w:rsidRDefault="00B77106" w:rsidP="00B04CAC">
      <w:pPr>
        <w:autoSpaceDE w:val="0"/>
        <w:autoSpaceDN w:val="0"/>
        <w:adjustRightInd w:val="0"/>
        <w:jc w:val="both"/>
        <w:rPr>
          <w:rFonts w:eastAsiaTheme="minorHAnsi"/>
          <w:lang w:eastAsia="en-US"/>
        </w:rPr>
      </w:pPr>
      <w:r w:rsidRPr="00B77106">
        <w:rPr>
          <w:rFonts w:eastAsiaTheme="minorHAnsi"/>
          <w:lang w:eastAsia="en-US"/>
        </w:rPr>
        <w:t>-ΦΟΡΟΣ 8% ΣΤΗΝ ΚΑΘΑΡΗ ΑΞΙΑ ΠΡΟ ΦΠΑ ΑΦΟΥ ΑΦΑΙΡΕΘΕΙ ΤΟ ΣΥΝΟΛΟ ΤΩΝ ΠΑΡΑΠΑΝΩ ΚΡΑΤΗΣΕΩΝ</w:t>
      </w:r>
    </w:p>
    <w:p w14:paraId="1B7F075D" w14:textId="25D0FDFD" w:rsidR="004205D9" w:rsidRDefault="00B77106" w:rsidP="00D228E0">
      <w:pPr>
        <w:ind w:left="340" w:hanging="340"/>
        <w:jc w:val="both"/>
      </w:pPr>
      <w:r w:rsidRPr="00B77106">
        <w:t>Κ</w:t>
      </w:r>
      <w:r w:rsidR="004205D9" w:rsidRPr="00B77106">
        <w:t xml:space="preserve">αθώς και  κάθε άλλη νόμιμη επιβάρυνση. Το Πανεπιστήμιο Κρήτης βαρύνει ο ΦΠΑ. </w:t>
      </w:r>
    </w:p>
    <w:p w14:paraId="02FAD16F" w14:textId="77777777" w:rsidR="00B04CAC" w:rsidRPr="00B77106" w:rsidRDefault="00B04CAC" w:rsidP="00B04CAC">
      <w:pPr>
        <w:ind w:left="340" w:hanging="340"/>
        <w:jc w:val="both"/>
      </w:pPr>
    </w:p>
    <w:p w14:paraId="734A4530" w14:textId="77777777" w:rsidR="004205D9" w:rsidRDefault="004205D9" w:rsidP="00B04CAC">
      <w:pPr>
        <w:ind w:left="340" w:hanging="340"/>
        <w:jc w:val="both"/>
      </w:pPr>
      <w:r w:rsidRPr="00063E04">
        <w:rPr>
          <w:b/>
          <w:bCs/>
        </w:rPr>
        <w:t xml:space="preserve">14. </w:t>
      </w:r>
      <w:r w:rsidRPr="00063E04">
        <w:t xml:space="preserve">Ο Ανάδοχος οφείλει να συνεργάζεται και να συμμορφώνεται στις εντολές και υποδείξεις της Αναθέτουσας Αρχής, καθώς και των επιβλεπόντων την παραλαβή εργασιών. </w:t>
      </w:r>
    </w:p>
    <w:p w14:paraId="6B41463F" w14:textId="77777777" w:rsidR="00B04CAC" w:rsidRPr="00063E04" w:rsidRDefault="00B04CAC" w:rsidP="00B04CAC">
      <w:pPr>
        <w:ind w:left="340" w:hanging="340"/>
        <w:jc w:val="both"/>
      </w:pPr>
    </w:p>
    <w:p w14:paraId="034D2A71" w14:textId="77777777" w:rsidR="004205D9" w:rsidRDefault="004205D9" w:rsidP="00B04CAC">
      <w:pPr>
        <w:ind w:left="340" w:hanging="340"/>
        <w:jc w:val="both"/>
      </w:pPr>
      <w:r w:rsidRPr="00063E04">
        <w:rPr>
          <w:b/>
          <w:bCs/>
        </w:rPr>
        <w:t xml:space="preserve">15. </w:t>
      </w:r>
      <w:r w:rsidRPr="00063E04">
        <w:t xml:space="preserve">Ουδείς μπορεί να υποκαταστήσει τον Ανάδοχο χωρίς την γραπτή έγκριση της Αναθέτουσας Αρχής. </w:t>
      </w:r>
    </w:p>
    <w:p w14:paraId="4230BE33" w14:textId="77777777" w:rsidR="00B04CAC" w:rsidRPr="00063E04" w:rsidRDefault="00B04CAC" w:rsidP="00B04CAC">
      <w:pPr>
        <w:ind w:left="340" w:hanging="340"/>
        <w:jc w:val="both"/>
      </w:pPr>
    </w:p>
    <w:p w14:paraId="4261E906" w14:textId="77777777" w:rsidR="004205D9" w:rsidRDefault="004205D9" w:rsidP="00B04CAC">
      <w:pPr>
        <w:ind w:left="340" w:hanging="340"/>
        <w:jc w:val="both"/>
      </w:pPr>
      <w:r w:rsidRPr="00063E04">
        <w:rPr>
          <w:b/>
          <w:bCs/>
        </w:rPr>
        <w:t xml:space="preserve">16. </w:t>
      </w:r>
      <w:r w:rsidRPr="00063E04">
        <w:t xml:space="preserve">Η Υπηρεσία έχει το δικαίωμα να διακόψει τις εργασίες για όσο χρονικό διάστημα κρίνει απαραίτητο λόγω απρόβλεπτων συνθηκών (καιρικές συνθήκες, κ.α.) που θα δημιουργούν πρόβλημα στην εκτέλεση τους. Ο χρόνος αυτός δεν προσμετράτε στο συμβατικό χρόνο παράδοσης. </w:t>
      </w:r>
    </w:p>
    <w:p w14:paraId="62FD76E1" w14:textId="77777777" w:rsidR="00B04CAC" w:rsidRPr="00063E04" w:rsidRDefault="00B04CAC" w:rsidP="00B04CAC">
      <w:pPr>
        <w:ind w:left="340" w:hanging="340"/>
        <w:jc w:val="both"/>
      </w:pPr>
    </w:p>
    <w:p w14:paraId="6E515566" w14:textId="77777777" w:rsidR="00063E04" w:rsidRDefault="004205D9" w:rsidP="00B04CAC">
      <w:pPr>
        <w:ind w:left="340" w:hanging="340"/>
        <w:jc w:val="both"/>
      </w:pPr>
      <w:r w:rsidRPr="00063E04">
        <w:rPr>
          <w:b/>
          <w:bCs/>
        </w:rPr>
        <w:t xml:space="preserve">17. </w:t>
      </w:r>
      <w:r w:rsidRPr="00063E04">
        <w:t xml:space="preserve">Ο συμβατικός χρόνος παράδοσης μπορεί να μετατίθεται με απόφαση της Αναθέτουσας Αρχής.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Στις περιπτώσεις μετάθεσης του συμβατικού χρόνου παράδοσης δεν επιβάλλονται κυρώσεις.  </w:t>
      </w:r>
    </w:p>
    <w:p w14:paraId="30C6731A" w14:textId="77777777" w:rsidR="00B04CAC" w:rsidRPr="00063E04" w:rsidRDefault="00B04CAC" w:rsidP="00B04CAC">
      <w:pPr>
        <w:ind w:left="340" w:hanging="340"/>
        <w:jc w:val="both"/>
      </w:pPr>
    </w:p>
    <w:p w14:paraId="153A6EB4" w14:textId="3C555C45" w:rsidR="004205D9" w:rsidRDefault="00063E04" w:rsidP="00B04CAC">
      <w:pPr>
        <w:ind w:left="340" w:hanging="340"/>
        <w:jc w:val="both"/>
      </w:pPr>
      <w:r w:rsidRPr="00063E04">
        <w:rPr>
          <w:b/>
          <w:bCs/>
        </w:rPr>
        <w:t>18.</w:t>
      </w:r>
      <w:r w:rsidRPr="00063E04">
        <w:t xml:space="preserve"> </w:t>
      </w:r>
      <w:r w:rsidR="004205D9" w:rsidRPr="00063E04">
        <w:t xml:space="preserve">Ο Ανάδοχος κηρύσσεται έκπτωτος σε περίπτωση που λήξει ο συμβατικός χρόνος παράδοσης και δεν υποβλήθηκε έγκαιρα αίτημα παράτασής του ή έληξε ο παραταθείς κατά τα ανωτέρω χρόνος, χωρίς να παραδώσει τα αγαθά. </w:t>
      </w:r>
    </w:p>
    <w:p w14:paraId="483A6C5C" w14:textId="77777777" w:rsidR="00B04CAC" w:rsidRPr="00063E04" w:rsidRDefault="00B04CAC" w:rsidP="00B04CAC">
      <w:pPr>
        <w:ind w:left="340" w:hanging="340"/>
        <w:jc w:val="both"/>
      </w:pPr>
    </w:p>
    <w:p w14:paraId="1CD4EC87" w14:textId="313883FA" w:rsidR="00A32C09" w:rsidRPr="004205D9" w:rsidRDefault="004205D9" w:rsidP="00B04CAC">
      <w:pPr>
        <w:ind w:left="340" w:hanging="340"/>
        <w:jc w:val="both"/>
      </w:pPr>
      <w:r w:rsidRPr="00063E04">
        <w:rPr>
          <w:b/>
          <w:bCs/>
        </w:rPr>
        <w:t xml:space="preserve">20. </w:t>
      </w:r>
      <w:r w:rsidRPr="00063E04">
        <w:t xml:space="preserve">Σε περίπτωση εκπρόθεσμης παράδοσης εφαρμόζονται οι κυρώσεις που </w:t>
      </w:r>
      <w:r w:rsidR="00B04CAC">
        <w:t>προβλέπονται στον Ν. 4412/2016.</w:t>
      </w:r>
    </w:p>
    <w:sectPr w:rsidR="00A32C09" w:rsidRPr="004205D9" w:rsidSect="00AD1691">
      <w:footerReference w:type="default" r:id="rId8"/>
      <w:pgSz w:w="11906" w:h="16838"/>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51DA3" w14:textId="77777777" w:rsidR="00E97D68" w:rsidRDefault="00E97D68" w:rsidP="00E97D68">
      <w:r>
        <w:separator/>
      </w:r>
    </w:p>
  </w:endnote>
  <w:endnote w:type="continuationSeparator" w:id="0">
    <w:p w14:paraId="1458C981" w14:textId="77777777" w:rsidR="00E97D68" w:rsidRDefault="00E97D68" w:rsidP="00E9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CIDFont+F2">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226915"/>
      <w:docPartObj>
        <w:docPartGallery w:val="Page Numbers (Bottom of Page)"/>
        <w:docPartUnique/>
      </w:docPartObj>
    </w:sdtPr>
    <w:sdtEndPr/>
    <w:sdtContent>
      <w:p w14:paraId="356084C2" w14:textId="77777777" w:rsidR="00E97D68" w:rsidRDefault="00E97D68">
        <w:pPr>
          <w:pStyle w:val="a8"/>
          <w:jc w:val="center"/>
        </w:pPr>
        <w:r>
          <w:fldChar w:fldCharType="begin"/>
        </w:r>
        <w:r>
          <w:instrText>PAGE   \* MERGEFORMAT</w:instrText>
        </w:r>
        <w:r>
          <w:fldChar w:fldCharType="separate"/>
        </w:r>
        <w:r w:rsidR="00393E29">
          <w:rPr>
            <w:noProof/>
          </w:rPr>
          <w:t>6</w:t>
        </w:r>
        <w:r>
          <w:fldChar w:fldCharType="end"/>
        </w:r>
      </w:p>
    </w:sdtContent>
  </w:sdt>
  <w:p w14:paraId="52D1E410" w14:textId="77777777" w:rsidR="00E97D68" w:rsidRDefault="00E97D6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9931C" w14:textId="77777777" w:rsidR="00E97D68" w:rsidRDefault="00E97D68" w:rsidP="00E97D68">
      <w:r>
        <w:separator/>
      </w:r>
    </w:p>
  </w:footnote>
  <w:footnote w:type="continuationSeparator" w:id="0">
    <w:p w14:paraId="2237D81B" w14:textId="77777777" w:rsidR="00E97D68" w:rsidRDefault="00E97D68" w:rsidP="00E97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3547E"/>
    <w:multiLevelType w:val="hybridMultilevel"/>
    <w:tmpl w:val="3C44573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1880F82"/>
    <w:multiLevelType w:val="hybridMultilevel"/>
    <w:tmpl w:val="5A30425A"/>
    <w:lvl w:ilvl="0" w:tplc="EF2C1F1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DC47F62"/>
    <w:multiLevelType w:val="hybridMultilevel"/>
    <w:tmpl w:val="5A5A8EF6"/>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F977F74"/>
    <w:multiLevelType w:val="hybridMultilevel"/>
    <w:tmpl w:val="68FCEB18"/>
    <w:lvl w:ilvl="0" w:tplc="F65A6746">
      <w:start w:val="1"/>
      <w:numFmt w:val="decimal"/>
      <w:lvlText w:val="%1."/>
      <w:lvlJc w:val="left"/>
      <w:pPr>
        <w:tabs>
          <w:tab w:val="num" w:pos="786"/>
        </w:tabs>
        <w:ind w:left="786" w:hanging="360"/>
      </w:pPr>
      <w:rPr>
        <w:rFonts w:hint="default"/>
        <w:b/>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EF32D4"/>
    <w:multiLevelType w:val="hybridMultilevel"/>
    <w:tmpl w:val="4E1E4692"/>
    <w:lvl w:ilvl="0" w:tplc="E86631D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0363098"/>
    <w:multiLevelType w:val="hybridMultilevel"/>
    <w:tmpl w:val="5FF00DAE"/>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43C3031"/>
    <w:multiLevelType w:val="hybridMultilevel"/>
    <w:tmpl w:val="630C3162"/>
    <w:lvl w:ilvl="0" w:tplc="BF20A390">
      <w:start w:val="1"/>
      <w:numFmt w:val="decimal"/>
      <w:lvlText w:val="%1."/>
      <w:lvlJc w:val="left"/>
      <w:pPr>
        <w:ind w:left="720" w:hanging="360"/>
      </w:pPr>
      <w:rPr>
        <w:rFonts w:ascii="Times New Roman" w:hAnsi="Times New Roman" w:hint="default"/>
        <w:b/>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4CD1D23"/>
    <w:multiLevelType w:val="hybridMultilevel"/>
    <w:tmpl w:val="279E1F6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76684ED9"/>
    <w:multiLevelType w:val="hybridMultilevel"/>
    <w:tmpl w:val="2CECD710"/>
    <w:lvl w:ilvl="0" w:tplc="810AF83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9" w15:restartNumberingAfterBreak="0">
    <w:nsid w:val="7A22386F"/>
    <w:multiLevelType w:val="hybridMultilevel"/>
    <w:tmpl w:val="DD709628"/>
    <w:lvl w:ilvl="0" w:tplc="0408000F">
      <w:start w:val="8"/>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8"/>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EB"/>
    <w:rsid w:val="0000711D"/>
    <w:rsid w:val="00021E61"/>
    <w:rsid w:val="000419AF"/>
    <w:rsid w:val="00063E04"/>
    <w:rsid w:val="0007242C"/>
    <w:rsid w:val="000A2BED"/>
    <w:rsid w:val="000D66A9"/>
    <w:rsid w:val="000E1E1B"/>
    <w:rsid w:val="000F0F1E"/>
    <w:rsid w:val="00100265"/>
    <w:rsid w:val="001027FC"/>
    <w:rsid w:val="00117784"/>
    <w:rsid w:val="00131BE5"/>
    <w:rsid w:val="00141373"/>
    <w:rsid w:val="00181F35"/>
    <w:rsid w:val="001841A0"/>
    <w:rsid w:val="001E0762"/>
    <w:rsid w:val="00243B9B"/>
    <w:rsid w:val="00272726"/>
    <w:rsid w:val="002D4C00"/>
    <w:rsid w:val="002E2BCF"/>
    <w:rsid w:val="00322427"/>
    <w:rsid w:val="00393E29"/>
    <w:rsid w:val="003A1600"/>
    <w:rsid w:val="003C79A1"/>
    <w:rsid w:val="004205D9"/>
    <w:rsid w:val="004373FF"/>
    <w:rsid w:val="00490C8F"/>
    <w:rsid w:val="004C5349"/>
    <w:rsid w:val="00543FC3"/>
    <w:rsid w:val="00545BED"/>
    <w:rsid w:val="0054683A"/>
    <w:rsid w:val="0055541C"/>
    <w:rsid w:val="005959FE"/>
    <w:rsid w:val="005D00EB"/>
    <w:rsid w:val="005F4AF3"/>
    <w:rsid w:val="00666D6B"/>
    <w:rsid w:val="00667EF7"/>
    <w:rsid w:val="00693618"/>
    <w:rsid w:val="00695A9C"/>
    <w:rsid w:val="006F30BE"/>
    <w:rsid w:val="00726264"/>
    <w:rsid w:val="00762725"/>
    <w:rsid w:val="007A6F96"/>
    <w:rsid w:val="00806B37"/>
    <w:rsid w:val="00813B45"/>
    <w:rsid w:val="008321B1"/>
    <w:rsid w:val="00840621"/>
    <w:rsid w:val="00891AEF"/>
    <w:rsid w:val="008D2BBC"/>
    <w:rsid w:val="008E0539"/>
    <w:rsid w:val="008E1100"/>
    <w:rsid w:val="00957846"/>
    <w:rsid w:val="00963F4A"/>
    <w:rsid w:val="009737BF"/>
    <w:rsid w:val="009E0D78"/>
    <w:rsid w:val="00A13583"/>
    <w:rsid w:val="00A1483F"/>
    <w:rsid w:val="00A23F3E"/>
    <w:rsid w:val="00A32C09"/>
    <w:rsid w:val="00A50F81"/>
    <w:rsid w:val="00A52D46"/>
    <w:rsid w:val="00AD1691"/>
    <w:rsid w:val="00B04CAC"/>
    <w:rsid w:val="00B77106"/>
    <w:rsid w:val="00B96CD9"/>
    <w:rsid w:val="00BE5466"/>
    <w:rsid w:val="00C5726D"/>
    <w:rsid w:val="00C678E5"/>
    <w:rsid w:val="00CA3716"/>
    <w:rsid w:val="00D169C9"/>
    <w:rsid w:val="00D22762"/>
    <w:rsid w:val="00D228E0"/>
    <w:rsid w:val="00D26F36"/>
    <w:rsid w:val="00D303D3"/>
    <w:rsid w:val="00D34888"/>
    <w:rsid w:val="00DC73AE"/>
    <w:rsid w:val="00E10A09"/>
    <w:rsid w:val="00E17A46"/>
    <w:rsid w:val="00E51DE2"/>
    <w:rsid w:val="00E97D68"/>
    <w:rsid w:val="00ED39C2"/>
    <w:rsid w:val="00EF25E4"/>
    <w:rsid w:val="00F11B17"/>
    <w:rsid w:val="00F207FC"/>
    <w:rsid w:val="00F475FD"/>
    <w:rsid w:val="00F9410B"/>
    <w:rsid w:val="00FF25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71847"/>
  <w15:docId w15:val="{3A0258B4-DFCB-494F-BA7B-CF962432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0EB"/>
    <w:pPr>
      <w:spacing w:after="0" w:line="240" w:lineRule="auto"/>
    </w:pPr>
    <w:rPr>
      <w:rFonts w:ascii="Times New Roman" w:eastAsia="Times New Roman" w:hAnsi="Times New Roman" w:cs="Times New Roman"/>
      <w:sz w:val="24"/>
      <w:szCs w:val="24"/>
      <w:lang w:eastAsia="el-GR"/>
    </w:rPr>
  </w:style>
  <w:style w:type="paragraph" w:styleId="5">
    <w:name w:val="heading 5"/>
    <w:basedOn w:val="a"/>
    <w:next w:val="a"/>
    <w:link w:val="5Char"/>
    <w:uiPriority w:val="9"/>
    <w:unhideWhenUsed/>
    <w:qFormat/>
    <w:rsid w:val="005D00EB"/>
    <w:pPr>
      <w:keepNext/>
      <w:keepLines/>
      <w:tabs>
        <w:tab w:val="num" w:pos="360"/>
      </w:tabs>
      <w:spacing w:before="200" w:line="360" w:lineRule="auto"/>
      <w:ind w:left="360" w:hanging="360"/>
      <w:jc w:val="both"/>
      <w:outlineLvl w:val="4"/>
    </w:pPr>
    <w:rPr>
      <w:rFonts w:asciiTheme="majorHAnsi" w:eastAsiaTheme="majorEastAsia" w:hAnsiTheme="majorHAnsi" w:cstheme="majorBidi"/>
      <w:color w:val="1F4D78" w:themeColor="accent1" w:themeShade="7F"/>
      <w:sz w:val="22"/>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D00EB"/>
    <w:rPr>
      <w:b/>
      <w:bCs/>
    </w:rPr>
  </w:style>
  <w:style w:type="character" w:customStyle="1" w:styleId="5Char">
    <w:name w:val="Επικεφαλίδα 5 Char"/>
    <w:basedOn w:val="a0"/>
    <w:link w:val="5"/>
    <w:uiPriority w:val="9"/>
    <w:rsid w:val="005D00EB"/>
    <w:rPr>
      <w:rFonts w:asciiTheme="majorHAnsi" w:eastAsiaTheme="majorEastAsia" w:hAnsiTheme="majorHAnsi" w:cstheme="majorBidi"/>
      <w:color w:val="1F4D78" w:themeColor="accent1" w:themeShade="7F"/>
      <w:szCs w:val="20"/>
      <w:lang w:val="en-US"/>
    </w:rPr>
  </w:style>
  <w:style w:type="paragraph" w:styleId="a4">
    <w:name w:val="Body Text"/>
    <w:basedOn w:val="a"/>
    <w:link w:val="Char"/>
    <w:rsid w:val="00A50F81"/>
    <w:pPr>
      <w:jc w:val="both"/>
    </w:pPr>
    <w:rPr>
      <w:szCs w:val="20"/>
    </w:rPr>
  </w:style>
  <w:style w:type="character" w:customStyle="1" w:styleId="Char">
    <w:name w:val="Σώμα κειμένου Char"/>
    <w:basedOn w:val="a0"/>
    <w:link w:val="a4"/>
    <w:rsid w:val="00A50F81"/>
    <w:rPr>
      <w:rFonts w:ascii="Times New Roman" w:eastAsia="Times New Roman" w:hAnsi="Times New Roman" w:cs="Times New Roman"/>
      <w:sz w:val="24"/>
      <w:szCs w:val="20"/>
      <w:lang w:eastAsia="el-GR"/>
    </w:rPr>
  </w:style>
  <w:style w:type="paragraph" w:styleId="a5">
    <w:name w:val="List Paragraph"/>
    <w:basedOn w:val="a"/>
    <w:uiPriority w:val="34"/>
    <w:qFormat/>
    <w:rsid w:val="007A6F96"/>
    <w:pPr>
      <w:ind w:left="720"/>
      <w:contextualSpacing/>
    </w:pPr>
  </w:style>
  <w:style w:type="character" w:customStyle="1" w:styleId="st">
    <w:name w:val="st"/>
    <w:basedOn w:val="a0"/>
    <w:rsid w:val="00ED39C2"/>
  </w:style>
  <w:style w:type="character" w:styleId="a6">
    <w:name w:val="Emphasis"/>
    <w:basedOn w:val="a0"/>
    <w:uiPriority w:val="20"/>
    <w:qFormat/>
    <w:rsid w:val="00ED39C2"/>
    <w:rPr>
      <w:i/>
      <w:iCs/>
    </w:rPr>
  </w:style>
  <w:style w:type="paragraph" w:styleId="a7">
    <w:name w:val="header"/>
    <w:basedOn w:val="a"/>
    <w:link w:val="Char0"/>
    <w:uiPriority w:val="99"/>
    <w:unhideWhenUsed/>
    <w:rsid w:val="00E97D68"/>
    <w:pPr>
      <w:tabs>
        <w:tab w:val="center" w:pos="4153"/>
        <w:tab w:val="right" w:pos="8306"/>
      </w:tabs>
    </w:pPr>
  </w:style>
  <w:style w:type="character" w:customStyle="1" w:styleId="Char0">
    <w:name w:val="Κεφαλίδα Char"/>
    <w:basedOn w:val="a0"/>
    <w:link w:val="a7"/>
    <w:uiPriority w:val="99"/>
    <w:rsid w:val="00E97D68"/>
    <w:rPr>
      <w:rFonts w:ascii="Times New Roman" w:eastAsia="Times New Roman" w:hAnsi="Times New Roman" w:cs="Times New Roman"/>
      <w:sz w:val="24"/>
      <w:szCs w:val="24"/>
      <w:lang w:eastAsia="el-GR"/>
    </w:rPr>
  </w:style>
  <w:style w:type="paragraph" w:styleId="a8">
    <w:name w:val="footer"/>
    <w:basedOn w:val="a"/>
    <w:link w:val="Char1"/>
    <w:uiPriority w:val="99"/>
    <w:unhideWhenUsed/>
    <w:rsid w:val="00E97D68"/>
    <w:pPr>
      <w:tabs>
        <w:tab w:val="center" w:pos="4153"/>
        <w:tab w:val="right" w:pos="8306"/>
      </w:tabs>
    </w:pPr>
  </w:style>
  <w:style w:type="character" w:customStyle="1" w:styleId="Char1">
    <w:name w:val="Υποσέλιδο Char"/>
    <w:basedOn w:val="a0"/>
    <w:link w:val="a8"/>
    <w:uiPriority w:val="99"/>
    <w:rsid w:val="00E97D68"/>
    <w:rPr>
      <w:rFonts w:ascii="Times New Roman" w:eastAsia="Times New Roman" w:hAnsi="Times New Roman" w:cs="Times New Roman"/>
      <w:sz w:val="24"/>
      <w:szCs w:val="24"/>
      <w:lang w:eastAsia="el-GR"/>
    </w:rPr>
  </w:style>
  <w:style w:type="paragraph" w:styleId="a9">
    <w:name w:val="Body Text Indent"/>
    <w:basedOn w:val="a"/>
    <w:link w:val="Char2"/>
    <w:rsid w:val="00806B37"/>
    <w:pPr>
      <w:spacing w:after="120"/>
      <w:ind w:left="283"/>
    </w:pPr>
  </w:style>
  <w:style w:type="character" w:customStyle="1" w:styleId="Char2">
    <w:name w:val="Σώμα κείμενου με εσοχή Char"/>
    <w:basedOn w:val="a0"/>
    <w:link w:val="a9"/>
    <w:rsid w:val="00806B37"/>
    <w:rPr>
      <w:rFonts w:ascii="Times New Roman" w:eastAsia="Times New Roman" w:hAnsi="Times New Roman" w:cs="Times New Roman"/>
      <w:sz w:val="24"/>
      <w:szCs w:val="24"/>
      <w:lang w:eastAsia="el-GR"/>
    </w:rPr>
  </w:style>
  <w:style w:type="paragraph" w:styleId="Web">
    <w:name w:val="Normal (Web)"/>
    <w:basedOn w:val="a"/>
    <w:semiHidden/>
    <w:rsid w:val="00806B37"/>
    <w:pPr>
      <w:spacing w:before="100" w:beforeAutospacing="1" w:after="100" w:afterAutospacing="1"/>
    </w:pPr>
  </w:style>
  <w:style w:type="paragraph" w:styleId="-HTML">
    <w:name w:val="HTML Preformatted"/>
    <w:basedOn w:val="a"/>
    <w:link w:val="-HTMLChar"/>
    <w:uiPriority w:val="99"/>
    <w:semiHidden/>
    <w:unhideWhenUsed/>
    <w:rsid w:val="008E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semiHidden/>
    <w:rsid w:val="008E0539"/>
    <w:rPr>
      <w:rFonts w:ascii="Courier New" w:eastAsia="Times New Roman" w:hAnsi="Courier New" w:cs="Courier New"/>
      <w:sz w:val="20"/>
      <w:szCs w:val="20"/>
      <w:lang w:eastAsia="el-GR"/>
    </w:rPr>
  </w:style>
  <w:style w:type="paragraph" w:customStyle="1" w:styleId="Default">
    <w:name w:val="Default"/>
    <w:rsid w:val="00667EF7"/>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07246">
      <w:bodyDiv w:val="1"/>
      <w:marLeft w:val="0"/>
      <w:marRight w:val="0"/>
      <w:marTop w:val="0"/>
      <w:marBottom w:val="0"/>
      <w:divBdr>
        <w:top w:val="none" w:sz="0" w:space="0" w:color="auto"/>
        <w:left w:val="none" w:sz="0" w:space="0" w:color="auto"/>
        <w:bottom w:val="none" w:sz="0" w:space="0" w:color="auto"/>
        <w:right w:val="none" w:sz="0" w:space="0" w:color="auto"/>
      </w:divBdr>
    </w:div>
    <w:div w:id="434059759">
      <w:bodyDiv w:val="1"/>
      <w:marLeft w:val="0"/>
      <w:marRight w:val="0"/>
      <w:marTop w:val="0"/>
      <w:marBottom w:val="0"/>
      <w:divBdr>
        <w:top w:val="none" w:sz="0" w:space="0" w:color="auto"/>
        <w:left w:val="none" w:sz="0" w:space="0" w:color="auto"/>
        <w:bottom w:val="none" w:sz="0" w:space="0" w:color="auto"/>
        <w:right w:val="none" w:sz="0" w:space="0" w:color="auto"/>
      </w:divBdr>
    </w:div>
    <w:div w:id="59686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oc.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Pages>
  <Words>2232</Words>
  <Characters>12053</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14257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17</cp:revision>
  <cp:lastPrinted>2018-06-04T08:18:00Z</cp:lastPrinted>
  <dcterms:created xsi:type="dcterms:W3CDTF">2022-03-22T07:18:00Z</dcterms:created>
  <dcterms:modified xsi:type="dcterms:W3CDTF">2022-03-22T12:16:00Z</dcterms:modified>
</cp:coreProperties>
</file>