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68"/>
        <w:gridCol w:w="238"/>
        <w:gridCol w:w="667"/>
      </w:tblGrid>
      <w:tr w:rsidR="00DF3E5C" w:rsidRPr="00336894" w14:paraId="4534E347" w14:textId="77777777" w:rsidTr="001E613D">
        <w:tc>
          <w:tcPr>
            <w:tcW w:w="9268" w:type="dxa"/>
          </w:tcPr>
          <w:p w14:paraId="70731428" w14:textId="77777777" w:rsidR="00DF3E5C" w:rsidRPr="00337881" w:rsidRDefault="00DF3E5C" w:rsidP="00AB25CC">
            <w:pPr>
              <w:rPr>
                <w:rFonts w:asciiTheme="majorHAnsi" w:hAnsiTheme="majorHAnsi"/>
                <w:b/>
                <w:bCs/>
                <w:sz w:val="22"/>
                <w:szCs w:val="22"/>
              </w:rPr>
            </w:pPr>
          </w:p>
          <w:p w14:paraId="09D9443C" w14:textId="77777777" w:rsidR="00DF3E5C" w:rsidRPr="007A3C2D" w:rsidRDefault="007F36B8"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6ACEC953" wp14:editId="1A0E750F">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82378" w14:textId="77777777" w:rsidR="00265774" w:rsidRPr="0067238C" w:rsidRDefault="00265774"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495591C1" w14:textId="77777777" w:rsidR="00265774" w:rsidRPr="00FD36AA" w:rsidRDefault="00265774"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72C566D0" w14:textId="77777777" w:rsidR="00265774" w:rsidRDefault="00265774"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1A062144" w14:textId="77777777" w:rsidR="00265774" w:rsidRPr="00D54DD5" w:rsidRDefault="00265774"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836F029" w14:textId="77777777" w:rsidR="00265774" w:rsidRPr="00D54DD5" w:rsidRDefault="00265774"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EC953"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4D582378" w14:textId="77777777" w:rsidR="00265774" w:rsidRPr="0067238C" w:rsidRDefault="00265774"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495591C1" w14:textId="77777777" w:rsidR="00265774" w:rsidRPr="00FD36AA" w:rsidRDefault="00265774"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72C566D0" w14:textId="77777777" w:rsidR="00265774" w:rsidRDefault="00265774"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1A062144" w14:textId="77777777" w:rsidR="00265774" w:rsidRPr="00D54DD5" w:rsidRDefault="00265774"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836F029" w14:textId="77777777" w:rsidR="00265774" w:rsidRPr="00D54DD5" w:rsidRDefault="00265774"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7A3C2D">
              <w:rPr>
                <w:rFonts w:ascii="Palatino Linotype" w:hAnsi="Palatino Linotype"/>
                <w:noProof/>
              </w:rPr>
              <w:drawing>
                <wp:inline distT="0" distB="0" distL="0" distR="0" wp14:anchorId="37AD7653" wp14:editId="14A118A2">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F1B7574" w14:textId="77777777" w:rsidR="00DF3E5C" w:rsidRPr="007A3C2D" w:rsidRDefault="00DF3E5C" w:rsidP="00AB25CC">
            <w:pPr>
              <w:rPr>
                <w:rFonts w:asciiTheme="majorHAnsi" w:hAnsiTheme="majorHAnsi"/>
                <w:b/>
                <w:bCs/>
                <w:sz w:val="22"/>
                <w:szCs w:val="22"/>
              </w:rPr>
            </w:pPr>
          </w:p>
          <w:p w14:paraId="0B75E42C" w14:textId="77777777" w:rsidR="00DF3E5C" w:rsidRPr="007A3C2D" w:rsidRDefault="00DF3E5C" w:rsidP="00AB25CC">
            <w:pPr>
              <w:rPr>
                <w:rFonts w:asciiTheme="majorHAnsi" w:hAnsiTheme="majorHAnsi"/>
                <w:b/>
                <w:bCs/>
                <w:sz w:val="22"/>
                <w:szCs w:val="22"/>
              </w:rPr>
            </w:pPr>
          </w:p>
          <w:p w14:paraId="44BF175E" w14:textId="77777777" w:rsidR="00DF3E5C" w:rsidRPr="007A3C2D"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7A3C2D" w14:paraId="75570FC2" w14:textId="77777777" w:rsidTr="00AB25CC">
              <w:tc>
                <w:tcPr>
                  <w:tcW w:w="1390" w:type="dxa"/>
                </w:tcPr>
                <w:p w14:paraId="71F05181" w14:textId="77777777"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rPr>
                    <w:t>Ταχ. Δ/νση</w:t>
                  </w:r>
                </w:p>
              </w:tc>
              <w:tc>
                <w:tcPr>
                  <w:tcW w:w="2296" w:type="dxa"/>
                </w:tcPr>
                <w:p w14:paraId="2B73B255" w14:textId="77777777" w:rsidR="00DF3E5C" w:rsidRPr="007A3C2D" w:rsidRDefault="00DF3E5C" w:rsidP="00AB25CC">
                  <w:pPr>
                    <w:rPr>
                      <w:rFonts w:asciiTheme="majorHAnsi" w:hAnsiTheme="majorHAnsi"/>
                      <w:sz w:val="22"/>
                      <w:szCs w:val="22"/>
                    </w:rPr>
                  </w:pPr>
                  <w:r w:rsidRPr="007A3C2D">
                    <w:rPr>
                      <w:rFonts w:asciiTheme="majorHAnsi" w:hAnsiTheme="majorHAnsi"/>
                      <w:sz w:val="22"/>
                      <w:szCs w:val="22"/>
                    </w:rPr>
                    <w:t>: Κτήριο Διοίκησης Ι</w:t>
                  </w:r>
                </w:p>
                <w:p w14:paraId="108D3316" w14:textId="77777777" w:rsidR="00096B72" w:rsidRPr="00755F84" w:rsidRDefault="00096B72" w:rsidP="00AB25CC">
                  <w:pPr>
                    <w:rPr>
                      <w:rFonts w:asciiTheme="majorHAnsi" w:hAnsiTheme="majorHAnsi"/>
                      <w:sz w:val="22"/>
                      <w:szCs w:val="22"/>
                    </w:rPr>
                  </w:pPr>
                  <w:r w:rsidRPr="00755F84">
                    <w:rPr>
                      <w:rFonts w:asciiTheme="majorHAnsi" w:hAnsiTheme="majorHAnsi"/>
                      <w:sz w:val="22"/>
                      <w:szCs w:val="22"/>
                    </w:rPr>
                    <w:t xml:space="preserve">  </w:t>
                  </w:r>
                  <w:r w:rsidR="00DF3E5C" w:rsidRPr="007A3C2D">
                    <w:rPr>
                      <w:rFonts w:asciiTheme="majorHAnsi" w:hAnsiTheme="majorHAnsi"/>
                      <w:sz w:val="22"/>
                      <w:szCs w:val="22"/>
                    </w:rPr>
                    <w:t xml:space="preserve">Πανεπιστημιούπολη </w:t>
                  </w:r>
                  <w:r w:rsidRPr="00755F84">
                    <w:rPr>
                      <w:rFonts w:asciiTheme="majorHAnsi" w:hAnsiTheme="majorHAnsi"/>
                      <w:sz w:val="22"/>
                      <w:szCs w:val="22"/>
                    </w:rPr>
                    <w:t xml:space="preserve">  </w:t>
                  </w:r>
                </w:p>
                <w:p w14:paraId="13ED7C0E" w14:textId="77777777" w:rsidR="00DF3E5C" w:rsidRPr="007A3C2D" w:rsidRDefault="00096B72" w:rsidP="00AB25CC">
                  <w:pPr>
                    <w:rPr>
                      <w:rFonts w:asciiTheme="majorHAnsi" w:hAnsiTheme="majorHAnsi"/>
                      <w:sz w:val="22"/>
                      <w:szCs w:val="22"/>
                    </w:rPr>
                  </w:pPr>
                  <w:r w:rsidRPr="00755F84">
                    <w:rPr>
                      <w:rFonts w:asciiTheme="majorHAnsi" w:hAnsiTheme="majorHAnsi"/>
                      <w:sz w:val="22"/>
                      <w:szCs w:val="22"/>
                    </w:rPr>
                    <w:t xml:space="preserve">  </w:t>
                  </w:r>
                  <w:r w:rsidR="00DF3E5C" w:rsidRPr="007A3C2D">
                    <w:rPr>
                      <w:rFonts w:asciiTheme="majorHAnsi" w:hAnsiTheme="majorHAnsi"/>
                      <w:sz w:val="22"/>
                      <w:szCs w:val="22"/>
                    </w:rPr>
                    <w:t xml:space="preserve">Βουτών </w:t>
                  </w:r>
                </w:p>
                <w:p w14:paraId="18BCED3F" w14:textId="77777777" w:rsidR="00DF3E5C" w:rsidRPr="007A3C2D" w:rsidRDefault="00096B72" w:rsidP="00AB25CC">
                  <w:pPr>
                    <w:rPr>
                      <w:rFonts w:asciiTheme="majorHAnsi" w:hAnsiTheme="majorHAnsi"/>
                      <w:sz w:val="22"/>
                      <w:szCs w:val="22"/>
                    </w:rPr>
                  </w:pPr>
                  <w:r w:rsidRPr="00755F84">
                    <w:rPr>
                      <w:rFonts w:asciiTheme="majorHAnsi" w:hAnsiTheme="majorHAnsi"/>
                      <w:sz w:val="22"/>
                      <w:szCs w:val="22"/>
                    </w:rPr>
                    <w:t xml:space="preserve">  </w:t>
                  </w:r>
                  <w:r w:rsidR="00DF3E5C" w:rsidRPr="007A3C2D">
                    <w:rPr>
                      <w:rFonts w:asciiTheme="majorHAnsi" w:hAnsiTheme="majorHAnsi"/>
                      <w:sz w:val="22"/>
                      <w:szCs w:val="22"/>
                    </w:rPr>
                    <w:t>70013  ΗΡΑΚΛΕΙΟ</w:t>
                  </w:r>
                </w:p>
              </w:tc>
              <w:tc>
                <w:tcPr>
                  <w:tcW w:w="5528" w:type="dxa"/>
                </w:tcPr>
                <w:p w14:paraId="22E63A4B" w14:textId="77777777" w:rsidR="00DF3E5C" w:rsidRPr="007A3C2D" w:rsidRDefault="00DF3E5C" w:rsidP="00AB25CC">
                  <w:pPr>
                    <w:jc w:val="right"/>
                    <w:rPr>
                      <w:rFonts w:asciiTheme="majorHAnsi" w:hAnsiTheme="majorHAnsi"/>
                      <w:b/>
                      <w:bCs/>
                      <w:sz w:val="22"/>
                      <w:szCs w:val="22"/>
                    </w:rPr>
                  </w:pPr>
                </w:p>
              </w:tc>
            </w:tr>
            <w:tr w:rsidR="00DF3E5C" w:rsidRPr="007A3C2D" w14:paraId="7B6858EF" w14:textId="77777777" w:rsidTr="00AB25CC">
              <w:tc>
                <w:tcPr>
                  <w:tcW w:w="1390" w:type="dxa"/>
                </w:tcPr>
                <w:p w14:paraId="28046E61" w14:textId="77777777"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rPr>
                    <w:t>Πληροφ.</w:t>
                  </w:r>
                </w:p>
              </w:tc>
              <w:tc>
                <w:tcPr>
                  <w:tcW w:w="2296" w:type="dxa"/>
                </w:tcPr>
                <w:p w14:paraId="4D0B3E1A" w14:textId="45ECBA74" w:rsidR="00DF3E5C" w:rsidRPr="007A3C2D" w:rsidRDefault="00CF1340" w:rsidP="00CF1340">
                  <w:pPr>
                    <w:rPr>
                      <w:rFonts w:asciiTheme="majorHAnsi" w:hAnsiTheme="majorHAnsi"/>
                      <w:bCs/>
                      <w:sz w:val="22"/>
                      <w:szCs w:val="22"/>
                    </w:rPr>
                  </w:pPr>
                  <w:r w:rsidRPr="007A3C2D">
                    <w:rPr>
                      <w:rFonts w:asciiTheme="majorHAnsi" w:hAnsiTheme="majorHAnsi"/>
                      <w:bCs/>
                      <w:sz w:val="22"/>
                      <w:szCs w:val="22"/>
                    </w:rPr>
                    <w:t>:</w:t>
                  </w:r>
                  <w:r w:rsidR="003C689E">
                    <w:rPr>
                      <w:rFonts w:asciiTheme="majorHAnsi" w:hAnsiTheme="majorHAnsi"/>
                      <w:bCs/>
                      <w:sz w:val="22"/>
                      <w:szCs w:val="22"/>
                    </w:rPr>
                    <w:t>κα.</w:t>
                  </w:r>
                  <w:r>
                    <w:rPr>
                      <w:rFonts w:asciiTheme="majorHAnsi" w:hAnsiTheme="majorHAnsi"/>
                      <w:bCs/>
                      <w:sz w:val="22"/>
                      <w:szCs w:val="22"/>
                    </w:rPr>
                    <w:t xml:space="preserve"> </w:t>
                  </w:r>
                  <w:r w:rsidR="00002E84">
                    <w:rPr>
                      <w:rFonts w:asciiTheme="majorHAnsi" w:hAnsiTheme="majorHAnsi"/>
                      <w:bCs/>
                      <w:sz w:val="22"/>
                      <w:szCs w:val="22"/>
                    </w:rPr>
                    <w:t>Μυλωνά</w:t>
                  </w:r>
                </w:p>
              </w:tc>
              <w:tc>
                <w:tcPr>
                  <w:tcW w:w="5528" w:type="dxa"/>
                </w:tcPr>
                <w:p w14:paraId="435A547F" w14:textId="248C644E" w:rsidR="00DF3E5C" w:rsidRPr="0064176D" w:rsidRDefault="00C679E0" w:rsidP="001E613D">
                  <w:pPr>
                    <w:jc w:val="right"/>
                    <w:rPr>
                      <w:rFonts w:asciiTheme="majorHAnsi" w:hAnsiTheme="majorHAnsi"/>
                      <w:b/>
                      <w:bCs/>
                      <w:sz w:val="22"/>
                      <w:szCs w:val="22"/>
                    </w:rPr>
                  </w:pPr>
                  <w:r w:rsidRPr="000C1534">
                    <w:rPr>
                      <w:rFonts w:asciiTheme="majorHAnsi" w:hAnsiTheme="majorHAnsi"/>
                      <w:b/>
                      <w:bCs/>
                      <w:sz w:val="22"/>
                      <w:szCs w:val="22"/>
                    </w:rPr>
                    <w:t xml:space="preserve">      </w:t>
                  </w:r>
                  <w:r w:rsidR="00DF3E5C" w:rsidRPr="000C1534">
                    <w:rPr>
                      <w:rFonts w:asciiTheme="majorHAnsi" w:hAnsiTheme="majorHAnsi"/>
                      <w:b/>
                      <w:bCs/>
                      <w:sz w:val="22"/>
                      <w:szCs w:val="22"/>
                    </w:rPr>
                    <w:t xml:space="preserve">Ηράκλειο </w:t>
                  </w:r>
                  <w:r w:rsidR="0064176D">
                    <w:rPr>
                      <w:rFonts w:asciiTheme="majorHAnsi" w:hAnsiTheme="majorHAnsi"/>
                      <w:b/>
                      <w:bCs/>
                      <w:sz w:val="22"/>
                      <w:szCs w:val="22"/>
                    </w:rPr>
                    <w:t>31/03/2023</w:t>
                  </w:r>
                </w:p>
              </w:tc>
            </w:tr>
            <w:tr w:rsidR="00DF3E5C" w:rsidRPr="007A3C2D" w14:paraId="0C87A378" w14:textId="77777777" w:rsidTr="00AB25CC">
              <w:tc>
                <w:tcPr>
                  <w:tcW w:w="1390" w:type="dxa"/>
                </w:tcPr>
                <w:p w14:paraId="6D28CFFE" w14:textId="77777777"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rPr>
                    <w:t>Τηλ.</w:t>
                  </w:r>
                </w:p>
              </w:tc>
              <w:tc>
                <w:tcPr>
                  <w:tcW w:w="2296" w:type="dxa"/>
                </w:tcPr>
                <w:p w14:paraId="51C03730" w14:textId="62E975D2" w:rsidR="00DF3E5C" w:rsidRPr="007A3C2D" w:rsidRDefault="00DF3E5C" w:rsidP="00CF1340">
                  <w:pPr>
                    <w:rPr>
                      <w:rFonts w:asciiTheme="majorHAnsi" w:hAnsiTheme="majorHAnsi"/>
                      <w:bCs/>
                      <w:sz w:val="22"/>
                      <w:szCs w:val="22"/>
                    </w:rPr>
                  </w:pPr>
                  <w:r w:rsidRPr="007A3C2D">
                    <w:rPr>
                      <w:rFonts w:asciiTheme="majorHAnsi" w:hAnsiTheme="majorHAnsi"/>
                      <w:bCs/>
                      <w:sz w:val="22"/>
                      <w:szCs w:val="22"/>
                    </w:rPr>
                    <w:t>:</w:t>
                  </w:r>
                  <w:r w:rsidR="00096B72">
                    <w:rPr>
                      <w:rFonts w:asciiTheme="majorHAnsi" w:hAnsiTheme="majorHAnsi"/>
                      <w:bCs/>
                      <w:sz w:val="22"/>
                      <w:szCs w:val="22"/>
                    </w:rPr>
                    <w:t>281039314</w:t>
                  </w:r>
                  <w:r w:rsidR="00002E84">
                    <w:rPr>
                      <w:rFonts w:asciiTheme="majorHAnsi" w:hAnsiTheme="majorHAnsi"/>
                      <w:bCs/>
                      <w:sz w:val="22"/>
                      <w:szCs w:val="22"/>
                    </w:rPr>
                    <w:t>1</w:t>
                  </w:r>
                </w:p>
              </w:tc>
              <w:tc>
                <w:tcPr>
                  <w:tcW w:w="5528" w:type="dxa"/>
                </w:tcPr>
                <w:p w14:paraId="56120647" w14:textId="3A99708C" w:rsidR="00DF3E5C" w:rsidRPr="000C1534" w:rsidRDefault="000C1534" w:rsidP="000C1534">
                  <w:pPr>
                    <w:rPr>
                      <w:rFonts w:asciiTheme="majorHAnsi" w:hAnsiTheme="majorHAnsi"/>
                      <w:b/>
                      <w:bCs/>
                      <w:sz w:val="22"/>
                      <w:szCs w:val="22"/>
                    </w:rPr>
                  </w:pPr>
                  <w:r w:rsidRPr="000C1534">
                    <w:rPr>
                      <w:rFonts w:asciiTheme="majorHAnsi" w:hAnsiTheme="majorHAnsi"/>
                      <w:b/>
                      <w:bCs/>
                      <w:sz w:val="22"/>
                      <w:szCs w:val="22"/>
                    </w:rPr>
                    <w:t xml:space="preserve">                                                              </w:t>
                  </w:r>
                  <w:r w:rsidR="00DF3E5C" w:rsidRPr="000C1534">
                    <w:rPr>
                      <w:rFonts w:asciiTheme="majorHAnsi" w:hAnsiTheme="majorHAnsi"/>
                      <w:b/>
                      <w:bCs/>
                      <w:sz w:val="22"/>
                      <w:szCs w:val="22"/>
                    </w:rPr>
                    <w:t>Αρ. Γεν. Πρωτ.:</w:t>
                  </w:r>
                  <w:r w:rsidRPr="000C1534">
                    <w:rPr>
                      <w:rFonts w:asciiTheme="majorHAnsi" w:hAnsiTheme="majorHAnsi"/>
                      <w:b/>
                      <w:bCs/>
                      <w:sz w:val="22"/>
                      <w:szCs w:val="22"/>
                    </w:rPr>
                    <w:t xml:space="preserve"> </w:t>
                  </w:r>
                  <w:r w:rsidR="005F540E">
                    <w:rPr>
                      <w:rFonts w:asciiTheme="majorHAnsi" w:hAnsiTheme="majorHAnsi"/>
                      <w:b/>
                      <w:bCs/>
                      <w:sz w:val="22"/>
                      <w:szCs w:val="22"/>
                    </w:rPr>
                    <w:t>7100</w:t>
                  </w:r>
                </w:p>
              </w:tc>
            </w:tr>
            <w:tr w:rsidR="00DF3E5C" w:rsidRPr="007A3C2D" w14:paraId="13E9E8BD" w14:textId="77777777" w:rsidTr="00AB25CC">
              <w:tc>
                <w:tcPr>
                  <w:tcW w:w="1390" w:type="dxa"/>
                </w:tcPr>
                <w:p w14:paraId="4A96E59F" w14:textId="77777777"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lang w:val="en-US"/>
                    </w:rPr>
                    <w:t>Email</w:t>
                  </w:r>
                </w:p>
              </w:tc>
              <w:tc>
                <w:tcPr>
                  <w:tcW w:w="2296" w:type="dxa"/>
                </w:tcPr>
                <w:p w14:paraId="19F3D2FD" w14:textId="06B0C037" w:rsidR="00DF3E5C" w:rsidRPr="00002E84" w:rsidRDefault="00CF1340" w:rsidP="00CF1340">
                  <w:pPr>
                    <w:rPr>
                      <w:rFonts w:asciiTheme="majorHAnsi" w:hAnsiTheme="majorHAnsi"/>
                      <w:bCs/>
                      <w:sz w:val="22"/>
                      <w:szCs w:val="22"/>
                      <w:lang w:val="en-US"/>
                    </w:rPr>
                  </w:pPr>
                  <w:r w:rsidRPr="00F827EF">
                    <w:rPr>
                      <w:rFonts w:asciiTheme="majorHAnsi" w:hAnsiTheme="majorHAnsi"/>
                      <w:bCs/>
                      <w:sz w:val="22"/>
                      <w:szCs w:val="22"/>
                    </w:rPr>
                    <w:t>:</w:t>
                  </w:r>
                  <w:r w:rsidR="00002E84">
                    <w:rPr>
                      <w:rFonts w:asciiTheme="majorHAnsi" w:hAnsiTheme="majorHAnsi"/>
                      <w:bCs/>
                      <w:sz w:val="22"/>
                      <w:szCs w:val="22"/>
                      <w:lang w:val="en-US"/>
                    </w:rPr>
                    <w:t>smylona@uoc.gr</w:t>
                  </w:r>
                </w:p>
              </w:tc>
              <w:tc>
                <w:tcPr>
                  <w:tcW w:w="5528" w:type="dxa"/>
                </w:tcPr>
                <w:p w14:paraId="39F1FFAA" w14:textId="77777777" w:rsidR="00DF3E5C" w:rsidRPr="007A3C2D" w:rsidRDefault="00DF3E5C" w:rsidP="00AB25CC">
                  <w:pPr>
                    <w:jc w:val="right"/>
                    <w:rPr>
                      <w:rFonts w:asciiTheme="majorHAnsi" w:hAnsiTheme="majorHAnsi"/>
                      <w:b/>
                      <w:bCs/>
                      <w:sz w:val="22"/>
                      <w:szCs w:val="22"/>
                    </w:rPr>
                  </w:pPr>
                </w:p>
              </w:tc>
            </w:tr>
            <w:tr w:rsidR="00DF3E5C" w:rsidRPr="007A3C2D" w14:paraId="31F28D6B" w14:textId="77777777" w:rsidTr="00AB25CC">
              <w:tc>
                <w:tcPr>
                  <w:tcW w:w="1390" w:type="dxa"/>
                </w:tcPr>
                <w:p w14:paraId="0F92552F" w14:textId="77777777"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rPr>
                    <w:t>Ιστοσελίδα</w:t>
                  </w:r>
                </w:p>
              </w:tc>
              <w:tc>
                <w:tcPr>
                  <w:tcW w:w="2296" w:type="dxa"/>
                </w:tcPr>
                <w:p w14:paraId="7BDA9A3A" w14:textId="77777777" w:rsidR="00DF3E5C" w:rsidRPr="007A3C2D" w:rsidRDefault="00DF3E5C" w:rsidP="00AB25CC">
                  <w:pPr>
                    <w:rPr>
                      <w:rFonts w:asciiTheme="majorHAnsi" w:hAnsiTheme="majorHAnsi"/>
                      <w:bCs/>
                      <w:sz w:val="22"/>
                      <w:szCs w:val="22"/>
                    </w:rPr>
                  </w:pPr>
                  <w:r w:rsidRPr="007A3C2D">
                    <w:rPr>
                      <w:rFonts w:asciiTheme="majorHAnsi" w:hAnsiTheme="majorHAnsi"/>
                      <w:bCs/>
                      <w:sz w:val="22"/>
                      <w:szCs w:val="22"/>
                    </w:rPr>
                    <w:t>:</w:t>
                  </w:r>
                  <w:r w:rsidRPr="007A3C2D">
                    <w:rPr>
                      <w:rFonts w:asciiTheme="majorHAnsi" w:hAnsiTheme="majorHAnsi"/>
                      <w:bCs/>
                      <w:sz w:val="22"/>
                      <w:szCs w:val="22"/>
                      <w:lang w:val="en-US"/>
                    </w:rPr>
                    <w:t>https</w:t>
                  </w:r>
                  <w:r w:rsidRPr="007A3C2D">
                    <w:rPr>
                      <w:rFonts w:asciiTheme="majorHAnsi" w:hAnsiTheme="majorHAnsi"/>
                      <w:bCs/>
                      <w:sz w:val="22"/>
                      <w:szCs w:val="22"/>
                    </w:rPr>
                    <w:t>://</w:t>
                  </w:r>
                  <w:r w:rsidRPr="007A3C2D">
                    <w:rPr>
                      <w:rFonts w:asciiTheme="majorHAnsi" w:hAnsiTheme="majorHAnsi"/>
                      <w:bCs/>
                      <w:sz w:val="22"/>
                      <w:szCs w:val="22"/>
                      <w:lang w:val="en-US"/>
                    </w:rPr>
                    <w:t>www</w:t>
                  </w:r>
                  <w:r w:rsidRPr="007A3C2D">
                    <w:rPr>
                      <w:rFonts w:asciiTheme="majorHAnsi" w:hAnsiTheme="majorHAnsi"/>
                      <w:bCs/>
                      <w:sz w:val="22"/>
                      <w:szCs w:val="22"/>
                    </w:rPr>
                    <w:t>.</w:t>
                  </w:r>
                  <w:r w:rsidRPr="007A3C2D">
                    <w:rPr>
                      <w:rFonts w:asciiTheme="majorHAnsi" w:hAnsiTheme="majorHAnsi"/>
                      <w:bCs/>
                      <w:sz w:val="22"/>
                      <w:szCs w:val="22"/>
                      <w:lang w:val="en-US"/>
                    </w:rPr>
                    <w:t>uoc</w:t>
                  </w:r>
                  <w:r w:rsidRPr="007A3C2D">
                    <w:rPr>
                      <w:rFonts w:asciiTheme="majorHAnsi" w:hAnsiTheme="majorHAnsi"/>
                      <w:bCs/>
                      <w:sz w:val="22"/>
                      <w:szCs w:val="22"/>
                    </w:rPr>
                    <w:t>.</w:t>
                  </w:r>
                  <w:r w:rsidRPr="007A3C2D">
                    <w:rPr>
                      <w:rFonts w:asciiTheme="majorHAnsi" w:hAnsiTheme="majorHAnsi"/>
                      <w:bCs/>
                      <w:sz w:val="22"/>
                      <w:szCs w:val="22"/>
                      <w:lang w:val="en-US"/>
                    </w:rPr>
                    <w:t>gr</w:t>
                  </w:r>
                </w:p>
              </w:tc>
              <w:tc>
                <w:tcPr>
                  <w:tcW w:w="5528" w:type="dxa"/>
                </w:tcPr>
                <w:p w14:paraId="0C5B9F15" w14:textId="77777777" w:rsidR="00DF3E5C" w:rsidRPr="007A3C2D" w:rsidRDefault="00DF3E5C" w:rsidP="00AB25CC">
                  <w:pPr>
                    <w:jc w:val="right"/>
                    <w:rPr>
                      <w:rFonts w:asciiTheme="majorHAnsi" w:hAnsiTheme="majorHAnsi"/>
                      <w:b/>
                      <w:bCs/>
                      <w:sz w:val="22"/>
                      <w:szCs w:val="22"/>
                    </w:rPr>
                  </w:pPr>
                </w:p>
              </w:tc>
            </w:tr>
          </w:tbl>
          <w:p w14:paraId="412822D4" w14:textId="77777777" w:rsidR="00DF3E5C" w:rsidRPr="007A3C2D" w:rsidRDefault="00DF3E5C" w:rsidP="00FD05D8">
            <w:pPr>
              <w:jc w:val="right"/>
              <w:rPr>
                <w:rFonts w:asciiTheme="majorHAnsi" w:hAnsiTheme="majorHAnsi"/>
                <w:sz w:val="22"/>
                <w:szCs w:val="22"/>
              </w:rPr>
            </w:pPr>
            <w:r w:rsidRPr="007A3C2D">
              <w:rPr>
                <w:rFonts w:asciiTheme="majorHAnsi" w:hAnsiTheme="majorHAnsi"/>
                <w:b/>
                <w:bCs/>
                <w:sz w:val="22"/>
                <w:szCs w:val="22"/>
              </w:rPr>
              <w:t xml:space="preserve">                                                                                                  </w:t>
            </w:r>
          </w:p>
          <w:p w14:paraId="3BCCFA81" w14:textId="77777777" w:rsidR="00DF3E5C" w:rsidRPr="007A3C2D" w:rsidRDefault="00DF3E5C" w:rsidP="00AB25CC">
            <w:pPr>
              <w:rPr>
                <w:rFonts w:asciiTheme="majorHAnsi" w:hAnsiTheme="majorHAnsi"/>
                <w:sz w:val="22"/>
                <w:szCs w:val="22"/>
              </w:rPr>
            </w:pPr>
          </w:p>
        </w:tc>
        <w:tc>
          <w:tcPr>
            <w:tcW w:w="238" w:type="dxa"/>
          </w:tcPr>
          <w:p w14:paraId="41B2F863" w14:textId="77777777" w:rsidR="00DF3E5C" w:rsidRPr="007A3C2D" w:rsidRDefault="00DF3E5C" w:rsidP="00AB25CC">
            <w:pPr>
              <w:rPr>
                <w:rFonts w:asciiTheme="majorHAnsi" w:hAnsiTheme="majorHAnsi"/>
                <w:sz w:val="22"/>
                <w:szCs w:val="22"/>
              </w:rPr>
            </w:pPr>
          </w:p>
        </w:tc>
        <w:tc>
          <w:tcPr>
            <w:tcW w:w="667" w:type="dxa"/>
          </w:tcPr>
          <w:p w14:paraId="09EFB96C" w14:textId="77777777" w:rsidR="00DF3E5C" w:rsidRPr="00336894" w:rsidRDefault="00DF3E5C" w:rsidP="00AB25CC">
            <w:pPr>
              <w:rPr>
                <w:rFonts w:asciiTheme="majorHAnsi" w:hAnsiTheme="majorHAnsi"/>
                <w:sz w:val="22"/>
                <w:szCs w:val="22"/>
              </w:rPr>
            </w:pPr>
          </w:p>
          <w:p w14:paraId="4CA91457"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0D7E189D" w14:textId="77777777" w:rsidR="00DF3E5C" w:rsidRPr="00336894" w:rsidRDefault="00DF3E5C" w:rsidP="00AB25CC">
            <w:pPr>
              <w:ind w:left="1006"/>
              <w:rPr>
                <w:rFonts w:asciiTheme="majorHAnsi" w:hAnsiTheme="majorHAnsi"/>
                <w:b/>
                <w:bCs/>
                <w:color w:val="FF0000"/>
                <w:sz w:val="22"/>
                <w:szCs w:val="22"/>
              </w:rPr>
            </w:pPr>
          </w:p>
          <w:p w14:paraId="3982EBB1" w14:textId="77777777" w:rsidR="00DF3E5C" w:rsidRPr="00336894" w:rsidRDefault="00DF3E5C" w:rsidP="00AB25CC">
            <w:pPr>
              <w:ind w:left="1006"/>
              <w:rPr>
                <w:rFonts w:asciiTheme="majorHAnsi" w:hAnsiTheme="majorHAnsi"/>
                <w:b/>
                <w:bCs/>
                <w:color w:val="FF0000"/>
                <w:sz w:val="22"/>
                <w:szCs w:val="22"/>
              </w:rPr>
            </w:pPr>
          </w:p>
          <w:p w14:paraId="6E98C907" w14:textId="77777777" w:rsidR="00DF3E5C" w:rsidRPr="00336894" w:rsidRDefault="00DF3E5C" w:rsidP="00AB25CC">
            <w:pPr>
              <w:ind w:left="1006"/>
              <w:rPr>
                <w:rFonts w:asciiTheme="majorHAnsi" w:hAnsiTheme="majorHAnsi"/>
                <w:b/>
                <w:bCs/>
                <w:color w:val="FF0000"/>
                <w:sz w:val="22"/>
                <w:szCs w:val="22"/>
              </w:rPr>
            </w:pPr>
          </w:p>
          <w:p w14:paraId="766508AD" w14:textId="77777777" w:rsidR="00DF3E5C" w:rsidRPr="00336894" w:rsidRDefault="00DF3E5C" w:rsidP="00AB25CC">
            <w:pPr>
              <w:ind w:left="1006"/>
              <w:rPr>
                <w:rFonts w:asciiTheme="majorHAnsi" w:hAnsiTheme="majorHAnsi"/>
                <w:b/>
                <w:bCs/>
                <w:color w:val="FF0000"/>
                <w:sz w:val="22"/>
                <w:szCs w:val="22"/>
              </w:rPr>
            </w:pPr>
          </w:p>
          <w:p w14:paraId="1D0ACDDC" w14:textId="77777777" w:rsidR="00DF3E5C" w:rsidRPr="00336894" w:rsidRDefault="00DF3E5C" w:rsidP="00AB25CC">
            <w:pPr>
              <w:ind w:left="1006"/>
              <w:rPr>
                <w:rFonts w:asciiTheme="majorHAnsi" w:hAnsiTheme="majorHAnsi"/>
                <w:b/>
                <w:bCs/>
                <w:color w:val="FF0000"/>
                <w:sz w:val="22"/>
                <w:szCs w:val="22"/>
              </w:rPr>
            </w:pPr>
          </w:p>
          <w:p w14:paraId="428831E3" w14:textId="77777777" w:rsidR="00DF3E5C" w:rsidRPr="00336894" w:rsidRDefault="00DF3E5C" w:rsidP="00AB25CC">
            <w:pPr>
              <w:ind w:left="1006"/>
              <w:rPr>
                <w:rFonts w:asciiTheme="majorHAnsi" w:hAnsiTheme="majorHAnsi"/>
                <w:b/>
                <w:bCs/>
                <w:color w:val="FF0000"/>
                <w:sz w:val="22"/>
                <w:szCs w:val="22"/>
              </w:rPr>
            </w:pPr>
          </w:p>
          <w:p w14:paraId="7DEE9772" w14:textId="77777777" w:rsidR="00DF3E5C" w:rsidRPr="004604B4"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1900062B" w14:textId="40DCB203" w:rsidR="00894756" w:rsidRDefault="003E648E" w:rsidP="00C041D3">
      <w:pPr>
        <w:pStyle w:val="Default"/>
        <w:jc w:val="both"/>
        <w:rPr>
          <w:rFonts w:asciiTheme="majorHAnsi" w:hAnsiTheme="majorHAnsi"/>
          <w:b/>
          <w:sz w:val="22"/>
          <w:szCs w:val="22"/>
        </w:rPr>
      </w:pPr>
      <w:r>
        <w:rPr>
          <w:rFonts w:asciiTheme="majorHAnsi" w:hAnsiTheme="majorHAnsi"/>
          <w:b/>
          <w:sz w:val="22"/>
          <w:szCs w:val="22"/>
        </w:rPr>
        <w:t xml:space="preserve">ΘΕΜΑ: </w:t>
      </w:r>
      <w:bookmarkStart w:id="0" w:name="_Hlk129777621"/>
      <w:r w:rsidR="00002E84" w:rsidRPr="00002E84">
        <w:rPr>
          <w:rFonts w:asciiTheme="majorHAnsi" w:hAnsiTheme="majorHAnsi"/>
          <w:b/>
          <w:bCs/>
          <w:sz w:val="22"/>
          <w:szCs w:val="22"/>
        </w:rPr>
        <w:t>Προμήθεια και Τοποθέτηση Μονάδων Κλιματισμού στις εγκαταστάσεις του Π.Κ. στο Ηράκλειο</w:t>
      </w:r>
      <w:bookmarkEnd w:id="0"/>
      <w:r w:rsidR="009B2B52" w:rsidRPr="009B2B52">
        <w:rPr>
          <w:rFonts w:asciiTheme="majorHAnsi" w:hAnsiTheme="majorHAnsi"/>
          <w:b/>
          <w:sz w:val="22"/>
          <w:szCs w:val="22"/>
        </w:rPr>
        <w:t>.</w:t>
      </w:r>
    </w:p>
    <w:p w14:paraId="30F95E43" w14:textId="77777777" w:rsidR="00DF3E5C" w:rsidRDefault="00DF3E5C" w:rsidP="00DF3D75">
      <w:pPr>
        <w:pStyle w:val="a4"/>
        <w:spacing w:line="280" w:lineRule="atLeast"/>
        <w:ind w:right="-285"/>
        <w:rPr>
          <w:rFonts w:asciiTheme="majorHAnsi" w:hAnsiTheme="majorHAnsi"/>
          <w:b/>
          <w:sz w:val="22"/>
          <w:szCs w:val="22"/>
        </w:rPr>
      </w:pPr>
    </w:p>
    <w:p w14:paraId="69A2047B" w14:textId="77777777" w:rsidR="00DF3D75" w:rsidRDefault="00DF3D75" w:rsidP="00DF3D75">
      <w:pPr>
        <w:pStyle w:val="a4"/>
        <w:spacing w:line="280" w:lineRule="atLeast"/>
        <w:ind w:right="-285"/>
        <w:rPr>
          <w:rFonts w:asciiTheme="majorHAnsi" w:hAnsiTheme="majorHAnsi"/>
          <w:b/>
          <w:sz w:val="22"/>
          <w:szCs w:val="22"/>
        </w:rPr>
      </w:pPr>
    </w:p>
    <w:p w14:paraId="0792E237"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28FD114D"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9747" w:type="dxa"/>
        <w:tblLayout w:type="fixed"/>
        <w:tblLook w:val="04A0" w:firstRow="1" w:lastRow="0" w:firstColumn="1" w:lastColumn="0" w:noHBand="0" w:noVBand="1"/>
      </w:tblPr>
      <w:tblGrid>
        <w:gridCol w:w="4928"/>
        <w:gridCol w:w="4819"/>
      </w:tblGrid>
      <w:tr w:rsidR="00DF3D75" w14:paraId="42C14CB4" w14:textId="77777777" w:rsidTr="00273676">
        <w:tc>
          <w:tcPr>
            <w:tcW w:w="4928" w:type="dxa"/>
          </w:tcPr>
          <w:p w14:paraId="0F8D8F17" w14:textId="77777777"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819" w:type="dxa"/>
            <w:vAlign w:val="center"/>
          </w:tcPr>
          <w:p w14:paraId="44B73035" w14:textId="77777777"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75F3C2B7" w14:textId="77777777" w:rsidTr="00273676">
        <w:tc>
          <w:tcPr>
            <w:tcW w:w="4928" w:type="dxa"/>
          </w:tcPr>
          <w:p w14:paraId="0CA85B01"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819" w:type="dxa"/>
            <w:vAlign w:val="center"/>
          </w:tcPr>
          <w:p w14:paraId="31B7DF06" w14:textId="77777777" w:rsidR="00DC49A0" w:rsidRPr="00BB0E40" w:rsidRDefault="00DC49A0" w:rsidP="00273676">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003F71A2" w14:textId="77777777" w:rsidTr="00273676">
        <w:tc>
          <w:tcPr>
            <w:tcW w:w="4928" w:type="dxa"/>
          </w:tcPr>
          <w:p w14:paraId="2381E902" w14:textId="77777777"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819" w:type="dxa"/>
            <w:vAlign w:val="center"/>
          </w:tcPr>
          <w:p w14:paraId="49D4B563" w14:textId="2235F2E1" w:rsidR="00DF3D75" w:rsidRDefault="00002E84" w:rsidP="00273676">
            <w:pPr>
              <w:spacing w:after="120"/>
              <w:contextualSpacing/>
              <w:rPr>
                <w:rFonts w:asciiTheme="majorHAnsi" w:hAnsiTheme="majorHAnsi" w:cstheme="minorHAnsi"/>
                <w:sz w:val="22"/>
                <w:szCs w:val="22"/>
              </w:rPr>
            </w:pPr>
            <w:r w:rsidRPr="00002E84">
              <w:rPr>
                <w:rFonts w:asciiTheme="majorHAnsi" w:hAnsiTheme="majorHAnsi" w:cstheme="minorHAnsi"/>
                <w:sz w:val="22"/>
                <w:szCs w:val="22"/>
              </w:rPr>
              <w:t>2021ΝΑ34600205</w:t>
            </w:r>
            <w:r w:rsidR="009B2B52" w:rsidRPr="009B2B52">
              <w:rPr>
                <w:rFonts w:asciiTheme="majorHAnsi" w:hAnsiTheme="majorHAnsi" w:cstheme="minorHAnsi"/>
                <w:sz w:val="22"/>
                <w:szCs w:val="22"/>
              </w:rPr>
              <w:t>-MIS:</w:t>
            </w:r>
            <w:r>
              <w:t xml:space="preserve"> </w:t>
            </w:r>
            <w:r w:rsidRPr="00002E84">
              <w:rPr>
                <w:rFonts w:asciiTheme="majorHAnsi" w:hAnsiTheme="majorHAnsi" w:cstheme="minorHAnsi"/>
                <w:sz w:val="22"/>
                <w:szCs w:val="22"/>
              </w:rPr>
              <w:t xml:space="preserve">5149572 </w:t>
            </w:r>
            <w:r w:rsidR="009B2B52" w:rsidRPr="009B2B52">
              <w:rPr>
                <w:rFonts w:asciiTheme="majorHAnsi" w:hAnsiTheme="majorHAnsi" w:cstheme="minorHAnsi"/>
                <w:sz w:val="22"/>
                <w:szCs w:val="22"/>
              </w:rPr>
              <w:t>-υποέργο:</w:t>
            </w:r>
            <w:r>
              <w:t xml:space="preserve"> </w:t>
            </w:r>
            <w:r w:rsidRPr="00002E84">
              <w:rPr>
                <w:rFonts w:asciiTheme="majorHAnsi" w:hAnsiTheme="majorHAnsi" w:cstheme="minorHAnsi"/>
                <w:sz w:val="22"/>
                <w:szCs w:val="22"/>
              </w:rPr>
              <w:t>117</w:t>
            </w:r>
            <w:r w:rsidR="009B2B52" w:rsidRPr="009B2B52">
              <w:rPr>
                <w:rFonts w:asciiTheme="majorHAnsi" w:hAnsiTheme="majorHAnsi" w:cstheme="minorHAnsi"/>
                <w:sz w:val="22"/>
                <w:szCs w:val="22"/>
              </w:rPr>
              <w:t>.</w:t>
            </w:r>
          </w:p>
        </w:tc>
      </w:tr>
      <w:tr w:rsidR="00DF3D75" w14:paraId="2D9CE03E" w14:textId="77777777" w:rsidTr="00273676">
        <w:tc>
          <w:tcPr>
            <w:tcW w:w="4928" w:type="dxa"/>
          </w:tcPr>
          <w:p w14:paraId="1CF6FF16" w14:textId="77777777" w:rsidR="00DF3D75" w:rsidRDefault="00DF3D75" w:rsidP="006C141F">
            <w:pPr>
              <w:spacing w:after="120"/>
              <w:contextualSpacing/>
              <w:jc w:val="both"/>
              <w:rPr>
                <w:rFonts w:asciiTheme="majorHAnsi" w:hAnsiTheme="majorHAnsi" w:cstheme="minorHAnsi"/>
                <w:sz w:val="22"/>
                <w:szCs w:val="22"/>
              </w:rPr>
            </w:pPr>
            <w:proofErr w:type="gramStart"/>
            <w:r w:rsidRPr="00BB0E40">
              <w:rPr>
                <w:rFonts w:asciiTheme="majorHAnsi" w:hAnsiTheme="majorHAnsi" w:cstheme="minorHAnsi"/>
                <w:b/>
                <w:bCs/>
                <w:sz w:val="22"/>
                <w:szCs w:val="22"/>
                <w:lang w:val="en-US"/>
              </w:rPr>
              <w:t>CPV :</w:t>
            </w:r>
            <w:proofErr w:type="gramEnd"/>
          </w:p>
        </w:tc>
        <w:tc>
          <w:tcPr>
            <w:tcW w:w="4819" w:type="dxa"/>
            <w:vAlign w:val="center"/>
          </w:tcPr>
          <w:p w14:paraId="4AA4C16A" w14:textId="3154D086" w:rsidR="00DF3D75" w:rsidRPr="00002E84" w:rsidRDefault="00002E84" w:rsidP="00273676">
            <w:pPr>
              <w:spacing w:after="120"/>
              <w:contextualSpacing/>
              <w:rPr>
                <w:rFonts w:asciiTheme="majorHAnsi" w:hAnsiTheme="majorHAnsi" w:cstheme="minorHAnsi"/>
                <w:sz w:val="22"/>
                <w:szCs w:val="22"/>
                <w:lang w:val="en-US"/>
              </w:rPr>
            </w:pPr>
            <w:r>
              <w:rPr>
                <w:rStyle w:val="tabletxt"/>
                <w:lang w:val="en-US"/>
              </w:rPr>
              <w:t>39717200-3</w:t>
            </w:r>
          </w:p>
        </w:tc>
      </w:tr>
      <w:tr w:rsidR="00DF3D75" w14:paraId="43D2D511" w14:textId="77777777" w:rsidTr="00273676">
        <w:tc>
          <w:tcPr>
            <w:tcW w:w="4928" w:type="dxa"/>
            <w:vAlign w:val="center"/>
          </w:tcPr>
          <w:p w14:paraId="7653711A" w14:textId="77777777"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819" w:type="dxa"/>
            <w:vAlign w:val="center"/>
          </w:tcPr>
          <w:p w14:paraId="7A26F6B1" w14:textId="77777777"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15015A3E" w14:textId="77777777" w:rsidTr="00273676">
        <w:tc>
          <w:tcPr>
            <w:tcW w:w="4928" w:type="dxa"/>
            <w:vAlign w:val="center"/>
          </w:tcPr>
          <w:p w14:paraId="0A44D541" w14:textId="77777777" w:rsidR="00DF3D75" w:rsidRPr="00DE77D2" w:rsidRDefault="00DF3D75" w:rsidP="00273676">
            <w:pPr>
              <w:spacing w:after="120"/>
              <w:contextualSpacing/>
              <w:rPr>
                <w:rFonts w:asciiTheme="majorHAnsi" w:hAnsiTheme="majorHAnsi" w:cstheme="minorHAnsi"/>
                <w:sz w:val="22"/>
                <w:szCs w:val="22"/>
              </w:rPr>
            </w:pPr>
            <w:r w:rsidRPr="00DE77D2">
              <w:rPr>
                <w:rFonts w:asciiTheme="majorHAnsi" w:hAnsiTheme="majorHAnsi" w:cstheme="minorHAnsi"/>
                <w:b/>
                <w:bCs/>
                <w:sz w:val="22"/>
                <w:szCs w:val="22"/>
              </w:rPr>
              <w:t>Προϋπολογισθείσα δαπάνη:</w:t>
            </w:r>
          </w:p>
        </w:tc>
        <w:tc>
          <w:tcPr>
            <w:tcW w:w="4819" w:type="dxa"/>
            <w:vAlign w:val="center"/>
          </w:tcPr>
          <w:p w14:paraId="0DB5DD8E" w14:textId="3041F069" w:rsidR="00DF3D75" w:rsidRPr="00DE77D2" w:rsidRDefault="005D29B7" w:rsidP="00273676">
            <w:pPr>
              <w:spacing w:after="120"/>
              <w:contextualSpacing/>
              <w:rPr>
                <w:rFonts w:asciiTheme="majorHAnsi" w:hAnsiTheme="majorHAnsi" w:cstheme="minorHAnsi"/>
                <w:b/>
                <w:sz w:val="22"/>
                <w:szCs w:val="22"/>
                <w:highlight w:val="yellow"/>
              </w:rPr>
            </w:pPr>
            <w:r w:rsidRPr="005D29B7">
              <w:rPr>
                <w:rFonts w:asciiTheme="majorHAnsi" w:hAnsiTheme="majorHAnsi" w:cstheme="minorHAnsi"/>
                <w:b/>
                <w:sz w:val="22"/>
                <w:szCs w:val="22"/>
              </w:rPr>
              <w:t>7.411,98</w:t>
            </w:r>
            <w:r w:rsidR="006C141F" w:rsidRPr="00DE77D2">
              <w:rPr>
                <w:rFonts w:asciiTheme="majorHAnsi" w:hAnsiTheme="majorHAnsi" w:cstheme="minorHAnsi"/>
                <w:b/>
                <w:sz w:val="22"/>
                <w:szCs w:val="22"/>
              </w:rPr>
              <w:t>€</w:t>
            </w:r>
          </w:p>
        </w:tc>
      </w:tr>
      <w:tr w:rsidR="00DF3D75" w14:paraId="65CCCC01" w14:textId="77777777" w:rsidTr="00273676">
        <w:tc>
          <w:tcPr>
            <w:tcW w:w="4928" w:type="dxa"/>
            <w:vAlign w:val="center"/>
          </w:tcPr>
          <w:p w14:paraId="6FEFC534" w14:textId="77777777" w:rsidR="00DF3D75" w:rsidRPr="001E613D" w:rsidRDefault="00DF3D75" w:rsidP="00273676">
            <w:pPr>
              <w:spacing w:after="120"/>
              <w:contextualSpacing/>
              <w:rPr>
                <w:rFonts w:asciiTheme="majorHAnsi" w:hAnsiTheme="majorHAnsi" w:cstheme="minorHAnsi"/>
                <w:sz w:val="22"/>
                <w:szCs w:val="22"/>
              </w:rPr>
            </w:pPr>
            <w:r w:rsidRPr="001E613D">
              <w:rPr>
                <w:rFonts w:asciiTheme="majorHAnsi" w:hAnsiTheme="majorHAnsi" w:cstheme="minorHAnsi"/>
                <w:b/>
                <w:bCs/>
                <w:sz w:val="22"/>
                <w:szCs w:val="22"/>
              </w:rPr>
              <w:t>Καταληκτική ημερομηνία υποβολής προσφορών:</w:t>
            </w:r>
          </w:p>
        </w:tc>
        <w:tc>
          <w:tcPr>
            <w:tcW w:w="4819" w:type="dxa"/>
            <w:vAlign w:val="center"/>
          </w:tcPr>
          <w:p w14:paraId="5C6D3D12" w14:textId="79B76C92" w:rsidR="00DF3D75" w:rsidRPr="001E613D" w:rsidRDefault="0064176D" w:rsidP="001E613D">
            <w:pPr>
              <w:spacing w:after="120"/>
              <w:contextualSpacing/>
              <w:rPr>
                <w:rFonts w:asciiTheme="majorHAnsi" w:hAnsiTheme="majorHAnsi" w:cstheme="minorHAnsi"/>
                <w:b/>
                <w:sz w:val="22"/>
                <w:szCs w:val="22"/>
              </w:rPr>
            </w:pPr>
            <w:r>
              <w:rPr>
                <w:rFonts w:asciiTheme="majorHAnsi" w:hAnsiTheme="majorHAnsi" w:cstheme="minorHAnsi"/>
                <w:b/>
                <w:sz w:val="22"/>
                <w:szCs w:val="22"/>
              </w:rPr>
              <w:t>10/04/2023 μέχρι τις 14:00</w:t>
            </w:r>
          </w:p>
        </w:tc>
      </w:tr>
      <w:tr w:rsidR="00DF3D75" w14:paraId="2FDA2BCE" w14:textId="77777777" w:rsidTr="00273676">
        <w:tc>
          <w:tcPr>
            <w:tcW w:w="4928" w:type="dxa"/>
            <w:vAlign w:val="center"/>
          </w:tcPr>
          <w:p w14:paraId="7CBB34DA" w14:textId="77777777"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819" w:type="dxa"/>
            <w:vAlign w:val="center"/>
          </w:tcPr>
          <w:p w14:paraId="34E77E04" w14:textId="77777777"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5FCF5B32" w14:textId="77777777" w:rsidR="00DF3D75" w:rsidRDefault="00DF3D75" w:rsidP="00DF3D75">
      <w:pPr>
        <w:pStyle w:val="a4"/>
        <w:spacing w:line="280" w:lineRule="atLeast"/>
        <w:ind w:right="-285"/>
        <w:jc w:val="center"/>
        <w:rPr>
          <w:rFonts w:asciiTheme="majorHAnsi" w:hAnsiTheme="majorHAnsi"/>
          <w:b/>
          <w:sz w:val="22"/>
          <w:szCs w:val="22"/>
        </w:rPr>
      </w:pPr>
    </w:p>
    <w:p w14:paraId="30EA7371" w14:textId="77777777" w:rsidR="00B527D3" w:rsidRDefault="00B527D3" w:rsidP="00DF3D75">
      <w:pPr>
        <w:pStyle w:val="a4"/>
        <w:spacing w:line="280" w:lineRule="atLeast"/>
        <w:ind w:right="-285"/>
        <w:jc w:val="center"/>
        <w:rPr>
          <w:rFonts w:asciiTheme="majorHAnsi" w:hAnsiTheme="majorHAnsi"/>
          <w:b/>
          <w:sz w:val="22"/>
          <w:szCs w:val="22"/>
        </w:rPr>
      </w:pPr>
    </w:p>
    <w:p w14:paraId="2D5B8D92" w14:textId="77777777" w:rsidR="00DF3D75" w:rsidRPr="00BB0E40" w:rsidRDefault="00DF3D75" w:rsidP="00C679E0">
      <w:pPr>
        <w:pStyle w:val="3"/>
        <w:numPr>
          <w:ilvl w:val="0"/>
          <w:numId w:val="17"/>
        </w:numPr>
        <w:spacing w:after="200"/>
        <w:ind w:left="284" w:right="-285" w:hanging="284"/>
        <w:contextualSpacing/>
        <w:rPr>
          <w:rFonts w:asciiTheme="majorHAnsi" w:hAnsiTheme="majorHAnsi" w:cstheme="minorHAnsi"/>
          <w:sz w:val="22"/>
          <w:szCs w:val="22"/>
        </w:rPr>
      </w:pPr>
      <w:r w:rsidRPr="006C141F">
        <w:rPr>
          <w:rFonts w:asciiTheme="majorHAnsi" w:hAnsiTheme="majorHAnsi" w:cstheme="minorHAnsi"/>
          <w:sz w:val="22"/>
          <w:szCs w:val="22"/>
        </w:rPr>
        <w:t>Αντικείμενο της υπό ανάθεση προμήθειας κ</w:t>
      </w:r>
      <w:r w:rsidRPr="00BB0E40">
        <w:rPr>
          <w:rFonts w:asciiTheme="majorHAnsi" w:hAnsiTheme="majorHAnsi" w:cstheme="minorHAnsi"/>
          <w:sz w:val="22"/>
          <w:szCs w:val="22"/>
        </w:rPr>
        <w:t>αι προϋπολογισμός</w:t>
      </w:r>
    </w:p>
    <w:p w14:paraId="00890848" w14:textId="45BD4FD9" w:rsidR="006C141F" w:rsidRPr="00CF1340" w:rsidRDefault="00DF3D75" w:rsidP="009B2B52">
      <w:pPr>
        <w:jc w:val="both"/>
        <w:rPr>
          <w:rFonts w:asciiTheme="majorHAnsi" w:hAnsiTheme="majorHAnsi" w:cstheme="minorHAnsi"/>
          <w:b/>
          <w:sz w:val="22"/>
          <w:szCs w:val="22"/>
          <w:highlight w:val="yellow"/>
        </w:rPr>
      </w:pPr>
      <w:r w:rsidRPr="00DE77D2">
        <w:rPr>
          <w:rFonts w:asciiTheme="majorHAnsi" w:hAnsiTheme="majorHAnsi" w:cstheme="minorHAnsi"/>
          <w:sz w:val="22"/>
          <w:szCs w:val="22"/>
        </w:rPr>
        <w:t xml:space="preserve">Το Πανεπιστήμιο Κρήτης προβαίνει σε δημόσια πρόσκληση εκδήλωσης ενδιαφέροντος για </w:t>
      </w:r>
      <w:r w:rsidR="00894756" w:rsidRPr="009B2B52">
        <w:rPr>
          <w:rFonts w:asciiTheme="majorHAnsi" w:hAnsiTheme="majorHAnsi"/>
          <w:bCs/>
          <w:sz w:val="22"/>
          <w:szCs w:val="22"/>
        </w:rPr>
        <w:t xml:space="preserve">την </w:t>
      </w:r>
      <w:r w:rsidR="005D29B7">
        <w:rPr>
          <w:rFonts w:asciiTheme="majorHAnsi" w:hAnsiTheme="majorHAnsi"/>
          <w:b/>
          <w:bCs/>
          <w:sz w:val="22"/>
          <w:szCs w:val="22"/>
        </w:rPr>
        <w:t>π</w:t>
      </w:r>
      <w:r w:rsidR="005D29B7" w:rsidRPr="00002E84">
        <w:rPr>
          <w:rFonts w:asciiTheme="majorHAnsi" w:hAnsiTheme="majorHAnsi"/>
          <w:b/>
          <w:bCs/>
          <w:sz w:val="22"/>
          <w:szCs w:val="22"/>
        </w:rPr>
        <w:t xml:space="preserve">ρομήθεια και </w:t>
      </w:r>
      <w:r w:rsidR="005D29B7">
        <w:rPr>
          <w:rFonts w:asciiTheme="majorHAnsi" w:hAnsiTheme="majorHAnsi"/>
          <w:b/>
          <w:bCs/>
          <w:sz w:val="22"/>
          <w:szCs w:val="22"/>
        </w:rPr>
        <w:t>τ</w:t>
      </w:r>
      <w:r w:rsidR="005D29B7" w:rsidRPr="00002E84">
        <w:rPr>
          <w:rFonts w:asciiTheme="majorHAnsi" w:hAnsiTheme="majorHAnsi"/>
          <w:b/>
          <w:bCs/>
          <w:sz w:val="22"/>
          <w:szCs w:val="22"/>
        </w:rPr>
        <w:t xml:space="preserve">οποθέτηση </w:t>
      </w:r>
      <w:r w:rsidR="005D29B7">
        <w:rPr>
          <w:rFonts w:asciiTheme="majorHAnsi" w:hAnsiTheme="majorHAnsi"/>
          <w:b/>
          <w:bCs/>
          <w:sz w:val="22"/>
          <w:szCs w:val="22"/>
        </w:rPr>
        <w:t>μ</w:t>
      </w:r>
      <w:r w:rsidR="005D29B7" w:rsidRPr="00002E84">
        <w:rPr>
          <w:rFonts w:asciiTheme="majorHAnsi" w:hAnsiTheme="majorHAnsi"/>
          <w:b/>
          <w:bCs/>
          <w:sz w:val="22"/>
          <w:szCs w:val="22"/>
        </w:rPr>
        <w:t xml:space="preserve">ονάδων </w:t>
      </w:r>
      <w:r w:rsidR="005D29B7">
        <w:rPr>
          <w:rFonts w:asciiTheme="majorHAnsi" w:hAnsiTheme="majorHAnsi"/>
          <w:b/>
          <w:bCs/>
          <w:sz w:val="22"/>
          <w:szCs w:val="22"/>
        </w:rPr>
        <w:t>κ</w:t>
      </w:r>
      <w:r w:rsidR="005D29B7" w:rsidRPr="00002E84">
        <w:rPr>
          <w:rFonts w:asciiTheme="majorHAnsi" w:hAnsiTheme="majorHAnsi"/>
          <w:b/>
          <w:bCs/>
          <w:sz w:val="22"/>
          <w:szCs w:val="22"/>
        </w:rPr>
        <w:t>λιματισμού στις εγκαταστάσεις του Π.Κ. στο Ηράκλειο</w:t>
      </w:r>
      <w:r w:rsidR="009B2B52" w:rsidRPr="009B2B52">
        <w:rPr>
          <w:rFonts w:asciiTheme="majorHAnsi" w:hAnsiTheme="majorHAnsi" w:cs="Palatino Linotype"/>
          <w:b/>
          <w:color w:val="000000"/>
          <w:sz w:val="22"/>
          <w:szCs w:val="22"/>
        </w:rPr>
        <w:t>.</w:t>
      </w:r>
    </w:p>
    <w:p w14:paraId="313529A2" w14:textId="65121369" w:rsidR="00BD6EAD" w:rsidRDefault="00DF3D75" w:rsidP="009B2B52">
      <w:pPr>
        <w:pStyle w:val="Default"/>
        <w:jc w:val="both"/>
        <w:rPr>
          <w:rFonts w:asciiTheme="majorHAnsi" w:hAnsiTheme="majorHAnsi" w:cstheme="minorHAnsi"/>
          <w:sz w:val="22"/>
          <w:szCs w:val="22"/>
        </w:rPr>
      </w:pPr>
      <w:r w:rsidRPr="00DE77D2">
        <w:rPr>
          <w:rFonts w:asciiTheme="majorHAnsi" w:hAnsiTheme="majorHAnsi" w:cstheme="minorHAnsi"/>
          <w:sz w:val="22"/>
          <w:szCs w:val="22"/>
        </w:rPr>
        <w:t xml:space="preserve">Ο συνολικός προϋπολογισμός ανέρχεται στο ποσό των </w:t>
      </w:r>
      <w:r w:rsidR="005D29B7">
        <w:rPr>
          <w:rFonts w:asciiTheme="majorHAnsi" w:hAnsiTheme="majorHAnsi" w:cstheme="minorHAnsi"/>
          <w:b/>
          <w:sz w:val="22"/>
          <w:szCs w:val="22"/>
        </w:rPr>
        <w:t>7.411,98</w:t>
      </w:r>
      <w:r w:rsidRPr="00DE77D2">
        <w:rPr>
          <w:rFonts w:asciiTheme="majorHAnsi" w:hAnsiTheme="majorHAnsi" w:cstheme="minorHAnsi"/>
          <w:b/>
          <w:sz w:val="22"/>
          <w:szCs w:val="22"/>
        </w:rPr>
        <w:t xml:space="preserve"> €,</w:t>
      </w:r>
      <w:r w:rsidRPr="00DE77D2">
        <w:rPr>
          <w:rFonts w:asciiTheme="majorHAnsi" w:hAnsiTheme="majorHAnsi" w:cstheme="minorHAnsi"/>
          <w:sz w:val="22"/>
          <w:szCs w:val="22"/>
        </w:rPr>
        <w:t xml:space="preserve">  συμπεριλαμβανομένου Φ.Π.Α.</w:t>
      </w:r>
      <w:r w:rsidR="00265774" w:rsidRPr="00DE77D2">
        <w:rPr>
          <w:rFonts w:asciiTheme="majorHAnsi" w:hAnsiTheme="majorHAnsi" w:cstheme="minorHAnsi"/>
          <w:sz w:val="22"/>
          <w:szCs w:val="22"/>
        </w:rPr>
        <w:t xml:space="preserve"> </w:t>
      </w:r>
      <w:r w:rsidRPr="00DE77D2">
        <w:rPr>
          <w:rFonts w:asciiTheme="majorHAnsi" w:hAnsiTheme="majorHAnsi" w:cstheme="minorHAnsi"/>
          <w:sz w:val="22"/>
          <w:szCs w:val="22"/>
        </w:rPr>
        <w:t>και θα βαρύνει τ</w:t>
      </w:r>
      <w:r w:rsidR="009B2B52">
        <w:rPr>
          <w:rFonts w:asciiTheme="majorHAnsi" w:hAnsiTheme="majorHAnsi" w:cstheme="minorHAnsi"/>
          <w:sz w:val="22"/>
          <w:szCs w:val="22"/>
        </w:rPr>
        <w:t>ις</w:t>
      </w:r>
      <w:r w:rsidR="009B2B52" w:rsidRPr="009B2B52">
        <w:rPr>
          <w:rFonts w:asciiTheme="majorHAnsi" w:hAnsiTheme="majorHAnsi" w:cstheme="minorHAnsi"/>
          <w:sz w:val="22"/>
          <w:szCs w:val="22"/>
        </w:rPr>
        <w:t xml:space="preserve"> πιστώσεις του Προϋπολογισμού του </w:t>
      </w:r>
      <w:r w:rsidR="005D29B7" w:rsidRPr="005D29B7">
        <w:rPr>
          <w:rFonts w:asciiTheme="majorHAnsi" w:hAnsiTheme="majorHAnsi" w:cstheme="minorHAnsi"/>
          <w:sz w:val="22"/>
          <w:szCs w:val="22"/>
        </w:rPr>
        <w:t xml:space="preserve">Ε.Π.Α./Τ.Π.Α. 2021-2025 του Υπουργείου Παιδείας, Έρευνας και Θρησκευμάτων της ΣΑΝΑ 346  MIS 5149572 2021ΝΑ34600205 Προμήθειες για εξοπλισμό και ενεργειακή  αναβάθμιση των υποδομών του Πανεπιστημίου Κρήτης σε Ρέθυμνο και  Ηράκλειο (ΠΑΛ ΚΩΔ 2020ΣΕ04600072), </w:t>
      </w:r>
      <w:r w:rsidR="005D29B7">
        <w:rPr>
          <w:rFonts w:asciiTheme="majorHAnsi" w:hAnsiTheme="majorHAnsi" w:cstheme="minorHAnsi"/>
          <w:sz w:val="22"/>
          <w:szCs w:val="22"/>
        </w:rPr>
        <w:t>υποέργο</w:t>
      </w:r>
      <w:r w:rsidR="005D29B7" w:rsidRPr="005D29B7">
        <w:rPr>
          <w:rFonts w:asciiTheme="majorHAnsi" w:hAnsiTheme="majorHAnsi" w:cstheme="minorHAnsi"/>
          <w:sz w:val="22"/>
          <w:szCs w:val="22"/>
        </w:rPr>
        <w:t xml:space="preserve"> 117</w:t>
      </w:r>
      <w:r w:rsidR="00600770" w:rsidRPr="001C7791">
        <w:rPr>
          <w:rFonts w:asciiTheme="majorHAnsi" w:hAnsiTheme="majorHAnsi" w:cstheme="minorHAnsi"/>
          <w:sz w:val="22"/>
          <w:szCs w:val="22"/>
        </w:rPr>
        <w:t>.</w:t>
      </w:r>
      <w:r w:rsidRPr="001C7791">
        <w:rPr>
          <w:rFonts w:asciiTheme="majorHAnsi" w:hAnsiTheme="majorHAnsi" w:cstheme="minorHAnsi"/>
          <w:sz w:val="22"/>
          <w:szCs w:val="22"/>
        </w:rPr>
        <w:t xml:space="preserve"> </w:t>
      </w:r>
    </w:p>
    <w:p w14:paraId="240F74C5" w14:textId="63410EAE" w:rsidR="00DF3D75" w:rsidRDefault="00BD6EAD" w:rsidP="009B2B52">
      <w:pPr>
        <w:pStyle w:val="Default"/>
        <w:jc w:val="both"/>
        <w:rPr>
          <w:rFonts w:asciiTheme="majorHAnsi" w:hAnsiTheme="majorHAnsi" w:cstheme="minorHAnsi"/>
          <w:sz w:val="22"/>
          <w:szCs w:val="22"/>
        </w:rPr>
      </w:pPr>
      <w:r>
        <w:rPr>
          <w:rFonts w:asciiTheme="majorHAnsi" w:hAnsiTheme="majorHAnsi" w:cstheme="minorHAnsi"/>
          <w:sz w:val="22"/>
          <w:szCs w:val="22"/>
        </w:rPr>
        <w:t xml:space="preserve">Εγκεκριμένο αίτημα στο ΚΗΜΔΗΣ </w:t>
      </w:r>
      <w:r w:rsidR="00337881">
        <w:rPr>
          <w:rFonts w:asciiTheme="majorHAnsi" w:hAnsiTheme="majorHAnsi" w:cstheme="minorHAnsi"/>
          <w:sz w:val="22"/>
          <w:szCs w:val="22"/>
        </w:rPr>
        <w:t>23</w:t>
      </w:r>
      <w:r w:rsidR="00337881">
        <w:rPr>
          <w:rFonts w:asciiTheme="majorHAnsi" w:hAnsiTheme="majorHAnsi" w:cstheme="minorHAnsi"/>
          <w:sz w:val="22"/>
          <w:szCs w:val="22"/>
          <w:lang w:val="en-US"/>
        </w:rPr>
        <w:t>REQ</w:t>
      </w:r>
      <w:r w:rsidR="00337881" w:rsidRPr="001E4643">
        <w:rPr>
          <w:rFonts w:asciiTheme="majorHAnsi" w:hAnsiTheme="majorHAnsi" w:cstheme="minorHAnsi"/>
          <w:sz w:val="22"/>
          <w:szCs w:val="22"/>
        </w:rPr>
        <w:t>012276403 2023-03-13</w:t>
      </w:r>
      <w:r w:rsidRPr="00BD6EAD">
        <w:rPr>
          <w:rFonts w:asciiTheme="majorHAnsi" w:hAnsiTheme="majorHAnsi" w:cstheme="minorHAnsi"/>
          <w:sz w:val="22"/>
          <w:szCs w:val="22"/>
        </w:rPr>
        <w:t>.</w:t>
      </w:r>
    </w:p>
    <w:p w14:paraId="7288D2EE" w14:textId="77777777" w:rsidR="00BD6EAD" w:rsidRPr="00BD6EAD" w:rsidRDefault="00BD6EAD" w:rsidP="009B2B52">
      <w:pPr>
        <w:pStyle w:val="Default"/>
        <w:jc w:val="both"/>
        <w:rPr>
          <w:rFonts w:asciiTheme="majorHAnsi" w:hAnsiTheme="majorHAnsi" w:cstheme="minorHAnsi"/>
          <w:sz w:val="22"/>
          <w:szCs w:val="22"/>
        </w:rPr>
      </w:pPr>
    </w:p>
    <w:p w14:paraId="7FFF6F66" w14:textId="77777777" w:rsidR="00DF3D75" w:rsidRPr="00BB0E40" w:rsidRDefault="00DF3D75" w:rsidP="00C679E0">
      <w:pPr>
        <w:spacing w:after="100"/>
        <w:ind w:right="-285"/>
        <w:contextualSpacing/>
        <w:jc w:val="both"/>
        <w:rPr>
          <w:rFonts w:asciiTheme="majorHAnsi" w:hAnsiTheme="majorHAnsi" w:cstheme="minorHAnsi"/>
          <w:sz w:val="22"/>
          <w:szCs w:val="22"/>
          <w:u w:val="single"/>
        </w:rPr>
      </w:pPr>
      <w:r w:rsidRPr="00F827EF">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F827EF">
          <w:rPr>
            <w:rStyle w:val="-"/>
            <w:rFonts w:asciiTheme="majorHAnsi" w:hAnsiTheme="majorHAnsi" w:cstheme="minorHAnsi"/>
            <w:sz w:val="22"/>
            <w:szCs w:val="22"/>
          </w:rPr>
          <w:t>http://www.</w:t>
        </w:r>
        <w:r w:rsidRPr="00F827EF">
          <w:rPr>
            <w:rStyle w:val="-"/>
            <w:rFonts w:asciiTheme="majorHAnsi" w:hAnsiTheme="majorHAnsi" w:cstheme="minorHAnsi"/>
            <w:sz w:val="22"/>
            <w:szCs w:val="22"/>
            <w:lang w:val="en-US"/>
          </w:rPr>
          <w:t>uoc</w:t>
        </w:r>
        <w:r w:rsidRPr="00F827EF">
          <w:rPr>
            <w:rStyle w:val="-"/>
            <w:rFonts w:asciiTheme="majorHAnsi" w:hAnsiTheme="majorHAnsi" w:cstheme="minorHAnsi"/>
            <w:sz w:val="22"/>
            <w:szCs w:val="22"/>
          </w:rPr>
          <w:t>.gr</w:t>
        </w:r>
      </w:hyperlink>
      <w:r w:rsidRPr="00F827EF">
        <w:rPr>
          <w:rFonts w:asciiTheme="majorHAnsi" w:hAnsiTheme="majorHAnsi" w:cstheme="minorHAnsi"/>
          <w:sz w:val="22"/>
          <w:szCs w:val="22"/>
        </w:rPr>
        <w:t xml:space="preserve"> στο μητρώο συμβάσεων ΚΗΜΔΗΣ και στην ιστοσελίδα </w:t>
      </w:r>
      <w:hyperlink r:id="rId9" w:history="1">
        <w:r w:rsidRPr="00F827EF">
          <w:rPr>
            <w:rStyle w:val="-"/>
            <w:rFonts w:asciiTheme="majorHAnsi" w:hAnsiTheme="majorHAnsi" w:cstheme="minorHAnsi"/>
            <w:sz w:val="22"/>
            <w:szCs w:val="22"/>
            <w:lang w:val="en-US"/>
          </w:rPr>
          <w:t>www</w:t>
        </w:r>
        <w:r w:rsidRPr="00F827EF">
          <w:rPr>
            <w:rStyle w:val="-"/>
            <w:rFonts w:asciiTheme="majorHAnsi" w:hAnsiTheme="majorHAnsi" w:cstheme="minorHAnsi"/>
            <w:sz w:val="22"/>
            <w:szCs w:val="22"/>
          </w:rPr>
          <w:t>.2810.</w:t>
        </w:r>
        <w:r w:rsidRPr="00F827EF">
          <w:rPr>
            <w:rStyle w:val="-"/>
            <w:rFonts w:asciiTheme="majorHAnsi" w:hAnsiTheme="majorHAnsi" w:cstheme="minorHAnsi"/>
            <w:sz w:val="22"/>
            <w:szCs w:val="22"/>
            <w:lang w:val="en-US"/>
          </w:rPr>
          <w:t>gr</w:t>
        </w:r>
      </w:hyperlink>
      <w:r w:rsidRPr="00F827EF">
        <w:rPr>
          <w:rFonts w:asciiTheme="majorHAnsi" w:hAnsiTheme="majorHAnsi" w:cstheme="minorHAnsi"/>
          <w:sz w:val="22"/>
          <w:szCs w:val="22"/>
        </w:rPr>
        <w:t>.</w:t>
      </w:r>
    </w:p>
    <w:p w14:paraId="05618C7D" w14:textId="77777777" w:rsidR="00DF3D75" w:rsidRPr="00BB0E40" w:rsidRDefault="00DF3D75" w:rsidP="00DF3D75">
      <w:pPr>
        <w:ind w:firstLine="284"/>
        <w:contextualSpacing/>
        <w:jc w:val="both"/>
        <w:rPr>
          <w:rFonts w:asciiTheme="majorHAnsi" w:hAnsiTheme="majorHAnsi" w:cstheme="minorHAnsi"/>
          <w:sz w:val="22"/>
          <w:szCs w:val="22"/>
        </w:rPr>
      </w:pPr>
    </w:p>
    <w:p w14:paraId="0A574CFD" w14:textId="77777777" w:rsidR="00DF3D75" w:rsidRPr="00BB0E40" w:rsidRDefault="00DF3D75" w:rsidP="00C679E0">
      <w:pPr>
        <w:pStyle w:val="3"/>
        <w:numPr>
          <w:ilvl w:val="0"/>
          <w:numId w:val="17"/>
        </w:numPr>
        <w:spacing w:after="200"/>
        <w:ind w:left="284" w:right="-285" w:hanging="284"/>
        <w:rPr>
          <w:rFonts w:asciiTheme="majorHAnsi" w:hAnsiTheme="majorHAnsi" w:cstheme="minorHAnsi"/>
          <w:sz w:val="22"/>
          <w:szCs w:val="22"/>
        </w:rPr>
      </w:pPr>
      <w:r w:rsidRPr="00BB0E40">
        <w:rPr>
          <w:rFonts w:asciiTheme="majorHAnsi" w:hAnsiTheme="majorHAnsi" w:cstheme="minorHAnsi"/>
          <w:sz w:val="22"/>
          <w:szCs w:val="22"/>
        </w:rPr>
        <w:lastRenderedPageBreak/>
        <w:t>Περιεχόμενο και υποβολή προσφορών</w:t>
      </w:r>
    </w:p>
    <w:p w14:paraId="52313484" w14:textId="77777777" w:rsidR="00DF3D75"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44B8850B" w14:textId="21A4AF7F" w:rsidR="00DF3D75" w:rsidRDefault="00DF3D75" w:rsidP="00C679E0">
      <w:pPr>
        <w:ind w:right="-285"/>
        <w:contextualSpacing/>
        <w:jc w:val="both"/>
        <w:rPr>
          <w:rFonts w:asciiTheme="majorHAnsi" w:hAnsiTheme="majorHAnsi" w:cstheme="minorHAnsi"/>
          <w:bCs/>
          <w:sz w:val="22"/>
          <w:szCs w:val="22"/>
        </w:rPr>
      </w:pPr>
      <w:r w:rsidRPr="00BD6EAD">
        <w:rPr>
          <w:rFonts w:asciiTheme="majorHAnsi" w:hAnsiTheme="majorHAnsi" w:cstheme="minorHAnsi"/>
          <w:sz w:val="22"/>
          <w:szCs w:val="22"/>
        </w:rPr>
        <w:t xml:space="preserve">Ο φάκελος της προσφοράς </w:t>
      </w:r>
      <w:r w:rsidRPr="00BD6EAD">
        <w:rPr>
          <w:rFonts w:asciiTheme="majorHAnsi" w:hAnsiTheme="majorHAnsi" w:cstheme="minorHAnsi"/>
          <w:sz w:val="22"/>
          <w:szCs w:val="22"/>
          <w:u w:val="single"/>
        </w:rPr>
        <w:t>θα περιλαμβάνει</w:t>
      </w:r>
      <w:r w:rsidR="00C245EF" w:rsidRPr="00BD6EAD">
        <w:rPr>
          <w:rFonts w:asciiTheme="majorHAnsi" w:hAnsiTheme="majorHAnsi" w:cstheme="minorHAnsi"/>
          <w:sz w:val="22"/>
          <w:szCs w:val="22"/>
          <w:u w:val="single"/>
        </w:rPr>
        <w:t xml:space="preserve"> </w:t>
      </w:r>
      <w:r w:rsidRPr="00BD6EAD">
        <w:rPr>
          <w:rFonts w:asciiTheme="majorHAnsi" w:hAnsiTheme="majorHAnsi" w:cstheme="minorHAnsi"/>
          <w:sz w:val="22"/>
          <w:szCs w:val="22"/>
          <w:u w:val="single"/>
        </w:rPr>
        <w:t>Οικονομική προσφορά</w:t>
      </w:r>
      <w:r w:rsidRPr="00BD6EAD">
        <w:rPr>
          <w:rFonts w:asciiTheme="majorHAnsi" w:hAnsiTheme="majorHAnsi" w:cstheme="minorHAnsi"/>
          <w:sz w:val="22"/>
          <w:szCs w:val="22"/>
        </w:rPr>
        <w:t>, υπογεγραμμένη από τον προσφέροντα ή το νόμιμο αυτού εκπρόσωπο</w:t>
      </w:r>
      <w:r w:rsidR="00C245EF" w:rsidRPr="00BD6EAD">
        <w:rPr>
          <w:rFonts w:asciiTheme="majorHAnsi" w:hAnsiTheme="majorHAnsi" w:cstheme="minorHAnsi"/>
          <w:sz w:val="22"/>
          <w:szCs w:val="22"/>
        </w:rPr>
        <w:t>,</w:t>
      </w:r>
      <w:r w:rsidR="00BD6EAD" w:rsidRPr="00BD6EAD">
        <w:rPr>
          <w:rFonts w:asciiTheme="majorHAnsi" w:hAnsiTheme="majorHAnsi" w:cstheme="minorHAnsi"/>
          <w:sz w:val="22"/>
          <w:szCs w:val="22"/>
        </w:rPr>
        <w:t xml:space="preserve"> σύμφωνη με την τεχνική περιγραφή που υπάρχει στο παράρτημα</w:t>
      </w:r>
      <w:r w:rsidRPr="00BD6EAD">
        <w:rPr>
          <w:rFonts w:asciiTheme="majorHAnsi" w:hAnsiTheme="majorHAnsi" w:cstheme="minorHAnsi"/>
          <w:bCs/>
          <w:sz w:val="22"/>
          <w:szCs w:val="22"/>
        </w:rPr>
        <w:t>.</w:t>
      </w:r>
    </w:p>
    <w:p w14:paraId="145596B7" w14:textId="3345EB08" w:rsidR="00474EFD" w:rsidRPr="00474EFD" w:rsidRDefault="00474EFD" w:rsidP="00474EFD">
      <w:pPr>
        <w:ind w:right="-285"/>
        <w:contextualSpacing/>
        <w:jc w:val="both"/>
        <w:rPr>
          <w:rFonts w:asciiTheme="majorHAnsi" w:hAnsiTheme="majorHAnsi" w:cstheme="minorHAnsi"/>
          <w:bCs/>
          <w:sz w:val="22"/>
          <w:szCs w:val="22"/>
        </w:rPr>
      </w:pPr>
      <w:r w:rsidRPr="00474EFD">
        <w:rPr>
          <w:rFonts w:asciiTheme="majorHAnsi" w:hAnsiTheme="majorHAnsi" w:cstheme="minorHAnsi"/>
          <w:bCs/>
          <w:sz w:val="22"/>
          <w:szCs w:val="22"/>
        </w:rPr>
        <w:t>Ο υποψήφιος ανάδοχος μπορεί να δώσει προσφορά για το ένα ή και για τα δύο τμήματα της προμήθειας</w:t>
      </w:r>
      <w:r>
        <w:rPr>
          <w:rFonts w:asciiTheme="majorHAnsi" w:hAnsiTheme="majorHAnsi" w:cstheme="minorHAnsi"/>
          <w:bCs/>
          <w:sz w:val="22"/>
          <w:szCs w:val="22"/>
        </w:rPr>
        <w:t>.</w:t>
      </w:r>
    </w:p>
    <w:p w14:paraId="45ED5FC5" w14:textId="77777777" w:rsidR="00474EFD" w:rsidRPr="00BD6EAD" w:rsidRDefault="00474EFD" w:rsidP="00C679E0">
      <w:pPr>
        <w:ind w:right="-285"/>
        <w:contextualSpacing/>
        <w:jc w:val="both"/>
        <w:rPr>
          <w:rFonts w:asciiTheme="majorHAnsi" w:hAnsiTheme="majorHAnsi" w:cstheme="minorHAnsi"/>
          <w:sz w:val="22"/>
          <w:szCs w:val="22"/>
        </w:rPr>
      </w:pPr>
    </w:p>
    <w:p w14:paraId="75D4CFB5" w14:textId="77777777" w:rsidR="00DF3D75" w:rsidRPr="00BD6EAD" w:rsidRDefault="00DF3D75" w:rsidP="00C679E0">
      <w:pPr>
        <w:pStyle w:val="2"/>
        <w:tabs>
          <w:tab w:val="left" w:pos="360"/>
        </w:tabs>
        <w:ind w:right="-285"/>
        <w:jc w:val="both"/>
        <w:rPr>
          <w:rFonts w:eastAsia="Times New Roman" w:cstheme="minorHAnsi"/>
          <w:b w:val="0"/>
          <w:bCs w:val="0"/>
          <w:color w:val="auto"/>
          <w:sz w:val="22"/>
          <w:szCs w:val="22"/>
        </w:rPr>
      </w:pPr>
      <w:r w:rsidRPr="00BD6EAD">
        <w:rPr>
          <w:rFonts w:eastAsia="Times New Roman" w:cstheme="minorHAnsi"/>
          <w:b w:val="0"/>
          <w:bCs w:val="0"/>
          <w:color w:val="auto"/>
          <w:sz w:val="22"/>
          <w:szCs w:val="22"/>
        </w:rPr>
        <w:t>Οι προσφορές κατατίθενται στο</w:t>
      </w:r>
      <w:r w:rsidR="009E7577" w:rsidRPr="00BD6EAD">
        <w:rPr>
          <w:rFonts w:eastAsia="Times New Roman" w:cstheme="minorHAnsi"/>
          <w:b w:val="0"/>
          <w:bCs w:val="0"/>
          <w:color w:val="auto"/>
          <w:sz w:val="22"/>
          <w:szCs w:val="22"/>
        </w:rPr>
        <w:t xml:space="preserve"> Τμήμα Πρωτοκόλλου, Κτήριο Διο</w:t>
      </w:r>
      <w:r w:rsidRPr="00BD6EAD">
        <w:rPr>
          <w:rFonts w:eastAsia="Times New Roman" w:cstheme="minorHAnsi"/>
          <w:b w:val="0"/>
          <w:bCs w:val="0"/>
          <w:color w:val="auto"/>
          <w:sz w:val="22"/>
          <w:szCs w:val="22"/>
        </w:rPr>
        <w:t>ίκησης Ι (Ισόγειο – Γρ</w:t>
      </w:r>
      <w:r w:rsidR="00C245EF" w:rsidRPr="00BD6EAD">
        <w:rPr>
          <w:rFonts w:eastAsia="Times New Roman" w:cstheme="minorHAnsi"/>
          <w:b w:val="0"/>
          <w:bCs w:val="0"/>
          <w:color w:val="auto"/>
          <w:sz w:val="22"/>
          <w:szCs w:val="22"/>
        </w:rPr>
        <w:t>α</w:t>
      </w:r>
      <w:r w:rsidRPr="00BD6EAD">
        <w:rPr>
          <w:rFonts w:eastAsia="Times New Roman" w:cstheme="minorHAnsi"/>
          <w:b w:val="0"/>
          <w:bCs w:val="0"/>
          <w:color w:val="auto"/>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w:t>
      </w:r>
      <w:r w:rsidR="0013667E" w:rsidRPr="00BD6EAD">
        <w:rPr>
          <w:rFonts w:eastAsia="Times New Roman" w:cstheme="minorHAnsi"/>
          <w:b w:val="0"/>
          <w:bCs w:val="0"/>
          <w:color w:val="auto"/>
          <w:sz w:val="22"/>
          <w:szCs w:val="22"/>
        </w:rPr>
        <w:t xml:space="preserve"> καθώς </w:t>
      </w:r>
      <w:r w:rsidRPr="00BD6EAD">
        <w:rPr>
          <w:rFonts w:eastAsia="Times New Roman" w:cstheme="minorHAnsi"/>
          <w:b w:val="0"/>
          <w:bCs w:val="0"/>
          <w:color w:val="auto"/>
          <w:sz w:val="22"/>
          <w:szCs w:val="22"/>
        </w:rPr>
        <w:t xml:space="preserve"> και ταχυδρομικώς.</w:t>
      </w:r>
    </w:p>
    <w:p w14:paraId="0031555C" w14:textId="3F29B75D" w:rsidR="00DF3D75" w:rsidRPr="00BD6EAD" w:rsidRDefault="00DF3D75" w:rsidP="00C679E0">
      <w:pPr>
        <w:pStyle w:val="a4"/>
        <w:spacing w:line="240" w:lineRule="auto"/>
        <w:ind w:right="-285"/>
        <w:rPr>
          <w:rFonts w:asciiTheme="majorHAnsi" w:hAnsiTheme="majorHAnsi" w:cstheme="minorHAnsi"/>
          <w:sz w:val="22"/>
          <w:szCs w:val="22"/>
        </w:rPr>
      </w:pPr>
      <w:r w:rsidRPr="00BD6EAD">
        <w:rPr>
          <w:rFonts w:asciiTheme="majorHAnsi" w:hAnsiTheme="majorHAnsi" w:cstheme="minorHAnsi"/>
          <w:sz w:val="22"/>
          <w:szCs w:val="22"/>
        </w:rPr>
        <w:t xml:space="preserve">Αναλυτικά </w:t>
      </w:r>
      <w:r w:rsidR="00BD6EAD" w:rsidRPr="00BD6EAD">
        <w:rPr>
          <w:rFonts w:asciiTheme="majorHAnsi" w:hAnsiTheme="majorHAnsi" w:cstheme="minorHAnsi"/>
          <w:sz w:val="22"/>
          <w:szCs w:val="22"/>
        </w:rPr>
        <w:t xml:space="preserve">τα τεχνικά χαρακτηριστικά </w:t>
      </w:r>
      <w:r w:rsidR="00A34D87">
        <w:rPr>
          <w:rFonts w:asciiTheme="majorHAnsi" w:hAnsiTheme="majorHAnsi" w:cstheme="minorHAnsi"/>
          <w:sz w:val="22"/>
          <w:szCs w:val="22"/>
        </w:rPr>
        <w:t>των κλιματιστικών</w:t>
      </w:r>
      <w:r w:rsidR="00BD6EAD" w:rsidRPr="00BD6EAD">
        <w:rPr>
          <w:rFonts w:asciiTheme="majorHAnsi" w:hAnsiTheme="majorHAnsi" w:cstheme="minorHAnsi"/>
          <w:sz w:val="22"/>
          <w:szCs w:val="22"/>
        </w:rPr>
        <w:t xml:space="preserve"> αναφέρονται</w:t>
      </w:r>
      <w:r w:rsidRPr="00BD6EAD">
        <w:rPr>
          <w:rFonts w:asciiTheme="majorHAnsi" w:hAnsiTheme="majorHAnsi" w:cstheme="minorHAnsi"/>
          <w:sz w:val="22"/>
          <w:szCs w:val="22"/>
        </w:rPr>
        <w:t xml:space="preserve"> ΠΑΡΑΡΤΗΜΑ</w:t>
      </w:r>
      <w:r w:rsidR="00CF1340" w:rsidRPr="00BD6EAD">
        <w:rPr>
          <w:rFonts w:asciiTheme="majorHAnsi" w:hAnsiTheme="majorHAnsi" w:cstheme="minorHAnsi"/>
          <w:sz w:val="22"/>
          <w:szCs w:val="22"/>
        </w:rPr>
        <w:t xml:space="preserve">. </w:t>
      </w:r>
    </w:p>
    <w:p w14:paraId="7FA44E9C" w14:textId="762E0061" w:rsidR="00DF3D75" w:rsidRPr="000C1534" w:rsidRDefault="00DF3D75" w:rsidP="00C679E0">
      <w:pPr>
        <w:pStyle w:val="a4"/>
        <w:spacing w:line="240" w:lineRule="auto"/>
        <w:ind w:right="-285"/>
        <w:rPr>
          <w:rFonts w:asciiTheme="majorHAnsi" w:hAnsiTheme="majorHAnsi" w:cstheme="minorHAnsi"/>
          <w:b/>
          <w:sz w:val="22"/>
          <w:szCs w:val="22"/>
        </w:rPr>
      </w:pPr>
      <w:r w:rsidRPr="000C1534">
        <w:rPr>
          <w:rFonts w:asciiTheme="majorHAnsi" w:hAnsiTheme="majorHAnsi" w:cstheme="minorHAnsi"/>
          <w:b/>
          <w:sz w:val="22"/>
          <w:szCs w:val="22"/>
        </w:rPr>
        <w:t xml:space="preserve">Χρόνος παράδοσης : Εντός </w:t>
      </w:r>
      <w:r w:rsidR="001E4643" w:rsidRPr="001E4643">
        <w:rPr>
          <w:rFonts w:asciiTheme="majorHAnsi" w:hAnsiTheme="majorHAnsi" w:cstheme="minorHAnsi"/>
          <w:b/>
          <w:sz w:val="22"/>
          <w:szCs w:val="22"/>
        </w:rPr>
        <w:t xml:space="preserve">1 </w:t>
      </w:r>
      <w:r w:rsidR="001E4643">
        <w:rPr>
          <w:rFonts w:asciiTheme="majorHAnsi" w:hAnsiTheme="majorHAnsi" w:cstheme="minorHAnsi"/>
          <w:b/>
          <w:sz w:val="22"/>
          <w:szCs w:val="22"/>
        </w:rPr>
        <w:t>μήνα</w:t>
      </w:r>
      <w:r w:rsidRPr="000C1534">
        <w:rPr>
          <w:rFonts w:asciiTheme="majorHAnsi" w:hAnsiTheme="majorHAnsi" w:cstheme="minorHAnsi"/>
          <w:b/>
          <w:sz w:val="22"/>
          <w:szCs w:val="22"/>
        </w:rPr>
        <w:t xml:space="preserve"> από την ημερομηνία </w:t>
      </w:r>
      <w:r w:rsidR="00230436" w:rsidRPr="000C1534">
        <w:rPr>
          <w:rFonts w:asciiTheme="majorHAnsi" w:hAnsiTheme="majorHAnsi" w:cstheme="minorHAnsi"/>
          <w:b/>
          <w:sz w:val="22"/>
          <w:szCs w:val="22"/>
        </w:rPr>
        <w:t>ανάρτησης της νομικής δέσμευσης</w:t>
      </w:r>
      <w:r w:rsidRPr="000C1534">
        <w:rPr>
          <w:rFonts w:asciiTheme="majorHAnsi" w:hAnsiTheme="majorHAnsi" w:cstheme="minorHAnsi"/>
          <w:b/>
          <w:sz w:val="22"/>
          <w:szCs w:val="22"/>
        </w:rPr>
        <w:t>.</w:t>
      </w:r>
    </w:p>
    <w:p w14:paraId="45F9329E" w14:textId="3B2FB5C3" w:rsidR="00A34D87" w:rsidRPr="00A34D87" w:rsidRDefault="00DF3D75" w:rsidP="00A34D87">
      <w:pPr>
        <w:autoSpaceDE w:val="0"/>
        <w:autoSpaceDN w:val="0"/>
        <w:adjustRightInd w:val="0"/>
        <w:ind w:right="-285"/>
        <w:jc w:val="both"/>
        <w:rPr>
          <w:rFonts w:asciiTheme="majorHAnsi" w:hAnsiTheme="majorHAnsi" w:cstheme="minorHAnsi"/>
          <w:b/>
          <w:sz w:val="22"/>
          <w:szCs w:val="22"/>
          <w:u w:val="single"/>
        </w:rPr>
      </w:pPr>
      <w:r w:rsidRPr="00BD6EAD">
        <w:rPr>
          <w:rFonts w:asciiTheme="majorHAnsi" w:hAnsiTheme="majorHAnsi" w:cstheme="minorHAnsi"/>
          <w:b/>
          <w:sz w:val="22"/>
          <w:szCs w:val="22"/>
          <w:u w:val="single"/>
        </w:rPr>
        <w:t xml:space="preserve">Η </w:t>
      </w:r>
      <w:r w:rsidR="005D29B7" w:rsidRPr="00BD6EAD">
        <w:rPr>
          <w:rFonts w:asciiTheme="majorHAnsi" w:hAnsiTheme="majorHAnsi" w:cstheme="minorHAnsi"/>
          <w:b/>
          <w:sz w:val="22"/>
          <w:szCs w:val="22"/>
          <w:u w:val="single"/>
        </w:rPr>
        <w:t>παράδοση</w:t>
      </w:r>
      <w:r w:rsidRPr="00BD6EAD">
        <w:rPr>
          <w:rFonts w:asciiTheme="majorHAnsi" w:hAnsiTheme="majorHAnsi" w:cstheme="minorHAnsi"/>
          <w:b/>
          <w:sz w:val="22"/>
          <w:szCs w:val="22"/>
          <w:u w:val="single"/>
        </w:rPr>
        <w:t xml:space="preserve"> </w:t>
      </w:r>
      <w:r w:rsidR="00580445">
        <w:rPr>
          <w:rFonts w:asciiTheme="majorHAnsi" w:hAnsiTheme="majorHAnsi" w:cstheme="minorHAnsi"/>
          <w:b/>
          <w:sz w:val="22"/>
          <w:szCs w:val="22"/>
          <w:u w:val="single"/>
        </w:rPr>
        <w:t xml:space="preserve">και τοποθέτηση </w:t>
      </w:r>
      <w:r w:rsidRPr="00BD6EAD">
        <w:rPr>
          <w:rFonts w:asciiTheme="majorHAnsi" w:hAnsiTheme="majorHAnsi" w:cstheme="minorHAnsi"/>
          <w:b/>
          <w:sz w:val="22"/>
          <w:szCs w:val="22"/>
          <w:u w:val="single"/>
        </w:rPr>
        <w:t xml:space="preserve">θα </w:t>
      </w:r>
      <w:r w:rsidR="005D29B7" w:rsidRPr="00BD6EAD">
        <w:rPr>
          <w:rFonts w:asciiTheme="majorHAnsi" w:hAnsiTheme="majorHAnsi" w:cstheme="minorHAnsi"/>
          <w:b/>
          <w:sz w:val="22"/>
          <w:szCs w:val="22"/>
          <w:u w:val="single"/>
        </w:rPr>
        <w:t>γίνει</w:t>
      </w:r>
      <w:r w:rsidRPr="00BD6EAD">
        <w:rPr>
          <w:rFonts w:asciiTheme="majorHAnsi" w:hAnsiTheme="majorHAnsi" w:cstheme="minorHAnsi"/>
          <w:b/>
          <w:sz w:val="22"/>
          <w:szCs w:val="22"/>
          <w:u w:val="single"/>
        </w:rPr>
        <w:t xml:space="preserve"> με </w:t>
      </w:r>
      <w:r w:rsidR="005D29B7" w:rsidRPr="00BD6EAD">
        <w:rPr>
          <w:rFonts w:asciiTheme="majorHAnsi" w:hAnsiTheme="majorHAnsi" w:cstheme="minorHAnsi"/>
          <w:b/>
          <w:sz w:val="22"/>
          <w:szCs w:val="22"/>
          <w:u w:val="single"/>
        </w:rPr>
        <w:t>ευθύνη</w:t>
      </w:r>
      <w:r w:rsidRPr="00BD6EAD">
        <w:rPr>
          <w:rFonts w:asciiTheme="majorHAnsi" w:hAnsiTheme="majorHAnsi" w:cstheme="minorHAnsi"/>
          <w:b/>
          <w:sz w:val="22"/>
          <w:szCs w:val="22"/>
          <w:u w:val="single"/>
        </w:rPr>
        <w:t xml:space="preserve"> και </w:t>
      </w:r>
      <w:r w:rsidR="005D29B7" w:rsidRPr="00BD6EAD">
        <w:rPr>
          <w:rFonts w:asciiTheme="majorHAnsi" w:hAnsiTheme="majorHAnsi" w:cstheme="minorHAnsi"/>
          <w:b/>
          <w:sz w:val="22"/>
          <w:szCs w:val="22"/>
          <w:u w:val="single"/>
        </w:rPr>
        <w:t>έξοδα</w:t>
      </w:r>
      <w:r w:rsidRPr="00BD6EAD">
        <w:rPr>
          <w:rFonts w:asciiTheme="majorHAnsi" w:hAnsiTheme="majorHAnsi" w:cstheme="minorHAnsi"/>
          <w:b/>
          <w:sz w:val="22"/>
          <w:szCs w:val="22"/>
          <w:u w:val="single"/>
        </w:rPr>
        <w:t xml:space="preserve"> του </w:t>
      </w:r>
      <w:r w:rsidR="005D29B7" w:rsidRPr="00BD6EAD">
        <w:rPr>
          <w:rFonts w:asciiTheme="majorHAnsi" w:hAnsiTheme="majorHAnsi" w:cstheme="minorHAnsi"/>
          <w:b/>
          <w:sz w:val="22"/>
          <w:szCs w:val="22"/>
          <w:u w:val="single"/>
        </w:rPr>
        <w:t>αναδόχου</w:t>
      </w:r>
      <w:r w:rsidRPr="00BD6EAD">
        <w:rPr>
          <w:rFonts w:asciiTheme="majorHAnsi" w:hAnsiTheme="majorHAnsi" w:cstheme="minorHAnsi"/>
          <w:b/>
          <w:sz w:val="22"/>
          <w:szCs w:val="22"/>
          <w:u w:val="single"/>
        </w:rPr>
        <w:t xml:space="preserve">, </w:t>
      </w:r>
      <w:r w:rsidR="00A34D87" w:rsidRPr="00A34D87">
        <w:rPr>
          <w:rFonts w:asciiTheme="majorHAnsi" w:hAnsiTheme="majorHAnsi" w:cstheme="minorHAnsi"/>
          <w:b/>
          <w:sz w:val="22"/>
          <w:szCs w:val="22"/>
          <w:u w:val="single"/>
        </w:rPr>
        <w:t>στα κτήρια του Πανεπιστημίου Κρήτης στο Ηράκλειο που θα υποδειχθούν από την Υπηρεσία.</w:t>
      </w:r>
    </w:p>
    <w:p w14:paraId="4BA8BEE6" w14:textId="07BA1C8E" w:rsidR="00C245EF" w:rsidRPr="00C245EF" w:rsidRDefault="00C245EF" w:rsidP="00C679E0">
      <w:pPr>
        <w:spacing w:before="200"/>
        <w:ind w:right="-285"/>
        <w:jc w:val="both"/>
        <w:rPr>
          <w:rFonts w:asciiTheme="majorHAnsi" w:hAnsiTheme="majorHAnsi"/>
          <w:sz w:val="22"/>
          <w:szCs w:val="22"/>
        </w:rPr>
      </w:pPr>
      <w:r w:rsidRPr="00BD6EAD">
        <w:rPr>
          <w:rFonts w:asciiTheme="majorHAnsi" w:hAnsiTheme="majorHAnsi"/>
          <w:b/>
          <w:sz w:val="22"/>
          <w:szCs w:val="22"/>
          <w:u w:val="single"/>
        </w:rPr>
        <w:t>Η ανάθεση θα γίνει στην εταιρεία με την προσφορά που πληροί τις τεχνικές προδιαγραφές και έχει την πλέον συμφέρουσα από οικονομική άποψη προσφορά μόνο βάσει τιμής.</w:t>
      </w:r>
      <w:r w:rsidRPr="00BD6EAD">
        <w:rPr>
          <w:rFonts w:asciiTheme="majorHAnsi" w:hAnsiTheme="majorHAnsi"/>
          <w:sz w:val="22"/>
          <w:szCs w:val="22"/>
        </w:rPr>
        <w:t xml:space="preserve"> </w:t>
      </w:r>
    </w:p>
    <w:p w14:paraId="23B04D35" w14:textId="77777777" w:rsidR="00C245EF" w:rsidRPr="00BB0E40" w:rsidRDefault="00C245EF" w:rsidP="00C679E0">
      <w:pPr>
        <w:spacing w:line="240" w:lineRule="atLeast"/>
        <w:ind w:right="-285"/>
        <w:jc w:val="both"/>
        <w:rPr>
          <w:rFonts w:asciiTheme="majorHAnsi" w:hAnsiTheme="majorHAnsi" w:cstheme="minorHAnsi"/>
          <w:b/>
          <w:sz w:val="22"/>
          <w:szCs w:val="22"/>
          <w:u w:val="single"/>
        </w:rPr>
      </w:pPr>
    </w:p>
    <w:p w14:paraId="3D8EA0F4" w14:textId="77777777" w:rsidR="00DF3D75" w:rsidRPr="00BB0E40" w:rsidRDefault="00DF3D75" w:rsidP="00C679E0">
      <w:pPr>
        <w:pStyle w:val="1"/>
        <w:spacing w:after="0" w:line="240" w:lineRule="auto"/>
        <w:ind w:left="0" w:right="-285"/>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23C17B0C" w14:textId="77777777"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509A3CFF" w14:textId="77777777"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4822E0F9" w14:textId="77777777"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D1D7E3B" w14:textId="77777777" w:rsidR="00DF3D75" w:rsidRDefault="00DF3D75" w:rsidP="00C679E0">
      <w:pPr>
        <w:ind w:right="-285"/>
        <w:contextualSpacing/>
        <w:jc w:val="both"/>
        <w:rPr>
          <w:rFonts w:asciiTheme="majorHAnsi" w:hAnsiTheme="majorHAnsi" w:cstheme="minorHAnsi"/>
          <w:sz w:val="22"/>
          <w:szCs w:val="22"/>
        </w:rPr>
      </w:pPr>
    </w:p>
    <w:p w14:paraId="6F808C1A" w14:textId="77777777" w:rsidR="00C679E0" w:rsidRPr="00BB0E40" w:rsidRDefault="00C679E0" w:rsidP="00C679E0">
      <w:pPr>
        <w:ind w:right="-285"/>
        <w:contextualSpacing/>
        <w:jc w:val="both"/>
        <w:rPr>
          <w:rFonts w:asciiTheme="majorHAnsi" w:hAnsiTheme="majorHAnsi" w:cstheme="minorHAnsi"/>
          <w:sz w:val="22"/>
          <w:szCs w:val="22"/>
        </w:rPr>
      </w:pPr>
    </w:p>
    <w:p w14:paraId="318BA63A" w14:textId="77777777"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5574BE62" w14:textId="3900609D" w:rsidR="00DF3D75" w:rsidRPr="00BB0E40" w:rsidRDefault="00DF3D75" w:rsidP="00C679E0">
      <w:pPr>
        <w:pStyle w:val="1"/>
        <w:spacing w:after="0" w:line="240" w:lineRule="auto"/>
        <w:ind w:left="0" w:right="-285"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00474EFD" w:rsidRPr="00BB0E40">
        <w:rPr>
          <w:rFonts w:asciiTheme="majorHAnsi" w:hAnsiTheme="majorHAnsi" w:cstheme="minorHAnsi"/>
          <w:b/>
        </w:rPr>
        <w:t>εκατό</w:t>
      </w:r>
      <w:r w:rsidRPr="00BB0E40">
        <w:rPr>
          <w:rFonts w:asciiTheme="majorHAnsi" w:hAnsiTheme="majorHAnsi" w:cstheme="minorHAnsi"/>
          <w:b/>
        </w:rPr>
        <w:t xml:space="preserve">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7AB8A218" w14:textId="77777777" w:rsidR="00DF3D75" w:rsidRPr="00BB0E40" w:rsidRDefault="00DF3D75" w:rsidP="00C679E0">
      <w:pPr>
        <w:pStyle w:val="1"/>
        <w:spacing w:after="0" w:line="240" w:lineRule="auto"/>
        <w:ind w:left="0" w:right="-285"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182F7386" w14:textId="77777777" w:rsidR="00DF3D75" w:rsidRDefault="00DF3D75" w:rsidP="00C679E0">
      <w:pPr>
        <w:pStyle w:val="1"/>
        <w:spacing w:after="0" w:line="240" w:lineRule="auto"/>
        <w:ind w:left="0" w:right="-285"/>
        <w:jc w:val="both"/>
        <w:rPr>
          <w:rFonts w:asciiTheme="majorHAnsi" w:hAnsiTheme="majorHAnsi" w:cstheme="minorHAnsi"/>
        </w:rPr>
      </w:pPr>
    </w:p>
    <w:p w14:paraId="6F6F9872" w14:textId="77777777" w:rsidR="00C679E0" w:rsidRPr="00BB0E40" w:rsidRDefault="00C679E0" w:rsidP="00C679E0">
      <w:pPr>
        <w:pStyle w:val="1"/>
        <w:spacing w:after="0" w:line="240" w:lineRule="auto"/>
        <w:ind w:left="0" w:right="-285"/>
        <w:jc w:val="both"/>
        <w:rPr>
          <w:rFonts w:asciiTheme="majorHAnsi" w:hAnsiTheme="majorHAnsi" w:cstheme="minorHAnsi"/>
        </w:rPr>
      </w:pPr>
    </w:p>
    <w:p w14:paraId="2738332B" w14:textId="77777777"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προσφορών-ανάθεση</w:t>
      </w:r>
    </w:p>
    <w:p w14:paraId="320FC5E0"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2226E045"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48766BE4"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0215E5D8"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1D1F450C" w14:textId="77777777" w:rsidR="00DF3D75" w:rsidRDefault="00DF3D75" w:rsidP="00C679E0">
      <w:pPr>
        <w:ind w:right="-285"/>
        <w:contextualSpacing/>
        <w:jc w:val="both"/>
        <w:rPr>
          <w:rFonts w:asciiTheme="majorHAnsi" w:hAnsiTheme="majorHAnsi" w:cstheme="minorHAnsi"/>
          <w:b/>
          <w:sz w:val="22"/>
          <w:szCs w:val="22"/>
        </w:rPr>
      </w:pPr>
    </w:p>
    <w:p w14:paraId="53A88BF7" w14:textId="77777777" w:rsidR="00C679E0" w:rsidRPr="00BB0E40" w:rsidRDefault="00C679E0" w:rsidP="00C679E0">
      <w:pPr>
        <w:ind w:right="-285"/>
        <w:contextualSpacing/>
        <w:jc w:val="both"/>
        <w:rPr>
          <w:rFonts w:asciiTheme="majorHAnsi" w:hAnsiTheme="majorHAnsi" w:cstheme="minorHAnsi"/>
          <w:b/>
          <w:sz w:val="22"/>
          <w:szCs w:val="22"/>
        </w:rPr>
      </w:pPr>
    </w:p>
    <w:p w14:paraId="040E72D4" w14:textId="77777777" w:rsidR="00DF3D75" w:rsidRPr="00BB0E40" w:rsidRDefault="00DF3D75" w:rsidP="00C679E0">
      <w:pPr>
        <w:pStyle w:val="3"/>
        <w:numPr>
          <w:ilvl w:val="0"/>
          <w:numId w:val="17"/>
        </w:numPr>
        <w:spacing w:after="200"/>
        <w:ind w:left="357" w:right="-285"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3957D84D"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Η πληρωμή θα γίνεται σε Ευρώ, βάσει τ</w:t>
      </w:r>
      <w:r w:rsidR="00C245EF">
        <w:rPr>
          <w:rFonts w:asciiTheme="majorHAnsi" w:eastAsia="Tahoma" w:hAnsiTheme="majorHAnsi" w:cstheme="minorHAnsi"/>
          <w:sz w:val="22"/>
          <w:szCs w:val="22"/>
        </w:rPr>
        <w:t>ων τιμολογίων</w:t>
      </w:r>
      <w:r w:rsidRPr="00BB0E40">
        <w:rPr>
          <w:rFonts w:asciiTheme="majorHAnsi" w:eastAsia="Tahoma" w:hAnsiTheme="majorHAnsi" w:cstheme="minorHAnsi"/>
          <w:sz w:val="22"/>
          <w:szCs w:val="22"/>
        </w:rPr>
        <w:t xml:space="preserve"> του αναδόχου, στ</w:t>
      </w:r>
      <w:r w:rsidR="00C245EF">
        <w:rPr>
          <w:rFonts w:asciiTheme="majorHAnsi" w:eastAsia="Tahoma" w:hAnsiTheme="majorHAnsi" w:cstheme="minorHAnsi"/>
          <w:sz w:val="22"/>
          <w:szCs w:val="22"/>
        </w:rPr>
        <w:t>α οποία</w:t>
      </w:r>
      <w:r w:rsidRPr="00BB0E40">
        <w:rPr>
          <w:rFonts w:asciiTheme="majorHAnsi" w:eastAsia="Tahoma" w:hAnsiTheme="majorHAnsi" w:cstheme="minorHAnsi"/>
          <w:sz w:val="22"/>
          <w:szCs w:val="22"/>
        </w:rPr>
        <w:t xml:space="preserve">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A11DF08"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72BCDBB2" w14:textId="77777777" w:rsidTr="006C141F">
        <w:trPr>
          <w:trHeight w:val="264"/>
          <w:jc w:val="center"/>
        </w:trPr>
        <w:tc>
          <w:tcPr>
            <w:tcW w:w="9306" w:type="dxa"/>
            <w:tcBorders>
              <w:top w:val="nil"/>
              <w:left w:val="nil"/>
              <w:bottom w:val="nil"/>
              <w:right w:val="nil"/>
            </w:tcBorders>
            <w:shd w:val="clear" w:color="auto" w:fill="auto"/>
            <w:noWrap/>
          </w:tcPr>
          <w:p w14:paraId="1AA626AD" w14:textId="77777777" w:rsidR="00DF3D75" w:rsidRPr="00BB0E40"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73267C8F" w14:textId="77777777" w:rsidR="00DF3D75" w:rsidRPr="00BB0E40"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26855F41" w14:textId="77777777" w:rsidR="00DF3D75" w:rsidRPr="00BB0E40"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65A40A44" w14:textId="77777777" w:rsidR="00DF3D75" w:rsidRPr="00BB0E40"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612AC1BF" w14:textId="77777777" w:rsidR="00DF3D75" w:rsidRPr="00BB0E40"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40579D92" w14:textId="77777777" w:rsidR="00DF3D75" w:rsidRPr="00BB0E40"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7C44B411" w14:textId="77777777" w:rsidR="00DF3D75" w:rsidRPr="00BB0E40" w:rsidRDefault="00DF3D75" w:rsidP="00C679E0">
            <w:pPr>
              <w:ind w:right="-285"/>
              <w:jc w:val="center"/>
              <w:rPr>
                <w:rFonts w:asciiTheme="majorHAnsi" w:hAnsiTheme="majorHAnsi" w:cstheme="minorHAnsi"/>
                <w:sz w:val="22"/>
                <w:szCs w:val="22"/>
              </w:rPr>
            </w:pPr>
          </w:p>
        </w:tc>
      </w:tr>
    </w:tbl>
    <w:p w14:paraId="3EC1822B" w14:textId="54CE0E4C" w:rsidR="00474EFD" w:rsidRPr="005A295C" w:rsidRDefault="00474EFD" w:rsidP="00474EFD">
      <w:pPr>
        <w:pStyle w:val="a4"/>
        <w:spacing w:line="240" w:lineRule="auto"/>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 xml:space="preserve">Προμηθειών – Κτήριο Διοίκησης Ι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Pr>
          <w:rFonts w:asciiTheme="majorHAnsi" w:hAnsiTheme="majorHAnsi" w:cstheme="minorHAnsi"/>
          <w:sz w:val="22"/>
          <w:szCs w:val="22"/>
        </w:rPr>
        <w:t xml:space="preserve">2810 393141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Pr="00AD6AB3">
          <w:rPr>
            <w:rStyle w:val="-"/>
            <w:rFonts w:asciiTheme="majorHAnsi" w:hAnsiTheme="majorHAnsi" w:cstheme="minorHAnsi"/>
            <w:sz w:val="22"/>
            <w:szCs w:val="22"/>
            <w:lang w:val="en-US"/>
          </w:rPr>
          <w:t>smylona</w:t>
        </w:r>
        <w:r w:rsidRPr="00AD6AB3">
          <w:rPr>
            <w:rStyle w:val="-"/>
            <w:rFonts w:asciiTheme="majorHAnsi" w:hAnsiTheme="majorHAnsi" w:cstheme="minorHAnsi"/>
            <w:sz w:val="22"/>
            <w:szCs w:val="22"/>
          </w:rPr>
          <w:t>@</w:t>
        </w:r>
        <w:r w:rsidRPr="00AD6AB3">
          <w:rPr>
            <w:rStyle w:val="-"/>
            <w:rFonts w:asciiTheme="majorHAnsi" w:hAnsiTheme="majorHAnsi" w:cstheme="minorHAnsi"/>
            <w:sz w:val="22"/>
            <w:szCs w:val="22"/>
            <w:lang w:val="en-US"/>
          </w:rPr>
          <w:t>uoc</w:t>
        </w:r>
        <w:r w:rsidRPr="00AD6AB3">
          <w:rPr>
            <w:rStyle w:val="-"/>
            <w:rFonts w:asciiTheme="majorHAnsi" w:hAnsiTheme="majorHAnsi" w:cstheme="minorHAnsi"/>
            <w:sz w:val="22"/>
            <w:szCs w:val="22"/>
          </w:rPr>
          <w:t>.</w:t>
        </w:r>
        <w:r w:rsidRPr="00AD6AB3">
          <w:rPr>
            <w:rStyle w:val="-"/>
            <w:rFonts w:asciiTheme="majorHAnsi" w:hAnsiTheme="majorHAnsi" w:cstheme="minorHAnsi"/>
            <w:sz w:val="22"/>
            <w:szCs w:val="22"/>
            <w:lang w:val="en-US"/>
          </w:rPr>
          <w:t>gr</w:t>
        </w:r>
      </w:hyperlink>
      <w:r w:rsidRPr="005A295C">
        <w:rPr>
          <w:rFonts w:asciiTheme="majorHAnsi" w:hAnsiTheme="majorHAnsi" w:cstheme="minorHAnsi"/>
          <w:sz w:val="22"/>
          <w:szCs w:val="22"/>
        </w:rPr>
        <w:t xml:space="preserve"> (</w:t>
      </w:r>
      <w:r>
        <w:rPr>
          <w:rFonts w:asciiTheme="majorHAnsi" w:hAnsiTheme="majorHAnsi" w:cstheme="minorHAnsi"/>
          <w:sz w:val="22"/>
          <w:szCs w:val="22"/>
        </w:rPr>
        <w:t>κ. Σταυρούλα Μυλωνά).</w:t>
      </w:r>
    </w:p>
    <w:p w14:paraId="20AB7CB2" w14:textId="77777777" w:rsidR="00474EFD" w:rsidRDefault="00474EFD" w:rsidP="00474EFD">
      <w:pPr>
        <w:pStyle w:val="a4"/>
        <w:spacing w:line="280" w:lineRule="atLeast"/>
        <w:rPr>
          <w:rFonts w:ascii="Cambria" w:hAnsi="Cambria" w:cs="Calibri"/>
          <w:sz w:val="22"/>
          <w:szCs w:val="22"/>
        </w:rPr>
      </w:pPr>
    </w:p>
    <w:p w14:paraId="18E40F51" w14:textId="38AE6AC7" w:rsidR="00474EFD" w:rsidRPr="001F2318" w:rsidRDefault="00474EFD" w:rsidP="00474EFD">
      <w:pPr>
        <w:pStyle w:val="a4"/>
        <w:spacing w:line="280" w:lineRule="atLeast"/>
        <w:rPr>
          <w:rFonts w:asciiTheme="majorHAnsi" w:hAnsiTheme="majorHAnsi" w:cstheme="minorHAnsi"/>
          <w:sz w:val="22"/>
          <w:szCs w:val="22"/>
        </w:rPr>
      </w:pPr>
      <w:r w:rsidRPr="003F0BF7">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Pr="003F0BF7">
        <w:rPr>
          <w:rFonts w:asciiTheme="majorHAnsi" w:hAnsiTheme="majorHAnsi" w:cstheme="minorHAnsi"/>
          <w:sz w:val="22"/>
          <w:szCs w:val="22"/>
        </w:rPr>
        <w:t xml:space="preserve">στα τηλ. </w:t>
      </w:r>
      <w:r w:rsidRPr="003F0BF7">
        <w:rPr>
          <w:rStyle w:val="a9"/>
          <w:rFonts w:asciiTheme="majorHAnsi" w:hAnsiTheme="majorHAnsi" w:cs="Arial"/>
          <w:sz w:val="22"/>
          <w:szCs w:val="22"/>
        </w:rPr>
        <w:t>2810 393125</w:t>
      </w:r>
      <w:r w:rsidRPr="003F0BF7">
        <w:rPr>
          <w:rFonts w:asciiTheme="majorHAnsi" w:hAnsiTheme="majorHAnsi" w:cstheme="minorHAnsi"/>
          <w:sz w:val="22"/>
          <w:szCs w:val="22"/>
        </w:rPr>
        <w:t xml:space="preserve">  </w:t>
      </w:r>
      <w:r w:rsidRPr="003F0BF7">
        <w:rPr>
          <w:rFonts w:asciiTheme="majorHAnsi" w:hAnsiTheme="majorHAnsi" w:cstheme="minorHAnsi"/>
          <w:sz w:val="22"/>
          <w:szCs w:val="22"/>
          <w:lang w:val="en-US"/>
        </w:rPr>
        <w:t>email</w:t>
      </w:r>
      <w:r>
        <w:rPr>
          <w:rFonts w:asciiTheme="majorHAnsi" w:hAnsiTheme="majorHAnsi" w:cstheme="minorHAnsi"/>
          <w:sz w:val="22"/>
          <w:szCs w:val="22"/>
        </w:rPr>
        <w:t xml:space="preserve"> </w:t>
      </w:r>
      <w:hyperlink r:id="rId11" w:history="1">
        <w:r w:rsidRPr="00993106">
          <w:rPr>
            <w:rStyle w:val="-"/>
            <w:rFonts w:asciiTheme="majorHAnsi" w:hAnsiTheme="majorHAnsi" w:cstheme="minorHAnsi"/>
            <w:sz w:val="22"/>
            <w:szCs w:val="22"/>
          </w:rPr>
          <w:t>sarantos.gemelas@uoc.gr</w:t>
        </w:r>
      </w:hyperlink>
      <w:r>
        <w:rPr>
          <w:rStyle w:val="-"/>
          <w:rFonts w:asciiTheme="majorHAnsi" w:hAnsiTheme="majorHAnsi" w:cstheme="minorHAnsi"/>
          <w:sz w:val="22"/>
          <w:szCs w:val="22"/>
        </w:rPr>
        <w:t xml:space="preserve"> </w:t>
      </w:r>
      <w:r w:rsidRPr="003F0BF7">
        <w:rPr>
          <w:rFonts w:asciiTheme="majorHAnsi" w:hAnsiTheme="majorHAnsi" w:cstheme="minorHAnsi"/>
          <w:sz w:val="22"/>
          <w:szCs w:val="22"/>
        </w:rPr>
        <w:t>(κ</w:t>
      </w:r>
      <w:r w:rsidRPr="003F0BF7">
        <w:rPr>
          <w:rStyle w:val="a9"/>
          <w:rFonts w:asciiTheme="majorHAnsi" w:hAnsiTheme="majorHAnsi" w:cs="Arial"/>
          <w:sz w:val="22"/>
          <w:szCs w:val="22"/>
        </w:rPr>
        <w:t xml:space="preserve"> Σαράντο Γέμελα</w:t>
      </w:r>
      <w:r w:rsidRPr="003F0BF7">
        <w:rPr>
          <w:rFonts w:asciiTheme="majorHAnsi" w:hAnsiTheme="majorHAnsi" w:cstheme="minorHAnsi"/>
          <w:sz w:val="22"/>
          <w:szCs w:val="22"/>
        </w:rPr>
        <w:t xml:space="preserve"> )</w:t>
      </w:r>
      <w:r w:rsidRPr="001F2318">
        <w:rPr>
          <w:rFonts w:asciiTheme="majorHAnsi" w:hAnsiTheme="majorHAnsi" w:cstheme="minorHAnsi"/>
          <w:sz w:val="22"/>
          <w:szCs w:val="22"/>
        </w:rPr>
        <w:t>.</w:t>
      </w:r>
    </w:p>
    <w:p w14:paraId="431C9C28" w14:textId="77777777" w:rsidR="00761292" w:rsidRPr="00BB0E40" w:rsidRDefault="00761292" w:rsidP="00C679E0">
      <w:pPr>
        <w:pStyle w:val="a4"/>
        <w:spacing w:line="280" w:lineRule="atLeast"/>
        <w:ind w:right="-285"/>
        <w:rPr>
          <w:rFonts w:asciiTheme="majorHAnsi" w:hAnsiTheme="majorHAnsi" w:cstheme="minorHAnsi"/>
          <w:sz w:val="22"/>
          <w:szCs w:val="22"/>
        </w:rPr>
      </w:pPr>
    </w:p>
    <w:p w14:paraId="3B9F874B" w14:textId="77777777" w:rsidR="00DF3D75" w:rsidRPr="00BB0E40" w:rsidRDefault="00DF3D75" w:rsidP="00C679E0">
      <w:pPr>
        <w:ind w:right="-285" w:firstLine="284"/>
        <w:contextualSpacing/>
        <w:jc w:val="both"/>
        <w:rPr>
          <w:rFonts w:asciiTheme="majorHAnsi" w:hAnsiTheme="majorHAnsi" w:cstheme="minorHAnsi"/>
          <w:sz w:val="22"/>
          <w:szCs w:val="22"/>
        </w:rPr>
      </w:pPr>
    </w:p>
    <w:p w14:paraId="72161D23" w14:textId="77777777" w:rsidR="00DF3D75" w:rsidRPr="00BB0E40" w:rsidRDefault="00DF3D75" w:rsidP="00C679E0">
      <w:pPr>
        <w:autoSpaceDE w:val="0"/>
        <w:autoSpaceDN w:val="0"/>
        <w:adjustRightInd w:val="0"/>
        <w:ind w:right="-285"/>
        <w:rPr>
          <w:rFonts w:asciiTheme="majorHAnsi" w:hAnsiTheme="majorHAnsi" w:cstheme="minorHAnsi"/>
          <w:b/>
          <w:sz w:val="22"/>
          <w:szCs w:val="22"/>
        </w:rPr>
      </w:pPr>
    </w:p>
    <w:p w14:paraId="2F9284D8" w14:textId="77777777" w:rsidR="00394967" w:rsidRPr="001F2318" w:rsidRDefault="00394967" w:rsidP="00394967">
      <w:pPr>
        <w:ind w:left="4320"/>
        <w:jc w:val="center"/>
        <w:rPr>
          <w:rFonts w:asciiTheme="majorHAnsi" w:hAnsiTheme="majorHAnsi"/>
          <w:b/>
          <w:sz w:val="22"/>
          <w:szCs w:val="22"/>
          <w:lang w:eastAsia="en-US"/>
        </w:rPr>
      </w:pPr>
      <w:r w:rsidRPr="001F2318">
        <w:rPr>
          <w:rFonts w:asciiTheme="majorHAnsi" w:hAnsiTheme="majorHAnsi"/>
          <w:b/>
          <w:sz w:val="22"/>
          <w:szCs w:val="22"/>
          <w:lang w:eastAsia="en-US"/>
        </w:rPr>
        <w:t>Ο Πρύτανης του Πανεπιστημίου Κρήτης</w:t>
      </w:r>
    </w:p>
    <w:p w14:paraId="22FF0F3D" w14:textId="77777777" w:rsidR="00394967" w:rsidRPr="001F2318" w:rsidRDefault="00394967" w:rsidP="00394967">
      <w:pPr>
        <w:ind w:left="4320"/>
        <w:jc w:val="center"/>
        <w:rPr>
          <w:rFonts w:asciiTheme="majorHAnsi" w:hAnsiTheme="majorHAnsi"/>
          <w:b/>
          <w:sz w:val="22"/>
          <w:szCs w:val="22"/>
          <w:lang w:eastAsia="en-US"/>
        </w:rPr>
      </w:pPr>
    </w:p>
    <w:p w14:paraId="2DF8568D" w14:textId="77777777" w:rsidR="00394967" w:rsidRPr="001F2318" w:rsidRDefault="00394967" w:rsidP="00394967">
      <w:pPr>
        <w:ind w:left="4320"/>
        <w:jc w:val="center"/>
        <w:rPr>
          <w:rFonts w:asciiTheme="majorHAnsi" w:hAnsiTheme="majorHAnsi"/>
          <w:b/>
          <w:sz w:val="22"/>
          <w:szCs w:val="22"/>
          <w:lang w:eastAsia="en-US"/>
        </w:rPr>
      </w:pPr>
    </w:p>
    <w:p w14:paraId="2B1D2C53" w14:textId="77777777" w:rsidR="00394967" w:rsidRPr="001F2318" w:rsidRDefault="00394967" w:rsidP="00394967">
      <w:pPr>
        <w:ind w:left="4320"/>
        <w:jc w:val="center"/>
        <w:rPr>
          <w:rFonts w:asciiTheme="majorHAnsi" w:hAnsiTheme="majorHAnsi"/>
          <w:b/>
          <w:sz w:val="22"/>
          <w:szCs w:val="22"/>
          <w:lang w:eastAsia="en-US"/>
        </w:rPr>
      </w:pPr>
    </w:p>
    <w:p w14:paraId="193A4279" w14:textId="77777777" w:rsidR="00394967" w:rsidRPr="001F2318" w:rsidRDefault="00394967" w:rsidP="00394967">
      <w:pPr>
        <w:ind w:left="4320"/>
        <w:jc w:val="center"/>
        <w:rPr>
          <w:rFonts w:asciiTheme="majorHAnsi" w:hAnsiTheme="majorHAnsi"/>
          <w:b/>
          <w:sz w:val="22"/>
          <w:szCs w:val="22"/>
          <w:lang w:eastAsia="en-US"/>
        </w:rPr>
      </w:pPr>
      <w:r w:rsidRPr="001F2318">
        <w:rPr>
          <w:rFonts w:asciiTheme="majorHAnsi" w:hAnsiTheme="majorHAnsi"/>
          <w:b/>
          <w:sz w:val="22"/>
          <w:szCs w:val="22"/>
          <w:lang w:eastAsia="en-US"/>
        </w:rPr>
        <w:t>Γεώργιος Κοντάκης</w:t>
      </w:r>
    </w:p>
    <w:p w14:paraId="6B14D905" w14:textId="77777777" w:rsidR="00394967" w:rsidRPr="001F2318" w:rsidRDefault="00394967" w:rsidP="00394967">
      <w:pPr>
        <w:ind w:left="4320"/>
        <w:jc w:val="center"/>
        <w:rPr>
          <w:rFonts w:ascii="Palatino Linotype" w:hAnsi="Palatino Linotype"/>
          <w:b/>
          <w:lang w:eastAsia="en-US"/>
        </w:rPr>
      </w:pPr>
      <w:r w:rsidRPr="001F2318">
        <w:rPr>
          <w:rFonts w:asciiTheme="majorHAnsi" w:hAnsiTheme="majorHAnsi"/>
          <w:b/>
          <w:sz w:val="22"/>
          <w:szCs w:val="22"/>
          <w:lang w:eastAsia="en-US"/>
        </w:rPr>
        <w:t>Καθηγητής</w:t>
      </w:r>
    </w:p>
    <w:p w14:paraId="413B2E49" w14:textId="77777777" w:rsidR="00461FE1" w:rsidRDefault="00461FE1" w:rsidP="00C679E0">
      <w:pPr>
        <w:ind w:right="-285"/>
        <w:rPr>
          <w:rFonts w:asciiTheme="majorHAnsi" w:hAnsiTheme="majorHAnsi"/>
          <w:b/>
          <w:sz w:val="22"/>
          <w:szCs w:val="22"/>
        </w:rPr>
      </w:pPr>
      <w:r>
        <w:rPr>
          <w:rFonts w:asciiTheme="majorHAnsi" w:hAnsiTheme="majorHAnsi"/>
          <w:b/>
          <w:sz w:val="22"/>
          <w:szCs w:val="22"/>
        </w:rPr>
        <w:br w:type="page"/>
      </w:r>
    </w:p>
    <w:p w14:paraId="166B859B" w14:textId="77777777" w:rsidR="002410DA" w:rsidRDefault="002410DA" w:rsidP="00DF3D75">
      <w:pPr>
        <w:pStyle w:val="a4"/>
        <w:spacing w:line="280" w:lineRule="atLeast"/>
        <w:ind w:right="-285"/>
        <w:jc w:val="center"/>
        <w:rPr>
          <w:rFonts w:asciiTheme="majorHAnsi" w:hAnsiTheme="majorHAnsi"/>
          <w:b/>
          <w:sz w:val="22"/>
          <w:szCs w:val="22"/>
        </w:rPr>
        <w:sectPr w:rsidR="002410DA" w:rsidSect="00B22F6D">
          <w:footerReference w:type="default" r:id="rId12"/>
          <w:pgSz w:w="11906" w:h="16838"/>
          <w:pgMar w:top="567" w:right="1418" w:bottom="992" w:left="851" w:header="709" w:footer="709" w:gutter="0"/>
          <w:pgNumType w:start="6"/>
          <w:cols w:space="708"/>
          <w:docGrid w:linePitch="360"/>
        </w:sectPr>
      </w:pPr>
    </w:p>
    <w:p w14:paraId="35F1520B" w14:textId="1D2F1EA3" w:rsidR="00DF3D75" w:rsidRDefault="00461FE1" w:rsidP="00DF3D75">
      <w:pPr>
        <w:pStyle w:val="a4"/>
        <w:spacing w:line="280" w:lineRule="atLeast"/>
        <w:ind w:right="-285"/>
        <w:jc w:val="center"/>
        <w:rPr>
          <w:rFonts w:asciiTheme="majorHAnsi" w:hAnsiTheme="majorHAnsi"/>
          <w:b/>
          <w:sz w:val="22"/>
          <w:szCs w:val="22"/>
        </w:rPr>
      </w:pPr>
      <w:r w:rsidRPr="002D4EF4">
        <w:rPr>
          <w:rFonts w:asciiTheme="majorHAnsi" w:hAnsiTheme="majorHAnsi"/>
          <w:b/>
          <w:sz w:val="22"/>
          <w:szCs w:val="22"/>
        </w:rPr>
        <w:t>ΠΑΡΑΡΤΗΜΑ</w:t>
      </w:r>
      <w:r w:rsidR="001E613D">
        <w:rPr>
          <w:rFonts w:asciiTheme="majorHAnsi" w:hAnsiTheme="majorHAnsi"/>
          <w:b/>
          <w:sz w:val="22"/>
          <w:szCs w:val="22"/>
        </w:rPr>
        <w:t xml:space="preserve"> </w:t>
      </w:r>
    </w:p>
    <w:p w14:paraId="33B71DFF" w14:textId="13067DC1" w:rsidR="00BD6EAD" w:rsidRDefault="00BD6EAD" w:rsidP="00DF3D75">
      <w:pPr>
        <w:pStyle w:val="a4"/>
        <w:spacing w:line="280" w:lineRule="atLeast"/>
        <w:ind w:right="-285"/>
        <w:jc w:val="center"/>
        <w:rPr>
          <w:rFonts w:asciiTheme="majorHAnsi" w:hAnsiTheme="majorHAnsi"/>
          <w:b/>
          <w:sz w:val="22"/>
          <w:szCs w:val="22"/>
        </w:rPr>
      </w:pPr>
    </w:p>
    <w:p w14:paraId="7B131ED7" w14:textId="77777777" w:rsidR="00BD6EAD" w:rsidRDefault="00BD6EAD" w:rsidP="00DF3D75">
      <w:pPr>
        <w:pStyle w:val="a4"/>
        <w:spacing w:line="280" w:lineRule="atLeast"/>
        <w:ind w:right="-285"/>
        <w:jc w:val="center"/>
        <w:rPr>
          <w:rFonts w:asciiTheme="majorHAnsi" w:hAnsiTheme="majorHAnsi"/>
          <w:b/>
          <w:sz w:val="22"/>
          <w:szCs w:val="22"/>
        </w:rPr>
      </w:pPr>
    </w:p>
    <w:p w14:paraId="32B10A50" w14:textId="77777777" w:rsidR="00940FBA" w:rsidRPr="00925643" w:rsidRDefault="00940FBA" w:rsidP="00940FBA">
      <w:pPr>
        <w:spacing w:line="276" w:lineRule="auto"/>
        <w:jc w:val="center"/>
        <w:rPr>
          <w:rFonts w:asciiTheme="majorHAnsi" w:hAnsiTheme="majorHAnsi" w:cs="Tahoma"/>
          <w:b/>
          <w:bCs/>
          <w:sz w:val="22"/>
          <w:szCs w:val="22"/>
        </w:rPr>
      </w:pPr>
      <w:r w:rsidRPr="00925643">
        <w:rPr>
          <w:rFonts w:asciiTheme="majorHAnsi" w:hAnsiTheme="majorHAnsi" w:cs="Tahoma"/>
          <w:b/>
          <w:bCs/>
          <w:sz w:val="22"/>
          <w:szCs w:val="22"/>
        </w:rPr>
        <w:t>Τεχνική Περιγραφή</w:t>
      </w:r>
    </w:p>
    <w:p w14:paraId="4CE5601A" w14:textId="77777777" w:rsidR="00940FBA" w:rsidRPr="00925643" w:rsidRDefault="00940FBA" w:rsidP="00940FBA">
      <w:pPr>
        <w:rPr>
          <w:rFonts w:asciiTheme="majorHAnsi" w:hAnsiTheme="majorHAnsi"/>
          <w:b/>
          <w:bCs/>
          <w:sz w:val="22"/>
          <w:szCs w:val="22"/>
        </w:rPr>
      </w:pPr>
      <w:r w:rsidRPr="00925643">
        <w:rPr>
          <w:rFonts w:asciiTheme="majorHAnsi" w:hAnsiTheme="majorHAnsi"/>
          <w:b/>
          <w:bCs/>
          <w:sz w:val="22"/>
          <w:szCs w:val="22"/>
        </w:rPr>
        <w:t>Για την ΠΡΟΜΗΘΕΙΑ ΚΑΙ ΤΟΠΟΘΕΤΗΣΗ ΜΟΝΑΔΩΝ ΚΛΙΜΑΤΙΣΜΟΥ ΣΤΙΣ ΕΓΚΑΤΑΣΤΑΣΕΙΣ ΤΟΥ ΠΚ ΣΤΟ ΗΡΑΚΛΕΙΟ</w:t>
      </w:r>
    </w:p>
    <w:p w14:paraId="16A49266" w14:textId="77777777" w:rsidR="00940FBA" w:rsidRPr="00925643" w:rsidRDefault="00940FBA" w:rsidP="00940FBA">
      <w:pPr>
        <w:rPr>
          <w:rFonts w:asciiTheme="majorHAnsi" w:hAnsiTheme="majorHAnsi"/>
          <w:sz w:val="22"/>
          <w:szCs w:val="22"/>
        </w:rPr>
      </w:pPr>
      <w:r w:rsidRPr="00925643">
        <w:rPr>
          <w:rFonts w:asciiTheme="majorHAnsi" w:hAnsiTheme="majorHAnsi"/>
          <w:sz w:val="22"/>
          <w:szCs w:val="22"/>
        </w:rPr>
        <w:t>στο πλαίσιο της πράξης "ΠΡΟΜΗΘΕΙΕΣ ΓΙΑ ΕΞΟΠΛΙΣΜΟ ΚΑΙ ΕΝΕΡΓΕΙΑΚΗ ΑΝΑΒΑΘΜΙΣΗ ΤΩΝ ΥΠΟΔΟΜΩΝ ΤΟΥ ΠΑΝΕΠΙΣΤΗΜΙΟΥ ΚΡΗΤΗΣ ΣΕ ΡΕΘΥΜΝΟ ΚΑΙ ΗΡΑΚΛΕΙΟ"</w:t>
      </w:r>
    </w:p>
    <w:p w14:paraId="42911B70" w14:textId="77777777" w:rsidR="00940FBA" w:rsidRPr="00925643" w:rsidRDefault="00940FBA" w:rsidP="00940FBA">
      <w:pPr>
        <w:pStyle w:val="Web"/>
        <w:rPr>
          <w:rFonts w:asciiTheme="majorHAnsi" w:hAnsiTheme="majorHAnsi"/>
          <w:sz w:val="22"/>
          <w:szCs w:val="22"/>
        </w:rPr>
      </w:pPr>
      <w:r w:rsidRPr="00925643">
        <w:rPr>
          <w:rFonts w:asciiTheme="majorHAnsi" w:hAnsiTheme="majorHAnsi"/>
          <w:sz w:val="22"/>
          <w:szCs w:val="22"/>
        </w:rPr>
        <w:t xml:space="preserve">Η προμήθεια αφορά κλιματιστικές μονάδες που θα εγκατασταθούν </w:t>
      </w:r>
    </w:p>
    <w:p w14:paraId="53D65CFF" w14:textId="77777777" w:rsidR="00940FBA" w:rsidRPr="00925643" w:rsidRDefault="00940FBA" w:rsidP="00940FBA">
      <w:pPr>
        <w:numPr>
          <w:ilvl w:val="0"/>
          <w:numId w:val="24"/>
        </w:numPr>
        <w:spacing w:before="100" w:beforeAutospacing="1" w:after="100" w:afterAutospacing="1"/>
        <w:rPr>
          <w:rFonts w:asciiTheme="majorHAnsi" w:hAnsiTheme="majorHAnsi"/>
          <w:sz w:val="22"/>
          <w:szCs w:val="22"/>
        </w:rPr>
      </w:pPr>
      <w:r w:rsidRPr="00925643">
        <w:rPr>
          <w:rFonts w:asciiTheme="majorHAnsi" w:hAnsiTheme="majorHAnsi"/>
          <w:sz w:val="22"/>
          <w:szCs w:val="22"/>
        </w:rPr>
        <w:t>ΣΤΟ ΧΩΡΟ ΠΑΡΑΜΟΝΗΣ ΤΩΝ ΦΥΛΑΚΩΝ ΣΤΙΣ ΕΓΚΑΤΑΣΤΑΣΕΙΣ ΤΟΥ Π.Κ. ΣΤΗ Λ. ΚΝΩΣΟΥ (1 τεμ.)</w:t>
      </w:r>
    </w:p>
    <w:p w14:paraId="61BA7D26" w14:textId="77777777" w:rsidR="00940FBA" w:rsidRPr="00925643" w:rsidRDefault="00940FBA" w:rsidP="00940FBA">
      <w:pPr>
        <w:numPr>
          <w:ilvl w:val="0"/>
          <w:numId w:val="24"/>
        </w:numPr>
        <w:spacing w:before="100" w:beforeAutospacing="1" w:after="100" w:afterAutospacing="1"/>
        <w:rPr>
          <w:rFonts w:asciiTheme="majorHAnsi" w:hAnsiTheme="majorHAnsi"/>
          <w:sz w:val="22"/>
          <w:szCs w:val="22"/>
        </w:rPr>
      </w:pPr>
      <w:r w:rsidRPr="00925643">
        <w:rPr>
          <w:rFonts w:asciiTheme="majorHAnsi" w:hAnsiTheme="majorHAnsi"/>
          <w:sz w:val="22"/>
          <w:szCs w:val="22"/>
        </w:rPr>
        <w:t>ΣΤΗΝ ΑΙΘΟΥΣΑ Α.102 ΣΤΟ ΚΤΙΡΙΟ ΧΗΜΕΙΑΣ (2 τεμ.)</w:t>
      </w:r>
    </w:p>
    <w:p w14:paraId="4A6004D4" w14:textId="77777777" w:rsidR="00940FBA" w:rsidRPr="00925643" w:rsidRDefault="00940FBA" w:rsidP="00940FBA">
      <w:pPr>
        <w:rPr>
          <w:rFonts w:asciiTheme="majorHAnsi" w:hAnsiTheme="majorHAnsi"/>
          <w:sz w:val="22"/>
          <w:szCs w:val="22"/>
        </w:rPr>
      </w:pPr>
      <w:r w:rsidRPr="00925643">
        <w:rPr>
          <w:rFonts w:asciiTheme="majorHAnsi" w:hAnsiTheme="majorHAnsi"/>
          <w:sz w:val="22"/>
          <w:szCs w:val="22"/>
        </w:rPr>
        <w:t>και είναι ενιαία σε συνεργασία με το τμήμα Χημείας και το ΤΕΤΥ όπως περιγράφεται στον παρακάτω πίνακα:</w:t>
      </w:r>
    </w:p>
    <w:tbl>
      <w:tblPr>
        <w:tblStyle w:val="a8"/>
        <w:tblW w:w="8075" w:type="dxa"/>
        <w:tblLayout w:type="fixed"/>
        <w:tblLook w:val="04A0" w:firstRow="1" w:lastRow="0" w:firstColumn="1" w:lastColumn="0" w:noHBand="0" w:noVBand="1"/>
      </w:tblPr>
      <w:tblGrid>
        <w:gridCol w:w="560"/>
        <w:gridCol w:w="3830"/>
        <w:gridCol w:w="567"/>
        <w:gridCol w:w="1701"/>
        <w:gridCol w:w="1417"/>
      </w:tblGrid>
      <w:tr w:rsidR="00940FBA" w:rsidRPr="00925643" w14:paraId="1E1D702E" w14:textId="77777777" w:rsidTr="00CA0B93">
        <w:tc>
          <w:tcPr>
            <w:tcW w:w="560" w:type="dxa"/>
          </w:tcPr>
          <w:p w14:paraId="60A613AD" w14:textId="77777777" w:rsidR="00940FBA" w:rsidRPr="00925643" w:rsidRDefault="00940FBA" w:rsidP="00CA0B93">
            <w:pPr>
              <w:spacing w:line="276" w:lineRule="auto"/>
              <w:jc w:val="center"/>
              <w:rPr>
                <w:rFonts w:asciiTheme="majorHAnsi" w:hAnsiTheme="majorHAnsi" w:cs="Tahoma"/>
                <w:sz w:val="22"/>
                <w:szCs w:val="22"/>
              </w:rPr>
            </w:pPr>
            <w:r w:rsidRPr="00925643">
              <w:rPr>
                <w:rFonts w:asciiTheme="majorHAnsi" w:hAnsiTheme="majorHAnsi" w:cs="Tahoma"/>
                <w:sz w:val="22"/>
                <w:szCs w:val="22"/>
              </w:rPr>
              <w:t>α/α</w:t>
            </w:r>
          </w:p>
        </w:tc>
        <w:tc>
          <w:tcPr>
            <w:tcW w:w="3830" w:type="dxa"/>
          </w:tcPr>
          <w:p w14:paraId="5E4DCBCE" w14:textId="77777777" w:rsidR="00940FBA" w:rsidRPr="00925643" w:rsidRDefault="00940FBA" w:rsidP="00CA0B93">
            <w:pPr>
              <w:spacing w:line="276" w:lineRule="auto"/>
              <w:jc w:val="center"/>
              <w:rPr>
                <w:rFonts w:asciiTheme="majorHAnsi" w:hAnsiTheme="majorHAnsi" w:cs="Tahoma"/>
                <w:sz w:val="22"/>
                <w:szCs w:val="22"/>
              </w:rPr>
            </w:pPr>
            <w:r w:rsidRPr="00925643">
              <w:rPr>
                <w:rFonts w:asciiTheme="majorHAnsi" w:hAnsiTheme="majorHAnsi" w:cs="Tahoma"/>
                <w:sz w:val="22"/>
                <w:szCs w:val="22"/>
              </w:rPr>
              <w:t>Περιγραφή είδους</w:t>
            </w:r>
          </w:p>
        </w:tc>
        <w:tc>
          <w:tcPr>
            <w:tcW w:w="567" w:type="dxa"/>
          </w:tcPr>
          <w:p w14:paraId="6990969E" w14:textId="77777777" w:rsidR="00940FBA" w:rsidRPr="00925643" w:rsidRDefault="00940FBA" w:rsidP="00CA0B93">
            <w:pPr>
              <w:spacing w:line="276" w:lineRule="auto"/>
              <w:jc w:val="center"/>
              <w:rPr>
                <w:rFonts w:asciiTheme="majorHAnsi" w:hAnsiTheme="majorHAnsi" w:cs="Tahoma"/>
                <w:sz w:val="22"/>
                <w:szCs w:val="22"/>
                <w:lang w:val="en-US"/>
              </w:rPr>
            </w:pPr>
            <w:r w:rsidRPr="00925643">
              <w:rPr>
                <w:rFonts w:asciiTheme="majorHAnsi" w:hAnsiTheme="majorHAnsi" w:cs="Tahoma"/>
                <w:sz w:val="22"/>
                <w:szCs w:val="22"/>
              </w:rPr>
              <w:t>Τμχ</w:t>
            </w:r>
            <w:r w:rsidRPr="00925643">
              <w:rPr>
                <w:rFonts w:asciiTheme="majorHAnsi" w:hAnsiTheme="majorHAnsi" w:cs="Tahoma"/>
                <w:sz w:val="22"/>
                <w:szCs w:val="22"/>
                <w:lang w:val="en-US"/>
              </w:rPr>
              <w:t>.</w:t>
            </w:r>
          </w:p>
        </w:tc>
        <w:tc>
          <w:tcPr>
            <w:tcW w:w="1701" w:type="dxa"/>
          </w:tcPr>
          <w:p w14:paraId="6AEF241B" w14:textId="77777777" w:rsidR="00940FBA" w:rsidRPr="00925643" w:rsidRDefault="00940FBA" w:rsidP="00CA0B93">
            <w:pPr>
              <w:spacing w:line="276" w:lineRule="auto"/>
              <w:jc w:val="center"/>
              <w:rPr>
                <w:rFonts w:asciiTheme="majorHAnsi" w:hAnsiTheme="majorHAnsi" w:cs="Tahoma"/>
                <w:sz w:val="22"/>
                <w:szCs w:val="22"/>
                <w:lang w:val="en-US"/>
              </w:rPr>
            </w:pPr>
            <w:r w:rsidRPr="00925643">
              <w:rPr>
                <w:rFonts w:asciiTheme="majorHAnsi" w:hAnsiTheme="majorHAnsi" w:cs="Tahoma"/>
                <w:sz w:val="22"/>
                <w:szCs w:val="22"/>
              </w:rPr>
              <w:t>Τιμή/Τμ</w:t>
            </w:r>
            <w:r w:rsidRPr="00925643">
              <w:rPr>
                <w:rFonts w:asciiTheme="majorHAnsi" w:hAnsiTheme="majorHAnsi" w:cs="Tahoma"/>
                <w:sz w:val="22"/>
                <w:szCs w:val="22"/>
                <w:lang w:val="en-US"/>
              </w:rPr>
              <w:t>x</w:t>
            </w:r>
          </w:p>
          <w:p w14:paraId="7349118C" w14:textId="77777777" w:rsidR="00940FBA" w:rsidRPr="00925643" w:rsidRDefault="00940FBA" w:rsidP="00CA0B93">
            <w:pPr>
              <w:spacing w:line="276" w:lineRule="auto"/>
              <w:jc w:val="center"/>
              <w:rPr>
                <w:rFonts w:asciiTheme="majorHAnsi" w:hAnsiTheme="majorHAnsi" w:cs="Tahoma"/>
                <w:sz w:val="22"/>
                <w:szCs w:val="22"/>
              </w:rPr>
            </w:pPr>
            <w:r w:rsidRPr="00925643">
              <w:rPr>
                <w:rFonts w:asciiTheme="majorHAnsi" w:hAnsiTheme="majorHAnsi" w:cs="Tahoma"/>
                <w:sz w:val="22"/>
                <w:szCs w:val="22"/>
              </w:rPr>
              <w:t>€</w:t>
            </w:r>
          </w:p>
        </w:tc>
        <w:tc>
          <w:tcPr>
            <w:tcW w:w="1417" w:type="dxa"/>
          </w:tcPr>
          <w:p w14:paraId="55331DDF" w14:textId="77777777" w:rsidR="00940FBA" w:rsidRPr="00925643" w:rsidRDefault="00940FBA" w:rsidP="00CA0B93">
            <w:pPr>
              <w:spacing w:line="276" w:lineRule="auto"/>
              <w:jc w:val="center"/>
              <w:rPr>
                <w:rFonts w:asciiTheme="majorHAnsi" w:hAnsiTheme="majorHAnsi" w:cs="Tahoma"/>
                <w:sz w:val="22"/>
                <w:szCs w:val="22"/>
              </w:rPr>
            </w:pPr>
            <w:r w:rsidRPr="00925643">
              <w:rPr>
                <w:rFonts w:asciiTheme="majorHAnsi" w:hAnsiTheme="majorHAnsi" w:cs="Tahoma"/>
                <w:sz w:val="22"/>
                <w:szCs w:val="22"/>
              </w:rPr>
              <w:t>Κόστος</w:t>
            </w:r>
          </w:p>
          <w:p w14:paraId="250DD126" w14:textId="77777777" w:rsidR="00940FBA" w:rsidRPr="00925643" w:rsidRDefault="00940FBA" w:rsidP="00CA0B93">
            <w:pPr>
              <w:spacing w:line="276" w:lineRule="auto"/>
              <w:jc w:val="center"/>
              <w:rPr>
                <w:rFonts w:asciiTheme="majorHAnsi" w:hAnsiTheme="majorHAnsi" w:cs="Tahoma"/>
                <w:sz w:val="22"/>
                <w:szCs w:val="22"/>
              </w:rPr>
            </w:pPr>
            <w:r w:rsidRPr="00925643">
              <w:rPr>
                <w:rFonts w:asciiTheme="majorHAnsi" w:hAnsiTheme="majorHAnsi" w:cs="Tahoma"/>
                <w:sz w:val="22"/>
                <w:szCs w:val="22"/>
              </w:rPr>
              <w:t>€</w:t>
            </w:r>
          </w:p>
        </w:tc>
      </w:tr>
      <w:tr w:rsidR="00940FBA" w:rsidRPr="00925643" w14:paraId="082AA9A2" w14:textId="77777777" w:rsidTr="00CA0B93">
        <w:tc>
          <w:tcPr>
            <w:tcW w:w="560" w:type="dxa"/>
          </w:tcPr>
          <w:p w14:paraId="6A65523A" w14:textId="77777777" w:rsidR="00940FBA" w:rsidRPr="00925643" w:rsidRDefault="00940FBA" w:rsidP="00CA0B93">
            <w:pPr>
              <w:spacing w:line="276" w:lineRule="auto"/>
              <w:jc w:val="center"/>
              <w:rPr>
                <w:rFonts w:asciiTheme="majorHAnsi" w:hAnsiTheme="majorHAnsi" w:cs="Tahoma"/>
                <w:sz w:val="22"/>
                <w:szCs w:val="22"/>
              </w:rPr>
            </w:pPr>
            <w:r w:rsidRPr="00925643">
              <w:rPr>
                <w:rFonts w:asciiTheme="majorHAnsi" w:hAnsiTheme="majorHAnsi" w:cs="Tahoma"/>
                <w:sz w:val="22"/>
                <w:szCs w:val="22"/>
              </w:rPr>
              <w:t>1</w:t>
            </w:r>
          </w:p>
        </w:tc>
        <w:tc>
          <w:tcPr>
            <w:tcW w:w="3830" w:type="dxa"/>
          </w:tcPr>
          <w:p w14:paraId="4C1059C7" w14:textId="77777777" w:rsidR="00940FBA" w:rsidRPr="00925643" w:rsidRDefault="00940FBA" w:rsidP="00CA0B93">
            <w:pPr>
              <w:jc w:val="center"/>
              <w:rPr>
                <w:rFonts w:asciiTheme="majorHAnsi" w:hAnsiTheme="majorHAnsi" w:cs="Tahoma"/>
                <w:b/>
                <w:sz w:val="22"/>
                <w:szCs w:val="22"/>
              </w:rPr>
            </w:pPr>
            <w:r w:rsidRPr="00925643">
              <w:rPr>
                <w:rFonts w:asciiTheme="majorHAnsi" w:hAnsiTheme="majorHAnsi" w:cs="Tahoma"/>
                <w:b/>
                <w:sz w:val="22"/>
                <w:szCs w:val="22"/>
              </w:rPr>
              <w:t xml:space="preserve">κλιματιστικό μηχάνημα τύπου </w:t>
            </w:r>
            <w:r w:rsidRPr="00925643">
              <w:rPr>
                <w:rFonts w:asciiTheme="majorHAnsi" w:hAnsiTheme="majorHAnsi" w:cs="Tahoma"/>
                <w:b/>
                <w:sz w:val="22"/>
                <w:szCs w:val="22"/>
                <w:lang w:val="en-US"/>
              </w:rPr>
              <w:t>Split</w:t>
            </w:r>
            <w:r w:rsidRPr="00925643">
              <w:rPr>
                <w:rFonts w:asciiTheme="majorHAnsi" w:hAnsiTheme="majorHAnsi" w:cs="Tahoma"/>
                <w:b/>
                <w:sz w:val="22"/>
                <w:szCs w:val="22"/>
              </w:rPr>
              <w:t xml:space="preserve"> </w:t>
            </w:r>
          </w:p>
          <w:p w14:paraId="2A5117E9" w14:textId="77777777" w:rsidR="00940FBA" w:rsidRPr="00925643" w:rsidRDefault="00940FBA" w:rsidP="00CA0B93">
            <w:pPr>
              <w:tabs>
                <w:tab w:val="left" w:pos="993"/>
              </w:tabs>
              <w:spacing w:line="276" w:lineRule="auto"/>
              <w:rPr>
                <w:rFonts w:asciiTheme="majorHAnsi" w:hAnsiTheme="majorHAnsi" w:cs="Tahoma"/>
                <w:sz w:val="22"/>
                <w:szCs w:val="22"/>
              </w:rPr>
            </w:pPr>
            <w:r w:rsidRPr="00925643">
              <w:rPr>
                <w:rFonts w:asciiTheme="majorHAnsi" w:hAnsiTheme="majorHAnsi" w:cs="Tahoma"/>
                <w:b/>
                <w:sz w:val="22"/>
                <w:szCs w:val="22"/>
              </w:rPr>
              <w:t xml:space="preserve">απόδοσης 12.000 </w:t>
            </w:r>
            <w:r w:rsidRPr="00925643">
              <w:rPr>
                <w:rFonts w:asciiTheme="majorHAnsi" w:hAnsiTheme="majorHAnsi" w:cs="Tahoma"/>
                <w:b/>
                <w:sz w:val="22"/>
                <w:szCs w:val="22"/>
                <w:lang w:val="en-US"/>
              </w:rPr>
              <w:t>Btu</w:t>
            </w:r>
            <w:r w:rsidRPr="00925643">
              <w:rPr>
                <w:rFonts w:asciiTheme="majorHAnsi" w:hAnsiTheme="majorHAnsi" w:cs="Tahoma"/>
                <w:b/>
                <w:sz w:val="22"/>
                <w:szCs w:val="22"/>
              </w:rPr>
              <w:t>/</w:t>
            </w:r>
            <w:r w:rsidRPr="00925643">
              <w:rPr>
                <w:rFonts w:asciiTheme="majorHAnsi" w:hAnsiTheme="majorHAnsi" w:cs="Tahoma"/>
                <w:b/>
                <w:sz w:val="22"/>
                <w:szCs w:val="22"/>
                <w:lang w:val="en-US"/>
              </w:rPr>
              <w:t>hr</w:t>
            </w:r>
          </w:p>
        </w:tc>
        <w:tc>
          <w:tcPr>
            <w:tcW w:w="567" w:type="dxa"/>
          </w:tcPr>
          <w:p w14:paraId="040F1FB6" w14:textId="77777777" w:rsidR="00940FBA" w:rsidRPr="00925643" w:rsidRDefault="00940FBA" w:rsidP="00CA0B93">
            <w:pPr>
              <w:spacing w:line="276" w:lineRule="auto"/>
              <w:jc w:val="center"/>
              <w:rPr>
                <w:rFonts w:asciiTheme="majorHAnsi" w:hAnsiTheme="majorHAnsi" w:cs="Tahoma"/>
                <w:sz w:val="22"/>
                <w:szCs w:val="22"/>
                <w:lang w:val="en-US"/>
              </w:rPr>
            </w:pPr>
            <w:r w:rsidRPr="00925643">
              <w:rPr>
                <w:rFonts w:asciiTheme="majorHAnsi" w:hAnsiTheme="majorHAnsi" w:cs="Tahoma"/>
                <w:sz w:val="22"/>
                <w:szCs w:val="22"/>
                <w:lang w:val="en-US"/>
              </w:rPr>
              <w:t>1</w:t>
            </w:r>
          </w:p>
        </w:tc>
        <w:tc>
          <w:tcPr>
            <w:tcW w:w="1701" w:type="dxa"/>
          </w:tcPr>
          <w:p w14:paraId="53404954" w14:textId="77777777" w:rsidR="00940FBA" w:rsidRPr="00925643" w:rsidRDefault="00940FBA" w:rsidP="00CA0B93">
            <w:pPr>
              <w:spacing w:line="276" w:lineRule="auto"/>
              <w:jc w:val="right"/>
              <w:rPr>
                <w:rFonts w:asciiTheme="majorHAnsi" w:hAnsiTheme="majorHAnsi" w:cs="Tahoma"/>
                <w:sz w:val="22"/>
                <w:szCs w:val="22"/>
                <w:lang w:val="en-US"/>
              </w:rPr>
            </w:pPr>
            <w:r w:rsidRPr="00925643">
              <w:rPr>
                <w:rFonts w:asciiTheme="majorHAnsi" w:hAnsiTheme="majorHAnsi" w:cs="Tahoma"/>
                <w:sz w:val="22"/>
                <w:szCs w:val="22"/>
              </w:rPr>
              <w:t>1.30</w:t>
            </w:r>
            <w:r w:rsidRPr="00925643">
              <w:rPr>
                <w:rFonts w:asciiTheme="majorHAnsi" w:hAnsiTheme="majorHAnsi" w:cs="Tahoma"/>
                <w:sz w:val="22"/>
                <w:szCs w:val="22"/>
                <w:lang w:val="en-US"/>
              </w:rPr>
              <w:t>0,00</w:t>
            </w:r>
          </w:p>
        </w:tc>
        <w:tc>
          <w:tcPr>
            <w:tcW w:w="1417" w:type="dxa"/>
          </w:tcPr>
          <w:p w14:paraId="644A0EE7" w14:textId="77777777" w:rsidR="00940FBA" w:rsidRPr="00925643" w:rsidRDefault="00940FBA" w:rsidP="00CA0B93">
            <w:pPr>
              <w:spacing w:line="276" w:lineRule="auto"/>
              <w:jc w:val="right"/>
              <w:rPr>
                <w:rFonts w:asciiTheme="majorHAnsi" w:hAnsiTheme="majorHAnsi" w:cs="Tahoma"/>
                <w:sz w:val="22"/>
                <w:szCs w:val="22"/>
                <w:lang w:val="en-US"/>
              </w:rPr>
            </w:pPr>
            <w:r w:rsidRPr="00925643">
              <w:rPr>
                <w:rFonts w:asciiTheme="majorHAnsi" w:hAnsiTheme="majorHAnsi" w:cs="Tahoma"/>
                <w:sz w:val="22"/>
                <w:szCs w:val="22"/>
              </w:rPr>
              <w:t>1.30</w:t>
            </w:r>
            <w:r w:rsidRPr="00925643">
              <w:rPr>
                <w:rFonts w:asciiTheme="majorHAnsi" w:hAnsiTheme="majorHAnsi" w:cs="Tahoma"/>
                <w:sz w:val="22"/>
                <w:szCs w:val="22"/>
                <w:lang w:val="en-US"/>
              </w:rPr>
              <w:t>0,00</w:t>
            </w:r>
          </w:p>
        </w:tc>
      </w:tr>
      <w:tr w:rsidR="00940FBA" w:rsidRPr="00925643" w14:paraId="231C9986" w14:textId="77777777" w:rsidTr="00CA0B93">
        <w:tc>
          <w:tcPr>
            <w:tcW w:w="560" w:type="dxa"/>
          </w:tcPr>
          <w:p w14:paraId="67BA6D09" w14:textId="77777777" w:rsidR="00940FBA" w:rsidRPr="00925643" w:rsidRDefault="00940FBA" w:rsidP="00CA0B93">
            <w:pPr>
              <w:spacing w:line="276" w:lineRule="auto"/>
              <w:jc w:val="center"/>
              <w:rPr>
                <w:rFonts w:asciiTheme="majorHAnsi" w:hAnsiTheme="majorHAnsi" w:cs="Tahoma"/>
                <w:sz w:val="22"/>
                <w:szCs w:val="22"/>
              </w:rPr>
            </w:pPr>
            <w:r w:rsidRPr="00925643">
              <w:rPr>
                <w:rFonts w:asciiTheme="majorHAnsi" w:hAnsiTheme="majorHAnsi" w:cs="Tahoma"/>
                <w:sz w:val="22"/>
                <w:szCs w:val="22"/>
              </w:rPr>
              <w:t>2</w:t>
            </w:r>
          </w:p>
        </w:tc>
        <w:tc>
          <w:tcPr>
            <w:tcW w:w="3830" w:type="dxa"/>
          </w:tcPr>
          <w:p w14:paraId="75F5F385" w14:textId="77777777" w:rsidR="00940FBA" w:rsidRPr="00925643" w:rsidRDefault="00940FBA" w:rsidP="00CA0B93">
            <w:pPr>
              <w:jc w:val="center"/>
              <w:rPr>
                <w:rFonts w:asciiTheme="majorHAnsi" w:hAnsiTheme="majorHAnsi" w:cs="Tahoma"/>
                <w:b/>
                <w:sz w:val="22"/>
                <w:szCs w:val="22"/>
              </w:rPr>
            </w:pPr>
            <w:r w:rsidRPr="00925643">
              <w:rPr>
                <w:rFonts w:asciiTheme="majorHAnsi" w:hAnsiTheme="majorHAnsi" w:cs="Tahoma"/>
                <w:b/>
                <w:sz w:val="22"/>
                <w:szCs w:val="22"/>
              </w:rPr>
              <w:t xml:space="preserve">κλιματιστικό μηχάνημα οροφής (τύπου κασέτας) 48000 </w:t>
            </w:r>
            <w:r w:rsidRPr="00925643">
              <w:rPr>
                <w:rFonts w:asciiTheme="majorHAnsi" w:hAnsiTheme="majorHAnsi" w:cs="Tahoma"/>
                <w:b/>
                <w:sz w:val="22"/>
                <w:szCs w:val="22"/>
                <w:lang w:val="en-US"/>
              </w:rPr>
              <w:t>Btu</w:t>
            </w:r>
            <w:r w:rsidRPr="00925643">
              <w:rPr>
                <w:rFonts w:asciiTheme="majorHAnsi" w:hAnsiTheme="majorHAnsi" w:cs="Tahoma"/>
                <w:b/>
                <w:sz w:val="22"/>
                <w:szCs w:val="22"/>
              </w:rPr>
              <w:t>/</w:t>
            </w:r>
            <w:r w:rsidRPr="00925643">
              <w:rPr>
                <w:rFonts w:asciiTheme="majorHAnsi" w:hAnsiTheme="majorHAnsi" w:cs="Tahoma"/>
                <w:b/>
                <w:sz w:val="22"/>
                <w:szCs w:val="22"/>
                <w:lang w:val="en-US"/>
              </w:rPr>
              <w:t>hr</w:t>
            </w:r>
            <w:r w:rsidRPr="00925643">
              <w:rPr>
                <w:rFonts w:asciiTheme="majorHAnsi" w:hAnsiTheme="majorHAnsi" w:cs="Tahoma"/>
                <w:b/>
                <w:sz w:val="22"/>
                <w:szCs w:val="22"/>
              </w:rPr>
              <w:t xml:space="preserve"> ψύξης - 55000 </w:t>
            </w:r>
            <w:r w:rsidRPr="00925643">
              <w:rPr>
                <w:rFonts w:asciiTheme="majorHAnsi" w:hAnsiTheme="majorHAnsi" w:cs="Tahoma"/>
                <w:b/>
                <w:sz w:val="22"/>
                <w:szCs w:val="22"/>
                <w:lang w:val="en-US"/>
              </w:rPr>
              <w:t>Btu</w:t>
            </w:r>
            <w:r w:rsidRPr="00925643">
              <w:rPr>
                <w:rFonts w:asciiTheme="majorHAnsi" w:hAnsiTheme="majorHAnsi" w:cs="Tahoma"/>
                <w:b/>
                <w:sz w:val="22"/>
                <w:szCs w:val="22"/>
              </w:rPr>
              <w:t>/</w:t>
            </w:r>
            <w:r w:rsidRPr="00925643">
              <w:rPr>
                <w:rFonts w:asciiTheme="majorHAnsi" w:hAnsiTheme="majorHAnsi" w:cs="Tahoma"/>
                <w:b/>
                <w:sz w:val="22"/>
                <w:szCs w:val="22"/>
                <w:lang w:val="en-US"/>
              </w:rPr>
              <w:t>hr</w:t>
            </w:r>
            <w:r w:rsidRPr="00925643">
              <w:rPr>
                <w:rFonts w:asciiTheme="majorHAnsi" w:hAnsiTheme="majorHAnsi" w:cs="Tahoma"/>
                <w:b/>
                <w:sz w:val="22"/>
                <w:szCs w:val="22"/>
              </w:rPr>
              <w:t xml:space="preserve"> θέρμανσης</w:t>
            </w:r>
          </w:p>
        </w:tc>
        <w:tc>
          <w:tcPr>
            <w:tcW w:w="567" w:type="dxa"/>
          </w:tcPr>
          <w:p w14:paraId="778C1BD1" w14:textId="77777777" w:rsidR="00940FBA" w:rsidRPr="00925643" w:rsidRDefault="00940FBA" w:rsidP="00CA0B93">
            <w:pPr>
              <w:spacing w:line="276" w:lineRule="auto"/>
              <w:jc w:val="center"/>
              <w:rPr>
                <w:rFonts w:asciiTheme="majorHAnsi" w:hAnsiTheme="majorHAnsi" w:cs="Tahoma"/>
                <w:sz w:val="22"/>
                <w:szCs w:val="22"/>
              </w:rPr>
            </w:pPr>
            <w:r w:rsidRPr="00925643">
              <w:rPr>
                <w:rFonts w:asciiTheme="majorHAnsi" w:hAnsiTheme="majorHAnsi" w:cs="Tahoma"/>
                <w:sz w:val="22"/>
                <w:szCs w:val="22"/>
              </w:rPr>
              <w:t>2</w:t>
            </w:r>
          </w:p>
        </w:tc>
        <w:tc>
          <w:tcPr>
            <w:tcW w:w="1701" w:type="dxa"/>
          </w:tcPr>
          <w:p w14:paraId="55140D59" w14:textId="77777777" w:rsidR="00940FBA" w:rsidRPr="00925643" w:rsidRDefault="00940FBA" w:rsidP="00CA0B93">
            <w:pPr>
              <w:spacing w:line="276" w:lineRule="auto"/>
              <w:jc w:val="right"/>
              <w:rPr>
                <w:rFonts w:asciiTheme="majorHAnsi" w:hAnsiTheme="majorHAnsi" w:cs="Tahoma"/>
                <w:sz w:val="22"/>
                <w:szCs w:val="22"/>
                <w:lang w:val="en-US"/>
              </w:rPr>
            </w:pPr>
            <w:r w:rsidRPr="00925643">
              <w:rPr>
                <w:rFonts w:asciiTheme="majorHAnsi" w:hAnsiTheme="majorHAnsi" w:cs="Tahoma"/>
                <w:sz w:val="22"/>
                <w:szCs w:val="22"/>
              </w:rPr>
              <w:t>2.338</w:t>
            </w:r>
            <w:r w:rsidRPr="00925643">
              <w:rPr>
                <w:rFonts w:asciiTheme="majorHAnsi" w:hAnsiTheme="majorHAnsi" w:cs="Tahoma"/>
                <w:sz w:val="22"/>
                <w:szCs w:val="22"/>
                <w:lang w:val="en-US"/>
              </w:rPr>
              <w:t>,</w:t>
            </w:r>
            <w:r w:rsidRPr="00925643">
              <w:rPr>
                <w:rFonts w:asciiTheme="majorHAnsi" w:hAnsiTheme="majorHAnsi" w:cs="Tahoma"/>
                <w:sz w:val="22"/>
                <w:szCs w:val="22"/>
              </w:rPr>
              <w:t>7</w:t>
            </w:r>
            <w:r w:rsidRPr="00925643">
              <w:rPr>
                <w:rFonts w:asciiTheme="majorHAnsi" w:hAnsiTheme="majorHAnsi" w:cs="Tahoma"/>
                <w:sz w:val="22"/>
                <w:szCs w:val="22"/>
                <w:lang w:val="en-US"/>
              </w:rPr>
              <w:t>0</w:t>
            </w:r>
          </w:p>
        </w:tc>
        <w:tc>
          <w:tcPr>
            <w:tcW w:w="1417" w:type="dxa"/>
          </w:tcPr>
          <w:p w14:paraId="7D50E2E0" w14:textId="77777777" w:rsidR="00940FBA" w:rsidRPr="00925643" w:rsidRDefault="00940FBA" w:rsidP="00CA0B93">
            <w:pPr>
              <w:spacing w:line="276" w:lineRule="auto"/>
              <w:jc w:val="right"/>
              <w:rPr>
                <w:rFonts w:asciiTheme="majorHAnsi" w:hAnsiTheme="majorHAnsi" w:cs="Tahoma"/>
                <w:sz w:val="22"/>
                <w:szCs w:val="22"/>
                <w:lang w:val="en-US"/>
              </w:rPr>
            </w:pPr>
            <w:r w:rsidRPr="00925643">
              <w:rPr>
                <w:rFonts w:asciiTheme="majorHAnsi" w:hAnsiTheme="majorHAnsi" w:cs="Tahoma"/>
                <w:sz w:val="22"/>
                <w:szCs w:val="22"/>
              </w:rPr>
              <w:t>4</w:t>
            </w:r>
            <w:r w:rsidRPr="00925643">
              <w:rPr>
                <w:rFonts w:asciiTheme="majorHAnsi" w:hAnsiTheme="majorHAnsi" w:cs="Tahoma"/>
                <w:sz w:val="22"/>
                <w:szCs w:val="22"/>
                <w:lang w:val="en-US"/>
              </w:rPr>
              <w:t>.</w:t>
            </w:r>
            <w:r w:rsidRPr="00925643">
              <w:rPr>
                <w:rFonts w:asciiTheme="majorHAnsi" w:hAnsiTheme="majorHAnsi" w:cs="Tahoma"/>
                <w:sz w:val="22"/>
                <w:szCs w:val="22"/>
              </w:rPr>
              <w:t>6</w:t>
            </w:r>
            <w:r w:rsidRPr="00925643">
              <w:rPr>
                <w:rFonts w:asciiTheme="majorHAnsi" w:hAnsiTheme="majorHAnsi" w:cs="Tahoma"/>
                <w:sz w:val="22"/>
                <w:szCs w:val="22"/>
                <w:lang w:val="en-US"/>
              </w:rPr>
              <w:t>7</w:t>
            </w:r>
            <w:r w:rsidRPr="00925643">
              <w:rPr>
                <w:rFonts w:asciiTheme="majorHAnsi" w:hAnsiTheme="majorHAnsi" w:cs="Tahoma"/>
                <w:sz w:val="22"/>
                <w:szCs w:val="22"/>
              </w:rPr>
              <w:t>7</w:t>
            </w:r>
            <w:r w:rsidRPr="00925643">
              <w:rPr>
                <w:rFonts w:asciiTheme="majorHAnsi" w:hAnsiTheme="majorHAnsi" w:cs="Tahoma"/>
                <w:sz w:val="22"/>
                <w:szCs w:val="22"/>
                <w:lang w:val="en-US"/>
              </w:rPr>
              <w:t>,</w:t>
            </w:r>
            <w:r w:rsidRPr="00925643">
              <w:rPr>
                <w:rFonts w:asciiTheme="majorHAnsi" w:hAnsiTheme="majorHAnsi" w:cs="Tahoma"/>
                <w:sz w:val="22"/>
                <w:szCs w:val="22"/>
              </w:rPr>
              <w:t>4</w:t>
            </w:r>
            <w:r w:rsidRPr="00925643">
              <w:rPr>
                <w:rFonts w:asciiTheme="majorHAnsi" w:hAnsiTheme="majorHAnsi" w:cs="Tahoma"/>
                <w:sz w:val="22"/>
                <w:szCs w:val="22"/>
                <w:lang w:val="en-US"/>
              </w:rPr>
              <w:t>0</w:t>
            </w:r>
          </w:p>
        </w:tc>
      </w:tr>
      <w:tr w:rsidR="00940FBA" w:rsidRPr="00925643" w14:paraId="047C2F4F" w14:textId="77777777" w:rsidTr="00CA0B93">
        <w:tc>
          <w:tcPr>
            <w:tcW w:w="560" w:type="dxa"/>
            <w:tcBorders>
              <w:top w:val="single" w:sz="4" w:space="0" w:color="auto"/>
              <w:left w:val="nil"/>
              <w:bottom w:val="nil"/>
              <w:right w:val="nil"/>
            </w:tcBorders>
          </w:tcPr>
          <w:p w14:paraId="1B3A5DC2" w14:textId="77777777" w:rsidR="00940FBA" w:rsidRPr="00925643" w:rsidRDefault="00940FBA" w:rsidP="00CA0B93">
            <w:pPr>
              <w:spacing w:line="276" w:lineRule="auto"/>
              <w:jc w:val="center"/>
              <w:rPr>
                <w:rFonts w:asciiTheme="majorHAnsi" w:hAnsiTheme="majorHAnsi" w:cs="Tahoma"/>
                <w:sz w:val="22"/>
                <w:szCs w:val="22"/>
                <w:lang w:val="en-US"/>
              </w:rPr>
            </w:pPr>
          </w:p>
        </w:tc>
        <w:tc>
          <w:tcPr>
            <w:tcW w:w="3830" w:type="dxa"/>
            <w:tcBorders>
              <w:top w:val="single" w:sz="4" w:space="0" w:color="auto"/>
              <w:left w:val="nil"/>
              <w:bottom w:val="nil"/>
              <w:right w:val="nil"/>
            </w:tcBorders>
          </w:tcPr>
          <w:p w14:paraId="292B982C" w14:textId="77777777" w:rsidR="00940FBA" w:rsidRPr="00925643" w:rsidRDefault="00940FBA" w:rsidP="00CA0B93">
            <w:pPr>
              <w:spacing w:line="276" w:lineRule="auto"/>
              <w:rPr>
                <w:rFonts w:asciiTheme="majorHAnsi" w:hAnsiTheme="majorHAnsi" w:cs="Tahoma"/>
                <w:sz w:val="22"/>
                <w:szCs w:val="22"/>
                <w:lang w:val="en-US"/>
              </w:rPr>
            </w:pPr>
          </w:p>
        </w:tc>
        <w:tc>
          <w:tcPr>
            <w:tcW w:w="2268" w:type="dxa"/>
            <w:gridSpan w:val="2"/>
            <w:tcBorders>
              <w:top w:val="single" w:sz="4" w:space="0" w:color="auto"/>
              <w:left w:val="single" w:sz="4" w:space="0" w:color="auto"/>
              <w:bottom w:val="single" w:sz="4" w:space="0" w:color="auto"/>
              <w:right w:val="single" w:sz="4" w:space="0" w:color="auto"/>
            </w:tcBorders>
          </w:tcPr>
          <w:p w14:paraId="08798869" w14:textId="77777777" w:rsidR="00940FBA" w:rsidRPr="00925643" w:rsidRDefault="00940FBA" w:rsidP="00CA0B93">
            <w:pPr>
              <w:spacing w:line="276" w:lineRule="auto"/>
              <w:jc w:val="right"/>
              <w:rPr>
                <w:rFonts w:asciiTheme="majorHAnsi" w:hAnsiTheme="majorHAnsi" w:cs="Tahoma"/>
                <w:sz w:val="22"/>
                <w:szCs w:val="22"/>
              </w:rPr>
            </w:pPr>
            <w:r w:rsidRPr="00925643">
              <w:rPr>
                <w:rFonts w:asciiTheme="majorHAnsi" w:hAnsiTheme="majorHAnsi" w:cs="Tahoma"/>
                <w:sz w:val="22"/>
                <w:szCs w:val="22"/>
              </w:rPr>
              <w:t>Σύνολο=</w:t>
            </w:r>
          </w:p>
        </w:tc>
        <w:tc>
          <w:tcPr>
            <w:tcW w:w="1417" w:type="dxa"/>
            <w:tcBorders>
              <w:top w:val="single" w:sz="4" w:space="0" w:color="auto"/>
              <w:left w:val="single" w:sz="4" w:space="0" w:color="auto"/>
              <w:bottom w:val="single" w:sz="4" w:space="0" w:color="auto"/>
              <w:right w:val="single" w:sz="4" w:space="0" w:color="auto"/>
            </w:tcBorders>
          </w:tcPr>
          <w:p w14:paraId="3972CF01" w14:textId="77777777" w:rsidR="00940FBA" w:rsidRPr="00925643" w:rsidRDefault="00940FBA" w:rsidP="00CA0B93">
            <w:pPr>
              <w:spacing w:line="276" w:lineRule="auto"/>
              <w:jc w:val="right"/>
              <w:rPr>
                <w:rFonts w:asciiTheme="majorHAnsi" w:hAnsiTheme="majorHAnsi" w:cs="Tahoma"/>
                <w:b/>
                <w:bCs/>
                <w:sz w:val="22"/>
                <w:szCs w:val="22"/>
                <w:lang w:val="en-US"/>
              </w:rPr>
            </w:pPr>
            <w:r w:rsidRPr="00925643">
              <w:rPr>
                <w:rFonts w:asciiTheme="majorHAnsi" w:hAnsiTheme="majorHAnsi" w:cs="Tahoma"/>
                <w:b/>
                <w:bCs/>
                <w:sz w:val="22"/>
                <w:szCs w:val="22"/>
              </w:rPr>
              <w:t>5</w:t>
            </w:r>
            <w:r w:rsidRPr="00925643">
              <w:rPr>
                <w:rFonts w:asciiTheme="majorHAnsi" w:hAnsiTheme="majorHAnsi" w:cs="Tahoma"/>
                <w:b/>
                <w:bCs/>
                <w:sz w:val="22"/>
                <w:szCs w:val="22"/>
                <w:lang w:val="en-US"/>
              </w:rPr>
              <w:t>.</w:t>
            </w:r>
            <w:r w:rsidRPr="00925643">
              <w:rPr>
                <w:rFonts w:asciiTheme="majorHAnsi" w:hAnsiTheme="majorHAnsi" w:cs="Tahoma"/>
                <w:b/>
                <w:bCs/>
                <w:sz w:val="22"/>
                <w:szCs w:val="22"/>
              </w:rPr>
              <w:t>977</w:t>
            </w:r>
            <w:r w:rsidRPr="00925643">
              <w:rPr>
                <w:rFonts w:asciiTheme="majorHAnsi" w:hAnsiTheme="majorHAnsi" w:cs="Tahoma"/>
                <w:b/>
                <w:bCs/>
                <w:sz w:val="22"/>
                <w:szCs w:val="22"/>
                <w:lang w:val="en-US"/>
              </w:rPr>
              <w:t>,</w:t>
            </w:r>
            <w:r w:rsidRPr="00925643">
              <w:rPr>
                <w:rFonts w:asciiTheme="majorHAnsi" w:hAnsiTheme="majorHAnsi" w:cs="Tahoma"/>
                <w:b/>
                <w:bCs/>
                <w:sz w:val="22"/>
                <w:szCs w:val="22"/>
              </w:rPr>
              <w:t>4</w:t>
            </w:r>
            <w:r w:rsidRPr="00925643">
              <w:rPr>
                <w:rFonts w:asciiTheme="majorHAnsi" w:hAnsiTheme="majorHAnsi" w:cs="Tahoma"/>
                <w:b/>
                <w:bCs/>
                <w:sz w:val="22"/>
                <w:szCs w:val="22"/>
                <w:lang w:val="en-US"/>
              </w:rPr>
              <w:t>0</w:t>
            </w:r>
          </w:p>
        </w:tc>
      </w:tr>
      <w:tr w:rsidR="00940FBA" w:rsidRPr="00925643" w14:paraId="0683F517" w14:textId="77777777" w:rsidTr="00CA0B93">
        <w:tc>
          <w:tcPr>
            <w:tcW w:w="560" w:type="dxa"/>
            <w:tcBorders>
              <w:top w:val="nil"/>
              <w:left w:val="nil"/>
              <w:bottom w:val="nil"/>
              <w:right w:val="nil"/>
            </w:tcBorders>
          </w:tcPr>
          <w:p w14:paraId="2B2FAA4A" w14:textId="77777777" w:rsidR="00940FBA" w:rsidRPr="00925643" w:rsidRDefault="00940FBA" w:rsidP="00CA0B93">
            <w:pPr>
              <w:spacing w:line="276" w:lineRule="auto"/>
              <w:jc w:val="center"/>
              <w:rPr>
                <w:rFonts w:asciiTheme="majorHAnsi" w:hAnsiTheme="majorHAnsi" w:cs="Tahoma"/>
                <w:sz w:val="22"/>
                <w:szCs w:val="22"/>
              </w:rPr>
            </w:pPr>
          </w:p>
        </w:tc>
        <w:tc>
          <w:tcPr>
            <w:tcW w:w="3830" w:type="dxa"/>
            <w:tcBorders>
              <w:top w:val="nil"/>
              <w:left w:val="nil"/>
              <w:bottom w:val="nil"/>
              <w:right w:val="nil"/>
            </w:tcBorders>
          </w:tcPr>
          <w:p w14:paraId="5EA4A263" w14:textId="77777777" w:rsidR="00940FBA" w:rsidRPr="00925643" w:rsidRDefault="00940FBA" w:rsidP="00CA0B93">
            <w:pPr>
              <w:spacing w:line="276" w:lineRule="auto"/>
              <w:rPr>
                <w:rFonts w:asciiTheme="majorHAnsi" w:hAnsiTheme="majorHAnsi" w:cs="Tahoma"/>
                <w:sz w:val="22"/>
                <w:szCs w:val="22"/>
                <w:lang w:val="en-US"/>
              </w:rPr>
            </w:pPr>
          </w:p>
        </w:tc>
        <w:tc>
          <w:tcPr>
            <w:tcW w:w="2268" w:type="dxa"/>
            <w:gridSpan w:val="2"/>
            <w:tcBorders>
              <w:top w:val="single" w:sz="4" w:space="0" w:color="auto"/>
              <w:left w:val="single" w:sz="4" w:space="0" w:color="auto"/>
              <w:bottom w:val="single" w:sz="4" w:space="0" w:color="auto"/>
              <w:right w:val="single" w:sz="4" w:space="0" w:color="auto"/>
            </w:tcBorders>
          </w:tcPr>
          <w:p w14:paraId="6CF69112" w14:textId="77777777" w:rsidR="00940FBA" w:rsidRPr="00925643" w:rsidRDefault="00940FBA" w:rsidP="00CA0B93">
            <w:pPr>
              <w:spacing w:line="276" w:lineRule="auto"/>
              <w:jc w:val="right"/>
              <w:rPr>
                <w:rFonts w:asciiTheme="majorHAnsi" w:hAnsiTheme="majorHAnsi" w:cs="Tahoma"/>
                <w:sz w:val="22"/>
                <w:szCs w:val="22"/>
              </w:rPr>
            </w:pPr>
            <w:r w:rsidRPr="00925643">
              <w:rPr>
                <w:rFonts w:asciiTheme="majorHAnsi" w:hAnsiTheme="majorHAnsi" w:cs="Tahoma"/>
                <w:sz w:val="22"/>
                <w:szCs w:val="22"/>
              </w:rPr>
              <w:t>+ΦΠΑ (24%)=</w:t>
            </w:r>
          </w:p>
        </w:tc>
        <w:tc>
          <w:tcPr>
            <w:tcW w:w="1417" w:type="dxa"/>
            <w:tcBorders>
              <w:top w:val="single" w:sz="4" w:space="0" w:color="auto"/>
              <w:left w:val="single" w:sz="4" w:space="0" w:color="auto"/>
              <w:bottom w:val="single" w:sz="4" w:space="0" w:color="auto"/>
              <w:right w:val="single" w:sz="4" w:space="0" w:color="auto"/>
            </w:tcBorders>
          </w:tcPr>
          <w:p w14:paraId="4A2848F6" w14:textId="77777777" w:rsidR="00940FBA" w:rsidRPr="00925643" w:rsidRDefault="00940FBA" w:rsidP="00CA0B93">
            <w:pPr>
              <w:spacing w:line="276" w:lineRule="auto"/>
              <w:jc w:val="right"/>
              <w:rPr>
                <w:rFonts w:asciiTheme="majorHAnsi" w:hAnsiTheme="majorHAnsi" w:cs="Tahoma"/>
                <w:b/>
                <w:bCs/>
                <w:sz w:val="22"/>
                <w:szCs w:val="22"/>
                <w:lang w:val="en-US"/>
              </w:rPr>
            </w:pPr>
            <w:r w:rsidRPr="00925643">
              <w:rPr>
                <w:rFonts w:asciiTheme="majorHAnsi" w:hAnsiTheme="majorHAnsi" w:cs="Tahoma"/>
                <w:b/>
                <w:bCs/>
                <w:sz w:val="22"/>
                <w:szCs w:val="22"/>
              </w:rPr>
              <w:t>1</w:t>
            </w:r>
            <w:r w:rsidRPr="00925643">
              <w:rPr>
                <w:rFonts w:asciiTheme="majorHAnsi" w:hAnsiTheme="majorHAnsi" w:cs="Tahoma"/>
                <w:b/>
                <w:bCs/>
                <w:sz w:val="22"/>
                <w:szCs w:val="22"/>
                <w:lang w:val="en-US"/>
              </w:rPr>
              <w:t>.</w:t>
            </w:r>
            <w:r w:rsidRPr="00925643">
              <w:rPr>
                <w:rFonts w:asciiTheme="majorHAnsi" w:hAnsiTheme="majorHAnsi" w:cs="Tahoma"/>
                <w:b/>
                <w:bCs/>
                <w:sz w:val="22"/>
                <w:szCs w:val="22"/>
              </w:rPr>
              <w:t>434</w:t>
            </w:r>
            <w:r w:rsidRPr="00925643">
              <w:rPr>
                <w:rFonts w:asciiTheme="majorHAnsi" w:hAnsiTheme="majorHAnsi" w:cs="Tahoma"/>
                <w:b/>
                <w:bCs/>
                <w:sz w:val="22"/>
                <w:szCs w:val="22"/>
                <w:lang w:val="en-US"/>
              </w:rPr>
              <w:t>,</w:t>
            </w:r>
            <w:r w:rsidRPr="00925643">
              <w:rPr>
                <w:rFonts w:asciiTheme="majorHAnsi" w:hAnsiTheme="majorHAnsi" w:cs="Tahoma"/>
                <w:b/>
                <w:bCs/>
                <w:sz w:val="22"/>
                <w:szCs w:val="22"/>
              </w:rPr>
              <w:t>58</w:t>
            </w:r>
          </w:p>
        </w:tc>
      </w:tr>
      <w:tr w:rsidR="00940FBA" w:rsidRPr="00925643" w14:paraId="7D06D5C0" w14:textId="77777777" w:rsidTr="00CA0B93">
        <w:tc>
          <w:tcPr>
            <w:tcW w:w="560" w:type="dxa"/>
            <w:tcBorders>
              <w:top w:val="nil"/>
              <w:left w:val="nil"/>
              <w:bottom w:val="nil"/>
              <w:right w:val="nil"/>
            </w:tcBorders>
          </w:tcPr>
          <w:p w14:paraId="0F5E202A" w14:textId="77777777" w:rsidR="00940FBA" w:rsidRPr="00925643" w:rsidRDefault="00940FBA" w:rsidP="00CA0B93">
            <w:pPr>
              <w:spacing w:line="276" w:lineRule="auto"/>
              <w:jc w:val="center"/>
              <w:rPr>
                <w:rFonts w:asciiTheme="majorHAnsi" w:hAnsiTheme="majorHAnsi" w:cs="Tahoma"/>
                <w:b/>
                <w:bCs/>
                <w:sz w:val="22"/>
                <w:szCs w:val="22"/>
              </w:rPr>
            </w:pPr>
          </w:p>
        </w:tc>
        <w:tc>
          <w:tcPr>
            <w:tcW w:w="3830" w:type="dxa"/>
            <w:tcBorders>
              <w:top w:val="nil"/>
              <w:left w:val="nil"/>
              <w:bottom w:val="nil"/>
              <w:right w:val="nil"/>
            </w:tcBorders>
          </w:tcPr>
          <w:p w14:paraId="2904B690" w14:textId="77777777" w:rsidR="00940FBA" w:rsidRPr="00925643" w:rsidRDefault="00940FBA" w:rsidP="00CA0B93">
            <w:pPr>
              <w:spacing w:line="276" w:lineRule="auto"/>
              <w:rPr>
                <w:rFonts w:asciiTheme="majorHAnsi" w:hAnsiTheme="majorHAnsi" w:cs="Tahoma"/>
                <w:b/>
                <w:bCs/>
                <w:sz w:val="22"/>
                <w:szCs w:val="22"/>
                <w:lang w:val="en-US"/>
              </w:rPr>
            </w:pPr>
          </w:p>
        </w:tc>
        <w:tc>
          <w:tcPr>
            <w:tcW w:w="2268" w:type="dxa"/>
            <w:gridSpan w:val="2"/>
            <w:tcBorders>
              <w:top w:val="single" w:sz="4" w:space="0" w:color="auto"/>
              <w:left w:val="single" w:sz="4" w:space="0" w:color="auto"/>
              <w:bottom w:val="single" w:sz="4" w:space="0" w:color="auto"/>
              <w:right w:val="single" w:sz="4" w:space="0" w:color="auto"/>
            </w:tcBorders>
          </w:tcPr>
          <w:p w14:paraId="34DC7AD8" w14:textId="77777777" w:rsidR="00940FBA" w:rsidRPr="00925643" w:rsidRDefault="00940FBA" w:rsidP="00CA0B93">
            <w:pPr>
              <w:spacing w:line="276" w:lineRule="auto"/>
              <w:jc w:val="right"/>
              <w:rPr>
                <w:rFonts w:asciiTheme="majorHAnsi" w:hAnsiTheme="majorHAnsi" w:cs="Tahoma"/>
                <w:b/>
                <w:bCs/>
                <w:sz w:val="22"/>
                <w:szCs w:val="22"/>
              </w:rPr>
            </w:pPr>
            <w:r w:rsidRPr="00925643">
              <w:rPr>
                <w:rFonts w:asciiTheme="majorHAnsi" w:hAnsiTheme="majorHAnsi" w:cs="Tahoma"/>
                <w:b/>
                <w:bCs/>
                <w:sz w:val="22"/>
                <w:szCs w:val="22"/>
              </w:rPr>
              <w:t>Τελικό κόστος=</w:t>
            </w:r>
          </w:p>
        </w:tc>
        <w:tc>
          <w:tcPr>
            <w:tcW w:w="1417" w:type="dxa"/>
            <w:tcBorders>
              <w:top w:val="single" w:sz="4" w:space="0" w:color="auto"/>
              <w:left w:val="single" w:sz="4" w:space="0" w:color="auto"/>
              <w:bottom w:val="single" w:sz="4" w:space="0" w:color="auto"/>
              <w:right w:val="single" w:sz="4" w:space="0" w:color="auto"/>
            </w:tcBorders>
          </w:tcPr>
          <w:p w14:paraId="096183B8" w14:textId="77777777" w:rsidR="00940FBA" w:rsidRPr="00925643" w:rsidRDefault="00940FBA" w:rsidP="00CA0B93">
            <w:pPr>
              <w:spacing w:line="276" w:lineRule="auto"/>
              <w:jc w:val="right"/>
              <w:rPr>
                <w:rFonts w:asciiTheme="majorHAnsi" w:hAnsiTheme="majorHAnsi" w:cs="Tahoma"/>
                <w:b/>
                <w:bCs/>
                <w:sz w:val="22"/>
                <w:szCs w:val="22"/>
              </w:rPr>
            </w:pPr>
            <w:r w:rsidRPr="00925643">
              <w:rPr>
                <w:rFonts w:asciiTheme="majorHAnsi" w:hAnsiTheme="majorHAnsi" w:cs="Tahoma"/>
                <w:b/>
                <w:bCs/>
                <w:sz w:val="22"/>
                <w:szCs w:val="22"/>
              </w:rPr>
              <w:t>7</w:t>
            </w:r>
            <w:r w:rsidRPr="00925643">
              <w:rPr>
                <w:rFonts w:asciiTheme="majorHAnsi" w:hAnsiTheme="majorHAnsi" w:cs="Tahoma"/>
                <w:b/>
                <w:bCs/>
                <w:sz w:val="22"/>
                <w:szCs w:val="22"/>
                <w:lang w:val="en-US"/>
              </w:rPr>
              <w:t>.</w:t>
            </w:r>
            <w:r w:rsidRPr="00925643">
              <w:rPr>
                <w:rFonts w:asciiTheme="majorHAnsi" w:hAnsiTheme="majorHAnsi" w:cs="Tahoma"/>
                <w:b/>
                <w:bCs/>
                <w:sz w:val="22"/>
                <w:szCs w:val="22"/>
              </w:rPr>
              <w:t>411,98</w:t>
            </w:r>
          </w:p>
        </w:tc>
      </w:tr>
    </w:tbl>
    <w:p w14:paraId="0A431187" w14:textId="77777777" w:rsidR="00940FBA" w:rsidRPr="00925643" w:rsidRDefault="00940FBA" w:rsidP="00940FBA">
      <w:pPr>
        <w:rPr>
          <w:rFonts w:asciiTheme="majorHAnsi" w:hAnsiTheme="majorHAnsi" w:cs="Tahoma"/>
          <w:b/>
          <w:sz w:val="22"/>
          <w:szCs w:val="22"/>
        </w:rPr>
      </w:pPr>
    </w:p>
    <w:p w14:paraId="4A041560" w14:textId="77777777" w:rsidR="00940FBA" w:rsidRPr="00925643" w:rsidRDefault="00940FBA" w:rsidP="00940FBA">
      <w:pPr>
        <w:jc w:val="both"/>
        <w:rPr>
          <w:rFonts w:asciiTheme="majorHAnsi" w:hAnsiTheme="majorHAnsi" w:cs="Tahoma"/>
          <w:b/>
          <w:sz w:val="22"/>
          <w:szCs w:val="22"/>
        </w:rPr>
      </w:pPr>
    </w:p>
    <w:p w14:paraId="19B4D998" w14:textId="77777777" w:rsidR="00940FBA" w:rsidRPr="00925643" w:rsidRDefault="00940FBA" w:rsidP="00940FBA">
      <w:pPr>
        <w:jc w:val="both"/>
        <w:rPr>
          <w:rFonts w:asciiTheme="majorHAnsi" w:hAnsiTheme="majorHAnsi" w:cs="Tahoma"/>
          <w:sz w:val="22"/>
          <w:szCs w:val="22"/>
        </w:rPr>
      </w:pPr>
      <w:r w:rsidRPr="00925643">
        <w:rPr>
          <w:rFonts w:asciiTheme="majorHAnsi" w:hAnsiTheme="majorHAnsi" w:cs="Tahoma"/>
          <w:b/>
          <w:sz w:val="22"/>
          <w:szCs w:val="22"/>
        </w:rPr>
        <w:t xml:space="preserve">Α) Τεχνικές Προδιαγραφές (α/α 1) </w:t>
      </w:r>
      <w:r w:rsidRPr="00925643">
        <w:rPr>
          <w:rFonts w:asciiTheme="majorHAnsi" w:hAnsiTheme="majorHAnsi" w:cs="Tahoma"/>
          <w:sz w:val="22"/>
          <w:szCs w:val="22"/>
        </w:rPr>
        <w:t xml:space="preserve">κλιματιστικού μηχανήματος τύπου Split </w:t>
      </w:r>
    </w:p>
    <w:p w14:paraId="4A0C6E44" w14:textId="77777777" w:rsidR="00940FBA" w:rsidRPr="00925643" w:rsidRDefault="00940FBA" w:rsidP="00940FBA">
      <w:pPr>
        <w:rPr>
          <w:rFonts w:asciiTheme="majorHAnsi" w:hAnsiTheme="majorHAnsi" w:cs="Tahoma"/>
          <w:sz w:val="22"/>
          <w:szCs w:val="22"/>
        </w:rPr>
      </w:pPr>
      <w:bookmarkStart w:id="1" w:name="_Hlk121905804"/>
      <w:r w:rsidRPr="00925643">
        <w:rPr>
          <w:rFonts w:asciiTheme="majorHAnsi" w:hAnsiTheme="majorHAnsi" w:cs="Tahoma"/>
          <w:b/>
          <w:bCs/>
          <w:sz w:val="22"/>
          <w:szCs w:val="22"/>
        </w:rPr>
        <w:t xml:space="preserve">ονομαστικής ισχύος 3,5 </w:t>
      </w:r>
      <w:r w:rsidRPr="00925643">
        <w:rPr>
          <w:rFonts w:asciiTheme="majorHAnsi" w:hAnsiTheme="majorHAnsi" w:cs="Tahoma"/>
          <w:b/>
          <w:bCs/>
          <w:sz w:val="22"/>
          <w:szCs w:val="22"/>
          <w:lang w:val="en-US"/>
        </w:rPr>
        <w:t>k</w:t>
      </w:r>
      <w:r w:rsidRPr="00925643">
        <w:rPr>
          <w:rFonts w:asciiTheme="majorHAnsi" w:hAnsiTheme="majorHAnsi" w:cs="Tahoma"/>
          <w:b/>
          <w:bCs/>
          <w:sz w:val="22"/>
          <w:szCs w:val="22"/>
        </w:rPr>
        <w:t xml:space="preserve">W ή 12.000 </w:t>
      </w:r>
      <w:r w:rsidRPr="00925643">
        <w:rPr>
          <w:rFonts w:asciiTheme="majorHAnsi" w:hAnsiTheme="majorHAnsi" w:cs="Tahoma"/>
          <w:b/>
          <w:bCs/>
          <w:sz w:val="22"/>
          <w:szCs w:val="22"/>
          <w:lang w:val="en-US"/>
        </w:rPr>
        <w:t>BTU</w:t>
      </w:r>
      <w:r w:rsidRPr="00925643">
        <w:rPr>
          <w:rFonts w:asciiTheme="majorHAnsi" w:hAnsiTheme="majorHAnsi" w:cs="Tahoma"/>
          <w:b/>
          <w:bCs/>
          <w:sz w:val="22"/>
          <w:szCs w:val="22"/>
        </w:rPr>
        <w:t>/</w:t>
      </w:r>
      <w:r w:rsidRPr="00925643">
        <w:rPr>
          <w:rFonts w:asciiTheme="majorHAnsi" w:hAnsiTheme="majorHAnsi" w:cs="Tahoma"/>
          <w:b/>
          <w:bCs/>
          <w:sz w:val="22"/>
          <w:szCs w:val="22"/>
          <w:lang w:val="en-US"/>
        </w:rPr>
        <w:t>h</w:t>
      </w:r>
      <w:r w:rsidRPr="00925643">
        <w:rPr>
          <w:rFonts w:asciiTheme="majorHAnsi" w:hAnsiTheme="majorHAnsi" w:cs="Tahoma"/>
          <w:b/>
          <w:bCs/>
          <w:sz w:val="22"/>
          <w:szCs w:val="22"/>
        </w:rPr>
        <w:t xml:space="preserve"> περίπου</w:t>
      </w:r>
      <w:bookmarkEnd w:id="1"/>
      <w:r w:rsidRPr="00925643">
        <w:rPr>
          <w:rFonts w:asciiTheme="majorHAnsi" w:hAnsiTheme="majorHAnsi" w:cs="Tahoma"/>
          <w:sz w:val="22"/>
          <w:szCs w:val="22"/>
        </w:rPr>
        <w:t>, για τον προστατευμένο χώρο παραμονής των φυλάκων στις εγκαταστάσεις του Πανεπιστημίου Κρήτης  στη Λ. Κνωσσού:</w:t>
      </w:r>
    </w:p>
    <w:p w14:paraId="59EEFC92" w14:textId="77777777" w:rsidR="00940FBA" w:rsidRPr="00925643" w:rsidRDefault="00940FBA" w:rsidP="00940FBA">
      <w:pPr>
        <w:rPr>
          <w:rFonts w:asciiTheme="majorHAnsi" w:hAnsiTheme="majorHAnsi"/>
          <w:sz w:val="22"/>
          <w:szCs w:val="22"/>
        </w:rPr>
      </w:pPr>
    </w:p>
    <w:p w14:paraId="405C4D06" w14:textId="77777777" w:rsidR="00940FBA" w:rsidRPr="00925643" w:rsidRDefault="00940FBA" w:rsidP="00940FBA">
      <w:pPr>
        <w:jc w:val="both"/>
        <w:rPr>
          <w:rFonts w:asciiTheme="majorHAnsi" w:hAnsiTheme="majorHAnsi" w:cs="Tahoma"/>
          <w:sz w:val="22"/>
          <w:szCs w:val="22"/>
        </w:rPr>
      </w:pPr>
      <w:r w:rsidRPr="00925643">
        <w:rPr>
          <w:rFonts w:asciiTheme="majorHAnsi" w:hAnsiTheme="majorHAnsi" w:cs="Tahoma"/>
          <w:sz w:val="22"/>
          <w:szCs w:val="22"/>
        </w:rPr>
        <w:t>Το μηχάνημα κλιματισμού θα πρέπει να πληροί τις παρακάτω Τεχνικές Προδιαγραφές:</w:t>
      </w:r>
    </w:p>
    <w:p w14:paraId="3003ACCF"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Θα είναι διαιρούμενου τύπου (split unit), ονομαστικής ισχύος 3,5 kW ή 12.000 BTU/h περίπου (στην ψύξη)</w:t>
      </w:r>
    </w:p>
    <w:p w14:paraId="18093B92"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Η εσωτερική μονάδα θα είναι κατάλληλη για τοποθέτηση επίτοιχα.</w:t>
      </w:r>
    </w:p>
    <w:p w14:paraId="353F169F"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Θα είναι ψύξης </w:t>
      </w:r>
      <w:r w:rsidRPr="00925643">
        <w:rPr>
          <w:rFonts w:asciiTheme="majorHAnsi" w:hAnsiTheme="majorHAnsi" w:cs="Cambria Math"/>
          <w:sz w:val="22"/>
          <w:szCs w:val="22"/>
        </w:rPr>
        <w:t xml:space="preserve">‐ </w:t>
      </w:r>
      <w:r w:rsidRPr="00925643">
        <w:rPr>
          <w:rFonts w:asciiTheme="majorHAnsi" w:hAnsiTheme="majorHAnsi" w:cs="Tahoma"/>
          <w:sz w:val="22"/>
          <w:szCs w:val="22"/>
        </w:rPr>
        <w:t>θέρμανσης, τεχνολογίας Ιnverter.</w:t>
      </w:r>
    </w:p>
    <w:p w14:paraId="5053AFA5"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Ο Βαθμός εποχιακής ενεργειακής απόδοσης του πρέπει να είναι: </w:t>
      </w:r>
      <w:r w:rsidRPr="00925643">
        <w:rPr>
          <w:rFonts w:asciiTheme="majorHAnsi" w:hAnsiTheme="majorHAnsi" w:cs="Tahoma"/>
          <w:sz w:val="22"/>
          <w:szCs w:val="22"/>
          <w:lang w:val="en-US"/>
        </w:rPr>
        <w:t>S</w:t>
      </w:r>
      <w:r w:rsidRPr="00925643">
        <w:rPr>
          <w:rFonts w:asciiTheme="majorHAnsi" w:hAnsiTheme="majorHAnsi" w:cs="Tahoma"/>
          <w:sz w:val="22"/>
          <w:szCs w:val="22"/>
        </w:rPr>
        <w:t xml:space="preserve">EER ≥ 8,50 και </w:t>
      </w:r>
      <w:r w:rsidRPr="00925643">
        <w:rPr>
          <w:rFonts w:asciiTheme="majorHAnsi" w:hAnsiTheme="majorHAnsi" w:cs="Tahoma"/>
          <w:sz w:val="22"/>
          <w:szCs w:val="22"/>
          <w:lang w:val="en-US"/>
        </w:rPr>
        <w:t>S</w:t>
      </w:r>
      <w:r w:rsidRPr="00925643">
        <w:rPr>
          <w:rFonts w:asciiTheme="majorHAnsi" w:hAnsiTheme="majorHAnsi" w:cs="Tahoma"/>
          <w:sz w:val="22"/>
          <w:szCs w:val="22"/>
        </w:rPr>
        <w:t>COP ≥ 5,10</w:t>
      </w:r>
      <w:r w:rsidRPr="00925643">
        <w:rPr>
          <w:rFonts w:asciiTheme="majorHAnsi" w:hAnsiTheme="majorHAnsi"/>
          <w:sz w:val="22"/>
          <w:szCs w:val="22"/>
        </w:rPr>
        <w:t xml:space="preserve"> </w:t>
      </w:r>
      <w:r w:rsidRPr="00925643">
        <w:rPr>
          <w:rFonts w:asciiTheme="majorHAnsi" w:hAnsiTheme="majorHAnsi" w:cs="Tahoma"/>
          <w:sz w:val="22"/>
          <w:szCs w:val="22"/>
        </w:rPr>
        <w:t>(για τη μεσαία κλιματική ζώνη)</w:t>
      </w:r>
    </w:p>
    <w:p w14:paraId="35863DA2"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Θα είναι καινούργιο και αχρησιμοποίητο και θα παραδοθεί σε πλήρη λειτουργία. </w:t>
      </w:r>
    </w:p>
    <w:p w14:paraId="79F750E1"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Η εσωτερική και η εξωτερική μονάδα να είναι προ-συγκροτημένες και λειτουργικά ελεγμένες στο εργοστάσιο κατασκευής τους. Να είναι πιστοποιημένες για την ασφάλεια τους σύμφωνα με τους Ευρωπαϊκούς κανονισμούς με τη σήμανση CE, ενώ ο οίκος κατασκευής τους να είναι πιστοποιημένος κατά ISO-9001 και ISO 14001.</w:t>
      </w:r>
      <w:r w:rsidRPr="00925643">
        <w:rPr>
          <w:rFonts w:asciiTheme="majorHAnsi" w:hAnsiTheme="majorHAnsi"/>
          <w:sz w:val="22"/>
          <w:szCs w:val="22"/>
        </w:rPr>
        <w:t xml:space="preserve"> </w:t>
      </w:r>
      <w:r w:rsidRPr="00925643">
        <w:rPr>
          <w:rFonts w:asciiTheme="majorHAnsi" w:hAnsiTheme="majorHAnsi" w:cs="Tahoma"/>
          <w:b/>
          <w:bCs/>
          <w:sz w:val="22"/>
          <w:szCs w:val="22"/>
        </w:rPr>
        <w:t>Να είναι πιστοποιημένες κατά EUROVENT</w:t>
      </w:r>
    </w:p>
    <w:p w14:paraId="1FE6D08F"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b/>
          <w:sz w:val="22"/>
          <w:szCs w:val="22"/>
        </w:rPr>
      </w:pPr>
      <w:r w:rsidRPr="00925643">
        <w:rPr>
          <w:rFonts w:asciiTheme="majorHAnsi" w:hAnsiTheme="majorHAnsi" w:cs="Tahoma"/>
          <w:sz w:val="22"/>
          <w:szCs w:val="22"/>
        </w:rPr>
        <w:t>Η εξωτερική μονάδα να είναι κατάλληλη για υπαίθρια τοποθέτηση σε σημείο που θα υποδείξει η επίβλεψη.</w:t>
      </w:r>
    </w:p>
    <w:p w14:paraId="74DBCB7F"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Η εναλλαγή ψύξης/θέρμανσης θα γίνεται από το χειριστήριο της μονάδας, χωρίς την παρέμβαση τεχνικού. </w:t>
      </w:r>
    </w:p>
    <w:p w14:paraId="2F1AC744"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θα διαθέτει σύστημα αυτοπροστασίας από διακυμάνσεις ή διακοπές του ηλεκτρικού δικτύου (±15% για 230/400V). </w:t>
      </w:r>
    </w:p>
    <w:p w14:paraId="315B468F"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Οι ψυκτικές σωληνώσεις θα είναι μονωμένες σε όλο το μήκος τους, θα διέρχονται μέσα από καλαίσθητη οριζόντια οπή που θα κάνει το συνεργείο εγκατάστασης ή και από υπάρχουσες Η/Μ διελεύσεις. </w:t>
      </w:r>
    </w:p>
    <w:p w14:paraId="15AEA109"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Σε καμία περίπτωση δεν θα γίνει κάθετη διάτρηση της υπάρχουσας υγρομόνωσης των δωμάτων. Στα ορατά σημεία, οι σωληνώσεις θα είναι τοποθετημένες μέσα σε πλαστικό κανάλι κατάλληλων διαστάσεων. </w:t>
      </w:r>
    </w:p>
    <w:p w14:paraId="67649BE0"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Οι ζημιές που τυχόν δημιουργηθούν εξαιτίας των εργασιών εγκατάστασης, όπως και η στέγνωση των διελεύσεων, θα αποκατασταθούν με ευθύνη και έξοδα του αναδόχου. </w:t>
      </w:r>
    </w:p>
    <w:p w14:paraId="19BCD6C4"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Το εξωτερικό μηχάνημα θα τοποθετηθεί και θα στερεωθεί σε δική του βάση που συμπεριλαμβάνεται στην τιμή (σε εξωτερικό τοίχο ή στο δώμα χωρίς διάτρηση της υπάρχουσας υγρομόνωσης). </w:t>
      </w:r>
    </w:p>
    <w:p w14:paraId="7C87D060"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Η κλιματιστική μονάδα θα παραδοθεί σε λειτουργία, πλήρως εγκατεστημένη και συνδεδεμένη με ευθύνη και έξοδα του αναδόχου, με κατάλληλα ασφαλισμένες ηλεκτρικές παροχές κατάλληλης διατομής (η ελάχιστη διατομή δεν μπορεί να είναι μικρότερη από 3</w:t>
      </w:r>
      <w:r w:rsidRPr="00925643">
        <w:rPr>
          <w:rFonts w:asciiTheme="majorHAnsi" w:hAnsiTheme="majorHAnsi" w:cs="Tahoma"/>
          <w:sz w:val="22"/>
          <w:szCs w:val="22"/>
          <w:lang w:val="en-US"/>
        </w:rPr>
        <w:t>x</w:t>
      </w:r>
      <w:r w:rsidRPr="00925643">
        <w:rPr>
          <w:rFonts w:asciiTheme="majorHAnsi" w:hAnsiTheme="majorHAnsi" w:cs="Tahoma"/>
          <w:sz w:val="22"/>
          <w:szCs w:val="22"/>
        </w:rPr>
        <w:t>1,5 mm</w:t>
      </w:r>
      <w:r w:rsidRPr="00925643">
        <w:rPr>
          <w:rFonts w:asciiTheme="majorHAnsi" w:hAnsiTheme="majorHAnsi" w:cs="Tahoma"/>
          <w:sz w:val="22"/>
          <w:szCs w:val="22"/>
          <w:vertAlign w:val="superscript"/>
        </w:rPr>
        <w:t>2</w:t>
      </w:r>
      <w:r w:rsidRPr="00925643">
        <w:rPr>
          <w:rFonts w:asciiTheme="majorHAnsi" w:hAnsiTheme="majorHAnsi" w:cs="Tahoma"/>
          <w:sz w:val="22"/>
          <w:szCs w:val="22"/>
        </w:rPr>
        <w:t xml:space="preserve"> για ασφάλεια 10 Α), από υπάρχοντες ηλεκτρικούς πίνακες που θα υποδείξει η Τεχνική Υπηρεσία. </w:t>
      </w:r>
    </w:p>
    <w:p w14:paraId="0151F567"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Η αποχέτευση των μονάδας θα συνδεθεί στο υπάρχον δίκτυο αποχέτευσης, με κατάλληλα υλικά και εξαρτήματα. </w:t>
      </w:r>
    </w:p>
    <w:p w14:paraId="40403414"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Μετά την ολοκλήρωση των εργασιών, ο χώρος (εσωτερικός και εξωτερικός) θα παραδοθεί ασφαλής και καθαρός. Επίσης, θα παραδοθεί στην Τεχνική Υπηρεσία, και στην Ελληνική γλώσσα, φάκελος με τις οδηγίες χρήσης και τις οδηγίες συντήρησης. Στους χρήστες θα γίνει η επίδειξη της λειτουργίας του.</w:t>
      </w:r>
    </w:p>
    <w:p w14:paraId="7A1ABDED"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Στην προσφερόμενη τιμή θα περιλαμβάνονται όλα τα απαραίτητα υλικά και μικροϋλικά για την παράδοση σε πλήρη και κανονική λειτουργία. </w:t>
      </w:r>
    </w:p>
    <w:p w14:paraId="6EF53085"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Για την ορθότητα της προσφοράς, ο προσφέρων οφείλει να γνωρίζει με δική του ευθύνη (και πριν την κατάθεση της τεχνικής και οικονομικής προσφοράς του) τις ιδιαιτερότητες του χώρου εγκατάστασης. </w:t>
      </w:r>
    </w:p>
    <w:p w14:paraId="4F534F3C" w14:textId="77777777" w:rsidR="00940FBA" w:rsidRPr="00925643" w:rsidRDefault="00940FBA" w:rsidP="00940FBA">
      <w:pPr>
        <w:ind w:left="360"/>
        <w:rPr>
          <w:rFonts w:asciiTheme="majorHAnsi" w:hAnsiTheme="majorHAnsi" w:cs="Tahoma"/>
          <w:b/>
          <w:sz w:val="22"/>
          <w:szCs w:val="22"/>
        </w:rPr>
      </w:pPr>
      <w:r w:rsidRPr="00925643">
        <w:rPr>
          <w:rFonts w:asciiTheme="majorHAnsi" w:hAnsiTheme="majorHAnsi" w:cs="Tahoma"/>
          <w:b/>
          <w:sz w:val="22"/>
          <w:szCs w:val="22"/>
        </w:rPr>
        <w:t>Εγγύηση και Συντήρηση</w:t>
      </w:r>
    </w:p>
    <w:p w14:paraId="4A138072" w14:textId="77777777" w:rsidR="00940FBA" w:rsidRPr="00925643" w:rsidRDefault="00940FBA" w:rsidP="00940FBA">
      <w:pPr>
        <w:ind w:left="360"/>
        <w:rPr>
          <w:rFonts w:asciiTheme="majorHAnsi" w:hAnsiTheme="majorHAnsi" w:cs="Tahoma"/>
          <w:sz w:val="22"/>
          <w:szCs w:val="22"/>
        </w:rPr>
      </w:pPr>
      <w:r w:rsidRPr="00925643">
        <w:rPr>
          <w:rFonts w:asciiTheme="majorHAnsi" w:hAnsiTheme="majorHAnsi" w:cs="Tahoma"/>
          <w:sz w:val="22"/>
          <w:szCs w:val="22"/>
        </w:rPr>
        <w:t>Κάθε κλιματιστική μονάδα θα συνοδεύεται από γραπτή εγγύηση καλής λειτουργίας τουλάχιστον πέντε (5) ετών για το σύνολο του μηχανήματος.</w:t>
      </w:r>
    </w:p>
    <w:p w14:paraId="69337279" w14:textId="77777777" w:rsidR="00940FBA" w:rsidRPr="00925643" w:rsidRDefault="00940FBA" w:rsidP="00940FBA">
      <w:pPr>
        <w:rPr>
          <w:rFonts w:asciiTheme="majorHAnsi" w:hAnsiTheme="majorHAnsi" w:cs="Tahoma"/>
          <w:sz w:val="22"/>
          <w:szCs w:val="22"/>
        </w:rPr>
      </w:pPr>
    </w:p>
    <w:p w14:paraId="75BB7CB9" w14:textId="77777777" w:rsidR="00940FBA" w:rsidRPr="00925643" w:rsidRDefault="00940FBA" w:rsidP="00940FBA">
      <w:pPr>
        <w:rPr>
          <w:rFonts w:asciiTheme="majorHAnsi" w:hAnsiTheme="majorHAnsi" w:cs="Tahoma"/>
          <w:b/>
          <w:sz w:val="22"/>
          <w:szCs w:val="22"/>
        </w:rPr>
      </w:pPr>
    </w:p>
    <w:p w14:paraId="34ACAD35" w14:textId="77777777" w:rsidR="00940FBA" w:rsidRPr="00925643" w:rsidRDefault="00940FBA" w:rsidP="00940FBA">
      <w:pPr>
        <w:rPr>
          <w:rFonts w:asciiTheme="majorHAnsi" w:hAnsiTheme="majorHAnsi" w:cs="Tahoma"/>
          <w:bCs/>
          <w:sz w:val="22"/>
          <w:szCs w:val="22"/>
        </w:rPr>
      </w:pPr>
      <w:r w:rsidRPr="00925643">
        <w:rPr>
          <w:rFonts w:asciiTheme="majorHAnsi" w:hAnsiTheme="majorHAnsi" w:cs="Tahoma"/>
          <w:b/>
          <w:sz w:val="22"/>
          <w:szCs w:val="22"/>
        </w:rPr>
        <w:t xml:space="preserve">Β) Τεχνικές Προδιαγραφές (α/α 2) </w:t>
      </w:r>
      <w:r w:rsidRPr="00925643">
        <w:rPr>
          <w:rFonts w:asciiTheme="majorHAnsi" w:hAnsiTheme="majorHAnsi" w:cs="Tahoma"/>
          <w:bCs/>
          <w:sz w:val="22"/>
          <w:szCs w:val="22"/>
        </w:rPr>
        <w:t xml:space="preserve">κλιματιστικού μηχανήματος οροφής (τύπου κασέτας) ονομαστικής απόδοσης 48000 </w:t>
      </w:r>
      <w:r w:rsidRPr="00925643">
        <w:rPr>
          <w:rFonts w:asciiTheme="majorHAnsi" w:hAnsiTheme="majorHAnsi" w:cs="Tahoma"/>
          <w:bCs/>
          <w:sz w:val="22"/>
          <w:szCs w:val="22"/>
          <w:lang w:val="en-US"/>
        </w:rPr>
        <w:t>Btu</w:t>
      </w:r>
      <w:r w:rsidRPr="00925643">
        <w:rPr>
          <w:rFonts w:asciiTheme="majorHAnsi" w:hAnsiTheme="majorHAnsi" w:cs="Tahoma"/>
          <w:bCs/>
          <w:sz w:val="22"/>
          <w:szCs w:val="22"/>
        </w:rPr>
        <w:t>/</w:t>
      </w:r>
      <w:r w:rsidRPr="00925643">
        <w:rPr>
          <w:rFonts w:asciiTheme="majorHAnsi" w:hAnsiTheme="majorHAnsi" w:cs="Tahoma"/>
          <w:bCs/>
          <w:sz w:val="22"/>
          <w:szCs w:val="22"/>
          <w:lang w:val="en-US"/>
        </w:rPr>
        <w:t>hr</w:t>
      </w:r>
      <w:r w:rsidRPr="00925643">
        <w:rPr>
          <w:rFonts w:asciiTheme="majorHAnsi" w:hAnsiTheme="majorHAnsi" w:cs="Tahoma"/>
          <w:bCs/>
          <w:sz w:val="22"/>
          <w:szCs w:val="22"/>
        </w:rPr>
        <w:t xml:space="preserve"> ψύξης - 55000 </w:t>
      </w:r>
      <w:r w:rsidRPr="00925643">
        <w:rPr>
          <w:rFonts w:asciiTheme="majorHAnsi" w:hAnsiTheme="majorHAnsi" w:cs="Tahoma"/>
          <w:bCs/>
          <w:sz w:val="22"/>
          <w:szCs w:val="22"/>
          <w:lang w:val="en-US"/>
        </w:rPr>
        <w:t>Btu</w:t>
      </w:r>
      <w:r w:rsidRPr="00925643">
        <w:rPr>
          <w:rFonts w:asciiTheme="majorHAnsi" w:hAnsiTheme="majorHAnsi" w:cs="Tahoma"/>
          <w:bCs/>
          <w:sz w:val="22"/>
          <w:szCs w:val="22"/>
        </w:rPr>
        <w:t>/</w:t>
      </w:r>
      <w:r w:rsidRPr="00925643">
        <w:rPr>
          <w:rFonts w:asciiTheme="majorHAnsi" w:hAnsiTheme="majorHAnsi" w:cs="Tahoma"/>
          <w:bCs/>
          <w:sz w:val="22"/>
          <w:szCs w:val="22"/>
          <w:lang w:val="en-US"/>
        </w:rPr>
        <w:t>hr</w:t>
      </w:r>
      <w:r w:rsidRPr="00925643">
        <w:rPr>
          <w:rFonts w:asciiTheme="majorHAnsi" w:hAnsiTheme="majorHAnsi" w:cs="Tahoma"/>
          <w:bCs/>
          <w:sz w:val="22"/>
          <w:szCs w:val="22"/>
        </w:rPr>
        <w:t xml:space="preserve"> θέρμανσης:</w:t>
      </w:r>
    </w:p>
    <w:p w14:paraId="5F7DA896" w14:textId="77777777" w:rsidR="00940FBA" w:rsidRPr="00925643" w:rsidRDefault="00940FBA" w:rsidP="00940FBA">
      <w:pPr>
        <w:rPr>
          <w:rFonts w:asciiTheme="majorHAnsi" w:hAnsiTheme="majorHAnsi" w:cs="Tahoma"/>
          <w:bCs/>
          <w:sz w:val="22"/>
          <w:szCs w:val="22"/>
        </w:rPr>
      </w:pPr>
    </w:p>
    <w:p w14:paraId="72B976A1" w14:textId="77777777" w:rsidR="00940FBA" w:rsidRPr="00925643" w:rsidRDefault="00940FBA" w:rsidP="00940FBA">
      <w:pPr>
        <w:jc w:val="both"/>
        <w:rPr>
          <w:rFonts w:asciiTheme="majorHAnsi" w:hAnsiTheme="majorHAnsi" w:cs="Tahoma"/>
          <w:sz w:val="22"/>
          <w:szCs w:val="22"/>
        </w:rPr>
      </w:pPr>
      <w:r w:rsidRPr="00925643">
        <w:rPr>
          <w:rFonts w:asciiTheme="majorHAnsi" w:hAnsiTheme="majorHAnsi" w:cs="Tahoma"/>
          <w:sz w:val="22"/>
          <w:szCs w:val="22"/>
        </w:rPr>
        <w:t>Το μηχάνημα κλιματισμού θα πρέπει να πληροί τις παρακάτω Τεχνικές Προδιαγραφές:</w:t>
      </w:r>
    </w:p>
    <w:p w14:paraId="5008ED28"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Θα είναι διαιρούμενου τύπου (split unit), ισχύος 48000 (1200-54000) </w:t>
      </w:r>
      <w:r w:rsidRPr="00925643">
        <w:rPr>
          <w:rFonts w:asciiTheme="majorHAnsi" w:hAnsiTheme="majorHAnsi" w:cs="Tahoma"/>
          <w:sz w:val="22"/>
          <w:szCs w:val="22"/>
          <w:lang w:val="en-US"/>
        </w:rPr>
        <w:t>B</w:t>
      </w:r>
      <w:r w:rsidRPr="00925643">
        <w:rPr>
          <w:rFonts w:asciiTheme="majorHAnsi" w:hAnsiTheme="majorHAnsi" w:cs="Tahoma"/>
          <w:sz w:val="22"/>
          <w:szCs w:val="22"/>
          <w:lang w:val="en-GB"/>
        </w:rPr>
        <w:t>tu</w:t>
      </w:r>
      <w:r w:rsidRPr="00925643">
        <w:rPr>
          <w:rFonts w:asciiTheme="majorHAnsi" w:hAnsiTheme="majorHAnsi" w:cs="Tahoma"/>
          <w:sz w:val="22"/>
          <w:szCs w:val="22"/>
        </w:rPr>
        <w:t>/</w:t>
      </w:r>
      <w:r w:rsidRPr="00925643">
        <w:rPr>
          <w:rFonts w:asciiTheme="majorHAnsi" w:hAnsiTheme="majorHAnsi" w:cs="Tahoma"/>
          <w:sz w:val="22"/>
          <w:szCs w:val="22"/>
          <w:lang w:val="en-GB"/>
        </w:rPr>
        <w:t>h</w:t>
      </w:r>
      <w:r w:rsidRPr="00925643">
        <w:rPr>
          <w:rFonts w:asciiTheme="majorHAnsi" w:hAnsiTheme="majorHAnsi" w:cs="Tahoma"/>
          <w:sz w:val="22"/>
          <w:szCs w:val="22"/>
        </w:rPr>
        <w:t xml:space="preserve">, Θέρμανση 55000 (14000-59000) </w:t>
      </w:r>
      <w:r w:rsidRPr="00925643">
        <w:rPr>
          <w:rFonts w:asciiTheme="majorHAnsi" w:hAnsiTheme="majorHAnsi" w:cs="Tahoma"/>
          <w:sz w:val="22"/>
          <w:szCs w:val="22"/>
          <w:lang w:val="en-GB"/>
        </w:rPr>
        <w:t>Btu</w:t>
      </w:r>
      <w:r w:rsidRPr="00925643">
        <w:rPr>
          <w:rFonts w:asciiTheme="majorHAnsi" w:hAnsiTheme="majorHAnsi" w:cs="Tahoma"/>
          <w:sz w:val="22"/>
          <w:szCs w:val="22"/>
        </w:rPr>
        <w:t>/</w:t>
      </w:r>
      <w:r w:rsidRPr="00925643">
        <w:rPr>
          <w:rFonts w:asciiTheme="majorHAnsi" w:hAnsiTheme="majorHAnsi" w:cs="Tahoma"/>
          <w:sz w:val="22"/>
          <w:szCs w:val="22"/>
          <w:lang w:val="en-US"/>
        </w:rPr>
        <w:t>h</w:t>
      </w:r>
    </w:p>
    <w:p w14:paraId="017EFC50"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Η εσωτερική μονάδα θα είναι κατάλληλη για τοποθέτηση στην ψευδοροφή ή την οροφή</w:t>
      </w:r>
    </w:p>
    <w:p w14:paraId="7FA2484C" w14:textId="77777777" w:rsidR="00940FBA" w:rsidRPr="00925643" w:rsidRDefault="00940FBA" w:rsidP="00940FBA">
      <w:pPr>
        <w:pStyle w:val="a5"/>
        <w:numPr>
          <w:ilvl w:val="0"/>
          <w:numId w:val="25"/>
        </w:numPr>
        <w:spacing w:after="160" w:line="259" w:lineRule="auto"/>
        <w:ind w:left="284" w:hanging="350"/>
        <w:contextualSpacing/>
        <w:jc w:val="both"/>
        <w:rPr>
          <w:rFonts w:asciiTheme="majorHAnsi" w:hAnsiTheme="majorHAnsi" w:cs="Tahoma"/>
          <w:sz w:val="22"/>
          <w:szCs w:val="22"/>
        </w:rPr>
      </w:pPr>
      <w:r w:rsidRPr="00925643">
        <w:rPr>
          <w:rFonts w:asciiTheme="majorHAnsi" w:hAnsiTheme="majorHAnsi" w:cs="Tahoma"/>
          <w:sz w:val="22"/>
          <w:szCs w:val="22"/>
        </w:rPr>
        <w:t xml:space="preserve">Θα είναι ψύξης </w:t>
      </w:r>
      <w:r w:rsidRPr="00925643">
        <w:rPr>
          <w:rFonts w:asciiTheme="majorHAnsi" w:hAnsiTheme="majorHAnsi" w:cs="Cambria Math"/>
          <w:sz w:val="22"/>
          <w:szCs w:val="22"/>
        </w:rPr>
        <w:t xml:space="preserve">‐ </w:t>
      </w:r>
      <w:r w:rsidRPr="00925643">
        <w:rPr>
          <w:rFonts w:asciiTheme="majorHAnsi" w:hAnsiTheme="majorHAnsi" w:cs="Tahoma"/>
          <w:sz w:val="22"/>
          <w:szCs w:val="22"/>
        </w:rPr>
        <w:t>θέρμανσης, τεχνολογίας Ιnverter.</w:t>
      </w:r>
      <w:r w:rsidRPr="00925643">
        <w:rPr>
          <w:rFonts w:asciiTheme="majorHAnsi" w:hAnsiTheme="majorHAnsi"/>
          <w:sz w:val="22"/>
          <w:szCs w:val="22"/>
        </w:rPr>
        <w:t xml:space="preserve"> </w:t>
      </w:r>
      <w:r w:rsidRPr="00925643">
        <w:rPr>
          <w:rFonts w:asciiTheme="majorHAnsi" w:hAnsiTheme="majorHAnsi" w:cs="Tahoma"/>
          <w:sz w:val="22"/>
          <w:szCs w:val="22"/>
        </w:rPr>
        <w:t>Τεσσάρων κατευθύνσεων με λειτουργεία 360 Airflow (ροή αέρα τόσο σε οριζόντιο όσο και σε κάθετο επίπεδο)</w:t>
      </w:r>
    </w:p>
    <w:p w14:paraId="0FBC9781"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Η Ενεργειακή κλάση του πρέπει να είναι: Ψύξης / Θέρμανσης Α++/Α+++ </w:t>
      </w:r>
    </w:p>
    <w:p w14:paraId="510CF3AC"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Θα είναι καινούργιο και αχρησιμοποίητο και θα παραδοθεί σε πλήρη λειτουργία. </w:t>
      </w:r>
    </w:p>
    <w:p w14:paraId="78ECF615"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Η εσωτερική και η εξωτερική μονάδα να είναι προ-συγκροτημένες και λειτουργικά ελεγμένες στο εργοστάσιο κατασκευής τους. Να είναι πιστοποιημένες για την ασφάλεια τους σύμφωνα με τους Ευρωπαϊκούς κανονισμούς με τη σήμανση CE, ενώ ο οίκος κατασκευής τους να είναι πιστοποιημένος κατά ISO-9001 και ISO 14001.</w:t>
      </w:r>
      <w:r w:rsidRPr="00925643">
        <w:rPr>
          <w:rFonts w:asciiTheme="majorHAnsi" w:hAnsiTheme="majorHAnsi"/>
          <w:sz w:val="22"/>
          <w:szCs w:val="22"/>
        </w:rPr>
        <w:t xml:space="preserve"> </w:t>
      </w:r>
      <w:r w:rsidRPr="00925643">
        <w:rPr>
          <w:rFonts w:asciiTheme="majorHAnsi" w:hAnsiTheme="majorHAnsi" w:cs="Tahoma"/>
          <w:b/>
          <w:bCs/>
          <w:sz w:val="22"/>
          <w:szCs w:val="22"/>
        </w:rPr>
        <w:t>Να είναι πιστοποιημένες κατά EUROVENT</w:t>
      </w:r>
    </w:p>
    <w:p w14:paraId="35A97359"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b/>
          <w:sz w:val="22"/>
          <w:szCs w:val="22"/>
        </w:rPr>
      </w:pPr>
      <w:r w:rsidRPr="00925643">
        <w:rPr>
          <w:rFonts w:asciiTheme="majorHAnsi" w:hAnsiTheme="majorHAnsi" w:cs="Tahoma"/>
          <w:sz w:val="22"/>
          <w:szCs w:val="22"/>
        </w:rPr>
        <w:t>Η εξωτερική μονάδα να είναι κατάλληλη για υπαίθρια τοποθέτηση σε σημείο που θα υποδείξει η επίβλεψη.</w:t>
      </w:r>
    </w:p>
    <w:p w14:paraId="40BAF094"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Η εναλλαγή ψύξης/θέρμανσης θα γίνεται από το χειριστήριο της μονάδας, χωρίς την παρέμβαση τεχνικού. </w:t>
      </w:r>
    </w:p>
    <w:p w14:paraId="5EAC3009"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θα διαθέτει σύστημα αυτοπροστασίας από διακυμάνσεις ή διακοπές του ηλεκτρικού δικτύου (±15% για 230/400V). </w:t>
      </w:r>
    </w:p>
    <w:p w14:paraId="0EBBB40C"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Οι ψυκτικές σωληνώσεις θα είναι μονωμένες σε όλο το μήκος τους, θα διέρχονται μέσα από καλαίσθητη οριζόντια οπή που θα κάνει το συνεργείο εγκατάστασης ή και από υπάρχουσες Η/Μ διελεύσεις. </w:t>
      </w:r>
    </w:p>
    <w:p w14:paraId="51F6DD9E"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Σε καμία περίπτωση δεν θα γίνει κάθετη διάτρηση της υπάρχουσας υγρομόνωσης των δωμάτων. Στα ορατά σημεία, οι σωληνώσεις θα είναι τοποθετημένες μέσα σε πλαστικό κανάλι κατάλληλων διαστάσεων. </w:t>
      </w:r>
    </w:p>
    <w:p w14:paraId="06A0C527"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Οι ζημιές που τυχόν δημιουργηθούν εξαιτίας των εργασιών εγκατάστασης, όπως και η στέγνωση των διελεύσεων, θα αποκατασταθούν με ευθύνη και έξοδα του αναδόχου. </w:t>
      </w:r>
    </w:p>
    <w:p w14:paraId="60B818F8"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Το εξωτερικό μηχάνημα θα τοποθετηθεί και θα στερεωθεί σε δική του βάση που συμπεριλαμβάνεται στην τιμή (σε εξωτερικό τοίχο ή στο δώμα χωρίς διάτρηση της υπάρχουσας υγρομόνωσης). </w:t>
      </w:r>
    </w:p>
    <w:p w14:paraId="11A2DDF4"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Η κλιματιστική μονάδα θα παραδοθεί σε λειτουργία, πλήρως εγκατεστημένη και συνδεδεμένη με ευθύνη και έξοδα του αναδόχου, με κατάλληλα ασφαλισμένες ηλεκτρικές παροχές κατάλληλης διατομής, από υπάρχοντες ηλεκτρικούς πίνακες που θα υποδείξει η Τεχνική Υπηρεσία. </w:t>
      </w:r>
    </w:p>
    <w:p w14:paraId="302996C9"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Η αποχέτευση των μονάδας θα συνδεθεί στο υπάρχον δίκτυο αποχέτευσης, με κατάλληλα υλικά και εξαρτήματα. </w:t>
      </w:r>
    </w:p>
    <w:p w14:paraId="468A58E3"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Μετά την ολοκλήρωση των εργασιών, ο χώρος (εσωτερικός και εξωτερικός) θα παραδοθεί ασφαλής και καθαρός. Επίσης, θα παραδοθεί στην Τεχνική Υπηρεσία, και στην Ελληνική γλώσσα, φάκελος με τις οδηγίες χρήσης και τις οδηγίες συντήρησης. Στους χρήστες θα γίνει η επίδειξη της λειτουργίας του.</w:t>
      </w:r>
    </w:p>
    <w:p w14:paraId="4480DB53"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Στην προσφερόμενη τιμή θα περιλαμβάνονται όλα τα απαραίτητα υλικά και μικροϋλικά για την παράδοση σε πλήρη και κανονική λειτουργία. </w:t>
      </w:r>
    </w:p>
    <w:p w14:paraId="1E6AD758"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 xml:space="preserve">Για την ορθότητα της προσφοράς, ο προσφέρων οφείλει να γνωρίζει με δική του ευθύνη (και πριν την κατάθεση της τεχνικής και οικονομικής προσφοράς του) τις ιδιαιτερότητες του χώρου εγκατάστασης. </w:t>
      </w:r>
    </w:p>
    <w:p w14:paraId="03D41CCB" w14:textId="77777777" w:rsidR="00940FBA" w:rsidRPr="00925643" w:rsidRDefault="00940FBA" w:rsidP="00940FBA">
      <w:pPr>
        <w:pStyle w:val="a5"/>
        <w:numPr>
          <w:ilvl w:val="0"/>
          <w:numId w:val="25"/>
        </w:numPr>
        <w:spacing w:after="160" w:line="259" w:lineRule="auto"/>
        <w:ind w:left="284" w:hanging="284"/>
        <w:contextualSpacing/>
        <w:rPr>
          <w:rFonts w:asciiTheme="majorHAnsi" w:hAnsiTheme="majorHAnsi" w:cs="Tahoma"/>
          <w:sz w:val="22"/>
          <w:szCs w:val="22"/>
        </w:rPr>
      </w:pPr>
      <w:r w:rsidRPr="00925643">
        <w:rPr>
          <w:rFonts w:asciiTheme="majorHAnsi" w:hAnsiTheme="majorHAnsi" w:cs="Tahoma"/>
          <w:sz w:val="22"/>
          <w:szCs w:val="22"/>
        </w:rPr>
        <w:t>Θα περιλαμβάνεται η αποξήλωση της παλαιάς κλιματιστικής μονάδας τύπου κασέτας που δεν λειτουργεί και υπάρχει στο χώρο (στην αίθουσα Α.102 στο Κτήριο Χημία)</w:t>
      </w:r>
    </w:p>
    <w:p w14:paraId="7B6158B5" w14:textId="77777777" w:rsidR="00940FBA" w:rsidRPr="00925643" w:rsidRDefault="00940FBA" w:rsidP="00940FBA">
      <w:pPr>
        <w:pStyle w:val="a5"/>
        <w:numPr>
          <w:ilvl w:val="0"/>
          <w:numId w:val="25"/>
        </w:numPr>
        <w:spacing w:after="160"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Την προσαρμογή και τοποθέτηση του ενός εκ των δύο κλιματιστικού συστήματος στις υφιστάμενες σωληνώσεις</w:t>
      </w:r>
    </w:p>
    <w:p w14:paraId="60950419" w14:textId="77777777" w:rsidR="00940FBA" w:rsidRPr="00925643" w:rsidRDefault="00940FBA" w:rsidP="00940FBA">
      <w:pPr>
        <w:pStyle w:val="a5"/>
        <w:numPr>
          <w:ilvl w:val="0"/>
          <w:numId w:val="25"/>
        </w:numPr>
        <w:spacing w:line="259" w:lineRule="auto"/>
        <w:ind w:left="284" w:hanging="284"/>
        <w:contextualSpacing/>
        <w:jc w:val="both"/>
        <w:rPr>
          <w:rFonts w:asciiTheme="majorHAnsi" w:hAnsiTheme="majorHAnsi" w:cs="Tahoma"/>
          <w:sz w:val="22"/>
          <w:szCs w:val="22"/>
        </w:rPr>
      </w:pPr>
      <w:r w:rsidRPr="00925643">
        <w:rPr>
          <w:rFonts w:asciiTheme="majorHAnsi" w:hAnsiTheme="majorHAnsi" w:cs="Tahoma"/>
          <w:sz w:val="22"/>
          <w:szCs w:val="22"/>
        </w:rPr>
        <w:t>Την προσαρμογή και τοποθέτηση και των δύο κλιματιστικών (εσωτερικών μονάδων) στην οροφή ή την ψευδοροφή της αίθουσας</w:t>
      </w:r>
    </w:p>
    <w:p w14:paraId="4FCB2619" w14:textId="77777777" w:rsidR="00940FBA" w:rsidRPr="00925643" w:rsidRDefault="00940FBA" w:rsidP="00940FBA">
      <w:pPr>
        <w:ind w:left="360"/>
        <w:rPr>
          <w:rFonts w:asciiTheme="majorHAnsi" w:hAnsiTheme="majorHAnsi" w:cs="Tahoma"/>
          <w:b/>
          <w:sz w:val="22"/>
          <w:szCs w:val="22"/>
        </w:rPr>
      </w:pPr>
      <w:r w:rsidRPr="00925643">
        <w:rPr>
          <w:rFonts w:asciiTheme="majorHAnsi" w:hAnsiTheme="majorHAnsi" w:cs="Tahoma"/>
          <w:b/>
          <w:sz w:val="22"/>
          <w:szCs w:val="22"/>
        </w:rPr>
        <w:t>Εγγύηση και Συντήρηση</w:t>
      </w:r>
    </w:p>
    <w:p w14:paraId="3F815FF4" w14:textId="77777777" w:rsidR="00940FBA" w:rsidRPr="00925643" w:rsidRDefault="00940FBA" w:rsidP="00940FBA">
      <w:pPr>
        <w:rPr>
          <w:rFonts w:asciiTheme="majorHAnsi" w:hAnsiTheme="majorHAnsi" w:cs="Tahoma"/>
          <w:sz w:val="22"/>
          <w:szCs w:val="22"/>
        </w:rPr>
      </w:pPr>
      <w:r w:rsidRPr="00925643">
        <w:rPr>
          <w:rFonts w:asciiTheme="majorHAnsi" w:hAnsiTheme="majorHAnsi" w:cs="Tahoma"/>
          <w:sz w:val="22"/>
          <w:szCs w:val="22"/>
        </w:rPr>
        <w:t>Κάθε κλιματιστική μονάδα θα συνοδεύεται από γραπτή εγγύηση καλής λειτουργίας τουλάχιστον πέντε (3) ετών για το σύνολο του μηχανήματος χωρίς περιορισμούς και επιπλέον</w:t>
      </w:r>
    </w:p>
    <w:p w14:paraId="614AE96F" w14:textId="77777777" w:rsidR="00940FBA" w:rsidRPr="00925643" w:rsidRDefault="00940FBA" w:rsidP="00940FBA">
      <w:pPr>
        <w:rPr>
          <w:rFonts w:asciiTheme="majorHAnsi" w:hAnsiTheme="majorHAnsi" w:cs="Tahoma"/>
          <w:sz w:val="22"/>
          <w:szCs w:val="22"/>
        </w:rPr>
      </w:pPr>
      <w:r w:rsidRPr="00925643">
        <w:rPr>
          <w:rFonts w:asciiTheme="majorHAnsi" w:hAnsiTheme="majorHAnsi" w:cs="Tahoma"/>
          <w:sz w:val="22"/>
          <w:szCs w:val="22"/>
        </w:rPr>
        <w:t>τουλάχιστον 7 χρόνια εγγύηση για το συμπιεστή</w:t>
      </w:r>
    </w:p>
    <w:p w14:paraId="11EA2058" w14:textId="77777777" w:rsidR="00940FBA" w:rsidRPr="00925643" w:rsidRDefault="00940FBA" w:rsidP="00940FBA">
      <w:pPr>
        <w:rPr>
          <w:rFonts w:asciiTheme="majorHAnsi" w:hAnsiTheme="majorHAnsi" w:cs="Tahoma"/>
          <w:sz w:val="22"/>
          <w:szCs w:val="22"/>
        </w:rPr>
      </w:pPr>
    </w:p>
    <w:p w14:paraId="5DE77B5A" w14:textId="77777777" w:rsidR="00940FBA" w:rsidRPr="00925643" w:rsidRDefault="00940FBA" w:rsidP="00940FBA">
      <w:pPr>
        <w:rPr>
          <w:rFonts w:asciiTheme="majorHAnsi" w:hAnsiTheme="majorHAnsi" w:cs="Tahoma"/>
          <w:sz w:val="22"/>
          <w:szCs w:val="22"/>
        </w:rPr>
      </w:pPr>
    </w:p>
    <w:p w14:paraId="3069EDA6" w14:textId="34F4E990" w:rsidR="002410DA" w:rsidRPr="00925643" w:rsidRDefault="002410DA" w:rsidP="00940FBA">
      <w:pPr>
        <w:spacing w:line="264" w:lineRule="auto"/>
        <w:jc w:val="both"/>
        <w:rPr>
          <w:rFonts w:asciiTheme="majorHAnsi" w:hAnsiTheme="majorHAnsi"/>
          <w:b/>
          <w:sz w:val="22"/>
          <w:szCs w:val="22"/>
        </w:rPr>
      </w:pPr>
    </w:p>
    <w:sectPr w:rsidR="002410DA" w:rsidRPr="00925643" w:rsidSect="009B2B52">
      <w:pgSz w:w="11906" w:h="16838"/>
      <w:pgMar w:top="567" w:right="1418" w:bottom="992" w:left="851"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2E2A" w14:textId="77777777" w:rsidR="00265774" w:rsidRDefault="00265774" w:rsidP="004659C7">
      <w:r>
        <w:separator/>
      </w:r>
    </w:p>
  </w:endnote>
  <w:endnote w:type="continuationSeparator" w:id="0">
    <w:p w14:paraId="677F4A1D" w14:textId="77777777" w:rsidR="00265774" w:rsidRDefault="00265774"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C65E" w14:textId="77777777" w:rsidR="00265774" w:rsidRDefault="00265774"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r>
  </w:p>
  <w:p w14:paraId="562AE9D3" w14:textId="77777777" w:rsidR="00265774" w:rsidRDefault="00265774">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C776" w14:textId="77777777" w:rsidR="00265774" w:rsidRDefault="00265774" w:rsidP="004659C7">
      <w:r>
        <w:separator/>
      </w:r>
    </w:p>
  </w:footnote>
  <w:footnote w:type="continuationSeparator" w:id="0">
    <w:p w14:paraId="5ECF39FF" w14:textId="77777777" w:rsidR="00265774" w:rsidRDefault="00265774"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095AA6"/>
    <w:multiLevelType w:val="hybridMultilevel"/>
    <w:tmpl w:val="161C86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6BA060A"/>
    <w:multiLevelType w:val="hybridMultilevel"/>
    <w:tmpl w:val="BF74374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5436693"/>
    <w:multiLevelType w:val="hybridMultilevel"/>
    <w:tmpl w:val="DDA214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317059"/>
    <w:multiLevelType w:val="multilevel"/>
    <w:tmpl w:val="C51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114329650">
    <w:abstractNumId w:val="2"/>
  </w:num>
  <w:num w:numId="2" w16cid:durableId="994408150">
    <w:abstractNumId w:val="16"/>
  </w:num>
  <w:num w:numId="3" w16cid:durableId="579682698">
    <w:abstractNumId w:val="10"/>
  </w:num>
  <w:num w:numId="4" w16cid:durableId="339167600">
    <w:abstractNumId w:val="8"/>
  </w:num>
  <w:num w:numId="5" w16cid:durableId="2098206579">
    <w:abstractNumId w:val="19"/>
  </w:num>
  <w:num w:numId="6" w16cid:durableId="1045065192">
    <w:abstractNumId w:val="9"/>
  </w:num>
  <w:num w:numId="7" w16cid:durableId="680664399">
    <w:abstractNumId w:val="17"/>
  </w:num>
  <w:num w:numId="8" w16cid:durableId="1326934976">
    <w:abstractNumId w:val="20"/>
  </w:num>
  <w:num w:numId="9" w16cid:durableId="1247377331">
    <w:abstractNumId w:val="11"/>
  </w:num>
  <w:num w:numId="10" w16cid:durableId="1573469914">
    <w:abstractNumId w:val="7"/>
  </w:num>
  <w:num w:numId="11" w16cid:durableId="1127163677">
    <w:abstractNumId w:val="13"/>
  </w:num>
  <w:num w:numId="12" w16cid:durableId="373045832">
    <w:abstractNumId w:val="0"/>
  </w:num>
  <w:num w:numId="13" w16cid:durableId="1938631272">
    <w:abstractNumId w:val="3"/>
  </w:num>
  <w:num w:numId="14" w16cid:durableId="1697463497">
    <w:abstractNumId w:val="5"/>
  </w:num>
  <w:num w:numId="15" w16cid:durableId="322047676">
    <w:abstractNumId w:val="23"/>
  </w:num>
  <w:num w:numId="16" w16cid:durableId="1554653051">
    <w:abstractNumId w:val="14"/>
  </w:num>
  <w:num w:numId="17" w16cid:durableId="1163738904">
    <w:abstractNumId w:val="22"/>
  </w:num>
  <w:num w:numId="18" w16cid:durableId="1942253324">
    <w:abstractNumId w:val="18"/>
  </w:num>
  <w:num w:numId="19" w16cid:durableId="659502090">
    <w:abstractNumId w:val="15"/>
  </w:num>
  <w:num w:numId="20" w16cid:durableId="16394089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623033">
    <w:abstractNumId w:val="1"/>
  </w:num>
  <w:num w:numId="22" w16cid:durableId="1477800416">
    <w:abstractNumId w:val="6"/>
  </w:num>
  <w:num w:numId="23" w16cid:durableId="41442965">
    <w:abstractNumId w:val="4"/>
  </w:num>
  <w:num w:numId="24" w16cid:durableId="1298098233">
    <w:abstractNumId w:val="21"/>
  </w:num>
  <w:num w:numId="25" w16cid:durableId="261190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2E84"/>
    <w:rsid w:val="00003DA1"/>
    <w:rsid w:val="00023F09"/>
    <w:rsid w:val="000356E7"/>
    <w:rsid w:val="0004186B"/>
    <w:rsid w:val="000726B7"/>
    <w:rsid w:val="0008551C"/>
    <w:rsid w:val="00096B72"/>
    <w:rsid w:val="000B34A3"/>
    <w:rsid w:val="000C1534"/>
    <w:rsid w:val="000F6DC0"/>
    <w:rsid w:val="00100803"/>
    <w:rsid w:val="0012592C"/>
    <w:rsid w:val="00126593"/>
    <w:rsid w:val="0013667E"/>
    <w:rsid w:val="00164612"/>
    <w:rsid w:val="00172081"/>
    <w:rsid w:val="001851AB"/>
    <w:rsid w:val="00195E2B"/>
    <w:rsid w:val="001B399E"/>
    <w:rsid w:val="001C7791"/>
    <w:rsid w:val="001E194C"/>
    <w:rsid w:val="001E4643"/>
    <w:rsid w:val="001E59EF"/>
    <w:rsid w:val="001E613D"/>
    <w:rsid w:val="001F1566"/>
    <w:rsid w:val="001F4455"/>
    <w:rsid w:val="002031A7"/>
    <w:rsid w:val="0020416E"/>
    <w:rsid w:val="00205823"/>
    <w:rsid w:val="00206505"/>
    <w:rsid w:val="00206758"/>
    <w:rsid w:val="002219B5"/>
    <w:rsid w:val="00230436"/>
    <w:rsid w:val="002410DA"/>
    <w:rsid w:val="00255F1A"/>
    <w:rsid w:val="002564A9"/>
    <w:rsid w:val="002617DC"/>
    <w:rsid w:val="00265774"/>
    <w:rsid w:val="00267EE8"/>
    <w:rsid w:val="00273676"/>
    <w:rsid w:val="00286A54"/>
    <w:rsid w:val="00293791"/>
    <w:rsid w:val="002A0742"/>
    <w:rsid w:val="002B06E9"/>
    <w:rsid w:val="002B4395"/>
    <w:rsid w:val="002B571B"/>
    <w:rsid w:val="002C7532"/>
    <w:rsid w:val="002D4EF4"/>
    <w:rsid w:val="002E7CEA"/>
    <w:rsid w:val="002F3C30"/>
    <w:rsid w:val="002F3E9A"/>
    <w:rsid w:val="003038BC"/>
    <w:rsid w:val="00305619"/>
    <w:rsid w:val="00337881"/>
    <w:rsid w:val="00386906"/>
    <w:rsid w:val="003922A7"/>
    <w:rsid w:val="00392696"/>
    <w:rsid w:val="00394967"/>
    <w:rsid w:val="0039578C"/>
    <w:rsid w:val="003A2031"/>
    <w:rsid w:val="003B1C59"/>
    <w:rsid w:val="003B3CAA"/>
    <w:rsid w:val="003C15C0"/>
    <w:rsid w:val="003C1FF9"/>
    <w:rsid w:val="003C689E"/>
    <w:rsid w:val="003D2DF8"/>
    <w:rsid w:val="003E648E"/>
    <w:rsid w:val="003F264D"/>
    <w:rsid w:val="003F3A04"/>
    <w:rsid w:val="003F661F"/>
    <w:rsid w:val="00403D62"/>
    <w:rsid w:val="004507DD"/>
    <w:rsid w:val="004542A9"/>
    <w:rsid w:val="0045495D"/>
    <w:rsid w:val="004604B4"/>
    <w:rsid w:val="00461FE1"/>
    <w:rsid w:val="004647FF"/>
    <w:rsid w:val="004659C7"/>
    <w:rsid w:val="00474EFD"/>
    <w:rsid w:val="004A247E"/>
    <w:rsid w:val="004B7811"/>
    <w:rsid w:val="004C0646"/>
    <w:rsid w:val="00502004"/>
    <w:rsid w:val="00507ACB"/>
    <w:rsid w:val="0051033B"/>
    <w:rsid w:val="00540A74"/>
    <w:rsid w:val="0054533D"/>
    <w:rsid w:val="00556463"/>
    <w:rsid w:val="005744D8"/>
    <w:rsid w:val="00580445"/>
    <w:rsid w:val="005833D9"/>
    <w:rsid w:val="00591E69"/>
    <w:rsid w:val="005962DF"/>
    <w:rsid w:val="005A3421"/>
    <w:rsid w:val="005C5666"/>
    <w:rsid w:val="005D29B7"/>
    <w:rsid w:val="005D70C1"/>
    <w:rsid w:val="005F4249"/>
    <w:rsid w:val="005F439D"/>
    <w:rsid w:val="005F540E"/>
    <w:rsid w:val="00600770"/>
    <w:rsid w:val="00601185"/>
    <w:rsid w:val="00606EEF"/>
    <w:rsid w:val="00625C34"/>
    <w:rsid w:val="0063683C"/>
    <w:rsid w:val="0064176D"/>
    <w:rsid w:val="0065024E"/>
    <w:rsid w:val="00651CCA"/>
    <w:rsid w:val="00670E65"/>
    <w:rsid w:val="0067238C"/>
    <w:rsid w:val="00673134"/>
    <w:rsid w:val="006848BB"/>
    <w:rsid w:val="006908C0"/>
    <w:rsid w:val="00697CFE"/>
    <w:rsid w:val="006A3588"/>
    <w:rsid w:val="006A75F4"/>
    <w:rsid w:val="006B0B73"/>
    <w:rsid w:val="006C141F"/>
    <w:rsid w:val="006D31BC"/>
    <w:rsid w:val="006D78F3"/>
    <w:rsid w:val="006E2D9C"/>
    <w:rsid w:val="006E4F05"/>
    <w:rsid w:val="00724220"/>
    <w:rsid w:val="00724E9D"/>
    <w:rsid w:val="00725B0D"/>
    <w:rsid w:val="00755F84"/>
    <w:rsid w:val="00761292"/>
    <w:rsid w:val="00786DF6"/>
    <w:rsid w:val="0079050F"/>
    <w:rsid w:val="00797CDB"/>
    <w:rsid w:val="007A3C2D"/>
    <w:rsid w:val="007B6689"/>
    <w:rsid w:val="007D1696"/>
    <w:rsid w:val="007D69CE"/>
    <w:rsid w:val="007E1BEB"/>
    <w:rsid w:val="007E6500"/>
    <w:rsid w:val="007F36B8"/>
    <w:rsid w:val="00807AC9"/>
    <w:rsid w:val="008119D0"/>
    <w:rsid w:val="008174B6"/>
    <w:rsid w:val="008241E7"/>
    <w:rsid w:val="00844C33"/>
    <w:rsid w:val="0084784C"/>
    <w:rsid w:val="00877445"/>
    <w:rsid w:val="00894756"/>
    <w:rsid w:val="008C0CCC"/>
    <w:rsid w:val="008C4FD8"/>
    <w:rsid w:val="008D6738"/>
    <w:rsid w:val="008E0B1F"/>
    <w:rsid w:val="008F6327"/>
    <w:rsid w:val="00900F5C"/>
    <w:rsid w:val="00914C96"/>
    <w:rsid w:val="00925643"/>
    <w:rsid w:val="00934242"/>
    <w:rsid w:val="00940FBA"/>
    <w:rsid w:val="0094431A"/>
    <w:rsid w:val="00945613"/>
    <w:rsid w:val="00952CED"/>
    <w:rsid w:val="00961602"/>
    <w:rsid w:val="0096598F"/>
    <w:rsid w:val="00971BAE"/>
    <w:rsid w:val="00975311"/>
    <w:rsid w:val="009906A2"/>
    <w:rsid w:val="00997E76"/>
    <w:rsid w:val="009A220E"/>
    <w:rsid w:val="009A264C"/>
    <w:rsid w:val="009B2B52"/>
    <w:rsid w:val="009D4DDE"/>
    <w:rsid w:val="009E063D"/>
    <w:rsid w:val="009E7577"/>
    <w:rsid w:val="009F0AC8"/>
    <w:rsid w:val="009F4776"/>
    <w:rsid w:val="009F5337"/>
    <w:rsid w:val="00A07C16"/>
    <w:rsid w:val="00A224F0"/>
    <w:rsid w:val="00A23778"/>
    <w:rsid w:val="00A26E6F"/>
    <w:rsid w:val="00A34C30"/>
    <w:rsid w:val="00A34D87"/>
    <w:rsid w:val="00A361A9"/>
    <w:rsid w:val="00A47B6E"/>
    <w:rsid w:val="00A505DD"/>
    <w:rsid w:val="00A5138B"/>
    <w:rsid w:val="00A64D32"/>
    <w:rsid w:val="00A66BCF"/>
    <w:rsid w:val="00A76147"/>
    <w:rsid w:val="00A821DA"/>
    <w:rsid w:val="00AA2C2D"/>
    <w:rsid w:val="00AA5631"/>
    <w:rsid w:val="00AB25CC"/>
    <w:rsid w:val="00AB7C99"/>
    <w:rsid w:val="00AB7E55"/>
    <w:rsid w:val="00AC4CA1"/>
    <w:rsid w:val="00B11383"/>
    <w:rsid w:val="00B22F6D"/>
    <w:rsid w:val="00B32BF9"/>
    <w:rsid w:val="00B527D3"/>
    <w:rsid w:val="00B73981"/>
    <w:rsid w:val="00B75F75"/>
    <w:rsid w:val="00BA103E"/>
    <w:rsid w:val="00BA223E"/>
    <w:rsid w:val="00BA3FB1"/>
    <w:rsid w:val="00BA55AE"/>
    <w:rsid w:val="00BB12D2"/>
    <w:rsid w:val="00BC1E40"/>
    <w:rsid w:val="00BC320E"/>
    <w:rsid w:val="00BD0BBE"/>
    <w:rsid w:val="00BD2BEF"/>
    <w:rsid w:val="00BD6EAD"/>
    <w:rsid w:val="00C041D3"/>
    <w:rsid w:val="00C151B3"/>
    <w:rsid w:val="00C245EF"/>
    <w:rsid w:val="00C30755"/>
    <w:rsid w:val="00C40C5F"/>
    <w:rsid w:val="00C41D66"/>
    <w:rsid w:val="00C45178"/>
    <w:rsid w:val="00C5502A"/>
    <w:rsid w:val="00C679E0"/>
    <w:rsid w:val="00C7579D"/>
    <w:rsid w:val="00C75B32"/>
    <w:rsid w:val="00C765A3"/>
    <w:rsid w:val="00C80B13"/>
    <w:rsid w:val="00C8580D"/>
    <w:rsid w:val="00C85F30"/>
    <w:rsid w:val="00CA41DB"/>
    <w:rsid w:val="00CA6F3E"/>
    <w:rsid w:val="00CD5146"/>
    <w:rsid w:val="00CE0B78"/>
    <w:rsid w:val="00CF1340"/>
    <w:rsid w:val="00D11519"/>
    <w:rsid w:val="00D12F9D"/>
    <w:rsid w:val="00D17A0A"/>
    <w:rsid w:val="00D239A8"/>
    <w:rsid w:val="00D2509D"/>
    <w:rsid w:val="00D54DD5"/>
    <w:rsid w:val="00D55033"/>
    <w:rsid w:val="00D64845"/>
    <w:rsid w:val="00D9681B"/>
    <w:rsid w:val="00DB4A8F"/>
    <w:rsid w:val="00DC49A0"/>
    <w:rsid w:val="00DE77D2"/>
    <w:rsid w:val="00DF3D75"/>
    <w:rsid w:val="00DF3E5C"/>
    <w:rsid w:val="00E024C8"/>
    <w:rsid w:val="00E06AE5"/>
    <w:rsid w:val="00E200BD"/>
    <w:rsid w:val="00E21234"/>
    <w:rsid w:val="00E2412D"/>
    <w:rsid w:val="00E310AD"/>
    <w:rsid w:val="00E325E5"/>
    <w:rsid w:val="00E34024"/>
    <w:rsid w:val="00E8227C"/>
    <w:rsid w:val="00E953DC"/>
    <w:rsid w:val="00EA05B6"/>
    <w:rsid w:val="00EE3C30"/>
    <w:rsid w:val="00EE4076"/>
    <w:rsid w:val="00EE6D1F"/>
    <w:rsid w:val="00EF75D6"/>
    <w:rsid w:val="00F12C28"/>
    <w:rsid w:val="00F144EA"/>
    <w:rsid w:val="00F146B8"/>
    <w:rsid w:val="00F314EF"/>
    <w:rsid w:val="00F44F8E"/>
    <w:rsid w:val="00F513DD"/>
    <w:rsid w:val="00F54336"/>
    <w:rsid w:val="00F566DA"/>
    <w:rsid w:val="00F57967"/>
    <w:rsid w:val="00F6561F"/>
    <w:rsid w:val="00F715C1"/>
    <w:rsid w:val="00F75DAF"/>
    <w:rsid w:val="00F77DA7"/>
    <w:rsid w:val="00F827EF"/>
    <w:rsid w:val="00F82CFD"/>
    <w:rsid w:val="00F8545C"/>
    <w:rsid w:val="00F96DBC"/>
    <w:rsid w:val="00FC1273"/>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39CB3"/>
  <w15:docId w15:val="{A02BEF66-CCCB-4FF6-990F-C13943E5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 w:type="character" w:customStyle="1" w:styleId="tabletxt">
    <w:name w:val="tabletxt"/>
    <w:basedOn w:val="a0"/>
    <w:rsid w:val="00206505"/>
  </w:style>
  <w:style w:type="character" w:customStyle="1" w:styleId="WW8Num1z3">
    <w:name w:val="WW8Num1z3"/>
    <w:rsid w:val="00BD6EAD"/>
  </w:style>
  <w:style w:type="character" w:styleId="a9">
    <w:name w:val="Emphasis"/>
    <w:basedOn w:val="a0"/>
    <w:uiPriority w:val="20"/>
    <w:qFormat/>
    <w:rsid w:val="00474EFD"/>
    <w:rPr>
      <w:i/>
      <w:iCs/>
    </w:rPr>
  </w:style>
  <w:style w:type="paragraph" w:styleId="Web">
    <w:name w:val="Normal (Web)"/>
    <w:basedOn w:val="a"/>
    <w:uiPriority w:val="99"/>
    <w:semiHidden/>
    <w:unhideWhenUsed/>
    <w:rsid w:val="00940FB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375472137">
      <w:bodyDiv w:val="1"/>
      <w:marLeft w:val="0"/>
      <w:marRight w:val="0"/>
      <w:marTop w:val="0"/>
      <w:marBottom w:val="0"/>
      <w:divBdr>
        <w:top w:val="none" w:sz="0" w:space="0" w:color="auto"/>
        <w:left w:val="none" w:sz="0" w:space="0" w:color="auto"/>
        <w:bottom w:val="none" w:sz="0" w:space="0" w:color="auto"/>
        <w:right w:val="none" w:sz="0" w:space="0" w:color="auto"/>
      </w:divBdr>
    </w:div>
    <w:div w:id="465663300">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ntos.gemelas@uoc.gr" TargetMode="External"/><Relationship Id="rId5" Type="http://schemas.openxmlformats.org/officeDocument/2006/relationships/footnotes" Target="footnotes.xml"/><Relationship Id="rId10" Type="http://schemas.openxmlformats.org/officeDocument/2006/relationships/hyperlink" Target="mailto:smylona@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1968</Words>
  <Characters>12335</Characters>
  <Application>Microsoft Office Word</Application>
  <DocSecurity>0</DocSecurity>
  <Lines>102</Lines>
  <Paragraphs>28</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14275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Σταυρούλα Μυλωνά</cp:lastModifiedBy>
  <cp:revision>12</cp:revision>
  <cp:lastPrinted>2023-03-31T06:37:00Z</cp:lastPrinted>
  <dcterms:created xsi:type="dcterms:W3CDTF">2023-03-15T10:49:00Z</dcterms:created>
  <dcterms:modified xsi:type="dcterms:W3CDTF">2023-03-31T08:08:00Z</dcterms:modified>
</cp:coreProperties>
</file>