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Layout w:type="fixed"/>
        <w:tblLook w:val="0000" w:firstRow="0" w:lastRow="0" w:firstColumn="0" w:lastColumn="0" w:noHBand="0" w:noVBand="0"/>
      </w:tblPr>
      <w:tblGrid>
        <w:gridCol w:w="8939"/>
        <w:gridCol w:w="236"/>
        <w:gridCol w:w="643"/>
      </w:tblGrid>
      <w:tr w:rsidR="00DF3E5C" w:rsidRPr="00580D91" w14:paraId="6965D684" w14:textId="77777777" w:rsidTr="004515D4">
        <w:trPr>
          <w:trHeight w:val="1957"/>
        </w:trPr>
        <w:tc>
          <w:tcPr>
            <w:tcW w:w="8939" w:type="dxa"/>
          </w:tcPr>
          <w:p w14:paraId="25839BBA" w14:textId="77777777" w:rsidR="00DF3E5C" w:rsidRPr="00CD04BB" w:rsidRDefault="00DF3E5C" w:rsidP="00AB25CC">
            <w:pPr>
              <w:rPr>
                <w:b/>
                <w:bCs/>
                <w:sz w:val="24"/>
                <w:szCs w:val="24"/>
              </w:rPr>
            </w:pPr>
          </w:p>
          <w:p w14:paraId="6E0592CF" w14:textId="1D3178CF" w:rsidR="00DF3E5C" w:rsidRPr="00580D91" w:rsidRDefault="00D82F20" w:rsidP="004515D4">
            <w:pPr>
              <w:tabs>
                <w:tab w:val="left" w:pos="6530"/>
              </w:tabs>
              <w:rPr>
                <w:sz w:val="24"/>
                <w:szCs w:val="24"/>
              </w:rPr>
            </w:pPr>
            <w:r>
              <w:rPr>
                <w:b/>
                <w:bCs/>
                <w:sz w:val="24"/>
                <w:szCs w:val="24"/>
              </w:rPr>
              <w:tab/>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71E21781" w14:textId="77777777" w:rsidR="00DF3E5C" w:rsidRDefault="001D2663" w:rsidP="00CD04BB">
            <w:pPr>
              <w:jc w:val="right"/>
              <w:rPr>
                <w:b/>
                <w:bCs/>
                <w:sz w:val="24"/>
                <w:szCs w:val="24"/>
              </w:rPr>
            </w:pPr>
            <w:r>
              <w:rPr>
                <w:b/>
                <w:bCs/>
                <w:sz w:val="24"/>
                <w:szCs w:val="24"/>
              </w:rPr>
              <w:t>Οικονομικό φορέα</w:t>
            </w:r>
          </w:p>
          <w:p w14:paraId="3DC67222" w14:textId="77777777" w:rsidR="00C907AF" w:rsidRPr="00C907AF" w:rsidRDefault="00C907AF" w:rsidP="00C907AF">
            <w:pPr>
              <w:rPr>
                <w:sz w:val="24"/>
                <w:szCs w:val="24"/>
              </w:rPr>
            </w:pPr>
          </w:p>
          <w:p w14:paraId="2CEBA50D" w14:textId="77777777" w:rsidR="00C907AF" w:rsidRDefault="00C907AF" w:rsidP="00C907AF">
            <w:pPr>
              <w:rPr>
                <w:b/>
                <w:bCs/>
                <w:sz w:val="24"/>
                <w:szCs w:val="24"/>
              </w:rPr>
            </w:pPr>
          </w:p>
          <w:p w14:paraId="6319EC46" w14:textId="6727A476" w:rsidR="00C907AF" w:rsidRPr="00C907AF" w:rsidRDefault="00C907AF" w:rsidP="00C907AF">
            <w:pPr>
              <w:tabs>
                <w:tab w:val="left" w:pos="3330"/>
              </w:tabs>
              <w:rPr>
                <w:sz w:val="24"/>
                <w:szCs w:val="24"/>
              </w:rPr>
            </w:pPr>
            <w:r>
              <w:rPr>
                <w:sz w:val="24"/>
                <w:szCs w:val="24"/>
              </w:rPr>
              <w:tab/>
            </w:r>
          </w:p>
        </w:tc>
        <w:tc>
          <w:tcPr>
            <w:tcW w:w="236" w:type="dxa"/>
          </w:tcPr>
          <w:p w14:paraId="748A1DC1" w14:textId="77777777" w:rsidR="00DF3E5C" w:rsidRPr="00580D91" w:rsidRDefault="00DF3E5C" w:rsidP="00AB25CC">
            <w:pPr>
              <w:rPr>
                <w:sz w:val="24"/>
                <w:szCs w:val="24"/>
              </w:rPr>
            </w:pPr>
          </w:p>
        </w:tc>
        <w:tc>
          <w:tcPr>
            <w:tcW w:w="643"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tbl>
      <w:tblPr>
        <w:tblpPr w:leftFromText="180" w:rightFromText="180" w:vertAnchor="page" w:horzAnchor="margin" w:tblpY="2518"/>
        <w:tblOverlap w:val="never"/>
        <w:tblW w:w="9214" w:type="dxa"/>
        <w:tblLayout w:type="fixed"/>
        <w:tblLook w:val="04A0" w:firstRow="1" w:lastRow="0" w:firstColumn="1" w:lastColumn="0" w:noHBand="0" w:noVBand="1"/>
      </w:tblPr>
      <w:tblGrid>
        <w:gridCol w:w="1390"/>
        <w:gridCol w:w="2296"/>
        <w:gridCol w:w="5528"/>
      </w:tblGrid>
      <w:tr w:rsidR="00CD04BB" w:rsidRPr="00C62D9A" w14:paraId="61941ABF" w14:textId="77777777" w:rsidTr="0071769A">
        <w:tc>
          <w:tcPr>
            <w:tcW w:w="1390" w:type="dxa"/>
          </w:tcPr>
          <w:p w14:paraId="4D1BF88B" w14:textId="77777777" w:rsidR="00CD04BB" w:rsidRPr="00C62D9A" w:rsidRDefault="00CD04BB" w:rsidP="00CD04BB">
            <w:pPr>
              <w:rPr>
                <w:b/>
                <w:bCs/>
              </w:rPr>
            </w:pPr>
            <w:r w:rsidRPr="00C62D9A">
              <w:rPr>
                <w:b/>
                <w:bCs/>
              </w:rPr>
              <w:t>Ταχ. Δ/νση</w:t>
            </w:r>
          </w:p>
        </w:tc>
        <w:tc>
          <w:tcPr>
            <w:tcW w:w="2296" w:type="dxa"/>
          </w:tcPr>
          <w:p w14:paraId="451AB92F" w14:textId="77777777" w:rsidR="00CD04BB" w:rsidRPr="00C62D9A" w:rsidRDefault="00CD04BB" w:rsidP="00CD04BB">
            <w:pPr>
              <w:ind w:left="94" w:hanging="94"/>
            </w:pPr>
            <w:r w:rsidRPr="00C62D9A">
              <w:t>: Παν/πολη</w:t>
            </w:r>
            <w:r>
              <w:t xml:space="preserve"> </w:t>
            </w:r>
            <w:r w:rsidRPr="00C62D9A">
              <w:t>Ρεθύμνου</w:t>
            </w:r>
          </w:p>
        </w:tc>
        <w:tc>
          <w:tcPr>
            <w:tcW w:w="5528" w:type="dxa"/>
          </w:tcPr>
          <w:p w14:paraId="6B2ABCA6" w14:textId="18F45282" w:rsidR="00CD04BB" w:rsidRPr="00C62D9A" w:rsidRDefault="00CD04BB" w:rsidP="00CD04BB">
            <w:pPr>
              <w:rPr>
                <w:b/>
                <w:bCs/>
              </w:rPr>
            </w:pPr>
            <w:r w:rsidRPr="00C62D9A">
              <w:rPr>
                <w:b/>
                <w:bCs/>
              </w:rPr>
              <w:t xml:space="preserve">                                                     </w:t>
            </w:r>
          </w:p>
        </w:tc>
      </w:tr>
      <w:tr w:rsidR="00CD04BB" w:rsidRPr="00C62D9A" w14:paraId="4D2630DC" w14:textId="77777777" w:rsidTr="0071769A">
        <w:tc>
          <w:tcPr>
            <w:tcW w:w="1390" w:type="dxa"/>
          </w:tcPr>
          <w:p w14:paraId="09D307B4" w14:textId="77777777" w:rsidR="00CD04BB" w:rsidRPr="00C62D9A" w:rsidRDefault="00CD04BB" w:rsidP="00CD04BB">
            <w:pPr>
              <w:rPr>
                <w:b/>
                <w:bCs/>
              </w:rPr>
            </w:pPr>
            <w:r w:rsidRPr="00C62D9A">
              <w:rPr>
                <w:b/>
                <w:bCs/>
              </w:rPr>
              <w:t>Πληροφ.</w:t>
            </w:r>
          </w:p>
        </w:tc>
        <w:tc>
          <w:tcPr>
            <w:tcW w:w="2296" w:type="dxa"/>
          </w:tcPr>
          <w:p w14:paraId="7FDB3098" w14:textId="77777777" w:rsidR="00CD04BB" w:rsidRPr="00C62D9A" w:rsidRDefault="00CD04BB" w:rsidP="00CD04BB">
            <w:pPr>
              <w:rPr>
                <w:bCs/>
              </w:rPr>
            </w:pPr>
            <w:r w:rsidRPr="00C62D9A">
              <w:rPr>
                <w:bCs/>
              </w:rPr>
              <w:t>: Β. Μυλωνά</w:t>
            </w:r>
          </w:p>
        </w:tc>
        <w:tc>
          <w:tcPr>
            <w:tcW w:w="5528" w:type="dxa"/>
          </w:tcPr>
          <w:p w14:paraId="16E43DDE" w14:textId="77777777" w:rsidR="00CD04BB" w:rsidRPr="001C7230" w:rsidRDefault="00CD04BB" w:rsidP="00CD04BB">
            <w:pPr>
              <w:jc w:val="center"/>
              <w:rPr>
                <w:b/>
                <w:bCs/>
                <w:sz w:val="22"/>
                <w:szCs w:val="22"/>
              </w:rPr>
            </w:pPr>
          </w:p>
        </w:tc>
      </w:tr>
      <w:tr w:rsidR="00CD04BB" w:rsidRPr="00C62D9A" w14:paraId="17B9E551" w14:textId="77777777" w:rsidTr="0071769A">
        <w:tc>
          <w:tcPr>
            <w:tcW w:w="1390" w:type="dxa"/>
          </w:tcPr>
          <w:p w14:paraId="4D2D3F23" w14:textId="77777777" w:rsidR="00CD04BB" w:rsidRPr="00C62D9A" w:rsidRDefault="00CD04BB" w:rsidP="00CD04BB">
            <w:pPr>
              <w:rPr>
                <w:b/>
                <w:bCs/>
              </w:rPr>
            </w:pPr>
            <w:r w:rsidRPr="00C62D9A">
              <w:rPr>
                <w:b/>
                <w:bCs/>
              </w:rPr>
              <w:t>Τηλ.</w:t>
            </w:r>
          </w:p>
        </w:tc>
        <w:tc>
          <w:tcPr>
            <w:tcW w:w="2296" w:type="dxa"/>
          </w:tcPr>
          <w:p w14:paraId="5BDC0C09" w14:textId="77777777" w:rsidR="00CD04BB" w:rsidRPr="00C62D9A" w:rsidRDefault="00CD04BB" w:rsidP="00CD04BB">
            <w:pPr>
              <w:rPr>
                <w:bCs/>
              </w:rPr>
            </w:pPr>
            <w:r w:rsidRPr="00C62D9A">
              <w:rPr>
                <w:bCs/>
              </w:rPr>
              <w:t>:2831077997</w:t>
            </w:r>
          </w:p>
        </w:tc>
        <w:tc>
          <w:tcPr>
            <w:tcW w:w="5528" w:type="dxa"/>
          </w:tcPr>
          <w:p w14:paraId="23C6ABCF" w14:textId="77777777" w:rsidR="00CD04BB" w:rsidRPr="001C7230" w:rsidRDefault="00CD04BB" w:rsidP="00CD04BB">
            <w:pPr>
              <w:jc w:val="center"/>
              <w:rPr>
                <w:b/>
                <w:bCs/>
                <w:sz w:val="22"/>
                <w:szCs w:val="22"/>
              </w:rPr>
            </w:pPr>
          </w:p>
        </w:tc>
      </w:tr>
      <w:tr w:rsidR="00CD04BB" w:rsidRPr="00C62D9A" w14:paraId="7F4D1B17" w14:textId="77777777" w:rsidTr="0071769A">
        <w:tc>
          <w:tcPr>
            <w:tcW w:w="1390" w:type="dxa"/>
          </w:tcPr>
          <w:p w14:paraId="519F01FB" w14:textId="77777777" w:rsidR="00CD04BB" w:rsidRPr="00C62D9A" w:rsidRDefault="00CD04BB" w:rsidP="00CD04BB">
            <w:pPr>
              <w:rPr>
                <w:b/>
                <w:bCs/>
              </w:rPr>
            </w:pPr>
            <w:r w:rsidRPr="00C62D9A">
              <w:rPr>
                <w:b/>
                <w:bCs/>
                <w:lang w:val="en-US"/>
              </w:rPr>
              <w:t>Email</w:t>
            </w:r>
          </w:p>
        </w:tc>
        <w:tc>
          <w:tcPr>
            <w:tcW w:w="2296" w:type="dxa"/>
          </w:tcPr>
          <w:p w14:paraId="5C1BE4CE" w14:textId="77777777" w:rsidR="00CD04BB" w:rsidRPr="00C62D9A" w:rsidRDefault="00CD04BB" w:rsidP="00CD04BB">
            <w:pPr>
              <w:rPr>
                <w:bCs/>
              </w:rPr>
            </w:pPr>
            <w:r w:rsidRPr="00C62D9A">
              <w:rPr>
                <w:bCs/>
              </w:rPr>
              <w:t>:</w:t>
            </w:r>
            <w:r w:rsidRPr="00C62D9A">
              <w:rPr>
                <w:bCs/>
                <w:lang w:val="en-US"/>
              </w:rPr>
              <w:t>mylonav</w:t>
            </w:r>
            <w:r w:rsidRPr="00C62D9A">
              <w:rPr>
                <w:bCs/>
              </w:rPr>
              <w:t>@</w:t>
            </w:r>
            <w:r w:rsidRPr="00C62D9A">
              <w:rPr>
                <w:bCs/>
                <w:lang w:val="en-US"/>
              </w:rPr>
              <w:t>uoc</w:t>
            </w:r>
            <w:r w:rsidRPr="00C62D9A">
              <w:rPr>
                <w:bCs/>
              </w:rPr>
              <w:t>.</w:t>
            </w:r>
            <w:r w:rsidRPr="00C62D9A">
              <w:rPr>
                <w:bCs/>
                <w:lang w:val="en-US"/>
              </w:rPr>
              <w:t>gr</w:t>
            </w:r>
          </w:p>
        </w:tc>
        <w:tc>
          <w:tcPr>
            <w:tcW w:w="5528" w:type="dxa"/>
          </w:tcPr>
          <w:p w14:paraId="35259EE2" w14:textId="77777777" w:rsidR="00CD04BB" w:rsidRPr="00C62D9A" w:rsidRDefault="00CD04BB" w:rsidP="00CD04BB">
            <w:pPr>
              <w:jc w:val="right"/>
              <w:rPr>
                <w:b/>
                <w:bCs/>
              </w:rPr>
            </w:pPr>
          </w:p>
        </w:tc>
      </w:tr>
      <w:tr w:rsidR="00CD04BB" w:rsidRPr="00C62D9A" w14:paraId="6815BF6E" w14:textId="77777777" w:rsidTr="0071769A">
        <w:tc>
          <w:tcPr>
            <w:tcW w:w="1390" w:type="dxa"/>
          </w:tcPr>
          <w:p w14:paraId="4C153D23" w14:textId="77777777" w:rsidR="00CD04BB" w:rsidRPr="00C62D9A" w:rsidRDefault="00CD04BB" w:rsidP="00CD04BB">
            <w:pPr>
              <w:rPr>
                <w:b/>
                <w:bCs/>
              </w:rPr>
            </w:pPr>
            <w:r w:rsidRPr="00C62D9A">
              <w:rPr>
                <w:b/>
                <w:bCs/>
              </w:rPr>
              <w:t>Ιστοσελίδα</w:t>
            </w:r>
          </w:p>
        </w:tc>
        <w:tc>
          <w:tcPr>
            <w:tcW w:w="2296" w:type="dxa"/>
          </w:tcPr>
          <w:p w14:paraId="65D74440" w14:textId="77777777" w:rsidR="00CD04BB" w:rsidRPr="00C62D9A" w:rsidRDefault="00CD04BB" w:rsidP="00CD04BB">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r w:rsidRPr="00C62D9A">
              <w:rPr>
                <w:bCs/>
                <w:lang w:val="en-US"/>
              </w:rPr>
              <w:t>uoc</w:t>
            </w:r>
            <w:r w:rsidRPr="00C62D9A">
              <w:rPr>
                <w:bCs/>
              </w:rPr>
              <w:t>.</w:t>
            </w:r>
            <w:r w:rsidRPr="00C62D9A">
              <w:rPr>
                <w:bCs/>
                <w:lang w:val="en-US"/>
              </w:rPr>
              <w:t>gr</w:t>
            </w:r>
          </w:p>
        </w:tc>
        <w:tc>
          <w:tcPr>
            <w:tcW w:w="5528" w:type="dxa"/>
          </w:tcPr>
          <w:p w14:paraId="0E62319B" w14:textId="77777777" w:rsidR="00CD04BB" w:rsidRPr="00C62D9A" w:rsidRDefault="00CD04BB" w:rsidP="00CD04BB">
            <w:pPr>
              <w:jc w:val="right"/>
              <w:rPr>
                <w:b/>
                <w:bCs/>
              </w:rPr>
            </w:pPr>
          </w:p>
        </w:tc>
      </w:tr>
    </w:tbl>
    <w:p w14:paraId="40B18377" w14:textId="6FF495D3" w:rsidR="0039204F" w:rsidRPr="00580D91" w:rsidRDefault="00CD04BB" w:rsidP="00DF3D75">
      <w:pPr>
        <w:pStyle w:val="a4"/>
        <w:spacing w:line="280" w:lineRule="atLeast"/>
        <w:ind w:right="-285"/>
        <w:jc w:val="center"/>
        <w:rPr>
          <w:b/>
        </w:rPr>
      </w:pPr>
      <w:r w:rsidRPr="00580D91">
        <w:rPr>
          <w:b/>
          <w:bCs/>
          <w:noProof/>
        </w:rPr>
        <mc:AlternateContent>
          <mc:Choice Requires="wps">
            <w:drawing>
              <wp:anchor distT="0" distB="0" distL="114300" distR="114300" simplePos="0" relativeHeight="251658240" behindDoc="0" locked="0" layoutInCell="1" allowOverlap="1" wp14:anchorId="14E3BDE9" wp14:editId="0E29B8C9">
                <wp:simplePos x="0" y="0"/>
                <wp:positionH relativeFrom="column">
                  <wp:posOffset>773430</wp:posOffset>
                </wp:positionH>
                <wp:positionV relativeFrom="paragraph">
                  <wp:posOffset>-3677892</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left:0;text-align:left;margin-left:60.9pt;margin-top:-289.6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580D91">
        <w:rPr>
          <w:noProof/>
        </w:rPr>
        <w:drawing>
          <wp:anchor distT="0" distB="0" distL="114300" distR="114300" simplePos="0" relativeHeight="251659264" behindDoc="0" locked="0" layoutInCell="1" allowOverlap="1" wp14:anchorId="7FF9428C" wp14:editId="585C09BF">
            <wp:simplePos x="0" y="0"/>
            <wp:positionH relativeFrom="margin">
              <wp:posOffset>-185862</wp:posOffset>
            </wp:positionH>
            <wp:positionV relativeFrom="margin">
              <wp:posOffset>-838200</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47206E41" w:rsidR="00DF3D75" w:rsidRPr="005438FB" w:rsidRDefault="00892F30" w:rsidP="0033087F">
      <w:pPr>
        <w:pStyle w:val="a4"/>
        <w:spacing w:line="280" w:lineRule="atLeast"/>
        <w:ind w:right="-285"/>
        <w:jc w:val="center"/>
        <w:rPr>
          <w:b/>
        </w:rPr>
      </w:pPr>
      <w:r>
        <w:rPr>
          <w:b/>
        </w:rPr>
        <w:t>για την</w:t>
      </w:r>
      <w:r w:rsidR="00331E80" w:rsidRPr="00331E80">
        <w:rPr>
          <w:b/>
        </w:rPr>
        <w:t xml:space="preserve"> </w:t>
      </w:r>
      <w:r w:rsidR="007A759B" w:rsidRPr="007A759B">
        <w:rPr>
          <w:b/>
        </w:rPr>
        <w:t>προμήθεια υλικών συντήρησης αρχαιολογικών ευρημάτων και μικροεργαλείων για τις ανάγκες της ανασκαφής του Πανεπιστημίου Κρήτης στην Ελεύθερνα, Τομέας ΙΙ – Κεντρικός</w:t>
      </w:r>
      <w:r w:rsidR="00EF050B">
        <w:rPr>
          <w:b/>
        </w:rPr>
        <w:t xml:space="preserve"> (Δ/νση Τσιγωνάκη)</w:t>
      </w:r>
    </w:p>
    <w:p w14:paraId="6A59CB03" w14:textId="77777777" w:rsidR="001D2663" w:rsidRDefault="001D2663" w:rsidP="00DF3D75">
      <w:pPr>
        <w:pStyle w:val="a4"/>
        <w:spacing w:line="280" w:lineRule="atLeast"/>
        <w:ind w:right="-285"/>
        <w:jc w:val="center"/>
        <w:rPr>
          <w:b/>
        </w:rPr>
      </w:pPr>
    </w:p>
    <w:p w14:paraId="6E322232" w14:textId="77777777" w:rsidR="00D13F94" w:rsidRPr="00D36018" w:rsidRDefault="00D13F94" w:rsidP="00D13F94">
      <w:pPr>
        <w:pStyle w:val="a4"/>
        <w:spacing w:line="280" w:lineRule="atLeast"/>
        <w:ind w:right="-285"/>
        <w:rPr>
          <w:bCs/>
        </w:rPr>
      </w:pPr>
      <w:r w:rsidRPr="00D36018">
        <w:rPr>
          <w:bCs/>
        </w:rPr>
        <w:t>Το Πανεπιστήμιο Κρήτης λαμβάνοντας υπόψη :</w:t>
      </w:r>
    </w:p>
    <w:p w14:paraId="6ADE019E" w14:textId="77777777" w:rsidR="00A944E1" w:rsidRDefault="00D13F94" w:rsidP="00F96D2E">
      <w:pPr>
        <w:pStyle w:val="a4"/>
        <w:numPr>
          <w:ilvl w:val="0"/>
          <w:numId w:val="1"/>
        </w:numPr>
        <w:tabs>
          <w:tab w:val="left" w:pos="284"/>
        </w:tabs>
        <w:spacing w:line="240" w:lineRule="auto"/>
        <w:ind w:left="284" w:right="-284" w:hanging="284"/>
        <w:rPr>
          <w:bCs/>
        </w:rPr>
      </w:pPr>
      <w:r w:rsidRPr="00A944E1">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p>
    <w:p w14:paraId="5FE020B0" w14:textId="2418EA37" w:rsidR="00D13F94" w:rsidRPr="00A944E1" w:rsidRDefault="00D13F94" w:rsidP="00F96D2E">
      <w:pPr>
        <w:pStyle w:val="a4"/>
        <w:numPr>
          <w:ilvl w:val="0"/>
          <w:numId w:val="1"/>
        </w:numPr>
        <w:tabs>
          <w:tab w:val="left" w:pos="284"/>
        </w:tabs>
        <w:spacing w:line="240" w:lineRule="auto"/>
        <w:ind w:left="284" w:right="-284" w:hanging="284"/>
        <w:rPr>
          <w:bCs/>
        </w:rPr>
      </w:pPr>
      <w:r w:rsidRPr="00A944E1">
        <w:rPr>
          <w:bCs/>
        </w:rPr>
        <w:t>την υπ’ αριθμ.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3452EE15" w14:textId="77777777" w:rsidR="00D13F94" w:rsidRDefault="00D13F94" w:rsidP="00F96D2E">
      <w:pPr>
        <w:pStyle w:val="a4"/>
        <w:numPr>
          <w:ilvl w:val="0"/>
          <w:numId w:val="1"/>
        </w:numPr>
        <w:tabs>
          <w:tab w:val="left" w:pos="284"/>
        </w:tabs>
        <w:spacing w:line="240" w:lineRule="auto"/>
        <w:ind w:left="284" w:right="-284" w:hanging="284"/>
        <w:rPr>
          <w:bCs/>
        </w:rPr>
      </w:pPr>
      <w:r w:rsidRPr="00D36018">
        <w:rPr>
          <w:bCs/>
        </w:rPr>
        <w:t>την υπ’ αρ. πρωτ 25854/803/26-10-2022 (ΑΔΑ: Ω3ΡΘ469Β7Γ-05Σ) και την τροποποίηση αυτής με  αρ. πρωτ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0ADBB209" w14:textId="2BA45930" w:rsidR="00D13F94" w:rsidRPr="00EB367D" w:rsidRDefault="00D13F94" w:rsidP="00F96D2E">
      <w:pPr>
        <w:pStyle w:val="a4"/>
        <w:numPr>
          <w:ilvl w:val="0"/>
          <w:numId w:val="1"/>
        </w:numPr>
        <w:tabs>
          <w:tab w:val="left" w:pos="1134"/>
        </w:tabs>
        <w:autoSpaceDE w:val="0"/>
        <w:autoSpaceDN w:val="0"/>
        <w:adjustRightInd w:val="0"/>
        <w:spacing w:line="240" w:lineRule="auto"/>
        <w:ind w:left="284" w:right="-284" w:hanging="284"/>
      </w:pPr>
      <w:r>
        <w:rPr>
          <w:bCs/>
        </w:rPr>
        <w:t>τ</w:t>
      </w:r>
      <w:r w:rsidR="00BC498F">
        <w:rPr>
          <w:bCs/>
        </w:rPr>
        <w:t>α</w:t>
      </w:r>
      <w:r w:rsidRPr="00EB367D">
        <w:rPr>
          <w:bCs/>
        </w:rPr>
        <w:t xml:space="preserve"> υπ’ αριθ. πρωτ. </w:t>
      </w:r>
      <w:r w:rsidR="007A759B">
        <w:rPr>
          <w:bCs/>
        </w:rPr>
        <w:t>24328</w:t>
      </w:r>
      <w:r w:rsidR="00A050A3">
        <w:rPr>
          <w:bCs/>
        </w:rPr>
        <w:t>/22</w:t>
      </w:r>
      <w:r>
        <w:rPr>
          <w:bCs/>
        </w:rPr>
        <w:t>-10-2025</w:t>
      </w:r>
      <w:r w:rsidRPr="00EB367D">
        <w:rPr>
          <w:bCs/>
        </w:rPr>
        <w:t xml:space="preserve"> (ΑΔΑΜ: </w:t>
      </w:r>
      <w:r w:rsidRPr="00EB367D">
        <w:t>2</w:t>
      </w:r>
      <w:r>
        <w:t>5</w:t>
      </w:r>
      <w:r>
        <w:rPr>
          <w:lang w:val="en-US"/>
        </w:rPr>
        <w:t>REQ</w:t>
      </w:r>
      <w:r>
        <w:t>017</w:t>
      </w:r>
      <w:r w:rsidR="007A759B">
        <w:t>976380</w:t>
      </w:r>
      <w:r>
        <w:t xml:space="preserve"> 2025-</w:t>
      </w:r>
      <w:r w:rsidR="00A050A3">
        <w:t>11</w:t>
      </w:r>
      <w:r>
        <w:t>-</w:t>
      </w:r>
      <w:r w:rsidR="007A759B">
        <w:t>20</w:t>
      </w:r>
      <w:r w:rsidRPr="00EB367D">
        <w:t>)</w:t>
      </w:r>
      <w:r w:rsidR="00BC498F">
        <w:t xml:space="preserve"> </w:t>
      </w:r>
      <w:r w:rsidR="00A944E1">
        <w:t>α</w:t>
      </w:r>
      <w:r w:rsidR="00A050A3">
        <w:t>ίτημα</w:t>
      </w:r>
      <w:r w:rsidRPr="00EB367D">
        <w:rPr>
          <w:bCs/>
        </w:rPr>
        <w:t xml:space="preserve"> </w:t>
      </w:r>
      <w:r w:rsidR="007A759B">
        <w:rPr>
          <w:bCs/>
        </w:rPr>
        <w:t>του Τμήματος Ιστορίας &amp; Αρχαιολογίας / Ανασκαφή Ελεύθερνας Τομέας ΙΙ</w:t>
      </w:r>
      <w:r>
        <w:rPr>
          <w:bCs/>
        </w:rPr>
        <w:t>,</w:t>
      </w:r>
    </w:p>
    <w:p w14:paraId="2949A6DD" w14:textId="6C06105D" w:rsidR="00D13F94" w:rsidRPr="00C67DCE" w:rsidRDefault="00D13F94" w:rsidP="00F96D2E">
      <w:pPr>
        <w:pStyle w:val="a4"/>
        <w:numPr>
          <w:ilvl w:val="0"/>
          <w:numId w:val="1"/>
        </w:numPr>
        <w:tabs>
          <w:tab w:val="left" w:pos="1134"/>
        </w:tabs>
        <w:autoSpaceDE w:val="0"/>
        <w:autoSpaceDN w:val="0"/>
        <w:adjustRightInd w:val="0"/>
        <w:spacing w:line="280" w:lineRule="atLeast"/>
        <w:ind w:left="284" w:right="-285" w:hanging="284"/>
      </w:pPr>
      <w:r>
        <w:rPr>
          <w:bCs/>
        </w:rPr>
        <w:t>τ</w:t>
      </w:r>
      <w:r w:rsidR="00A944E1">
        <w:rPr>
          <w:bCs/>
        </w:rPr>
        <w:t>ις</w:t>
      </w:r>
      <w:r w:rsidRPr="00547787">
        <w:rPr>
          <w:bCs/>
        </w:rPr>
        <w:t xml:space="preserve"> υπ’ αρ. πρωτ.</w:t>
      </w:r>
      <w:r w:rsidRPr="00547787">
        <w:rPr>
          <w:b/>
          <w:bCs/>
        </w:rPr>
        <w:t xml:space="preserve"> </w:t>
      </w:r>
      <w:r w:rsidR="00441313">
        <w:t>28816</w:t>
      </w:r>
      <w:r w:rsidR="00A944E1">
        <w:t>/</w:t>
      </w:r>
      <w:r w:rsidR="00A050A3">
        <w:t>2</w:t>
      </w:r>
      <w:r w:rsidR="00441313">
        <w:t>6</w:t>
      </w:r>
      <w:r w:rsidR="00A944E1">
        <w:t>-1</w:t>
      </w:r>
      <w:r w:rsidR="00A050A3">
        <w:t>1</w:t>
      </w:r>
      <w:r w:rsidR="00A944E1">
        <w:t>-2025</w:t>
      </w:r>
      <w:r w:rsidRPr="00547787">
        <w:t xml:space="preserve"> (ΑΔΑ:</w:t>
      </w:r>
      <w:r>
        <w:t xml:space="preserve"> </w:t>
      </w:r>
      <w:r w:rsidR="00441313">
        <w:t>9ΚΞΦ469Β7Γ-ΞΙΝ</w:t>
      </w:r>
      <w:r w:rsidRPr="00547787">
        <w:t xml:space="preserve">, ΑΔΑΜ: </w:t>
      </w:r>
      <w:r w:rsidRPr="00C67DCE">
        <w:t>25</w:t>
      </w:r>
      <w:r w:rsidRPr="00C67DCE">
        <w:rPr>
          <w:lang w:val="en-US"/>
        </w:rPr>
        <w:t>REQ</w:t>
      </w:r>
      <w:r w:rsidRPr="00C67DCE">
        <w:t>01</w:t>
      </w:r>
      <w:r w:rsidR="00C67DCE">
        <w:t>8013492</w:t>
      </w:r>
      <w:r w:rsidR="00E04FE6" w:rsidRPr="00C67DCE">
        <w:t xml:space="preserve"> </w:t>
      </w:r>
      <w:r w:rsidR="00A944E1" w:rsidRPr="00C67DCE">
        <w:t>2025-1</w:t>
      </w:r>
      <w:r w:rsidR="00E04FE6" w:rsidRPr="00C67DCE">
        <w:t>1</w:t>
      </w:r>
      <w:r w:rsidR="00A944E1" w:rsidRPr="00C67DCE">
        <w:t>-2</w:t>
      </w:r>
      <w:r w:rsidR="00DA0729">
        <w:t>6</w:t>
      </w:r>
      <w:r w:rsidRPr="00C67DCE">
        <w:t xml:space="preserve">) </w:t>
      </w:r>
      <w:r w:rsidR="00A050A3" w:rsidRPr="00C67DCE">
        <w:t>Α</w:t>
      </w:r>
      <w:r w:rsidRPr="00C67DCE">
        <w:t>π</w:t>
      </w:r>
      <w:r w:rsidR="00A050A3" w:rsidRPr="00C67DCE">
        <w:t>όφαση</w:t>
      </w:r>
      <w:r w:rsidRPr="00C67DCE">
        <w:t xml:space="preserve"> έγκρισης δαπάνης,</w:t>
      </w:r>
    </w:p>
    <w:p w14:paraId="51C843BE" w14:textId="594EE596" w:rsidR="00D13F94" w:rsidRPr="00C67DCE" w:rsidRDefault="00D13F94" w:rsidP="00F96D2E">
      <w:pPr>
        <w:pStyle w:val="a4"/>
        <w:numPr>
          <w:ilvl w:val="0"/>
          <w:numId w:val="1"/>
        </w:numPr>
        <w:tabs>
          <w:tab w:val="left" w:pos="1134"/>
        </w:tabs>
        <w:autoSpaceDE w:val="0"/>
        <w:autoSpaceDN w:val="0"/>
        <w:adjustRightInd w:val="0"/>
        <w:spacing w:line="280" w:lineRule="atLeast"/>
        <w:ind w:left="284" w:right="-285" w:hanging="284"/>
      </w:pPr>
      <w:r w:rsidRPr="00C67DCE">
        <w:rPr>
          <w:bCs/>
        </w:rPr>
        <w:t>τ</w:t>
      </w:r>
      <w:r w:rsidR="00A944E1" w:rsidRPr="00C67DCE">
        <w:rPr>
          <w:bCs/>
        </w:rPr>
        <w:t>ις</w:t>
      </w:r>
      <w:r w:rsidRPr="00C67DCE">
        <w:rPr>
          <w:bCs/>
        </w:rPr>
        <w:t xml:space="preserve"> υπ’ αριθ. </w:t>
      </w:r>
      <w:r w:rsidR="00C67DCE">
        <w:rPr>
          <w:bCs/>
        </w:rPr>
        <w:t>615</w:t>
      </w:r>
      <w:r w:rsidRPr="00C67DCE">
        <w:rPr>
          <w:bCs/>
        </w:rPr>
        <w:t xml:space="preserve">, με αρ. πρωτ. </w:t>
      </w:r>
      <w:r w:rsidR="00C67DCE">
        <w:rPr>
          <w:bCs/>
        </w:rPr>
        <w:t>28882</w:t>
      </w:r>
      <w:r w:rsidR="00A944E1" w:rsidRPr="00C67DCE">
        <w:rPr>
          <w:bCs/>
        </w:rPr>
        <w:t>/</w:t>
      </w:r>
      <w:r w:rsidR="00A050A3" w:rsidRPr="00C67DCE">
        <w:rPr>
          <w:bCs/>
        </w:rPr>
        <w:t>2</w:t>
      </w:r>
      <w:r w:rsidR="00C67DCE">
        <w:rPr>
          <w:bCs/>
        </w:rPr>
        <w:t>6</w:t>
      </w:r>
      <w:r w:rsidR="00A944E1" w:rsidRPr="00C67DCE">
        <w:rPr>
          <w:bCs/>
        </w:rPr>
        <w:t>-1</w:t>
      </w:r>
      <w:r w:rsidR="00A050A3" w:rsidRPr="00C67DCE">
        <w:rPr>
          <w:bCs/>
        </w:rPr>
        <w:t>1</w:t>
      </w:r>
      <w:r w:rsidR="00A944E1" w:rsidRPr="00C67DCE">
        <w:rPr>
          <w:bCs/>
        </w:rPr>
        <w:t>-2025</w:t>
      </w:r>
      <w:r w:rsidRPr="00C67DCE">
        <w:t xml:space="preserve"> (ΑΔΑ: </w:t>
      </w:r>
      <w:r w:rsidR="00C67DCE">
        <w:t>ΨΥΦΧ469Β7Γ-60Ζ</w:t>
      </w:r>
      <w:r w:rsidRPr="00C67DCE">
        <w:t>, ΑΔΑΜ: 25</w:t>
      </w:r>
      <w:r w:rsidRPr="00C67DCE">
        <w:rPr>
          <w:lang w:val="en-US"/>
        </w:rPr>
        <w:t>REQ</w:t>
      </w:r>
      <w:r w:rsidRPr="00C67DCE">
        <w:t>01</w:t>
      </w:r>
      <w:r w:rsidR="00C67DCE">
        <w:t>8013492</w:t>
      </w:r>
      <w:r w:rsidR="00A944E1" w:rsidRPr="00C67DCE">
        <w:t xml:space="preserve"> 2025-</w:t>
      </w:r>
      <w:r w:rsidR="00E04FE6" w:rsidRPr="00C67DCE">
        <w:t>11</w:t>
      </w:r>
      <w:r w:rsidR="00A944E1" w:rsidRPr="00C67DCE">
        <w:t>-</w:t>
      </w:r>
      <w:r w:rsidR="00E04FE6" w:rsidRPr="00C67DCE">
        <w:t>2</w:t>
      </w:r>
      <w:r w:rsidR="00C67DCE">
        <w:t>6</w:t>
      </w:r>
      <w:r w:rsidRPr="00C67DCE">
        <w:t>) Απ</w:t>
      </w:r>
      <w:r w:rsidR="00A050A3" w:rsidRPr="00C67DCE">
        <w:t>όφαση</w:t>
      </w:r>
      <w:r w:rsidRPr="00C67DCE">
        <w:t xml:space="preserve"> Ανάληψης Υποχρέωσης: </w:t>
      </w:r>
    </w:p>
    <w:p w14:paraId="51757493" w14:textId="77777777" w:rsidR="00D13F94" w:rsidRDefault="00D13F94" w:rsidP="00D13F94">
      <w:pPr>
        <w:pStyle w:val="a4"/>
        <w:tabs>
          <w:tab w:val="left" w:pos="1134"/>
        </w:tabs>
        <w:autoSpaceDE w:val="0"/>
        <w:autoSpaceDN w:val="0"/>
        <w:adjustRightInd w:val="0"/>
        <w:spacing w:line="280" w:lineRule="atLeast"/>
        <w:ind w:left="284" w:right="-285"/>
      </w:pPr>
    </w:p>
    <w:p w14:paraId="0B13F7E1" w14:textId="77777777" w:rsidR="00D13F94" w:rsidRPr="00F25924" w:rsidRDefault="00D13F94" w:rsidP="00D13F94">
      <w:pPr>
        <w:tabs>
          <w:tab w:val="left" w:pos="567"/>
        </w:tabs>
        <w:autoSpaceDE w:val="0"/>
        <w:autoSpaceDN w:val="0"/>
        <w:adjustRightInd w:val="0"/>
        <w:jc w:val="center"/>
        <w:rPr>
          <w:b/>
          <w:sz w:val="24"/>
          <w:szCs w:val="24"/>
        </w:rPr>
      </w:pPr>
      <w:r w:rsidRPr="00F25924">
        <w:rPr>
          <w:b/>
          <w:sz w:val="24"/>
          <w:szCs w:val="24"/>
        </w:rPr>
        <w:t>ΠΡΟΣΚΑΛΕΙ</w:t>
      </w:r>
    </w:p>
    <w:p w14:paraId="181935BA" w14:textId="3E7DC075" w:rsidR="00D13F94" w:rsidRPr="00F25924" w:rsidRDefault="00D13F94" w:rsidP="00D13F94">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Pr>
          <w:bCs/>
          <w:sz w:val="24"/>
          <w:szCs w:val="24"/>
        </w:rPr>
        <w:t xml:space="preserve">τα είδη </w:t>
      </w:r>
      <w:r w:rsidRPr="00F25924">
        <w:rPr>
          <w:bCs/>
          <w:sz w:val="24"/>
          <w:szCs w:val="24"/>
        </w:rPr>
        <w:t>όπως εκδηλώσει το ενδιαφέρον του, έως και τη</w:t>
      </w:r>
      <w:r w:rsidRPr="005F0CA7">
        <w:rPr>
          <w:bCs/>
          <w:sz w:val="24"/>
          <w:szCs w:val="24"/>
        </w:rPr>
        <w:t xml:space="preserve">ν </w:t>
      </w:r>
      <w:r w:rsidR="00A944E1" w:rsidRPr="00E04FE6">
        <w:rPr>
          <w:b/>
          <w:sz w:val="24"/>
          <w:szCs w:val="24"/>
        </w:rPr>
        <w:t xml:space="preserve">Πέμπτη </w:t>
      </w:r>
      <w:r w:rsidR="00E04FE6" w:rsidRPr="00E04FE6">
        <w:rPr>
          <w:b/>
          <w:sz w:val="24"/>
          <w:szCs w:val="24"/>
        </w:rPr>
        <w:t>4</w:t>
      </w:r>
      <w:r w:rsidR="00A944E1" w:rsidRPr="00E04FE6">
        <w:rPr>
          <w:b/>
          <w:sz w:val="24"/>
          <w:szCs w:val="24"/>
        </w:rPr>
        <w:t xml:space="preserve"> </w:t>
      </w:r>
      <w:r w:rsidR="00E04FE6" w:rsidRPr="00E04FE6">
        <w:rPr>
          <w:b/>
          <w:sz w:val="24"/>
          <w:szCs w:val="24"/>
        </w:rPr>
        <w:t>Δεκεμβρίου</w:t>
      </w:r>
      <w:r w:rsidRPr="00E04FE6">
        <w:rPr>
          <w:b/>
          <w:sz w:val="24"/>
          <w:szCs w:val="24"/>
        </w:rPr>
        <w:t xml:space="preserve"> 2025</w:t>
      </w:r>
      <w:r w:rsidRPr="00AB5557">
        <w:rPr>
          <w:bCs/>
          <w:sz w:val="24"/>
          <w:szCs w:val="24"/>
        </w:rPr>
        <w:t xml:space="preserve">, </w:t>
      </w:r>
      <w:r w:rsidRPr="00AB5557">
        <w:rPr>
          <w:b/>
          <w:sz w:val="24"/>
          <w:szCs w:val="24"/>
        </w:rPr>
        <w:t>και ώρα 10:00 π.μ.</w:t>
      </w:r>
      <w:r w:rsidRPr="00AB5557">
        <w:rPr>
          <w:bCs/>
          <w:sz w:val="24"/>
          <w:szCs w:val="24"/>
        </w:rPr>
        <w:t>,</w:t>
      </w:r>
      <w:r w:rsidRPr="005F0CA7">
        <w:rPr>
          <w:bCs/>
          <w:sz w:val="24"/>
          <w:szCs w:val="24"/>
        </w:rPr>
        <w:t xml:space="preserve"> </w:t>
      </w:r>
      <w:r w:rsidRPr="005F0CA7">
        <w:rPr>
          <w:sz w:val="24"/>
          <w:szCs w:val="24"/>
        </w:rPr>
        <w:t>υποβάλλοντας</w:t>
      </w:r>
      <w:r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Pr>
          <w:sz w:val="24"/>
          <w:szCs w:val="24"/>
        </w:rPr>
        <w:t>ει</w:t>
      </w:r>
      <w:r w:rsidRPr="000D4FDB">
        <w:rPr>
          <w:sz w:val="24"/>
          <w:szCs w:val="24"/>
        </w:rPr>
        <w:t xml:space="preserve"> αριθμό πρωτοκόλλου από το Τμήμα Πρωτοκόλλου (κτήριο Διοίκησης Β1, 1</w:t>
      </w:r>
      <w:r w:rsidRPr="000D4FDB">
        <w:rPr>
          <w:sz w:val="24"/>
          <w:szCs w:val="24"/>
          <w:vertAlign w:val="superscript"/>
        </w:rPr>
        <w:t>ος</w:t>
      </w:r>
      <w:r w:rsidRPr="000D4FDB">
        <w:rPr>
          <w:sz w:val="24"/>
          <w:szCs w:val="24"/>
        </w:rPr>
        <w:t xml:space="preserve"> όροφος).</w:t>
      </w:r>
    </w:p>
    <w:p w14:paraId="146BEA9B" w14:textId="77777777" w:rsidR="00D13F94" w:rsidRPr="00D13F94" w:rsidRDefault="00D13F94" w:rsidP="00D13F94">
      <w:pPr>
        <w:pStyle w:val="a4"/>
        <w:tabs>
          <w:tab w:val="left" w:pos="1134"/>
        </w:tabs>
        <w:autoSpaceDE w:val="0"/>
        <w:autoSpaceDN w:val="0"/>
        <w:adjustRightInd w:val="0"/>
        <w:spacing w:line="280" w:lineRule="atLeast"/>
        <w:ind w:left="284" w:right="-285"/>
      </w:pPr>
    </w:p>
    <w:p w14:paraId="75810F47" w14:textId="77777777" w:rsidR="00D13F94" w:rsidRPr="00D13F94" w:rsidRDefault="00D13F94" w:rsidP="00D13F94">
      <w:pPr>
        <w:pStyle w:val="3"/>
        <w:spacing w:after="200"/>
        <w:contextualSpacing/>
        <w:jc w:val="center"/>
        <w:rPr>
          <w:rFonts w:ascii="Times New Roman" w:hAnsi="Times New Roman"/>
          <w:b w:val="0"/>
          <w:bCs/>
          <w:sz w:val="24"/>
          <w:szCs w:val="24"/>
        </w:rPr>
      </w:pPr>
      <w:r w:rsidRPr="00D13F94">
        <w:rPr>
          <w:rFonts w:ascii="Times New Roman" w:hAnsi="Times New Roman"/>
          <w:bCs/>
          <w:sz w:val="24"/>
          <w:szCs w:val="24"/>
        </w:rPr>
        <w:t>Άρθρο 1: Στοιχεία της Πρόσκλησης</w:t>
      </w:r>
    </w:p>
    <w:p w14:paraId="676A259F" w14:textId="77777777" w:rsidR="00D13F94" w:rsidRPr="00580D91" w:rsidRDefault="00D13F94"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14184034" w:rsidR="00DF3D75" w:rsidRPr="00C67DCE" w:rsidRDefault="00C67DCE" w:rsidP="00602974">
            <w:pPr>
              <w:spacing w:after="120"/>
              <w:contextualSpacing/>
              <w:jc w:val="both"/>
              <w:rPr>
                <w:sz w:val="24"/>
                <w:szCs w:val="24"/>
              </w:rPr>
            </w:pPr>
            <w:r w:rsidRPr="00C67DCE">
              <w:rPr>
                <w:bCs/>
                <w:sz w:val="24"/>
                <w:szCs w:val="24"/>
              </w:rPr>
              <w:t>615, με αρ. πρωτ. 28882/26-11-2025</w:t>
            </w:r>
            <w:r w:rsidRPr="00C67DCE">
              <w:rPr>
                <w:sz w:val="24"/>
                <w:szCs w:val="24"/>
              </w:rPr>
              <w:t xml:space="preserve"> (ΑΔΑ: ΨΥΦΧ469Β7Γ-60Ζ, ΑΔΑΜ: 25</w:t>
            </w:r>
            <w:r w:rsidRPr="00C67DCE">
              <w:rPr>
                <w:sz w:val="24"/>
                <w:szCs w:val="24"/>
                <w:lang w:val="en-US"/>
              </w:rPr>
              <w:t>REQ</w:t>
            </w:r>
            <w:r w:rsidRPr="00C67DCE">
              <w:rPr>
                <w:sz w:val="24"/>
                <w:szCs w:val="24"/>
              </w:rPr>
              <w:t>018013492 2025-11-26)</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r w:rsidRPr="00580D91">
              <w:rPr>
                <w:b/>
                <w:bCs/>
                <w:sz w:val="24"/>
                <w:szCs w:val="24"/>
                <w:lang w:val="en-US"/>
              </w:rPr>
              <w:t>CPV :</w:t>
            </w:r>
          </w:p>
        </w:tc>
        <w:tc>
          <w:tcPr>
            <w:tcW w:w="5811" w:type="dxa"/>
          </w:tcPr>
          <w:p w14:paraId="7B13C3C6" w14:textId="2153A00C" w:rsidR="00DF3D75" w:rsidRPr="006148A1" w:rsidRDefault="00ED6714" w:rsidP="0018197E">
            <w:pPr>
              <w:jc w:val="both"/>
              <w:rPr>
                <w:sz w:val="24"/>
                <w:szCs w:val="24"/>
              </w:rPr>
            </w:pPr>
            <w:r w:rsidRPr="00580D91">
              <w:rPr>
                <w:sz w:val="24"/>
                <w:szCs w:val="24"/>
              </w:rPr>
              <w:t>[</w:t>
            </w:r>
            <w:r w:rsidR="00EF050B">
              <w:rPr>
                <w:sz w:val="24"/>
                <w:szCs w:val="24"/>
              </w:rPr>
              <w:t>44423000-1</w:t>
            </w:r>
            <w:r w:rsidRPr="00580D91">
              <w:rPr>
                <w:sz w:val="24"/>
                <w:szCs w:val="24"/>
              </w:rPr>
              <w:t>]-</w:t>
            </w:r>
            <w:r w:rsidR="00941F5D" w:rsidRPr="00580D91">
              <w:rPr>
                <w:sz w:val="24"/>
                <w:szCs w:val="24"/>
              </w:rPr>
              <w:t xml:space="preserve"> </w:t>
            </w:r>
            <w:r w:rsidR="00A050A3">
              <w:rPr>
                <w:sz w:val="24"/>
                <w:szCs w:val="24"/>
              </w:rPr>
              <w:t>Διάφορα</w:t>
            </w:r>
            <w:r w:rsidR="00953FA1">
              <w:rPr>
                <w:sz w:val="24"/>
                <w:szCs w:val="24"/>
              </w:rPr>
              <w:t xml:space="preserve"> ε</w:t>
            </w:r>
            <w:r w:rsidR="00A050A3">
              <w:rPr>
                <w:sz w:val="24"/>
                <w:szCs w:val="24"/>
              </w:rPr>
              <w:t>ίδη</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4D6F8E2F" w:rsidR="00AB52D4" w:rsidRPr="00C34298" w:rsidRDefault="00EF050B" w:rsidP="0018197E">
            <w:pPr>
              <w:jc w:val="both"/>
              <w:rPr>
                <w:sz w:val="24"/>
                <w:szCs w:val="24"/>
              </w:rPr>
            </w:pPr>
            <w:r>
              <w:rPr>
                <w:sz w:val="24"/>
                <w:szCs w:val="24"/>
              </w:rPr>
              <w:t>2661</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32B0C91D" w14:textId="768C5AB4" w:rsidR="00045669" w:rsidRDefault="00EF050B" w:rsidP="00602974">
            <w:pPr>
              <w:spacing w:after="120"/>
              <w:contextualSpacing/>
              <w:jc w:val="both"/>
              <w:rPr>
                <w:b/>
                <w:bCs/>
                <w:sz w:val="24"/>
                <w:szCs w:val="24"/>
              </w:rPr>
            </w:pPr>
            <w:r>
              <w:rPr>
                <w:b/>
                <w:bCs/>
                <w:sz w:val="24"/>
                <w:szCs w:val="24"/>
              </w:rPr>
              <w:t>1.1</w:t>
            </w:r>
            <w:r w:rsidR="00A050A3">
              <w:rPr>
                <w:b/>
                <w:bCs/>
                <w:sz w:val="24"/>
                <w:szCs w:val="24"/>
              </w:rPr>
              <w:t>00</w:t>
            </w:r>
            <w:r w:rsidR="00045669">
              <w:rPr>
                <w:b/>
                <w:bCs/>
                <w:sz w:val="24"/>
                <w:szCs w:val="24"/>
              </w:rPr>
              <w:t>,</w:t>
            </w:r>
            <w:r w:rsidR="00A050A3">
              <w:rPr>
                <w:b/>
                <w:bCs/>
                <w:sz w:val="24"/>
                <w:szCs w:val="24"/>
              </w:rPr>
              <w:t>0</w:t>
            </w:r>
            <w:r w:rsidR="00D13F94">
              <w:rPr>
                <w:b/>
                <w:bCs/>
                <w:sz w:val="24"/>
                <w:szCs w:val="24"/>
              </w:rPr>
              <w:t>€ συμπεριλαμβανομένου Φ.Π.Α.</w:t>
            </w:r>
          </w:p>
          <w:p w14:paraId="66C1308C" w14:textId="0DCCD057" w:rsidR="007B5937" w:rsidRPr="00982644" w:rsidRDefault="007B5937" w:rsidP="00A050A3">
            <w:pPr>
              <w:spacing w:after="120"/>
              <w:contextualSpacing/>
              <w:jc w:val="both"/>
              <w:rPr>
                <w:b/>
                <w:bCs/>
                <w:sz w:val="24"/>
                <w:szCs w:val="24"/>
              </w:rPr>
            </w:pP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3A60241D" w:rsidR="00DF3D75" w:rsidRPr="00792624" w:rsidRDefault="00E04FE6" w:rsidP="00CC16E6">
            <w:pPr>
              <w:spacing w:after="120"/>
              <w:contextualSpacing/>
              <w:jc w:val="both"/>
              <w:rPr>
                <w:b/>
                <w:sz w:val="24"/>
                <w:szCs w:val="24"/>
                <w:highlight w:val="yellow"/>
              </w:rPr>
            </w:pPr>
            <w:r w:rsidRPr="00E04FE6">
              <w:rPr>
                <w:b/>
                <w:sz w:val="24"/>
                <w:szCs w:val="24"/>
              </w:rPr>
              <w:t xml:space="preserve">Πέμπτη 4 Δεκεμβρίου </w:t>
            </w:r>
            <w:r w:rsidR="00472F9C" w:rsidRPr="00E04FE6">
              <w:rPr>
                <w:b/>
                <w:sz w:val="24"/>
                <w:szCs w:val="24"/>
              </w:rPr>
              <w:t xml:space="preserve">και ώρα </w:t>
            </w:r>
            <w:r w:rsidR="005F0CA7" w:rsidRPr="00E04FE6">
              <w:rPr>
                <w:b/>
                <w:sz w:val="24"/>
                <w:szCs w:val="24"/>
              </w:rPr>
              <w:t>10</w:t>
            </w:r>
            <w:r w:rsidR="00CC16E6" w:rsidRPr="00E04FE6">
              <w:rPr>
                <w:b/>
                <w:sz w:val="24"/>
                <w:szCs w:val="24"/>
              </w:rPr>
              <w:t>:00</w:t>
            </w:r>
            <w:r w:rsidR="001D2663" w:rsidRPr="00E04FE6">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29DBDAA0" w:rsidR="00DF3D75" w:rsidRPr="00580D91" w:rsidRDefault="00033407" w:rsidP="00602974">
            <w:pPr>
              <w:spacing w:after="120"/>
              <w:contextualSpacing/>
              <w:jc w:val="both"/>
              <w:rPr>
                <w:sz w:val="24"/>
                <w:szCs w:val="24"/>
              </w:rPr>
            </w:pPr>
            <w:r>
              <w:rPr>
                <w:sz w:val="24"/>
                <w:szCs w:val="24"/>
              </w:rPr>
              <w:t>30</w:t>
            </w:r>
            <w:r w:rsidR="004A1264">
              <w:rPr>
                <w:sz w:val="24"/>
                <w:szCs w:val="24"/>
              </w:rPr>
              <w:t xml:space="preserve"> η</w:t>
            </w:r>
            <w:r w:rsidR="00DF3D75" w:rsidRPr="00580D91">
              <w:rPr>
                <w:sz w:val="24"/>
                <w:szCs w:val="24"/>
              </w:rPr>
              <w:t>μέρες από την επομένη της καταληκτικής ημερομηνίας για την υποβολή των προσφορών</w:t>
            </w:r>
          </w:p>
        </w:tc>
      </w:tr>
    </w:tbl>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A9B494D" w:rsidR="00DF3D75" w:rsidRPr="00F25924" w:rsidRDefault="008E7E79" w:rsidP="008E7E79">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2: </w:t>
      </w:r>
      <w:r w:rsidR="00AB52D4" w:rsidRPr="00F25924">
        <w:rPr>
          <w:rFonts w:ascii="Times New Roman" w:hAnsi="Times New Roman"/>
          <w:sz w:val="24"/>
          <w:szCs w:val="24"/>
        </w:rPr>
        <w:t>Αντικείμενο της υπό ανάθεση</w:t>
      </w:r>
      <w:r w:rsidR="0049083D">
        <w:rPr>
          <w:rFonts w:ascii="Times New Roman" w:hAnsi="Times New Roman"/>
          <w:sz w:val="24"/>
          <w:szCs w:val="24"/>
        </w:rPr>
        <w:t xml:space="preserve"> προμήθειας</w:t>
      </w:r>
    </w:p>
    <w:p w14:paraId="2883C283" w14:textId="7ECAAC82" w:rsidR="001D2663" w:rsidRDefault="00AB52D4" w:rsidP="0033087F">
      <w:pPr>
        <w:pStyle w:val="a4"/>
        <w:spacing w:line="280" w:lineRule="atLeast"/>
        <w:ind w:right="-285"/>
        <w:rPr>
          <w:bCs/>
        </w:rPr>
      </w:pPr>
      <w:r w:rsidRPr="00627B58">
        <w:rPr>
          <w:bCs/>
        </w:rPr>
        <w:t>Αντικείμενο της υπό ανάθεση</w:t>
      </w:r>
      <w:r w:rsidR="0049083D">
        <w:rPr>
          <w:bCs/>
        </w:rPr>
        <w:t xml:space="preserve"> προμήθειας </w:t>
      </w:r>
      <w:r w:rsidRPr="00627B58">
        <w:rPr>
          <w:bCs/>
        </w:rPr>
        <w:t xml:space="preserve">αποτελεί η </w:t>
      </w:r>
      <w:bookmarkStart w:id="0" w:name="_Hlk213315761"/>
      <w:r w:rsidR="00B50944" w:rsidRPr="00B50944">
        <w:rPr>
          <w:b/>
        </w:rPr>
        <w:t>«</w:t>
      </w:r>
      <w:r w:rsidR="00EF050B" w:rsidRPr="007A759B">
        <w:rPr>
          <w:b/>
        </w:rPr>
        <w:t>προμήθεια υλικών συντήρησης αρχαιολογικών ευρημάτων και μικροεργαλείων για τις ανάγκες της ανασκαφής του Πανεπιστημίου Κρήτης στην Ελεύθερνα, Τομέας ΙΙ – Κεντρικός</w:t>
      </w:r>
      <w:r w:rsidR="00EF050B">
        <w:rPr>
          <w:b/>
        </w:rPr>
        <w:t xml:space="preserve"> (Δ/νση Τσιγωνάκη)</w:t>
      </w:r>
      <w:r w:rsidR="00892F30">
        <w:rPr>
          <w:b/>
        </w:rPr>
        <w:t>»</w:t>
      </w:r>
      <w:r w:rsidR="00C62D9A">
        <w:rPr>
          <w:b/>
        </w:rPr>
        <w:t xml:space="preserve"> </w:t>
      </w:r>
      <w:bookmarkEnd w:id="0"/>
      <w:r w:rsidR="00C62D9A" w:rsidRPr="00C62D9A">
        <w:rPr>
          <w:bCs/>
        </w:rPr>
        <w:t xml:space="preserve">όπως περιγράφεται στο Παράρτημα </w:t>
      </w:r>
      <w:r w:rsidR="00D13F94">
        <w:rPr>
          <w:bCs/>
        </w:rPr>
        <w:t xml:space="preserve">Ι </w:t>
      </w:r>
      <w:r w:rsidR="00C62D9A" w:rsidRPr="00C62D9A">
        <w:rPr>
          <w:bCs/>
        </w:rPr>
        <w:t>της παρούσης.</w:t>
      </w:r>
    </w:p>
    <w:p w14:paraId="11AA037C" w14:textId="3B3779F6" w:rsidR="00D13F94" w:rsidRDefault="00D13F94" w:rsidP="0033087F">
      <w:pPr>
        <w:pStyle w:val="a4"/>
        <w:spacing w:line="280" w:lineRule="atLeast"/>
        <w:ind w:right="-285"/>
        <w:rPr>
          <w:bCs/>
        </w:rPr>
      </w:pPr>
    </w:p>
    <w:p w14:paraId="52880180" w14:textId="49C7182F" w:rsidR="00AB52D4" w:rsidRPr="00F25924" w:rsidRDefault="00AB52D4" w:rsidP="00AB52D4">
      <w:pPr>
        <w:pStyle w:val="a4"/>
        <w:spacing w:line="280" w:lineRule="atLeast"/>
        <w:ind w:right="-285"/>
        <w:rPr>
          <w:bCs/>
        </w:rPr>
      </w:pPr>
      <w:r w:rsidRPr="00F25924">
        <w:rPr>
          <w:bCs/>
        </w:rPr>
        <w:t>Η παρούσα Πρόσκληση θα αναρτηθεί στο ΚΗΜΔΗΣ</w:t>
      </w:r>
      <w:r w:rsidR="002036AD">
        <w:rPr>
          <w:bCs/>
        </w:rPr>
        <w:t xml:space="preserve"> και στην</w:t>
      </w:r>
      <w:r w:rsidRPr="00F25924">
        <w:rPr>
          <w:bCs/>
        </w:rPr>
        <w:t xml:space="preserve"> ιστοσελίδα του Πανεπιστημίου Κρήτης (</w:t>
      </w:r>
      <w:hyperlink r:id="rId9" w:history="1">
        <w:r w:rsidRPr="00F25924">
          <w:rPr>
            <w:rStyle w:val="-"/>
            <w:bCs/>
          </w:rPr>
          <w:t>www.uoc.gr</w:t>
        </w:r>
      </w:hyperlink>
      <w:r w:rsidRPr="00F25924">
        <w:rPr>
          <w:bCs/>
        </w:rPr>
        <w:t>).</w:t>
      </w:r>
    </w:p>
    <w:p w14:paraId="7932E3A6" w14:textId="56A73500" w:rsidR="00892F30" w:rsidRPr="00F25924" w:rsidRDefault="00655B13" w:rsidP="00F63462">
      <w:pPr>
        <w:pStyle w:val="a4"/>
        <w:spacing w:line="240" w:lineRule="auto"/>
        <w:ind w:right="-285"/>
        <w:rPr>
          <w:b/>
        </w:rPr>
      </w:pPr>
      <w:r>
        <w:rPr>
          <w:b/>
        </w:rPr>
        <w:t>Ο χ</w:t>
      </w:r>
      <w:r w:rsidR="00F25924" w:rsidRPr="00F25924">
        <w:rPr>
          <w:b/>
        </w:rPr>
        <w:t xml:space="preserve">ρόνος </w:t>
      </w:r>
      <w:r w:rsidR="00B200C7">
        <w:rPr>
          <w:b/>
        </w:rPr>
        <w:t xml:space="preserve">παράδοσης των ειδών ορίζεται </w:t>
      </w:r>
      <w:r w:rsidR="00B200C7" w:rsidRPr="00F63462">
        <w:rPr>
          <w:b/>
        </w:rPr>
        <w:t xml:space="preserve">σε </w:t>
      </w:r>
      <w:r w:rsidR="00B200C7" w:rsidRPr="00305E6D">
        <w:rPr>
          <w:b/>
        </w:rPr>
        <w:t>έως</w:t>
      </w:r>
      <w:r w:rsidR="00305E6D">
        <w:rPr>
          <w:b/>
        </w:rPr>
        <w:t xml:space="preserve"> </w:t>
      </w:r>
      <w:r w:rsidR="00E04FE6">
        <w:rPr>
          <w:b/>
        </w:rPr>
        <w:t>δέκα</w:t>
      </w:r>
      <w:r w:rsidR="00305E6D">
        <w:rPr>
          <w:b/>
        </w:rPr>
        <w:t xml:space="preserve"> (1</w:t>
      </w:r>
      <w:r w:rsidR="00E04FE6">
        <w:rPr>
          <w:b/>
        </w:rPr>
        <w:t>0</w:t>
      </w:r>
      <w:r w:rsidR="00305E6D">
        <w:rPr>
          <w:b/>
        </w:rPr>
        <w:t xml:space="preserve">) </w:t>
      </w:r>
      <w:r w:rsidR="00E04FE6">
        <w:rPr>
          <w:b/>
        </w:rPr>
        <w:t>ημέρες</w:t>
      </w:r>
      <w:r w:rsidR="00305E6D">
        <w:rPr>
          <w:b/>
        </w:rPr>
        <w:t xml:space="preserve"> </w:t>
      </w:r>
      <w:r w:rsidR="00B200C7" w:rsidRPr="00305E6D">
        <w:rPr>
          <w:b/>
        </w:rPr>
        <w:t>από την ημερομηνία ανάρτησης της νομικής δέσμευσης</w:t>
      </w:r>
      <w:r w:rsidR="00B200C7" w:rsidRPr="00F63462">
        <w:rPr>
          <w:b/>
        </w:rPr>
        <w:t>.</w:t>
      </w:r>
    </w:p>
    <w:p w14:paraId="7D718149" w14:textId="77777777" w:rsidR="00AB67A1" w:rsidRPr="00F25924" w:rsidRDefault="00AB67A1" w:rsidP="00DF3D75">
      <w:pPr>
        <w:spacing w:after="120"/>
        <w:contextualSpacing/>
        <w:jc w:val="both"/>
        <w:rPr>
          <w:b/>
          <w:sz w:val="24"/>
          <w:szCs w:val="24"/>
        </w:rPr>
      </w:pPr>
    </w:p>
    <w:p w14:paraId="4CA58B4C" w14:textId="77777777" w:rsidR="008E7E79" w:rsidRPr="008D58DD" w:rsidRDefault="008E7E79" w:rsidP="008E7E79">
      <w:pPr>
        <w:ind w:right="-285"/>
        <w:jc w:val="center"/>
        <w:rPr>
          <w:b/>
          <w:bCs/>
          <w:sz w:val="24"/>
          <w:szCs w:val="24"/>
        </w:rPr>
      </w:pPr>
      <w:r w:rsidRPr="008D58DD">
        <w:rPr>
          <w:b/>
          <w:bCs/>
          <w:sz w:val="24"/>
          <w:szCs w:val="24"/>
        </w:rPr>
        <w:t xml:space="preserve">Άρθρο </w:t>
      </w:r>
      <w:r>
        <w:rPr>
          <w:b/>
          <w:bCs/>
          <w:sz w:val="24"/>
          <w:szCs w:val="24"/>
        </w:rPr>
        <w:t xml:space="preserve">3: </w:t>
      </w:r>
      <w:r w:rsidRPr="008D58DD">
        <w:rPr>
          <w:b/>
          <w:bCs/>
          <w:sz w:val="24"/>
          <w:szCs w:val="24"/>
        </w:rPr>
        <w:t>Στοιχεία Διαδικασίας – Χρηματοδότηση</w:t>
      </w:r>
    </w:p>
    <w:p w14:paraId="387A2E90" w14:textId="1BA6A1BF" w:rsidR="00B93250" w:rsidRPr="00E04FE6" w:rsidRDefault="00580D91" w:rsidP="00E04FE6">
      <w:pPr>
        <w:tabs>
          <w:tab w:val="left" w:pos="567"/>
        </w:tabs>
        <w:autoSpaceDE w:val="0"/>
        <w:autoSpaceDN w:val="0"/>
        <w:adjustRightInd w:val="0"/>
        <w:ind w:right="-285"/>
        <w:jc w:val="both"/>
        <w:rPr>
          <w:bCs/>
          <w:sz w:val="24"/>
          <w:szCs w:val="24"/>
        </w:rPr>
      </w:pPr>
      <w:r w:rsidRPr="00F25924">
        <w:rPr>
          <w:bCs/>
          <w:sz w:val="24"/>
          <w:szCs w:val="24"/>
        </w:rPr>
        <w:t xml:space="preserve">Η εγκεκριμένη προϋπολογισθείσα δαπάνη ανέρχεται στο ύψος των </w:t>
      </w:r>
      <w:r w:rsidR="00097AA6" w:rsidRPr="00097AA6">
        <w:rPr>
          <w:b/>
          <w:sz w:val="24"/>
          <w:szCs w:val="24"/>
        </w:rPr>
        <w:t>1.1</w:t>
      </w:r>
      <w:r w:rsidR="00E04FE6" w:rsidRPr="00097AA6">
        <w:rPr>
          <w:b/>
          <w:sz w:val="24"/>
          <w:szCs w:val="24"/>
        </w:rPr>
        <w:t>00</w:t>
      </w:r>
      <w:r w:rsidR="000B281A">
        <w:rPr>
          <w:b/>
          <w:sz w:val="24"/>
          <w:szCs w:val="24"/>
        </w:rPr>
        <w:t>,</w:t>
      </w:r>
      <w:r w:rsidR="00E04FE6">
        <w:rPr>
          <w:b/>
          <w:sz w:val="24"/>
          <w:szCs w:val="24"/>
        </w:rPr>
        <w:t>00</w:t>
      </w:r>
      <w:r w:rsidR="001D2663" w:rsidRPr="001E2C6A">
        <w:rPr>
          <w:b/>
          <w:sz w:val="24"/>
          <w:szCs w:val="24"/>
        </w:rPr>
        <w:t>€</w:t>
      </w:r>
      <w:r w:rsidR="002C7D33">
        <w:rPr>
          <w:bCs/>
          <w:sz w:val="24"/>
          <w:szCs w:val="24"/>
        </w:rPr>
        <w:t xml:space="preserve"> (</w:t>
      </w:r>
      <w:r w:rsidR="00097AA6">
        <w:rPr>
          <w:bCs/>
          <w:sz w:val="24"/>
          <w:szCs w:val="24"/>
        </w:rPr>
        <w:t>χιλίων εκατόν</w:t>
      </w:r>
      <w:r w:rsidR="00E04FE6">
        <w:rPr>
          <w:bCs/>
          <w:sz w:val="24"/>
          <w:szCs w:val="24"/>
        </w:rPr>
        <w:t xml:space="preserve"> ευρώ</w:t>
      </w:r>
      <w:r w:rsidR="000B281A">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9E48F4">
        <w:rPr>
          <w:bCs/>
          <w:sz w:val="24"/>
          <w:szCs w:val="24"/>
        </w:rPr>
        <w:t>5</w:t>
      </w:r>
      <w:r w:rsidR="00A52751">
        <w:rPr>
          <w:bCs/>
          <w:sz w:val="24"/>
          <w:szCs w:val="24"/>
        </w:rPr>
        <w:t xml:space="preserve"> - </w:t>
      </w:r>
      <w:r w:rsidRPr="00F25924">
        <w:rPr>
          <w:bCs/>
          <w:sz w:val="24"/>
          <w:szCs w:val="24"/>
        </w:rPr>
        <w:t xml:space="preserve">ΚΑΕ </w:t>
      </w:r>
      <w:r w:rsidR="00097AA6">
        <w:rPr>
          <w:b/>
          <w:sz w:val="24"/>
          <w:szCs w:val="24"/>
        </w:rPr>
        <w:t>2661</w:t>
      </w:r>
      <w:r w:rsidR="00E04FE6">
        <w:rPr>
          <w:b/>
          <w:sz w:val="24"/>
          <w:szCs w:val="24"/>
        </w:rPr>
        <w:t>.</w:t>
      </w:r>
    </w:p>
    <w:p w14:paraId="38232F19" w14:textId="4056ACC3" w:rsidR="008E7E79" w:rsidRPr="00B55DFD" w:rsidRDefault="008E7E79" w:rsidP="008E7E79">
      <w:pPr>
        <w:spacing w:after="160" w:line="280" w:lineRule="atLeast"/>
        <w:ind w:right="-285"/>
        <w:jc w:val="both"/>
        <w:rPr>
          <w:rFonts w:eastAsiaTheme="minorEastAsia"/>
          <w:bCs/>
          <w:sz w:val="24"/>
          <w:szCs w:val="24"/>
        </w:rPr>
      </w:pPr>
      <w:r w:rsidRPr="00B55DFD">
        <w:rPr>
          <w:rFonts w:eastAsiaTheme="minorEastAsia"/>
          <w:bCs/>
          <w:sz w:val="24"/>
          <w:szCs w:val="24"/>
        </w:rPr>
        <w:t xml:space="preserve">Ως κριτήριο κατακύρωσης ορίζεται η πλέον συμφέρουσα από οικονομική άποψη προσφορά μόνο </w:t>
      </w:r>
      <w:r w:rsidRPr="00B55DFD">
        <w:rPr>
          <w:rFonts w:eastAsiaTheme="minorEastAsia"/>
          <w:b/>
          <w:sz w:val="24"/>
          <w:szCs w:val="24"/>
        </w:rPr>
        <w:t>βάσει τιμής για το σύνολο των ειδών.</w:t>
      </w:r>
    </w:p>
    <w:p w14:paraId="19FE905E" w14:textId="77777777" w:rsidR="00B93250" w:rsidRDefault="00B93250" w:rsidP="0077733D">
      <w:pPr>
        <w:tabs>
          <w:tab w:val="left" w:pos="567"/>
        </w:tabs>
        <w:autoSpaceDE w:val="0"/>
        <w:autoSpaceDN w:val="0"/>
        <w:adjustRightInd w:val="0"/>
        <w:ind w:right="-285"/>
        <w:jc w:val="both"/>
        <w:rPr>
          <w:b/>
          <w:sz w:val="24"/>
          <w:szCs w:val="24"/>
        </w:rPr>
      </w:pPr>
    </w:p>
    <w:p w14:paraId="5FDDE4E3" w14:textId="77777777" w:rsidR="008E7E79" w:rsidRPr="00624868" w:rsidRDefault="008E7E79" w:rsidP="008E7E79">
      <w:pPr>
        <w:tabs>
          <w:tab w:val="left" w:pos="567"/>
        </w:tabs>
        <w:autoSpaceDE w:val="0"/>
        <w:autoSpaceDN w:val="0"/>
        <w:adjustRightInd w:val="0"/>
        <w:ind w:right="-285"/>
        <w:jc w:val="center"/>
        <w:rPr>
          <w:b/>
          <w:sz w:val="24"/>
          <w:szCs w:val="24"/>
        </w:rPr>
      </w:pPr>
      <w:r w:rsidRPr="00624868">
        <w:rPr>
          <w:b/>
          <w:sz w:val="24"/>
          <w:szCs w:val="24"/>
        </w:rPr>
        <w:t xml:space="preserve">Άρθρο </w:t>
      </w:r>
      <w:r>
        <w:rPr>
          <w:b/>
          <w:sz w:val="24"/>
          <w:szCs w:val="24"/>
        </w:rPr>
        <w:t xml:space="preserve">4: </w:t>
      </w:r>
      <w:r w:rsidRPr="00624868">
        <w:rPr>
          <w:b/>
          <w:sz w:val="24"/>
          <w:szCs w:val="24"/>
        </w:rPr>
        <w:t>Κατάρτιση – Υποβολή Προσφορών</w:t>
      </w:r>
    </w:p>
    <w:p w14:paraId="5EA2B3A7" w14:textId="28C2C9E8"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Καλούνται οι ενδιαφερόμενοι να υποβάλουν την προσφορά τους έως και την </w:t>
      </w:r>
      <w:r w:rsidR="00E04FE6" w:rsidRPr="00E04FE6">
        <w:rPr>
          <w:b/>
          <w:sz w:val="24"/>
          <w:szCs w:val="24"/>
        </w:rPr>
        <w:t xml:space="preserve">Πέμπτη 4 Δεκεμβρίου </w:t>
      </w:r>
      <w:r w:rsidRPr="00AB5557">
        <w:rPr>
          <w:b/>
          <w:sz w:val="24"/>
          <w:szCs w:val="24"/>
        </w:rPr>
        <w:t>2025</w:t>
      </w:r>
      <w:r w:rsidRPr="00AB5557">
        <w:rPr>
          <w:bCs/>
          <w:sz w:val="24"/>
          <w:szCs w:val="24"/>
        </w:rPr>
        <w:t xml:space="preserve">, </w:t>
      </w:r>
      <w:r w:rsidRPr="00AB5557">
        <w:rPr>
          <w:b/>
          <w:sz w:val="24"/>
          <w:szCs w:val="24"/>
        </w:rPr>
        <w:t>και ώρα 10:00 π.μ.</w:t>
      </w:r>
      <w:r>
        <w:rPr>
          <w:bCs/>
          <w:sz w:val="24"/>
          <w:szCs w:val="24"/>
        </w:rPr>
        <w:t xml:space="preserve"> </w:t>
      </w:r>
      <w:r w:rsidRPr="00645240">
        <w:rPr>
          <w:rFonts w:eastAsiaTheme="minorEastAsia"/>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105B9427"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lastRenderedPageBreak/>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244F4AC6"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Οι προσφέροντες δεν δικαιούνται ουδεμία αποζημίωση για δαπάνες σχετικές με τη συμμετοχή τους.</w:t>
      </w:r>
    </w:p>
    <w:p w14:paraId="10F46706"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B210389"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72E6A8FA"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
          <w:sz w:val="24"/>
          <w:szCs w:val="24"/>
        </w:rPr>
      </w:pPr>
      <w:r w:rsidRPr="00645240">
        <w:rPr>
          <w:rFonts w:eastAsiaTheme="minorEastAsia"/>
          <w:b/>
          <w:sz w:val="24"/>
          <w:szCs w:val="24"/>
        </w:rPr>
        <w:t>ΦΑΚΕΛΟΣ ΠΡΟΣΦΟΡΑΣ ΓΙΑ</w:t>
      </w:r>
    </w:p>
    <w:p w14:paraId="15ED792E" w14:textId="77777777" w:rsidR="008E7E79" w:rsidRPr="003F54F2" w:rsidRDefault="008E7E79" w:rsidP="008E7E79">
      <w:pPr>
        <w:tabs>
          <w:tab w:val="left" w:pos="567"/>
        </w:tabs>
        <w:autoSpaceDE w:val="0"/>
        <w:autoSpaceDN w:val="0"/>
        <w:adjustRightInd w:val="0"/>
        <w:spacing w:after="160" w:line="259" w:lineRule="auto"/>
        <w:ind w:right="-285"/>
        <w:jc w:val="center"/>
        <w:rPr>
          <w:rFonts w:eastAsiaTheme="minorEastAsia"/>
          <w:bCs/>
          <w:sz w:val="24"/>
          <w:szCs w:val="24"/>
        </w:rPr>
      </w:pPr>
      <w:r w:rsidRPr="003F54F2">
        <w:rPr>
          <w:rFonts w:eastAsiaTheme="minorEastAsia"/>
          <w:bCs/>
          <w:sz w:val="24"/>
          <w:szCs w:val="24"/>
        </w:rPr>
        <w:t>Πρόσκληση Εκδήλωσης Ενδιαφέροντος με σφραγισμένες προσφορές για</w:t>
      </w:r>
    </w:p>
    <w:p w14:paraId="524EA503" w14:textId="197230CC" w:rsidR="008E7E79" w:rsidRPr="00E04FE6" w:rsidRDefault="008E7E79" w:rsidP="008E7E79">
      <w:pPr>
        <w:tabs>
          <w:tab w:val="left" w:pos="567"/>
        </w:tabs>
        <w:autoSpaceDE w:val="0"/>
        <w:autoSpaceDN w:val="0"/>
        <w:adjustRightInd w:val="0"/>
        <w:spacing w:after="160" w:line="259" w:lineRule="auto"/>
        <w:ind w:right="-285"/>
        <w:jc w:val="center"/>
        <w:rPr>
          <w:rFonts w:eastAsiaTheme="minorEastAsia"/>
          <w:b/>
          <w:sz w:val="24"/>
          <w:szCs w:val="24"/>
        </w:rPr>
      </w:pPr>
      <w:r w:rsidRPr="003F54F2">
        <w:rPr>
          <w:rFonts w:eastAsiaTheme="minorEastAsia"/>
          <w:b/>
          <w:sz w:val="24"/>
          <w:szCs w:val="24"/>
        </w:rPr>
        <w:t>«</w:t>
      </w:r>
      <w:r w:rsidR="003F54F2" w:rsidRPr="003F54F2">
        <w:rPr>
          <w:b/>
          <w:sz w:val="24"/>
          <w:szCs w:val="24"/>
        </w:rPr>
        <w:t>προμήθεια υλικών συντήρησης αρχαιολογικών ευρημάτων και μικροεργαλείων για τις ανάγκες της ανασκαφής του Πανεπιστημίου Κρήτης στην Ελεύθερνα, Τομέας ΙΙ – Κεντρικός (Δ/νση Τσιγωνάκη)</w:t>
      </w:r>
      <w:r w:rsidRPr="003F54F2">
        <w:rPr>
          <w:rFonts w:eastAsiaTheme="minorEastAsia"/>
          <w:b/>
          <w:sz w:val="24"/>
          <w:szCs w:val="24"/>
        </w:rPr>
        <w:t>»</w:t>
      </w:r>
    </w:p>
    <w:p w14:paraId="2E1D52FC"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Cs/>
          <w:sz w:val="24"/>
          <w:szCs w:val="24"/>
        </w:rPr>
      </w:pPr>
      <w:r w:rsidRPr="00645240">
        <w:rPr>
          <w:rFonts w:eastAsiaTheme="minorEastAsia"/>
          <w:bCs/>
          <w:sz w:val="24"/>
          <w:szCs w:val="24"/>
        </w:rPr>
        <w:t>Αριθμός Πρόσκλησης Εκδήλωσης: ……………../…..-…..-………</w:t>
      </w:r>
    </w:p>
    <w:p w14:paraId="360560CB"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Cs/>
          <w:sz w:val="24"/>
          <w:szCs w:val="24"/>
        </w:rPr>
      </w:pPr>
      <w:r w:rsidRPr="00535A83">
        <w:rPr>
          <w:rFonts w:eastAsiaTheme="minorEastAsia"/>
          <w:b/>
          <w:sz w:val="24"/>
          <w:szCs w:val="24"/>
        </w:rPr>
        <w:t>ΣΤΟΙΧΕΙΑ ΤΟΥ ΥΠΟΨΗΦ</w:t>
      </w:r>
      <w:r w:rsidRPr="00645240">
        <w:rPr>
          <w:rFonts w:eastAsiaTheme="minorEastAsia"/>
          <w:bCs/>
          <w:sz w:val="24"/>
          <w:szCs w:val="24"/>
        </w:rPr>
        <w:t>ΙΟΥ: (Επωνυμία, Διεύθυνση, τηλ. Email)</w:t>
      </w:r>
    </w:p>
    <w:p w14:paraId="075F1E05" w14:textId="77777777" w:rsidR="008E7E79" w:rsidRPr="00645240" w:rsidRDefault="008E7E79" w:rsidP="008E7E79">
      <w:pPr>
        <w:tabs>
          <w:tab w:val="left" w:pos="567"/>
        </w:tabs>
        <w:autoSpaceDE w:val="0"/>
        <w:autoSpaceDN w:val="0"/>
        <w:adjustRightInd w:val="0"/>
        <w:spacing w:after="160" w:line="259" w:lineRule="auto"/>
        <w:ind w:right="-285"/>
        <w:jc w:val="both"/>
        <w:rPr>
          <w:rFonts w:eastAsiaTheme="minorEastAsia"/>
          <w:bCs/>
          <w:sz w:val="24"/>
          <w:szCs w:val="24"/>
        </w:rPr>
      </w:pPr>
      <w:r w:rsidRPr="00645240">
        <w:rPr>
          <w:rFonts w:eastAsiaTheme="minorEastAsia"/>
          <w:bCs/>
          <w:sz w:val="24"/>
          <w:szCs w:val="24"/>
        </w:rPr>
        <w:t xml:space="preserve">Ο ενιαίος σφραγισμένος φάκελος με τα πλήρη στοιχεία του προσφέροντα πρέπει να περιέχει: </w:t>
      </w:r>
    </w:p>
    <w:p w14:paraId="670F6A39" w14:textId="3BB3C050" w:rsidR="008E7E79" w:rsidRPr="00645240" w:rsidRDefault="008E7E79" w:rsidP="008E7E79">
      <w:pPr>
        <w:tabs>
          <w:tab w:val="left" w:pos="567"/>
        </w:tabs>
        <w:autoSpaceDE w:val="0"/>
        <w:autoSpaceDN w:val="0"/>
        <w:adjustRightInd w:val="0"/>
        <w:spacing w:after="160" w:line="259" w:lineRule="auto"/>
        <w:ind w:right="-285"/>
        <w:jc w:val="both"/>
        <w:rPr>
          <w:rFonts w:eastAsiaTheme="minorEastAsia"/>
          <w:b/>
          <w:sz w:val="24"/>
          <w:szCs w:val="24"/>
        </w:rPr>
      </w:pPr>
      <w:r w:rsidRPr="00645240">
        <w:rPr>
          <w:rFonts w:eastAsiaTheme="minorEastAsia"/>
          <w:b/>
          <w:sz w:val="24"/>
          <w:szCs w:val="24"/>
        </w:rPr>
        <w:t xml:space="preserve"> </w:t>
      </w:r>
      <w:r w:rsidR="0000539B">
        <w:rPr>
          <w:rFonts w:eastAsiaTheme="minorEastAsia"/>
          <w:b/>
          <w:sz w:val="24"/>
          <w:szCs w:val="24"/>
        </w:rPr>
        <w:t>Α</w:t>
      </w:r>
      <w:r w:rsidRPr="00645240">
        <w:rPr>
          <w:rFonts w:eastAsiaTheme="minorEastAsia"/>
          <w:b/>
          <w:sz w:val="24"/>
          <w:szCs w:val="24"/>
        </w:rPr>
        <w:t xml:space="preserve">) </w:t>
      </w:r>
      <w:r w:rsidRPr="000C36F2">
        <w:rPr>
          <w:b/>
          <w:sz w:val="24"/>
          <w:szCs w:val="24"/>
        </w:rPr>
        <w:t>Δικαιολογητικ</w:t>
      </w:r>
      <w:r>
        <w:rPr>
          <w:b/>
          <w:sz w:val="24"/>
          <w:szCs w:val="24"/>
        </w:rPr>
        <w:t>ά</w:t>
      </w:r>
      <w:r w:rsidRPr="000C36F2">
        <w:rPr>
          <w:b/>
          <w:sz w:val="24"/>
          <w:szCs w:val="24"/>
        </w:rPr>
        <w:t xml:space="preserve"> Συμμετοχής</w:t>
      </w:r>
      <w:r w:rsidR="00535A83">
        <w:rPr>
          <w:bCs/>
          <w:sz w:val="24"/>
          <w:szCs w:val="24"/>
        </w:rPr>
        <w:t>.</w:t>
      </w:r>
    </w:p>
    <w:p w14:paraId="556B06B0" w14:textId="6D99ADF7" w:rsidR="008E7E79" w:rsidRDefault="0000539B" w:rsidP="008E7E79">
      <w:pPr>
        <w:tabs>
          <w:tab w:val="left" w:pos="567"/>
        </w:tabs>
        <w:autoSpaceDE w:val="0"/>
        <w:autoSpaceDN w:val="0"/>
        <w:adjustRightInd w:val="0"/>
        <w:spacing w:after="160" w:line="259" w:lineRule="auto"/>
        <w:ind w:right="-285"/>
        <w:jc w:val="both"/>
        <w:rPr>
          <w:rFonts w:eastAsiaTheme="minorEastAsia"/>
          <w:b/>
          <w:sz w:val="24"/>
          <w:szCs w:val="24"/>
        </w:rPr>
      </w:pPr>
      <w:r>
        <w:rPr>
          <w:rFonts w:eastAsiaTheme="minorEastAsia"/>
          <w:b/>
          <w:sz w:val="24"/>
          <w:szCs w:val="24"/>
        </w:rPr>
        <w:t>Β</w:t>
      </w:r>
      <w:r w:rsidR="008E7E79" w:rsidRPr="00645240">
        <w:rPr>
          <w:rFonts w:eastAsiaTheme="minorEastAsia"/>
          <w:b/>
          <w:sz w:val="24"/>
          <w:szCs w:val="24"/>
        </w:rPr>
        <w:t>) Οικονομική Προσφορά του υποψηφίου Αναδόχου.</w:t>
      </w:r>
    </w:p>
    <w:p w14:paraId="60765B01" w14:textId="77777777" w:rsidR="008E7E79" w:rsidRDefault="008E7E79" w:rsidP="008E7E79">
      <w:pPr>
        <w:tabs>
          <w:tab w:val="left" w:pos="567"/>
        </w:tabs>
        <w:autoSpaceDE w:val="0"/>
        <w:autoSpaceDN w:val="0"/>
        <w:adjustRightInd w:val="0"/>
        <w:ind w:right="-285"/>
        <w:jc w:val="both"/>
        <w:rPr>
          <w:b/>
          <w:sz w:val="24"/>
          <w:szCs w:val="24"/>
        </w:rPr>
      </w:pPr>
      <w:r>
        <w:rPr>
          <w:b/>
          <w:sz w:val="24"/>
          <w:szCs w:val="24"/>
        </w:rPr>
        <w:t xml:space="preserve">Α. </w:t>
      </w:r>
      <w:r w:rsidRPr="008D58DD">
        <w:rPr>
          <w:b/>
          <w:sz w:val="24"/>
          <w:szCs w:val="24"/>
        </w:rPr>
        <w:t>ΔΙΚΑΙΟΛΟΓΗΤΙΚΑ ΣΥΜΜΕΤΟΧΗΣ:</w:t>
      </w:r>
    </w:p>
    <w:p w14:paraId="378E3185" w14:textId="77777777" w:rsidR="008E7E79" w:rsidRPr="00B201EB" w:rsidRDefault="008E7E79" w:rsidP="008E7E79">
      <w:pPr>
        <w:tabs>
          <w:tab w:val="left" w:pos="567"/>
        </w:tabs>
        <w:autoSpaceDE w:val="0"/>
        <w:autoSpaceDN w:val="0"/>
        <w:adjustRightInd w:val="0"/>
        <w:ind w:right="-285"/>
        <w:jc w:val="both"/>
        <w:rPr>
          <w:b/>
          <w:sz w:val="24"/>
          <w:szCs w:val="24"/>
        </w:rPr>
      </w:pPr>
    </w:p>
    <w:p w14:paraId="650E9454"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
          <w:sz w:val="24"/>
          <w:szCs w:val="24"/>
        </w:rPr>
        <w:t>1. Υπεύθυνη δήλωση</w:t>
      </w:r>
      <w:r w:rsidRPr="00645240">
        <w:rPr>
          <w:rFonts w:eastAsiaTheme="minorEastAsia"/>
          <w:bCs/>
          <w:sz w:val="24"/>
          <w:szCs w:val="24"/>
        </w:rPr>
        <w:t xml:space="preserve"> του Ν.1599/1986 του υποψήφιου Αναδόχου με την οποία :</w:t>
      </w:r>
    </w:p>
    <w:p w14:paraId="7B5D529F"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α) θα αποδέχεται πλήρως όλους τους όρους της παρούσης Πρόσκλησης και των παραρτημάτων της,</w:t>
      </w:r>
    </w:p>
    <w:p w14:paraId="4637A47C"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5FADF34D"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8488080" w14:textId="5893DECF" w:rsidR="008E7E79" w:rsidRPr="008E7E79" w:rsidRDefault="008E7E79" w:rsidP="008E7E79">
      <w:pPr>
        <w:tabs>
          <w:tab w:val="left" w:pos="567"/>
        </w:tabs>
        <w:autoSpaceDE w:val="0"/>
        <w:autoSpaceDN w:val="0"/>
        <w:adjustRightInd w:val="0"/>
        <w:spacing w:after="160" w:line="240" w:lineRule="atLeast"/>
        <w:ind w:right="-284"/>
        <w:jc w:val="both"/>
        <w:rPr>
          <w:rFonts w:eastAsiaTheme="minorEastAsia"/>
          <w:sz w:val="24"/>
          <w:szCs w:val="24"/>
        </w:rPr>
      </w:pPr>
      <w:r w:rsidRPr="008E7E79">
        <w:rPr>
          <w:rFonts w:eastAsiaTheme="minorEastAsia"/>
          <w:b/>
          <w:bCs/>
          <w:sz w:val="24"/>
          <w:szCs w:val="24"/>
        </w:rPr>
        <w:t xml:space="preserve">2. Υπεύθυνη δήλωση του Ν. 1599/1986 του, </w:t>
      </w:r>
      <w:r w:rsidRPr="008E7E79">
        <w:rPr>
          <w:rFonts w:eastAsiaTheme="minorEastAsia"/>
          <w:sz w:val="24"/>
          <w:szCs w:val="24"/>
        </w:rPr>
        <w:t>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p>
    <w:p w14:paraId="3DC53BB6" w14:textId="7D226353" w:rsidR="008E7E79" w:rsidRPr="00645240" w:rsidRDefault="008E7E79" w:rsidP="008E7E79">
      <w:pPr>
        <w:widowControl w:val="0"/>
        <w:tabs>
          <w:tab w:val="left" w:pos="284"/>
        </w:tabs>
        <w:autoSpaceDE w:val="0"/>
        <w:autoSpaceDN w:val="0"/>
        <w:spacing w:after="160" w:line="240" w:lineRule="atLeast"/>
        <w:ind w:right="-285"/>
        <w:jc w:val="both"/>
        <w:rPr>
          <w:rFonts w:eastAsiaTheme="minorEastAsia"/>
          <w:bCs/>
          <w:sz w:val="24"/>
          <w:szCs w:val="24"/>
        </w:rPr>
      </w:pPr>
      <w:r>
        <w:rPr>
          <w:rFonts w:eastAsiaTheme="minorEastAsia"/>
          <w:b/>
          <w:sz w:val="24"/>
          <w:szCs w:val="24"/>
        </w:rPr>
        <w:t xml:space="preserve">3. </w:t>
      </w:r>
      <w:r w:rsidRPr="00645240">
        <w:rPr>
          <w:rFonts w:eastAsiaTheme="minorEastAsia"/>
          <w:b/>
          <w:sz w:val="24"/>
          <w:szCs w:val="24"/>
        </w:rPr>
        <w:t xml:space="preserve">Για την απόδειξη της μη συνδρομής των λόγων αποκλεισμού της παρ. 1 του άρθρου 73 του N. 4412/2016, </w:t>
      </w:r>
      <w:r w:rsidRPr="00645240">
        <w:rPr>
          <w:rFonts w:eastAsiaTheme="minorEastAsia"/>
          <w:bCs/>
          <w:sz w:val="24"/>
          <w:szCs w:val="24"/>
        </w:rPr>
        <w:t xml:space="preserve">η εταιρεία υποβάλλει: </w:t>
      </w:r>
    </w:p>
    <w:p w14:paraId="52909A1F" w14:textId="77777777" w:rsidR="008E7E79" w:rsidRPr="00645240" w:rsidRDefault="008E7E79" w:rsidP="008E7E79">
      <w:pPr>
        <w:tabs>
          <w:tab w:val="left" w:pos="284"/>
        </w:tabs>
        <w:autoSpaceDE w:val="0"/>
        <w:autoSpaceDN w:val="0"/>
        <w:adjustRightInd w:val="0"/>
        <w:spacing w:after="160" w:line="259" w:lineRule="auto"/>
        <w:ind w:right="-285"/>
        <w:jc w:val="both"/>
        <w:rPr>
          <w:rFonts w:eastAsiaTheme="minorEastAsia"/>
          <w:bCs/>
          <w:sz w:val="24"/>
          <w:szCs w:val="24"/>
        </w:rPr>
      </w:pPr>
      <w:r w:rsidRPr="00645240">
        <w:rPr>
          <w:rFonts w:eastAsiaTheme="minorEastAsia"/>
          <w:bCs/>
          <w:sz w:val="24"/>
          <w:szCs w:val="24"/>
        </w:rPr>
        <w:lastRenderedPageBreak/>
        <w:t>i.</w:t>
      </w:r>
      <w:r w:rsidRPr="00645240">
        <w:rPr>
          <w:rFonts w:eastAsiaTheme="minorEastAsia"/>
          <w:bCs/>
          <w:sz w:val="24"/>
          <w:szCs w:val="24"/>
        </w:rPr>
        <w:tab/>
      </w:r>
      <w:r w:rsidRPr="00645240">
        <w:rPr>
          <w:rFonts w:eastAsiaTheme="minorEastAsia"/>
          <w:b/>
          <w:sz w:val="24"/>
          <w:szCs w:val="24"/>
        </w:rPr>
        <w:t>Απόσπασμα του ποινικού μητρώου</w:t>
      </w:r>
      <w:r w:rsidRPr="00645240">
        <w:rPr>
          <w:rFonts w:eastAsiaTheme="minorEastAsia"/>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10756B69" w14:textId="77777777" w:rsidR="008E7E79" w:rsidRPr="00645240" w:rsidRDefault="008E7E79" w:rsidP="008E7E79">
      <w:pPr>
        <w:tabs>
          <w:tab w:val="left" w:pos="284"/>
        </w:tabs>
        <w:autoSpaceDE w:val="0"/>
        <w:autoSpaceDN w:val="0"/>
        <w:adjustRightInd w:val="0"/>
        <w:spacing w:after="160" w:line="259" w:lineRule="auto"/>
        <w:ind w:right="-285"/>
        <w:jc w:val="both"/>
        <w:rPr>
          <w:rFonts w:eastAsiaTheme="minorEastAsia"/>
          <w:bCs/>
          <w:sz w:val="24"/>
          <w:szCs w:val="24"/>
        </w:rPr>
      </w:pPr>
      <w:r w:rsidRPr="00645240">
        <w:rPr>
          <w:rFonts w:eastAsiaTheme="minorEastAsia"/>
          <w:bCs/>
          <w:sz w:val="24"/>
          <w:szCs w:val="24"/>
        </w:rPr>
        <w:t>ii.</w:t>
      </w:r>
      <w:r w:rsidRPr="00645240">
        <w:rPr>
          <w:rFonts w:eastAsiaTheme="minorEastAsia"/>
          <w:bCs/>
          <w:sz w:val="24"/>
          <w:szCs w:val="24"/>
        </w:rPr>
        <w:tab/>
        <w:t xml:space="preserve">Για την απόδειξη της εκπλήρωσης των φορολογικών υποχρεώσεων της, </w:t>
      </w:r>
      <w:r w:rsidRPr="00645240">
        <w:rPr>
          <w:rFonts w:eastAsiaTheme="minorEastAsia"/>
          <w:b/>
          <w:sz w:val="24"/>
          <w:szCs w:val="24"/>
        </w:rPr>
        <w:t>αποδεικτικό ενημερότητας εκδιδόμενο από την Α.Α.Δ.Ε.</w:t>
      </w:r>
      <w:r w:rsidRPr="00645240">
        <w:rPr>
          <w:rFonts w:eastAsiaTheme="minorEastAsia"/>
          <w:bCs/>
          <w:sz w:val="24"/>
          <w:szCs w:val="24"/>
        </w:rPr>
        <w:t xml:space="preserve"> «Για κάθε νόμιμη χρήση, εκτός είσπραξης και εκτός μεταβίβασης ακινήτου».</w:t>
      </w:r>
    </w:p>
    <w:p w14:paraId="03A64DF3" w14:textId="77777777" w:rsidR="008E7E79" w:rsidRPr="00645240" w:rsidRDefault="008E7E79" w:rsidP="008E7E79">
      <w:pPr>
        <w:tabs>
          <w:tab w:val="left" w:pos="284"/>
        </w:tabs>
        <w:autoSpaceDE w:val="0"/>
        <w:autoSpaceDN w:val="0"/>
        <w:adjustRightInd w:val="0"/>
        <w:spacing w:after="160" w:line="259" w:lineRule="auto"/>
        <w:ind w:right="-285"/>
        <w:jc w:val="both"/>
        <w:rPr>
          <w:rFonts w:eastAsiaTheme="minorEastAsia"/>
          <w:bCs/>
          <w:sz w:val="24"/>
          <w:szCs w:val="24"/>
        </w:rPr>
      </w:pPr>
      <w:r w:rsidRPr="00645240">
        <w:rPr>
          <w:rFonts w:eastAsiaTheme="minorEastAsia"/>
          <w:bCs/>
          <w:sz w:val="24"/>
          <w:szCs w:val="24"/>
        </w:rPr>
        <w:t>iii.</w:t>
      </w:r>
      <w:r w:rsidRPr="00645240">
        <w:rPr>
          <w:rFonts w:eastAsiaTheme="minorEastAsia"/>
          <w:bCs/>
          <w:sz w:val="24"/>
          <w:szCs w:val="24"/>
        </w:rPr>
        <w:tab/>
        <w:t xml:space="preserve">Για την απόδειξη της εκπλήρωσης των υποχρεώσεων προς τους οργανισμούς κοινωνικής ασφάλισης </w:t>
      </w:r>
      <w:r w:rsidRPr="00645240">
        <w:rPr>
          <w:rFonts w:eastAsiaTheme="minorEastAsia"/>
          <w:b/>
          <w:sz w:val="24"/>
          <w:szCs w:val="24"/>
        </w:rPr>
        <w:t>πιστοποιητικό εκδιδόμενο από τον e-ΕΦΚΑ</w:t>
      </w:r>
      <w:r w:rsidRPr="00645240">
        <w:rPr>
          <w:rFonts w:eastAsiaTheme="minorEastAsia"/>
          <w:bCs/>
          <w:sz w:val="24"/>
          <w:szCs w:val="24"/>
        </w:rPr>
        <w:t>. «Για συμμετοχή σε διαγωνισμό προμηθειών Δημοσίου και των Ν.Π.Δ.Δ.».</w:t>
      </w:r>
    </w:p>
    <w:p w14:paraId="1E091C9A" w14:textId="77777777" w:rsidR="008E7E79" w:rsidRPr="00645240" w:rsidRDefault="008E7E79" w:rsidP="008E7E79">
      <w:pPr>
        <w:tabs>
          <w:tab w:val="left" w:pos="360"/>
        </w:tabs>
        <w:spacing w:after="120" w:line="240" w:lineRule="atLeast"/>
        <w:ind w:right="-285"/>
        <w:contextualSpacing/>
        <w:jc w:val="both"/>
        <w:rPr>
          <w:rFonts w:eastAsia="Comic Sans MS"/>
          <w:i/>
          <w:w w:val="105"/>
          <w:sz w:val="24"/>
          <w:szCs w:val="24"/>
          <w:u w:val="single"/>
        </w:rPr>
      </w:pPr>
      <w:r w:rsidRPr="00645240">
        <w:rPr>
          <w:rFonts w:eastAsia="Comic Sans MS"/>
          <w:i/>
          <w:w w:val="105"/>
          <w:sz w:val="24"/>
          <w:szCs w:val="24"/>
          <w:u w:val="single"/>
        </w:rPr>
        <w:t>Σημειώνεται</w:t>
      </w:r>
      <w:r w:rsidRPr="00645240">
        <w:rPr>
          <w:rFonts w:eastAsia="Comic Sans MS"/>
          <w:i/>
          <w:w w:val="105"/>
          <w:sz w:val="24"/>
          <w:szCs w:val="24"/>
        </w:rPr>
        <w:t xml:space="preserve"> </w:t>
      </w:r>
      <w:r w:rsidRPr="00645240">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E9AF1B2" w14:textId="77777777" w:rsidR="008E7E79" w:rsidRPr="00645240" w:rsidRDefault="008E7E79" w:rsidP="008E7E79">
      <w:pPr>
        <w:widowControl w:val="0"/>
        <w:tabs>
          <w:tab w:val="left" w:pos="284"/>
        </w:tabs>
        <w:autoSpaceDE w:val="0"/>
        <w:autoSpaceDN w:val="0"/>
        <w:spacing w:after="160" w:line="259" w:lineRule="auto"/>
        <w:ind w:right="-285"/>
        <w:jc w:val="both"/>
        <w:rPr>
          <w:rFonts w:eastAsiaTheme="minorEastAsia"/>
          <w:bCs/>
          <w:sz w:val="24"/>
          <w:szCs w:val="24"/>
        </w:rPr>
      </w:pPr>
    </w:p>
    <w:p w14:paraId="79372AE1" w14:textId="3B3CB227" w:rsidR="008E7E79" w:rsidRPr="00645240" w:rsidRDefault="008E7E79" w:rsidP="008E7E79">
      <w:pPr>
        <w:tabs>
          <w:tab w:val="left" w:pos="567"/>
        </w:tabs>
        <w:autoSpaceDE w:val="0"/>
        <w:autoSpaceDN w:val="0"/>
        <w:adjustRightInd w:val="0"/>
        <w:spacing w:after="160" w:line="259" w:lineRule="auto"/>
        <w:ind w:right="-285"/>
        <w:jc w:val="both"/>
        <w:rPr>
          <w:rFonts w:eastAsiaTheme="minorEastAsia"/>
          <w:bCs/>
          <w:sz w:val="24"/>
          <w:szCs w:val="24"/>
        </w:rPr>
      </w:pPr>
      <w:r>
        <w:rPr>
          <w:rFonts w:eastAsiaTheme="minorEastAsia"/>
          <w:b/>
          <w:sz w:val="24"/>
          <w:szCs w:val="24"/>
        </w:rPr>
        <w:t>4</w:t>
      </w:r>
      <w:r w:rsidRPr="00645240">
        <w:rPr>
          <w:rFonts w:eastAsiaTheme="minorEastAsia"/>
          <w:b/>
          <w:sz w:val="24"/>
          <w:szCs w:val="24"/>
        </w:rPr>
        <w:t>. Για την απόδειξη της νόμιμης εκπροσώπησης οφείλει να προσκομίσει</w:t>
      </w:r>
      <w:r w:rsidRPr="00645240">
        <w:rPr>
          <w:rFonts w:eastAsiaTheme="minorEastAsia"/>
          <w:bCs/>
          <w:sz w:val="24"/>
          <w:szCs w:val="24"/>
        </w:rPr>
        <w:t>:</w:t>
      </w:r>
    </w:p>
    <w:p w14:paraId="5474E52F" w14:textId="77777777" w:rsidR="008E7E79" w:rsidRPr="00645240" w:rsidRDefault="008E7E79" w:rsidP="008E7E79">
      <w:pPr>
        <w:tabs>
          <w:tab w:val="left" w:pos="567"/>
        </w:tabs>
        <w:autoSpaceDE w:val="0"/>
        <w:autoSpaceDN w:val="0"/>
        <w:adjustRightInd w:val="0"/>
        <w:spacing w:after="160" w:line="259" w:lineRule="auto"/>
        <w:ind w:left="284" w:right="-285"/>
        <w:jc w:val="both"/>
        <w:rPr>
          <w:rFonts w:eastAsiaTheme="minorEastAsia"/>
          <w:bCs/>
          <w:sz w:val="24"/>
          <w:szCs w:val="24"/>
        </w:rPr>
      </w:pPr>
      <w:r w:rsidRPr="00645240">
        <w:rPr>
          <w:rFonts w:eastAsiaTheme="minorEastAsia"/>
          <w:bCs/>
          <w:sz w:val="24"/>
          <w:szCs w:val="24"/>
        </w:rPr>
        <w:t>-</w:t>
      </w:r>
      <w:r w:rsidRPr="00645240">
        <w:rPr>
          <w:rFonts w:eastAsiaTheme="minorEastAsia"/>
          <w:bCs/>
          <w:sz w:val="24"/>
          <w:szCs w:val="24"/>
        </w:rPr>
        <w:tab/>
      </w:r>
      <w:r w:rsidRPr="00645240">
        <w:rPr>
          <w:rFonts w:eastAsiaTheme="minorEastAsia"/>
          <w:b/>
          <w:sz w:val="24"/>
          <w:szCs w:val="24"/>
        </w:rPr>
        <w:t>Γενικό Πιστοποιητικό της Υπηρεσίας του Γ.Ε.ΜΗ</w:t>
      </w:r>
      <w:r w:rsidRPr="00645240">
        <w:rPr>
          <w:rFonts w:eastAsiaTheme="minorEastAsia"/>
          <w:bCs/>
          <w:sz w:val="24"/>
          <w:szCs w:val="24"/>
        </w:rPr>
        <w:t>., το οποίο πρέπει να έχει εκδοθεί έως τρεις (3) μήνες πριν από την υποβολή του.</w:t>
      </w:r>
    </w:p>
    <w:p w14:paraId="23892833" w14:textId="77777777" w:rsidR="008E7E79" w:rsidRDefault="008E7E79" w:rsidP="008E7E79">
      <w:pPr>
        <w:tabs>
          <w:tab w:val="left" w:pos="567"/>
        </w:tabs>
        <w:autoSpaceDE w:val="0"/>
        <w:autoSpaceDN w:val="0"/>
        <w:adjustRightInd w:val="0"/>
        <w:spacing w:after="160" w:line="259" w:lineRule="auto"/>
        <w:ind w:left="284" w:right="-285"/>
        <w:jc w:val="both"/>
        <w:rPr>
          <w:rFonts w:eastAsiaTheme="minorEastAsia"/>
          <w:bCs/>
          <w:sz w:val="24"/>
          <w:szCs w:val="24"/>
        </w:rPr>
      </w:pPr>
      <w:r w:rsidRPr="00645240">
        <w:rPr>
          <w:rFonts w:eastAsiaTheme="minorEastAsia"/>
          <w:bCs/>
          <w:sz w:val="24"/>
          <w:szCs w:val="24"/>
        </w:rPr>
        <w:t>-</w:t>
      </w:r>
      <w:r w:rsidRPr="00645240">
        <w:rPr>
          <w:rFonts w:eastAsiaTheme="minorEastAsia"/>
          <w:bCs/>
          <w:sz w:val="24"/>
          <w:szCs w:val="24"/>
        </w:rPr>
        <w:tab/>
      </w:r>
      <w:r w:rsidRPr="00645240">
        <w:rPr>
          <w:rFonts w:eastAsiaTheme="minorEastAsia"/>
          <w:b/>
          <w:sz w:val="24"/>
          <w:szCs w:val="24"/>
        </w:rPr>
        <w:t>Πιστοποιητικό Ισχύουσας Εκπροσώπησης της Υπηρεσίας του Γ.Ε.ΜΗ</w:t>
      </w:r>
      <w:r w:rsidRPr="00645240">
        <w:rPr>
          <w:rFonts w:eastAsiaTheme="minorEastAsia"/>
          <w:bCs/>
          <w:sz w:val="24"/>
          <w:szCs w:val="24"/>
        </w:rPr>
        <w:t>., το οποίο πρέπει να έχει εκδοθεί έως τριάντα (30) εργάσιμες ημέρες πριν από την υποβολή του.</w:t>
      </w:r>
    </w:p>
    <w:p w14:paraId="1D673D76" w14:textId="4484237E" w:rsidR="008E7E79" w:rsidRPr="008E7E79" w:rsidRDefault="0000539B" w:rsidP="008E7E79">
      <w:pPr>
        <w:tabs>
          <w:tab w:val="left" w:pos="567"/>
        </w:tabs>
        <w:autoSpaceDE w:val="0"/>
        <w:autoSpaceDN w:val="0"/>
        <w:adjustRightInd w:val="0"/>
        <w:spacing w:after="160" w:line="259" w:lineRule="auto"/>
        <w:ind w:right="-285"/>
        <w:jc w:val="both"/>
        <w:rPr>
          <w:rFonts w:eastAsiaTheme="minorEastAsia"/>
          <w:b/>
          <w:sz w:val="24"/>
          <w:szCs w:val="24"/>
        </w:rPr>
      </w:pPr>
      <w:r>
        <w:rPr>
          <w:rFonts w:eastAsiaTheme="minorEastAsia"/>
          <w:b/>
          <w:sz w:val="24"/>
          <w:szCs w:val="24"/>
        </w:rPr>
        <w:t>Β</w:t>
      </w:r>
      <w:r w:rsidR="008E7E79" w:rsidRPr="008E7E79">
        <w:rPr>
          <w:rFonts w:eastAsiaTheme="minorEastAsia"/>
          <w:b/>
          <w:sz w:val="24"/>
          <w:szCs w:val="24"/>
        </w:rPr>
        <w:t>. ΟΙΚΟΝΟΜΙΚΗ ΠΡΟΣΦΟΡΑ:</w:t>
      </w:r>
    </w:p>
    <w:p w14:paraId="1CAD98C2" w14:textId="7D1C3D5A" w:rsidR="008E7E79" w:rsidRPr="008E7E79" w:rsidRDefault="008E7E79" w:rsidP="008E7E79">
      <w:pPr>
        <w:tabs>
          <w:tab w:val="left" w:pos="567"/>
        </w:tabs>
        <w:autoSpaceDE w:val="0"/>
        <w:autoSpaceDN w:val="0"/>
        <w:adjustRightInd w:val="0"/>
        <w:spacing w:after="160" w:line="259" w:lineRule="auto"/>
        <w:ind w:right="-285"/>
        <w:jc w:val="both"/>
        <w:rPr>
          <w:rFonts w:eastAsiaTheme="minorEastAsia"/>
          <w:bCs/>
          <w:sz w:val="24"/>
          <w:szCs w:val="24"/>
        </w:rPr>
      </w:pPr>
      <w:r w:rsidRPr="008E7E79">
        <w:rPr>
          <w:rFonts w:eastAsiaTheme="minorEastAsia"/>
          <w:bCs/>
          <w:sz w:val="24"/>
          <w:szCs w:val="24"/>
        </w:rPr>
        <w:t xml:space="preserve">Η </w:t>
      </w:r>
      <w:r w:rsidR="00535A83">
        <w:rPr>
          <w:rFonts w:eastAsiaTheme="minorEastAsia"/>
          <w:bCs/>
          <w:sz w:val="24"/>
          <w:szCs w:val="24"/>
        </w:rPr>
        <w:t xml:space="preserve">οικονομική </w:t>
      </w:r>
      <w:r w:rsidRPr="008E7E79">
        <w:rPr>
          <w:rFonts w:eastAsiaTheme="minorEastAsia"/>
          <w:bCs/>
          <w:sz w:val="24"/>
          <w:szCs w:val="24"/>
        </w:rPr>
        <w:t xml:space="preserve">προσφορά </w:t>
      </w:r>
      <w:r w:rsidR="00535A83">
        <w:rPr>
          <w:rFonts w:eastAsiaTheme="minorEastAsia"/>
          <w:bCs/>
          <w:sz w:val="24"/>
          <w:szCs w:val="24"/>
        </w:rPr>
        <w:t xml:space="preserve">(Παράρτημα ΙΙ) </w:t>
      </w:r>
      <w:r w:rsidRPr="008E7E79">
        <w:rPr>
          <w:rFonts w:eastAsiaTheme="minorEastAsia"/>
          <w:bCs/>
          <w:sz w:val="24"/>
          <w:szCs w:val="24"/>
        </w:rPr>
        <w:t>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55A93DAB" w14:textId="77777777" w:rsidR="008E7E79" w:rsidRDefault="008E7E79" w:rsidP="0077733D">
      <w:pPr>
        <w:tabs>
          <w:tab w:val="left" w:pos="567"/>
        </w:tabs>
        <w:autoSpaceDE w:val="0"/>
        <w:autoSpaceDN w:val="0"/>
        <w:adjustRightInd w:val="0"/>
        <w:ind w:right="-285"/>
        <w:jc w:val="both"/>
        <w:rPr>
          <w:b/>
          <w:sz w:val="24"/>
          <w:szCs w:val="24"/>
        </w:rPr>
      </w:pPr>
    </w:p>
    <w:p w14:paraId="19351799" w14:textId="77777777" w:rsidR="008E7E79" w:rsidRPr="00645240" w:rsidRDefault="008E7E79" w:rsidP="008E7E79">
      <w:pPr>
        <w:keepNext/>
        <w:spacing w:after="200" w:line="259" w:lineRule="auto"/>
        <w:contextualSpacing/>
        <w:jc w:val="center"/>
        <w:outlineLvl w:val="2"/>
        <w:rPr>
          <w:rFonts w:eastAsiaTheme="minorEastAsia"/>
          <w:b/>
          <w:sz w:val="24"/>
          <w:szCs w:val="24"/>
        </w:rPr>
      </w:pPr>
      <w:r w:rsidRPr="00645240">
        <w:rPr>
          <w:rFonts w:eastAsiaTheme="minorEastAsia"/>
          <w:b/>
          <w:sz w:val="24"/>
          <w:szCs w:val="24"/>
        </w:rPr>
        <w:t xml:space="preserve">Άρθρο 5: </w:t>
      </w:r>
      <w:r w:rsidRPr="00645240">
        <w:rPr>
          <w:rFonts w:eastAsiaTheme="minorEastAsia"/>
          <w:b/>
          <w:sz w:val="24"/>
          <w:szCs w:val="24"/>
          <w:lang w:eastAsia="en-US"/>
        </w:rPr>
        <w:t>Ισχύς των προσφορών</w:t>
      </w:r>
    </w:p>
    <w:p w14:paraId="24D71875" w14:textId="150CBCCB"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 xml:space="preserve">Οι προσφορές ισχύουν και δεσμεύουν τους συμμετέχοντες στην πρόσκληση για </w:t>
      </w:r>
      <w:r w:rsidR="00033407">
        <w:rPr>
          <w:rFonts w:eastAsiaTheme="minorEastAsia"/>
          <w:b/>
          <w:sz w:val="24"/>
          <w:szCs w:val="24"/>
        </w:rPr>
        <w:t>τριάντα</w:t>
      </w:r>
      <w:r w:rsidRPr="00645240">
        <w:rPr>
          <w:rFonts w:eastAsiaTheme="minorEastAsia"/>
          <w:b/>
          <w:sz w:val="24"/>
          <w:szCs w:val="24"/>
        </w:rPr>
        <w:t xml:space="preserve"> (</w:t>
      </w:r>
      <w:r w:rsidR="00033407">
        <w:rPr>
          <w:rFonts w:eastAsiaTheme="minorEastAsia"/>
          <w:b/>
          <w:sz w:val="24"/>
          <w:szCs w:val="24"/>
        </w:rPr>
        <w:t>3</w:t>
      </w:r>
      <w:r w:rsidRPr="00645240">
        <w:rPr>
          <w:rFonts w:eastAsiaTheme="minorEastAsia"/>
          <w:b/>
          <w:sz w:val="24"/>
          <w:szCs w:val="24"/>
        </w:rPr>
        <w:t>0)</w:t>
      </w:r>
      <w:r w:rsidRPr="00645240">
        <w:rPr>
          <w:rFonts w:eastAsiaTheme="minorEastAsia"/>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AD20C1B"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7274C37" w14:textId="77777777" w:rsidR="008E7E79" w:rsidRPr="00645240" w:rsidRDefault="008E7E79" w:rsidP="008E7E79">
      <w:pPr>
        <w:spacing w:after="160" w:line="259" w:lineRule="auto"/>
        <w:ind w:right="-427"/>
        <w:contextualSpacing/>
        <w:jc w:val="both"/>
        <w:rPr>
          <w:rFonts w:eastAsiaTheme="minorEastAsia"/>
          <w:sz w:val="24"/>
          <w:szCs w:val="24"/>
        </w:rPr>
      </w:pPr>
    </w:p>
    <w:p w14:paraId="59A39CBE" w14:textId="77777777" w:rsidR="008E7E79" w:rsidRPr="00DB0B18" w:rsidRDefault="008E7E79" w:rsidP="008E7E79">
      <w:pPr>
        <w:contextualSpacing/>
        <w:jc w:val="center"/>
        <w:rPr>
          <w:b/>
          <w:bCs/>
          <w:sz w:val="24"/>
          <w:szCs w:val="24"/>
        </w:rPr>
      </w:pPr>
      <w:r w:rsidRPr="00A836F0">
        <w:rPr>
          <w:b/>
          <w:bCs/>
          <w:sz w:val="24"/>
          <w:szCs w:val="24"/>
        </w:rPr>
        <w:t xml:space="preserve">Άρθρο </w:t>
      </w:r>
      <w:r>
        <w:rPr>
          <w:b/>
          <w:bCs/>
          <w:sz w:val="24"/>
          <w:szCs w:val="24"/>
        </w:rPr>
        <w:t>6</w:t>
      </w:r>
    </w:p>
    <w:p w14:paraId="74C0F8CA" w14:textId="77777777" w:rsidR="008E7E79" w:rsidRPr="00A836F0" w:rsidRDefault="008E7E79" w:rsidP="008E7E79">
      <w:pPr>
        <w:contextualSpacing/>
        <w:jc w:val="center"/>
        <w:rPr>
          <w:b/>
          <w:bCs/>
          <w:sz w:val="24"/>
          <w:szCs w:val="24"/>
        </w:rPr>
      </w:pPr>
      <w:r w:rsidRPr="00A836F0">
        <w:rPr>
          <w:b/>
          <w:bCs/>
          <w:sz w:val="24"/>
          <w:szCs w:val="24"/>
          <w:lang w:eastAsia="en-US"/>
        </w:rPr>
        <w:t>Αξιολόγηση των προσφορών - Ανάθεση</w:t>
      </w:r>
    </w:p>
    <w:p w14:paraId="2A15606F" w14:textId="77777777" w:rsidR="008E7E79" w:rsidRPr="000D4FDB" w:rsidRDefault="008E7E79" w:rsidP="008E7E79">
      <w:pPr>
        <w:contextualSpacing/>
        <w:jc w:val="both"/>
        <w:rPr>
          <w:sz w:val="24"/>
          <w:szCs w:val="24"/>
        </w:rPr>
      </w:pPr>
    </w:p>
    <w:p w14:paraId="11215054" w14:textId="5C3B5DFC" w:rsidR="008E7E79" w:rsidRPr="00645240" w:rsidRDefault="008E7E79" w:rsidP="008E7E79">
      <w:pPr>
        <w:ind w:right="-427"/>
        <w:jc w:val="both"/>
        <w:rPr>
          <w:sz w:val="24"/>
          <w:szCs w:val="24"/>
        </w:rPr>
      </w:pPr>
      <w:r w:rsidRPr="00645240">
        <w:rPr>
          <w:bCs/>
          <w:sz w:val="24"/>
          <w:szCs w:val="24"/>
        </w:rPr>
        <w:t xml:space="preserve">Η ανάθεση θα γίνει για το σύνολο των ειδών, στην εταιρεία με την πλέον συμφέρουσα  από οικονομική άποψη προσφορά βάσει της τιμής, που πληροί τις τεχνικές προδιαγραφές του Παραρτήματος  </w:t>
      </w:r>
      <w:r w:rsidRPr="00645240">
        <w:rPr>
          <w:bCs/>
          <w:sz w:val="24"/>
          <w:szCs w:val="24"/>
          <w:lang w:val="en-US"/>
        </w:rPr>
        <w:t>I</w:t>
      </w:r>
      <w:r w:rsidRPr="00645240">
        <w:rPr>
          <w:sz w:val="24"/>
          <w:szCs w:val="24"/>
        </w:rPr>
        <w:t>.</w:t>
      </w:r>
    </w:p>
    <w:p w14:paraId="46135D5D" w14:textId="56A20FC4" w:rsidR="008E7E79" w:rsidRPr="00645240" w:rsidRDefault="008E7E79" w:rsidP="008E7E79">
      <w:pPr>
        <w:tabs>
          <w:tab w:val="left" w:pos="567"/>
        </w:tabs>
        <w:autoSpaceDE w:val="0"/>
        <w:autoSpaceDN w:val="0"/>
        <w:adjustRightInd w:val="0"/>
        <w:spacing w:after="160" w:line="259" w:lineRule="auto"/>
        <w:ind w:right="-427"/>
        <w:jc w:val="both"/>
        <w:rPr>
          <w:rFonts w:eastAsiaTheme="minorEastAsia"/>
          <w:sz w:val="24"/>
          <w:szCs w:val="24"/>
        </w:rPr>
      </w:pPr>
      <w:r w:rsidRPr="00645240">
        <w:rPr>
          <w:rFonts w:eastAsiaTheme="minorEastAsia"/>
          <w:sz w:val="24"/>
          <w:szCs w:val="24"/>
        </w:rPr>
        <w:t>Το σύνολο της οικονομικής προσφοράς, δεν πρέπει να υπερβαίνει το σύνολο της εγκεκριμένης προϋπολογισθείσας δαπάνης</w:t>
      </w:r>
      <w:r w:rsidR="00E04FE6">
        <w:rPr>
          <w:rFonts w:eastAsiaTheme="minorEastAsia"/>
          <w:sz w:val="24"/>
          <w:szCs w:val="24"/>
        </w:rPr>
        <w:t>.</w:t>
      </w:r>
    </w:p>
    <w:p w14:paraId="6FF1911F" w14:textId="77777777" w:rsidR="008E7E79" w:rsidRPr="00645240" w:rsidRDefault="008E7E79" w:rsidP="008E7E79">
      <w:pPr>
        <w:spacing w:after="160" w:line="259" w:lineRule="auto"/>
        <w:ind w:right="-427"/>
        <w:jc w:val="both"/>
        <w:rPr>
          <w:rFonts w:eastAsiaTheme="minorEastAsia"/>
          <w:sz w:val="24"/>
          <w:szCs w:val="24"/>
        </w:rPr>
      </w:pPr>
      <w:r w:rsidRPr="00645240">
        <w:rPr>
          <w:rFonts w:eastAsiaTheme="minorEastAsia"/>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21595863"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BA086D5" w14:textId="77777777" w:rsidR="008E7E79" w:rsidRPr="00645240" w:rsidRDefault="008E7E79" w:rsidP="008E7E79">
      <w:pPr>
        <w:spacing w:after="160" w:line="259" w:lineRule="auto"/>
        <w:ind w:right="-427"/>
        <w:jc w:val="both"/>
        <w:rPr>
          <w:rFonts w:eastAsiaTheme="minorEastAsia"/>
          <w:sz w:val="24"/>
          <w:szCs w:val="24"/>
        </w:rPr>
      </w:pPr>
    </w:p>
    <w:p w14:paraId="58619469" w14:textId="77777777" w:rsidR="008E7E79" w:rsidRPr="00645240" w:rsidRDefault="008E7E79" w:rsidP="008E7E79">
      <w:pPr>
        <w:spacing w:after="160" w:line="259" w:lineRule="auto"/>
        <w:ind w:right="-285"/>
        <w:contextualSpacing/>
        <w:jc w:val="center"/>
        <w:rPr>
          <w:rFonts w:eastAsiaTheme="minorEastAsia"/>
          <w:b/>
          <w:bCs/>
          <w:sz w:val="24"/>
          <w:szCs w:val="24"/>
        </w:rPr>
      </w:pPr>
      <w:r w:rsidRPr="00645240">
        <w:rPr>
          <w:rFonts w:eastAsiaTheme="minorEastAsia"/>
          <w:b/>
          <w:bCs/>
          <w:sz w:val="24"/>
          <w:szCs w:val="24"/>
        </w:rPr>
        <w:t>Άρθρο 7: Πληρωμή</w:t>
      </w:r>
    </w:p>
    <w:p w14:paraId="328763E0"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ahoma"/>
          <w:sz w:val="24"/>
          <w:szCs w:val="24"/>
        </w:rPr>
        <w:t xml:space="preserve">Η πληρωμή θα γίνεται σε Ευρώ, βάσει του τιμολογίου του αναδόχου, </w:t>
      </w:r>
      <w:r w:rsidRPr="00645240">
        <w:rPr>
          <w:rFonts w:eastAsiaTheme="minorEastAsia"/>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F0F5927"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5ADBD94D"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w:t>
      </w:r>
      <w:r w:rsidRPr="00645240">
        <w:rPr>
          <w:rFonts w:eastAsiaTheme="minorEastAsia"/>
          <w:sz w:val="24"/>
          <w:szCs w:val="24"/>
        </w:rPr>
        <w:tab/>
        <w:t>Κράτηση 0,10% υπέρ της Ενιαίας Αρχής Δημοσίων Συμβάσεων.</w:t>
      </w:r>
    </w:p>
    <w:p w14:paraId="3F2C384A"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w:t>
      </w:r>
      <w:r w:rsidRPr="00645240">
        <w:rPr>
          <w:rFonts w:eastAsiaTheme="minorEastAsia"/>
          <w:sz w:val="24"/>
          <w:szCs w:val="24"/>
        </w:rPr>
        <w:tab/>
        <w:t>Παρακράτηση φόρου 4% για την οποία  χορηγείται σχετική βεβαίωση</w:t>
      </w:r>
    </w:p>
    <w:p w14:paraId="1E783624"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w:t>
      </w:r>
      <w:r w:rsidRPr="00645240">
        <w:rPr>
          <w:rFonts w:eastAsiaTheme="minorEastAsia"/>
          <w:sz w:val="24"/>
          <w:szCs w:val="24"/>
        </w:rPr>
        <w:tab/>
        <w:t>Κάθε άλλη νόμιμη επιβάρυνση</w:t>
      </w:r>
    </w:p>
    <w:p w14:paraId="39378AD5" w14:textId="77777777" w:rsidR="008E7E79" w:rsidRDefault="008E7E79" w:rsidP="003A5B08">
      <w:pPr>
        <w:autoSpaceDE w:val="0"/>
        <w:autoSpaceDN w:val="0"/>
        <w:adjustRightInd w:val="0"/>
        <w:ind w:right="-342"/>
        <w:rPr>
          <w:b/>
          <w:sz w:val="22"/>
          <w:szCs w:val="22"/>
        </w:rPr>
      </w:pPr>
    </w:p>
    <w:p w14:paraId="02F1A292" w14:textId="77777777" w:rsidR="008E7E79" w:rsidRDefault="008E7E79" w:rsidP="00DF3D75">
      <w:pPr>
        <w:autoSpaceDE w:val="0"/>
        <w:autoSpaceDN w:val="0"/>
        <w:adjustRightInd w:val="0"/>
        <w:ind w:left="3240" w:right="-342" w:firstLine="720"/>
        <w:jc w:val="center"/>
        <w:rPr>
          <w:b/>
          <w:sz w:val="22"/>
          <w:szCs w:val="22"/>
        </w:rPr>
      </w:pPr>
    </w:p>
    <w:p w14:paraId="7448886C" w14:textId="13D57B19" w:rsidR="00DF3D75" w:rsidRPr="008E7E79" w:rsidRDefault="00DF3D75" w:rsidP="00DF3D75">
      <w:pPr>
        <w:autoSpaceDE w:val="0"/>
        <w:autoSpaceDN w:val="0"/>
        <w:adjustRightInd w:val="0"/>
        <w:ind w:left="3240" w:right="-342" w:firstLine="720"/>
        <w:jc w:val="center"/>
        <w:rPr>
          <w:b/>
          <w:sz w:val="24"/>
          <w:szCs w:val="24"/>
        </w:rPr>
      </w:pPr>
      <w:r w:rsidRPr="008E7E79">
        <w:rPr>
          <w:b/>
          <w:sz w:val="24"/>
          <w:szCs w:val="24"/>
        </w:rPr>
        <w:t xml:space="preserve">Ο </w:t>
      </w:r>
      <w:r w:rsidR="00A942EA" w:rsidRPr="008E7E79">
        <w:rPr>
          <w:b/>
          <w:sz w:val="24"/>
          <w:szCs w:val="24"/>
        </w:rPr>
        <w:t>Π</w:t>
      </w:r>
      <w:r w:rsidRPr="008E7E79">
        <w:rPr>
          <w:b/>
          <w:sz w:val="24"/>
          <w:szCs w:val="24"/>
        </w:rPr>
        <w:t xml:space="preserve">ρύτανης </w:t>
      </w:r>
    </w:p>
    <w:p w14:paraId="1DA69E68" w14:textId="77777777" w:rsidR="00DF3D75" w:rsidRPr="008E7E79" w:rsidRDefault="00DF3D75" w:rsidP="00DF3D75">
      <w:pPr>
        <w:autoSpaceDE w:val="0"/>
        <w:autoSpaceDN w:val="0"/>
        <w:adjustRightInd w:val="0"/>
        <w:ind w:left="3240" w:right="-342" w:firstLine="720"/>
        <w:jc w:val="center"/>
        <w:rPr>
          <w:b/>
          <w:sz w:val="24"/>
          <w:szCs w:val="24"/>
        </w:rPr>
      </w:pPr>
      <w:r w:rsidRPr="008E7E79">
        <w:rPr>
          <w:b/>
          <w:sz w:val="24"/>
          <w:szCs w:val="24"/>
        </w:rPr>
        <w:t>του Πανεπιστημίου Κρήτης</w:t>
      </w:r>
    </w:p>
    <w:p w14:paraId="3A74F088" w14:textId="77777777" w:rsidR="002036AD" w:rsidRDefault="002036AD" w:rsidP="00DF3D75">
      <w:pPr>
        <w:jc w:val="center"/>
        <w:rPr>
          <w:b/>
          <w:sz w:val="24"/>
          <w:szCs w:val="24"/>
        </w:rPr>
      </w:pPr>
    </w:p>
    <w:p w14:paraId="7ED88683" w14:textId="77777777" w:rsidR="008E7E79" w:rsidRDefault="008E7E79" w:rsidP="00DF3D75">
      <w:pPr>
        <w:jc w:val="center"/>
        <w:rPr>
          <w:b/>
          <w:sz w:val="24"/>
          <w:szCs w:val="24"/>
        </w:rPr>
      </w:pPr>
    </w:p>
    <w:p w14:paraId="3A5F55FB" w14:textId="77777777" w:rsidR="008E7E79" w:rsidRPr="008E7E79" w:rsidRDefault="008E7E79" w:rsidP="00DF3D75">
      <w:pPr>
        <w:jc w:val="center"/>
        <w:rPr>
          <w:b/>
          <w:sz w:val="24"/>
          <w:szCs w:val="24"/>
        </w:rPr>
      </w:pPr>
    </w:p>
    <w:p w14:paraId="2DE5B8D7" w14:textId="77777777" w:rsidR="002036AD" w:rsidRPr="008E7E79" w:rsidRDefault="002036AD" w:rsidP="00DF3D75">
      <w:pPr>
        <w:jc w:val="center"/>
        <w:rPr>
          <w:b/>
          <w:sz w:val="24"/>
          <w:szCs w:val="24"/>
        </w:rPr>
      </w:pPr>
    </w:p>
    <w:p w14:paraId="203345E2" w14:textId="64347AE0" w:rsidR="008862C4" w:rsidRPr="008E7E79" w:rsidRDefault="00DF3D75" w:rsidP="00DF3D75">
      <w:pPr>
        <w:jc w:val="center"/>
        <w:rPr>
          <w:b/>
          <w:sz w:val="24"/>
          <w:szCs w:val="24"/>
        </w:rPr>
      </w:pPr>
      <w:r w:rsidRPr="008E7E79">
        <w:rPr>
          <w:b/>
          <w:sz w:val="24"/>
          <w:szCs w:val="24"/>
        </w:rPr>
        <w:t xml:space="preserve">                                                                                Καθηγητής </w:t>
      </w:r>
    </w:p>
    <w:p w14:paraId="7A8322A8" w14:textId="3D804E1E" w:rsidR="002B0D78" w:rsidRDefault="008862C4" w:rsidP="00DB7935">
      <w:pPr>
        <w:jc w:val="center"/>
        <w:rPr>
          <w:b/>
          <w:sz w:val="24"/>
          <w:szCs w:val="24"/>
        </w:rPr>
      </w:pPr>
      <w:r w:rsidRPr="008E7E79">
        <w:rPr>
          <w:b/>
          <w:sz w:val="24"/>
          <w:szCs w:val="24"/>
        </w:rPr>
        <w:t xml:space="preserve">                                                                                 </w:t>
      </w:r>
      <w:r w:rsidR="00A942EA" w:rsidRPr="008E7E79">
        <w:rPr>
          <w:b/>
          <w:sz w:val="24"/>
          <w:szCs w:val="24"/>
        </w:rPr>
        <w:t xml:space="preserve">Γεώργιος </w:t>
      </w:r>
      <w:r w:rsidR="00F86C8B" w:rsidRPr="008E7E79">
        <w:rPr>
          <w:b/>
          <w:sz w:val="24"/>
          <w:szCs w:val="24"/>
        </w:rPr>
        <w:t xml:space="preserve">Μ. </w:t>
      </w:r>
      <w:r w:rsidR="00A942EA" w:rsidRPr="008E7E79">
        <w:rPr>
          <w:b/>
          <w:sz w:val="24"/>
          <w:szCs w:val="24"/>
        </w:rPr>
        <w:t>Κοντάκης</w:t>
      </w:r>
      <w:r w:rsidR="002B0D78">
        <w:rPr>
          <w:b/>
          <w:sz w:val="24"/>
          <w:szCs w:val="24"/>
        </w:rPr>
        <w:br w:type="page"/>
      </w:r>
    </w:p>
    <w:p w14:paraId="3345FD10" w14:textId="09D3DEF4" w:rsidR="00DF3D75" w:rsidRPr="006261EB" w:rsidRDefault="00461FE1" w:rsidP="00EE3DD8">
      <w:pPr>
        <w:jc w:val="center"/>
        <w:rPr>
          <w:b/>
          <w:sz w:val="24"/>
          <w:szCs w:val="24"/>
        </w:rPr>
      </w:pPr>
      <w:r w:rsidRPr="006261EB">
        <w:rPr>
          <w:b/>
          <w:sz w:val="24"/>
          <w:szCs w:val="24"/>
        </w:rPr>
        <w:lastRenderedPageBreak/>
        <w:t>ΠΑΡΑΡΤΗΜΑ</w:t>
      </w:r>
      <w:r w:rsidR="00804785" w:rsidRPr="006261EB">
        <w:rPr>
          <w:b/>
          <w:sz w:val="24"/>
          <w:szCs w:val="24"/>
        </w:rPr>
        <w:t xml:space="preserve"> </w:t>
      </w:r>
      <w:r w:rsidR="0067562E">
        <w:rPr>
          <w:b/>
          <w:sz w:val="24"/>
          <w:szCs w:val="24"/>
        </w:rPr>
        <w:t xml:space="preserve"> Ι </w:t>
      </w:r>
      <w:r w:rsidR="00804785" w:rsidRPr="006261EB">
        <w:rPr>
          <w:b/>
          <w:sz w:val="24"/>
          <w:szCs w:val="24"/>
        </w:rPr>
        <w:t>– ΤΕΧΝΙΚΕΣ ΠΡΟΔΙΑΓΡΑΦΕΣ</w:t>
      </w:r>
    </w:p>
    <w:p w14:paraId="1987AD5A" w14:textId="77777777" w:rsidR="00C62D9A" w:rsidRDefault="00C62D9A" w:rsidP="00DF3D75">
      <w:pPr>
        <w:pStyle w:val="a4"/>
        <w:spacing w:line="280" w:lineRule="atLeast"/>
        <w:ind w:right="-285"/>
        <w:jc w:val="center"/>
        <w:rPr>
          <w:b/>
        </w:rPr>
      </w:pPr>
    </w:p>
    <w:p w14:paraId="6A6CED25" w14:textId="77777777" w:rsidR="00C62D9A" w:rsidRPr="00D74C44" w:rsidRDefault="00C62D9A" w:rsidP="00C62D9A">
      <w:pPr>
        <w:pStyle w:val="a4"/>
        <w:spacing w:line="280" w:lineRule="atLeast"/>
        <w:ind w:right="-285"/>
        <w:rPr>
          <w:b/>
        </w:rPr>
      </w:pPr>
    </w:p>
    <w:p w14:paraId="38198CD1" w14:textId="24B37D0F" w:rsidR="00D41B8C" w:rsidRPr="0050003B" w:rsidRDefault="00D41B8C" w:rsidP="00D41B8C">
      <w:pPr>
        <w:jc w:val="both"/>
        <w:rPr>
          <w:b/>
          <w:bCs/>
          <w:sz w:val="24"/>
          <w:szCs w:val="24"/>
        </w:rPr>
      </w:pPr>
      <w:r w:rsidRPr="003F54F2">
        <w:rPr>
          <w:b/>
          <w:bCs/>
          <w:sz w:val="24"/>
          <w:szCs w:val="24"/>
        </w:rPr>
        <w:t>Θέμα :</w:t>
      </w:r>
      <w:r w:rsidR="00DC25E6" w:rsidRPr="003F54F2">
        <w:rPr>
          <w:b/>
          <w:bCs/>
          <w:sz w:val="24"/>
          <w:szCs w:val="24"/>
        </w:rPr>
        <w:t xml:space="preserve"> </w:t>
      </w:r>
      <w:r w:rsidR="00C8349C" w:rsidRPr="003F54F2">
        <w:rPr>
          <w:b/>
          <w:bCs/>
          <w:sz w:val="24"/>
          <w:szCs w:val="24"/>
        </w:rPr>
        <w:t>«</w:t>
      </w:r>
      <w:r w:rsidR="003F54F2" w:rsidRPr="003F54F2">
        <w:rPr>
          <w:b/>
          <w:sz w:val="24"/>
          <w:szCs w:val="24"/>
        </w:rPr>
        <w:t>προμήθεια υλικών συντήρησης αρχαιολογικών ευρημάτων και μικροεργαλείων για τις ανάγκες της ανασκαφής του Πανεπιστημίου Κρήτης στην Ελεύθερνα, Τομέας ΙΙ – Κεντρικός (Δ/νση Τσιγωνάκη)</w:t>
      </w:r>
      <w:r w:rsidRPr="003F54F2">
        <w:rPr>
          <w:b/>
          <w:bCs/>
          <w:sz w:val="24"/>
          <w:szCs w:val="24"/>
        </w:rPr>
        <w:t>».</w:t>
      </w:r>
    </w:p>
    <w:p w14:paraId="473BEFB7" w14:textId="77777777" w:rsidR="00D41B8C" w:rsidRPr="00D74C44" w:rsidRDefault="00D41B8C" w:rsidP="00D41B8C">
      <w:pPr>
        <w:jc w:val="both"/>
        <w:rPr>
          <w:sz w:val="22"/>
          <w:szCs w:val="22"/>
        </w:rPr>
      </w:pPr>
    </w:p>
    <w:tbl>
      <w:tblPr>
        <w:tblStyle w:val="a8"/>
        <w:tblW w:w="0" w:type="auto"/>
        <w:tblLook w:val="04A0" w:firstRow="1" w:lastRow="0" w:firstColumn="1" w:lastColumn="0" w:noHBand="0" w:noVBand="1"/>
      </w:tblPr>
      <w:tblGrid>
        <w:gridCol w:w="630"/>
        <w:gridCol w:w="5232"/>
        <w:gridCol w:w="963"/>
        <w:gridCol w:w="1614"/>
      </w:tblGrid>
      <w:tr w:rsidR="00E8004C" w:rsidRPr="002D2067" w14:paraId="556F2425" w14:textId="77777777" w:rsidTr="002D2067">
        <w:trPr>
          <w:trHeight w:val="600"/>
        </w:trPr>
        <w:tc>
          <w:tcPr>
            <w:tcW w:w="557" w:type="dxa"/>
            <w:shd w:val="clear" w:color="auto" w:fill="DBE5F1" w:themeFill="accent1" w:themeFillTint="33"/>
            <w:noWrap/>
            <w:vAlign w:val="center"/>
            <w:hideMark/>
          </w:tcPr>
          <w:p w14:paraId="538D4A96" w14:textId="77777777" w:rsidR="00E8004C" w:rsidRPr="002D2067" w:rsidRDefault="00E8004C" w:rsidP="00C8222A">
            <w:pPr>
              <w:jc w:val="center"/>
              <w:rPr>
                <w:b/>
                <w:bCs/>
                <w:sz w:val="24"/>
                <w:szCs w:val="24"/>
              </w:rPr>
            </w:pPr>
            <w:r w:rsidRPr="002D2067">
              <w:rPr>
                <w:b/>
                <w:bCs/>
                <w:sz w:val="24"/>
                <w:szCs w:val="24"/>
              </w:rPr>
              <w:t>Α/Α</w:t>
            </w:r>
          </w:p>
        </w:tc>
        <w:tc>
          <w:tcPr>
            <w:tcW w:w="5232" w:type="dxa"/>
            <w:shd w:val="clear" w:color="auto" w:fill="DBE5F1" w:themeFill="accent1" w:themeFillTint="33"/>
            <w:noWrap/>
            <w:vAlign w:val="center"/>
            <w:hideMark/>
          </w:tcPr>
          <w:p w14:paraId="6E7336B4" w14:textId="77777777" w:rsidR="00E8004C" w:rsidRPr="002D2067" w:rsidRDefault="00E8004C" w:rsidP="00C8222A">
            <w:pPr>
              <w:jc w:val="center"/>
              <w:rPr>
                <w:b/>
                <w:bCs/>
                <w:sz w:val="24"/>
                <w:szCs w:val="24"/>
              </w:rPr>
            </w:pPr>
            <w:r w:rsidRPr="002D2067">
              <w:rPr>
                <w:b/>
                <w:bCs/>
                <w:sz w:val="24"/>
                <w:szCs w:val="24"/>
              </w:rPr>
              <w:t>Περιγραφή είδους</w:t>
            </w:r>
          </w:p>
        </w:tc>
        <w:tc>
          <w:tcPr>
            <w:tcW w:w="608" w:type="dxa"/>
            <w:shd w:val="clear" w:color="auto" w:fill="DBE5F1" w:themeFill="accent1" w:themeFillTint="33"/>
            <w:noWrap/>
            <w:vAlign w:val="center"/>
            <w:hideMark/>
          </w:tcPr>
          <w:p w14:paraId="55068BE7" w14:textId="77777777" w:rsidR="00E8004C" w:rsidRPr="002D2067" w:rsidRDefault="00E8004C" w:rsidP="00C8222A">
            <w:pPr>
              <w:jc w:val="center"/>
              <w:rPr>
                <w:b/>
                <w:bCs/>
                <w:sz w:val="24"/>
                <w:szCs w:val="24"/>
              </w:rPr>
            </w:pPr>
            <w:r w:rsidRPr="002D2067">
              <w:rPr>
                <w:b/>
                <w:bCs/>
                <w:sz w:val="24"/>
                <w:szCs w:val="24"/>
              </w:rPr>
              <w:t>ΜΟΝ. ΜΕΤ</w:t>
            </w:r>
          </w:p>
        </w:tc>
        <w:tc>
          <w:tcPr>
            <w:tcW w:w="686" w:type="dxa"/>
            <w:shd w:val="clear" w:color="auto" w:fill="DBE5F1" w:themeFill="accent1" w:themeFillTint="33"/>
            <w:noWrap/>
            <w:vAlign w:val="center"/>
            <w:hideMark/>
          </w:tcPr>
          <w:p w14:paraId="77320823" w14:textId="77777777" w:rsidR="00E8004C" w:rsidRPr="002D2067" w:rsidRDefault="00E8004C" w:rsidP="00C8222A">
            <w:pPr>
              <w:jc w:val="center"/>
              <w:rPr>
                <w:b/>
                <w:bCs/>
                <w:sz w:val="24"/>
                <w:szCs w:val="24"/>
              </w:rPr>
            </w:pPr>
            <w:r w:rsidRPr="002D2067">
              <w:rPr>
                <w:b/>
                <w:bCs/>
                <w:sz w:val="24"/>
                <w:szCs w:val="24"/>
              </w:rPr>
              <w:t>ΠΟΣΟΤΗΤΑ</w:t>
            </w:r>
          </w:p>
        </w:tc>
      </w:tr>
      <w:tr w:rsidR="00E8004C" w:rsidRPr="002D2067" w14:paraId="4B0B93C3" w14:textId="77777777" w:rsidTr="00C8222A">
        <w:trPr>
          <w:trHeight w:val="300"/>
        </w:trPr>
        <w:tc>
          <w:tcPr>
            <w:tcW w:w="557" w:type="dxa"/>
            <w:noWrap/>
            <w:hideMark/>
          </w:tcPr>
          <w:p w14:paraId="23CA7BFB" w14:textId="77777777" w:rsidR="00E8004C" w:rsidRPr="002D2067" w:rsidRDefault="00E8004C" w:rsidP="00C8222A">
            <w:pPr>
              <w:jc w:val="both"/>
              <w:rPr>
                <w:b/>
                <w:bCs/>
                <w:sz w:val="24"/>
                <w:szCs w:val="24"/>
              </w:rPr>
            </w:pPr>
            <w:r w:rsidRPr="002D2067">
              <w:rPr>
                <w:b/>
                <w:bCs/>
                <w:sz w:val="24"/>
                <w:szCs w:val="24"/>
              </w:rPr>
              <w:t>1</w:t>
            </w:r>
          </w:p>
        </w:tc>
        <w:tc>
          <w:tcPr>
            <w:tcW w:w="5232" w:type="dxa"/>
            <w:noWrap/>
            <w:hideMark/>
          </w:tcPr>
          <w:p w14:paraId="2A030C2D" w14:textId="77777777" w:rsidR="00E8004C" w:rsidRPr="002D2067" w:rsidRDefault="00E8004C" w:rsidP="00C8222A">
            <w:pPr>
              <w:jc w:val="both"/>
              <w:rPr>
                <w:sz w:val="24"/>
                <w:szCs w:val="24"/>
              </w:rPr>
            </w:pPr>
            <w:r w:rsidRPr="002D2067">
              <w:rPr>
                <w:sz w:val="24"/>
                <w:szCs w:val="24"/>
              </w:rPr>
              <w:t>Ακετονη 99.5 4λτρ</w:t>
            </w:r>
          </w:p>
        </w:tc>
        <w:tc>
          <w:tcPr>
            <w:tcW w:w="608" w:type="dxa"/>
            <w:noWrap/>
            <w:hideMark/>
          </w:tcPr>
          <w:p w14:paraId="51F6D278"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04F5214F" w14:textId="77777777" w:rsidR="00E8004C" w:rsidRPr="002D2067" w:rsidRDefault="00E8004C" w:rsidP="00C8222A">
            <w:pPr>
              <w:jc w:val="center"/>
              <w:rPr>
                <w:sz w:val="24"/>
                <w:szCs w:val="24"/>
              </w:rPr>
            </w:pPr>
            <w:r w:rsidRPr="002D2067">
              <w:rPr>
                <w:sz w:val="24"/>
                <w:szCs w:val="24"/>
              </w:rPr>
              <w:t>1</w:t>
            </w:r>
          </w:p>
        </w:tc>
      </w:tr>
      <w:tr w:rsidR="00E8004C" w:rsidRPr="002D2067" w14:paraId="1EFF0E06" w14:textId="77777777" w:rsidTr="00C8222A">
        <w:trPr>
          <w:trHeight w:val="300"/>
        </w:trPr>
        <w:tc>
          <w:tcPr>
            <w:tcW w:w="557" w:type="dxa"/>
            <w:noWrap/>
            <w:hideMark/>
          </w:tcPr>
          <w:p w14:paraId="1630854C" w14:textId="77777777" w:rsidR="00E8004C" w:rsidRPr="002D2067" w:rsidRDefault="00E8004C" w:rsidP="00C8222A">
            <w:pPr>
              <w:jc w:val="both"/>
              <w:rPr>
                <w:b/>
                <w:bCs/>
                <w:sz w:val="24"/>
                <w:szCs w:val="24"/>
              </w:rPr>
            </w:pPr>
            <w:r w:rsidRPr="002D2067">
              <w:rPr>
                <w:b/>
                <w:bCs/>
                <w:sz w:val="24"/>
                <w:szCs w:val="24"/>
              </w:rPr>
              <w:t>2</w:t>
            </w:r>
          </w:p>
        </w:tc>
        <w:tc>
          <w:tcPr>
            <w:tcW w:w="5232" w:type="dxa"/>
            <w:noWrap/>
            <w:hideMark/>
          </w:tcPr>
          <w:p w14:paraId="5E7665D6" w14:textId="77777777" w:rsidR="00E8004C" w:rsidRPr="002D2067" w:rsidRDefault="00E8004C" w:rsidP="00C8222A">
            <w:pPr>
              <w:jc w:val="both"/>
              <w:rPr>
                <w:sz w:val="24"/>
                <w:szCs w:val="24"/>
              </w:rPr>
            </w:pPr>
            <w:r w:rsidRPr="002D2067">
              <w:rPr>
                <w:sz w:val="24"/>
                <w:szCs w:val="24"/>
              </w:rPr>
              <w:t>Αιθανόλη μετουσιωμένη 99% 1λτρ</w:t>
            </w:r>
          </w:p>
        </w:tc>
        <w:tc>
          <w:tcPr>
            <w:tcW w:w="608" w:type="dxa"/>
            <w:noWrap/>
            <w:hideMark/>
          </w:tcPr>
          <w:p w14:paraId="7F2DA98A"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5CE1B6E" w14:textId="77777777" w:rsidR="00E8004C" w:rsidRPr="002D2067" w:rsidRDefault="00E8004C" w:rsidP="00C8222A">
            <w:pPr>
              <w:jc w:val="center"/>
              <w:rPr>
                <w:sz w:val="24"/>
                <w:szCs w:val="24"/>
              </w:rPr>
            </w:pPr>
            <w:r w:rsidRPr="002D2067">
              <w:rPr>
                <w:sz w:val="24"/>
                <w:szCs w:val="24"/>
              </w:rPr>
              <w:t>4</w:t>
            </w:r>
          </w:p>
        </w:tc>
      </w:tr>
      <w:tr w:rsidR="00E8004C" w:rsidRPr="002D2067" w14:paraId="057E1F3C" w14:textId="77777777" w:rsidTr="00C8222A">
        <w:trPr>
          <w:trHeight w:val="300"/>
        </w:trPr>
        <w:tc>
          <w:tcPr>
            <w:tcW w:w="557" w:type="dxa"/>
            <w:noWrap/>
            <w:hideMark/>
          </w:tcPr>
          <w:p w14:paraId="39C9C576" w14:textId="77777777" w:rsidR="00E8004C" w:rsidRPr="002D2067" w:rsidRDefault="00E8004C" w:rsidP="00C8222A">
            <w:pPr>
              <w:jc w:val="both"/>
              <w:rPr>
                <w:b/>
                <w:bCs/>
                <w:sz w:val="24"/>
                <w:szCs w:val="24"/>
              </w:rPr>
            </w:pPr>
            <w:r w:rsidRPr="002D2067">
              <w:rPr>
                <w:b/>
                <w:bCs/>
                <w:sz w:val="24"/>
                <w:szCs w:val="24"/>
              </w:rPr>
              <w:t>3</w:t>
            </w:r>
          </w:p>
        </w:tc>
        <w:tc>
          <w:tcPr>
            <w:tcW w:w="5232" w:type="dxa"/>
            <w:noWrap/>
            <w:hideMark/>
          </w:tcPr>
          <w:p w14:paraId="0CA90C13" w14:textId="77777777" w:rsidR="00E8004C" w:rsidRPr="002D2067" w:rsidRDefault="00E8004C" w:rsidP="00C8222A">
            <w:pPr>
              <w:jc w:val="both"/>
              <w:rPr>
                <w:sz w:val="24"/>
                <w:szCs w:val="24"/>
              </w:rPr>
            </w:pPr>
            <w:r w:rsidRPr="002D2067">
              <w:rPr>
                <w:sz w:val="24"/>
                <w:szCs w:val="24"/>
              </w:rPr>
              <w:t xml:space="preserve">Γάντια νιτριλίου μίας χρήσης SMALL  </w:t>
            </w:r>
          </w:p>
        </w:tc>
        <w:tc>
          <w:tcPr>
            <w:tcW w:w="608" w:type="dxa"/>
            <w:noWrap/>
            <w:hideMark/>
          </w:tcPr>
          <w:p w14:paraId="4C40DDF6" w14:textId="77777777" w:rsidR="00E8004C" w:rsidRPr="002D2067" w:rsidRDefault="00E8004C" w:rsidP="00C8222A">
            <w:pPr>
              <w:jc w:val="both"/>
              <w:rPr>
                <w:sz w:val="24"/>
                <w:szCs w:val="24"/>
              </w:rPr>
            </w:pPr>
            <w:r w:rsidRPr="002D2067">
              <w:rPr>
                <w:sz w:val="24"/>
                <w:szCs w:val="24"/>
              </w:rPr>
              <w:t>ΚΟΥΤΙ</w:t>
            </w:r>
          </w:p>
        </w:tc>
        <w:tc>
          <w:tcPr>
            <w:tcW w:w="686" w:type="dxa"/>
            <w:noWrap/>
            <w:vAlign w:val="center"/>
            <w:hideMark/>
          </w:tcPr>
          <w:p w14:paraId="6F9014E2" w14:textId="77777777" w:rsidR="00E8004C" w:rsidRPr="002D2067" w:rsidRDefault="00E8004C" w:rsidP="00C8222A">
            <w:pPr>
              <w:jc w:val="center"/>
              <w:rPr>
                <w:sz w:val="24"/>
                <w:szCs w:val="24"/>
              </w:rPr>
            </w:pPr>
            <w:r w:rsidRPr="002D2067">
              <w:rPr>
                <w:sz w:val="24"/>
                <w:szCs w:val="24"/>
              </w:rPr>
              <w:t>3</w:t>
            </w:r>
          </w:p>
        </w:tc>
      </w:tr>
      <w:tr w:rsidR="00E8004C" w:rsidRPr="002D2067" w14:paraId="2837F6CB" w14:textId="77777777" w:rsidTr="00C8222A">
        <w:trPr>
          <w:trHeight w:val="300"/>
        </w:trPr>
        <w:tc>
          <w:tcPr>
            <w:tcW w:w="557" w:type="dxa"/>
            <w:noWrap/>
            <w:hideMark/>
          </w:tcPr>
          <w:p w14:paraId="52810176" w14:textId="77777777" w:rsidR="00E8004C" w:rsidRPr="002D2067" w:rsidRDefault="00E8004C" w:rsidP="00C8222A">
            <w:pPr>
              <w:jc w:val="both"/>
              <w:rPr>
                <w:b/>
                <w:bCs/>
                <w:sz w:val="24"/>
                <w:szCs w:val="24"/>
              </w:rPr>
            </w:pPr>
            <w:r w:rsidRPr="002D2067">
              <w:rPr>
                <w:b/>
                <w:bCs/>
                <w:sz w:val="24"/>
                <w:szCs w:val="24"/>
              </w:rPr>
              <w:t>4</w:t>
            </w:r>
          </w:p>
        </w:tc>
        <w:tc>
          <w:tcPr>
            <w:tcW w:w="5232" w:type="dxa"/>
            <w:noWrap/>
            <w:hideMark/>
          </w:tcPr>
          <w:p w14:paraId="3A21DC57" w14:textId="77777777" w:rsidR="00E8004C" w:rsidRPr="002D2067" w:rsidRDefault="00E8004C" w:rsidP="00C8222A">
            <w:pPr>
              <w:jc w:val="both"/>
              <w:rPr>
                <w:sz w:val="24"/>
                <w:szCs w:val="24"/>
              </w:rPr>
            </w:pPr>
            <w:r w:rsidRPr="002D2067">
              <w:rPr>
                <w:sz w:val="24"/>
                <w:szCs w:val="24"/>
              </w:rPr>
              <w:t>Σφουγγάρι καθαρισμού magic</w:t>
            </w:r>
          </w:p>
        </w:tc>
        <w:tc>
          <w:tcPr>
            <w:tcW w:w="608" w:type="dxa"/>
            <w:noWrap/>
            <w:hideMark/>
          </w:tcPr>
          <w:p w14:paraId="400ED298"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3B1D4A8" w14:textId="77777777" w:rsidR="00E8004C" w:rsidRPr="002D2067" w:rsidRDefault="00E8004C" w:rsidP="00C8222A">
            <w:pPr>
              <w:jc w:val="center"/>
              <w:rPr>
                <w:sz w:val="24"/>
                <w:szCs w:val="24"/>
              </w:rPr>
            </w:pPr>
            <w:r w:rsidRPr="002D2067">
              <w:rPr>
                <w:sz w:val="24"/>
                <w:szCs w:val="24"/>
              </w:rPr>
              <w:t>4</w:t>
            </w:r>
          </w:p>
        </w:tc>
      </w:tr>
      <w:tr w:rsidR="00E8004C" w:rsidRPr="002D2067" w14:paraId="78BDBE86" w14:textId="77777777" w:rsidTr="00C8222A">
        <w:trPr>
          <w:trHeight w:val="300"/>
        </w:trPr>
        <w:tc>
          <w:tcPr>
            <w:tcW w:w="557" w:type="dxa"/>
            <w:noWrap/>
            <w:hideMark/>
          </w:tcPr>
          <w:p w14:paraId="06038159" w14:textId="77777777" w:rsidR="00E8004C" w:rsidRPr="002D2067" w:rsidRDefault="00E8004C" w:rsidP="00C8222A">
            <w:pPr>
              <w:jc w:val="both"/>
              <w:rPr>
                <w:b/>
                <w:bCs/>
                <w:sz w:val="24"/>
                <w:szCs w:val="24"/>
              </w:rPr>
            </w:pPr>
            <w:r w:rsidRPr="002D2067">
              <w:rPr>
                <w:b/>
                <w:bCs/>
                <w:sz w:val="24"/>
                <w:szCs w:val="24"/>
              </w:rPr>
              <w:t>5</w:t>
            </w:r>
          </w:p>
        </w:tc>
        <w:tc>
          <w:tcPr>
            <w:tcW w:w="5232" w:type="dxa"/>
            <w:noWrap/>
            <w:hideMark/>
          </w:tcPr>
          <w:p w14:paraId="4F85DE44" w14:textId="77777777" w:rsidR="00E8004C" w:rsidRPr="002D2067" w:rsidRDefault="00E8004C" w:rsidP="00C8222A">
            <w:pPr>
              <w:jc w:val="both"/>
              <w:rPr>
                <w:sz w:val="24"/>
                <w:szCs w:val="24"/>
              </w:rPr>
            </w:pPr>
            <w:r w:rsidRPr="002D2067">
              <w:rPr>
                <w:sz w:val="24"/>
                <w:szCs w:val="24"/>
              </w:rPr>
              <w:t>Λάμες νυστεριών paragon No 15</w:t>
            </w:r>
          </w:p>
        </w:tc>
        <w:tc>
          <w:tcPr>
            <w:tcW w:w="608" w:type="dxa"/>
            <w:noWrap/>
            <w:hideMark/>
          </w:tcPr>
          <w:p w14:paraId="5DACB39D" w14:textId="77777777" w:rsidR="00E8004C" w:rsidRPr="002D2067" w:rsidRDefault="00E8004C" w:rsidP="00C8222A">
            <w:pPr>
              <w:jc w:val="both"/>
              <w:rPr>
                <w:sz w:val="24"/>
                <w:szCs w:val="24"/>
              </w:rPr>
            </w:pPr>
            <w:r w:rsidRPr="002D2067">
              <w:rPr>
                <w:sz w:val="24"/>
                <w:szCs w:val="24"/>
              </w:rPr>
              <w:t>ΚΟΥΤΙ</w:t>
            </w:r>
          </w:p>
        </w:tc>
        <w:tc>
          <w:tcPr>
            <w:tcW w:w="686" w:type="dxa"/>
            <w:noWrap/>
            <w:vAlign w:val="center"/>
            <w:hideMark/>
          </w:tcPr>
          <w:p w14:paraId="457370DE" w14:textId="77777777" w:rsidR="00E8004C" w:rsidRPr="002D2067" w:rsidRDefault="00E8004C" w:rsidP="00C8222A">
            <w:pPr>
              <w:jc w:val="center"/>
              <w:rPr>
                <w:sz w:val="24"/>
                <w:szCs w:val="24"/>
              </w:rPr>
            </w:pPr>
            <w:r w:rsidRPr="002D2067">
              <w:rPr>
                <w:sz w:val="24"/>
                <w:szCs w:val="24"/>
              </w:rPr>
              <w:t>1</w:t>
            </w:r>
          </w:p>
        </w:tc>
      </w:tr>
      <w:tr w:rsidR="00E8004C" w:rsidRPr="002D2067" w14:paraId="64E48FDB" w14:textId="77777777" w:rsidTr="00C8222A">
        <w:trPr>
          <w:trHeight w:val="300"/>
        </w:trPr>
        <w:tc>
          <w:tcPr>
            <w:tcW w:w="557" w:type="dxa"/>
            <w:noWrap/>
            <w:hideMark/>
          </w:tcPr>
          <w:p w14:paraId="22431EA1" w14:textId="77777777" w:rsidR="00E8004C" w:rsidRPr="002D2067" w:rsidRDefault="00E8004C" w:rsidP="00C8222A">
            <w:pPr>
              <w:jc w:val="both"/>
              <w:rPr>
                <w:b/>
                <w:bCs/>
                <w:sz w:val="24"/>
                <w:szCs w:val="24"/>
              </w:rPr>
            </w:pPr>
            <w:r w:rsidRPr="002D2067">
              <w:rPr>
                <w:b/>
                <w:bCs/>
                <w:sz w:val="24"/>
                <w:szCs w:val="24"/>
              </w:rPr>
              <w:t>6</w:t>
            </w:r>
          </w:p>
        </w:tc>
        <w:tc>
          <w:tcPr>
            <w:tcW w:w="5232" w:type="dxa"/>
            <w:noWrap/>
            <w:hideMark/>
          </w:tcPr>
          <w:p w14:paraId="03FADB63" w14:textId="77777777" w:rsidR="00E8004C" w:rsidRPr="002D2067" w:rsidRDefault="00E8004C" w:rsidP="00C8222A">
            <w:pPr>
              <w:jc w:val="both"/>
              <w:rPr>
                <w:sz w:val="24"/>
                <w:szCs w:val="24"/>
              </w:rPr>
            </w:pPr>
            <w:r w:rsidRPr="002D2067">
              <w:rPr>
                <w:sz w:val="24"/>
                <w:szCs w:val="24"/>
              </w:rPr>
              <w:t>Λάμες νυστεριών paragon No 20</w:t>
            </w:r>
          </w:p>
        </w:tc>
        <w:tc>
          <w:tcPr>
            <w:tcW w:w="608" w:type="dxa"/>
            <w:noWrap/>
            <w:hideMark/>
          </w:tcPr>
          <w:p w14:paraId="49BF10B9" w14:textId="77777777" w:rsidR="00E8004C" w:rsidRPr="002D2067" w:rsidRDefault="00E8004C" w:rsidP="00C8222A">
            <w:pPr>
              <w:jc w:val="both"/>
              <w:rPr>
                <w:sz w:val="24"/>
                <w:szCs w:val="24"/>
              </w:rPr>
            </w:pPr>
            <w:r w:rsidRPr="002D2067">
              <w:rPr>
                <w:sz w:val="24"/>
                <w:szCs w:val="24"/>
              </w:rPr>
              <w:t>ΚΟΥΤΙ</w:t>
            </w:r>
          </w:p>
        </w:tc>
        <w:tc>
          <w:tcPr>
            <w:tcW w:w="686" w:type="dxa"/>
            <w:noWrap/>
            <w:vAlign w:val="center"/>
            <w:hideMark/>
          </w:tcPr>
          <w:p w14:paraId="41F1660B" w14:textId="77777777" w:rsidR="00E8004C" w:rsidRPr="002D2067" w:rsidRDefault="00E8004C" w:rsidP="00C8222A">
            <w:pPr>
              <w:jc w:val="center"/>
              <w:rPr>
                <w:sz w:val="24"/>
                <w:szCs w:val="24"/>
              </w:rPr>
            </w:pPr>
            <w:r w:rsidRPr="002D2067">
              <w:rPr>
                <w:sz w:val="24"/>
                <w:szCs w:val="24"/>
              </w:rPr>
              <w:t>1</w:t>
            </w:r>
          </w:p>
        </w:tc>
      </w:tr>
      <w:tr w:rsidR="00E8004C" w:rsidRPr="002D2067" w14:paraId="7D5C5A77" w14:textId="77777777" w:rsidTr="00C8222A">
        <w:trPr>
          <w:trHeight w:val="300"/>
        </w:trPr>
        <w:tc>
          <w:tcPr>
            <w:tcW w:w="557" w:type="dxa"/>
            <w:noWrap/>
            <w:hideMark/>
          </w:tcPr>
          <w:p w14:paraId="2F6FB8EC" w14:textId="77777777" w:rsidR="00E8004C" w:rsidRPr="002D2067" w:rsidRDefault="00E8004C" w:rsidP="00C8222A">
            <w:pPr>
              <w:jc w:val="both"/>
              <w:rPr>
                <w:b/>
                <w:bCs/>
                <w:sz w:val="24"/>
                <w:szCs w:val="24"/>
              </w:rPr>
            </w:pPr>
            <w:r w:rsidRPr="002D2067">
              <w:rPr>
                <w:b/>
                <w:bCs/>
                <w:sz w:val="24"/>
                <w:szCs w:val="24"/>
              </w:rPr>
              <w:t>7</w:t>
            </w:r>
          </w:p>
        </w:tc>
        <w:tc>
          <w:tcPr>
            <w:tcW w:w="5232" w:type="dxa"/>
            <w:noWrap/>
            <w:hideMark/>
          </w:tcPr>
          <w:p w14:paraId="6C1612F1" w14:textId="77777777" w:rsidR="00E8004C" w:rsidRPr="002D2067" w:rsidRDefault="00E8004C" w:rsidP="00C8222A">
            <w:pPr>
              <w:jc w:val="both"/>
              <w:rPr>
                <w:sz w:val="24"/>
                <w:szCs w:val="24"/>
              </w:rPr>
            </w:pPr>
            <w:r w:rsidRPr="002D2067">
              <w:rPr>
                <w:sz w:val="24"/>
                <w:szCs w:val="24"/>
              </w:rPr>
              <w:t>Parafilm</w:t>
            </w:r>
          </w:p>
        </w:tc>
        <w:tc>
          <w:tcPr>
            <w:tcW w:w="608" w:type="dxa"/>
            <w:noWrap/>
            <w:hideMark/>
          </w:tcPr>
          <w:p w14:paraId="25E1A642"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5CB3EB72" w14:textId="77777777" w:rsidR="00E8004C" w:rsidRPr="002D2067" w:rsidRDefault="00E8004C" w:rsidP="00C8222A">
            <w:pPr>
              <w:jc w:val="center"/>
              <w:rPr>
                <w:sz w:val="24"/>
                <w:szCs w:val="24"/>
              </w:rPr>
            </w:pPr>
            <w:r w:rsidRPr="002D2067">
              <w:rPr>
                <w:sz w:val="24"/>
                <w:szCs w:val="24"/>
              </w:rPr>
              <w:t>1</w:t>
            </w:r>
          </w:p>
        </w:tc>
      </w:tr>
      <w:tr w:rsidR="00E8004C" w:rsidRPr="002D2067" w14:paraId="02DF0D23" w14:textId="77777777" w:rsidTr="00C8222A">
        <w:trPr>
          <w:trHeight w:val="300"/>
        </w:trPr>
        <w:tc>
          <w:tcPr>
            <w:tcW w:w="557" w:type="dxa"/>
            <w:noWrap/>
            <w:hideMark/>
          </w:tcPr>
          <w:p w14:paraId="5B077034" w14:textId="77777777" w:rsidR="00E8004C" w:rsidRPr="002D2067" w:rsidRDefault="00E8004C" w:rsidP="00C8222A">
            <w:pPr>
              <w:jc w:val="both"/>
              <w:rPr>
                <w:b/>
                <w:bCs/>
                <w:sz w:val="24"/>
                <w:szCs w:val="24"/>
              </w:rPr>
            </w:pPr>
            <w:r w:rsidRPr="002D2067">
              <w:rPr>
                <w:b/>
                <w:bCs/>
                <w:sz w:val="24"/>
                <w:szCs w:val="24"/>
              </w:rPr>
              <w:t>8</w:t>
            </w:r>
          </w:p>
        </w:tc>
        <w:tc>
          <w:tcPr>
            <w:tcW w:w="5232" w:type="dxa"/>
            <w:noWrap/>
            <w:hideMark/>
          </w:tcPr>
          <w:p w14:paraId="47686729" w14:textId="77777777" w:rsidR="00E8004C" w:rsidRPr="002D2067" w:rsidRDefault="00E8004C" w:rsidP="00C8222A">
            <w:pPr>
              <w:jc w:val="both"/>
              <w:rPr>
                <w:sz w:val="24"/>
                <w:szCs w:val="24"/>
              </w:rPr>
            </w:pPr>
            <w:r w:rsidRPr="002D2067">
              <w:rPr>
                <w:sz w:val="24"/>
                <w:szCs w:val="24"/>
              </w:rPr>
              <w:t>Μάσκες μίας χρήσης 3Μ 9322</w:t>
            </w:r>
          </w:p>
        </w:tc>
        <w:tc>
          <w:tcPr>
            <w:tcW w:w="608" w:type="dxa"/>
            <w:noWrap/>
            <w:hideMark/>
          </w:tcPr>
          <w:p w14:paraId="0B4A7BCB"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437BE3CD" w14:textId="77777777" w:rsidR="00E8004C" w:rsidRPr="002D2067" w:rsidRDefault="00E8004C" w:rsidP="00C8222A">
            <w:pPr>
              <w:jc w:val="center"/>
              <w:rPr>
                <w:sz w:val="24"/>
                <w:szCs w:val="24"/>
              </w:rPr>
            </w:pPr>
            <w:r w:rsidRPr="002D2067">
              <w:rPr>
                <w:sz w:val="24"/>
                <w:szCs w:val="24"/>
              </w:rPr>
              <w:t>10</w:t>
            </w:r>
          </w:p>
        </w:tc>
      </w:tr>
      <w:tr w:rsidR="00E8004C" w:rsidRPr="002D2067" w14:paraId="1FDEA4BB" w14:textId="77777777" w:rsidTr="00C8222A">
        <w:trPr>
          <w:trHeight w:val="300"/>
        </w:trPr>
        <w:tc>
          <w:tcPr>
            <w:tcW w:w="557" w:type="dxa"/>
            <w:noWrap/>
            <w:hideMark/>
          </w:tcPr>
          <w:p w14:paraId="4207AD24" w14:textId="77777777" w:rsidR="00E8004C" w:rsidRPr="002D2067" w:rsidRDefault="00E8004C" w:rsidP="00C8222A">
            <w:pPr>
              <w:jc w:val="both"/>
              <w:rPr>
                <w:b/>
                <w:bCs/>
                <w:sz w:val="24"/>
                <w:szCs w:val="24"/>
              </w:rPr>
            </w:pPr>
            <w:r w:rsidRPr="002D2067">
              <w:rPr>
                <w:b/>
                <w:bCs/>
                <w:sz w:val="24"/>
                <w:szCs w:val="24"/>
              </w:rPr>
              <w:t>9</w:t>
            </w:r>
          </w:p>
        </w:tc>
        <w:tc>
          <w:tcPr>
            <w:tcW w:w="5232" w:type="dxa"/>
            <w:noWrap/>
            <w:hideMark/>
          </w:tcPr>
          <w:p w14:paraId="3B8A051D" w14:textId="77777777" w:rsidR="00E8004C" w:rsidRPr="002D2067" w:rsidRDefault="00E8004C" w:rsidP="00C8222A">
            <w:pPr>
              <w:jc w:val="both"/>
              <w:rPr>
                <w:sz w:val="24"/>
                <w:szCs w:val="24"/>
              </w:rPr>
            </w:pPr>
            <w:r w:rsidRPr="002D2067">
              <w:rPr>
                <w:sz w:val="24"/>
                <w:szCs w:val="24"/>
              </w:rPr>
              <w:t>UHU HART</w:t>
            </w:r>
          </w:p>
        </w:tc>
        <w:tc>
          <w:tcPr>
            <w:tcW w:w="608" w:type="dxa"/>
            <w:noWrap/>
            <w:hideMark/>
          </w:tcPr>
          <w:p w14:paraId="38F2FB82"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5CA77920" w14:textId="77777777" w:rsidR="00E8004C" w:rsidRPr="002D2067" w:rsidRDefault="00E8004C" w:rsidP="00C8222A">
            <w:pPr>
              <w:jc w:val="center"/>
              <w:rPr>
                <w:sz w:val="24"/>
                <w:szCs w:val="24"/>
              </w:rPr>
            </w:pPr>
            <w:r w:rsidRPr="002D2067">
              <w:rPr>
                <w:sz w:val="24"/>
                <w:szCs w:val="24"/>
              </w:rPr>
              <w:t>4</w:t>
            </w:r>
          </w:p>
        </w:tc>
      </w:tr>
      <w:tr w:rsidR="00E8004C" w:rsidRPr="002D2067" w14:paraId="4A7C275B" w14:textId="77777777" w:rsidTr="00C8222A">
        <w:trPr>
          <w:trHeight w:val="300"/>
        </w:trPr>
        <w:tc>
          <w:tcPr>
            <w:tcW w:w="557" w:type="dxa"/>
            <w:noWrap/>
            <w:hideMark/>
          </w:tcPr>
          <w:p w14:paraId="3B62672F" w14:textId="77777777" w:rsidR="00E8004C" w:rsidRPr="002D2067" w:rsidRDefault="00E8004C" w:rsidP="00C8222A">
            <w:pPr>
              <w:jc w:val="both"/>
              <w:rPr>
                <w:b/>
                <w:bCs/>
                <w:sz w:val="24"/>
                <w:szCs w:val="24"/>
              </w:rPr>
            </w:pPr>
            <w:r w:rsidRPr="002D2067">
              <w:rPr>
                <w:b/>
                <w:bCs/>
                <w:sz w:val="24"/>
                <w:szCs w:val="24"/>
              </w:rPr>
              <w:t>10</w:t>
            </w:r>
          </w:p>
        </w:tc>
        <w:tc>
          <w:tcPr>
            <w:tcW w:w="5232" w:type="dxa"/>
            <w:noWrap/>
            <w:hideMark/>
          </w:tcPr>
          <w:p w14:paraId="491D5A54" w14:textId="77777777" w:rsidR="00E8004C" w:rsidRPr="002D2067" w:rsidRDefault="00E8004C" w:rsidP="00C8222A">
            <w:pPr>
              <w:jc w:val="both"/>
              <w:rPr>
                <w:sz w:val="24"/>
                <w:szCs w:val="24"/>
              </w:rPr>
            </w:pPr>
            <w:r w:rsidRPr="002D2067">
              <w:rPr>
                <w:sz w:val="24"/>
                <w:szCs w:val="24"/>
              </w:rPr>
              <w:t>HMG PARALOID B72</w:t>
            </w:r>
          </w:p>
        </w:tc>
        <w:tc>
          <w:tcPr>
            <w:tcW w:w="608" w:type="dxa"/>
            <w:noWrap/>
            <w:hideMark/>
          </w:tcPr>
          <w:p w14:paraId="061F23B5"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73A98C66" w14:textId="77777777" w:rsidR="00E8004C" w:rsidRPr="002D2067" w:rsidRDefault="00E8004C" w:rsidP="00C8222A">
            <w:pPr>
              <w:jc w:val="center"/>
              <w:rPr>
                <w:sz w:val="24"/>
                <w:szCs w:val="24"/>
              </w:rPr>
            </w:pPr>
            <w:r w:rsidRPr="002D2067">
              <w:rPr>
                <w:sz w:val="24"/>
                <w:szCs w:val="24"/>
              </w:rPr>
              <w:t>10</w:t>
            </w:r>
          </w:p>
        </w:tc>
      </w:tr>
      <w:tr w:rsidR="00E8004C" w:rsidRPr="002D2067" w14:paraId="045313DC" w14:textId="77777777" w:rsidTr="00C8222A">
        <w:trPr>
          <w:trHeight w:val="300"/>
        </w:trPr>
        <w:tc>
          <w:tcPr>
            <w:tcW w:w="557" w:type="dxa"/>
            <w:noWrap/>
            <w:hideMark/>
          </w:tcPr>
          <w:p w14:paraId="17FEA31B" w14:textId="77777777" w:rsidR="00E8004C" w:rsidRPr="002D2067" w:rsidRDefault="00E8004C" w:rsidP="00C8222A">
            <w:pPr>
              <w:jc w:val="both"/>
              <w:rPr>
                <w:b/>
                <w:bCs/>
                <w:sz w:val="24"/>
                <w:szCs w:val="24"/>
              </w:rPr>
            </w:pPr>
            <w:r w:rsidRPr="002D2067">
              <w:rPr>
                <w:b/>
                <w:bCs/>
                <w:sz w:val="24"/>
                <w:szCs w:val="24"/>
              </w:rPr>
              <w:t>11</w:t>
            </w:r>
          </w:p>
        </w:tc>
        <w:tc>
          <w:tcPr>
            <w:tcW w:w="5232" w:type="dxa"/>
            <w:noWrap/>
            <w:hideMark/>
          </w:tcPr>
          <w:p w14:paraId="1EC3FC81" w14:textId="77777777" w:rsidR="00E8004C" w:rsidRPr="002D2067" w:rsidRDefault="00E8004C" w:rsidP="00C8222A">
            <w:pPr>
              <w:jc w:val="both"/>
              <w:rPr>
                <w:sz w:val="24"/>
                <w:szCs w:val="24"/>
              </w:rPr>
            </w:pPr>
            <w:r w:rsidRPr="002D2067">
              <w:rPr>
                <w:sz w:val="24"/>
                <w:szCs w:val="24"/>
              </w:rPr>
              <w:t>Οδοντιατρικό κερί κόκκινο</w:t>
            </w:r>
          </w:p>
        </w:tc>
        <w:tc>
          <w:tcPr>
            <w:tcW w:w="608" w:type="dxa"/>
            <w:noWrap/>
            <w:hideMark/>
          </w:tcPr>
          <w:p w14:paraId="5FBAB575"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8D0261E" w14:textId="77777777" w:rsidR="00E8004C" w:rsidRPr="002D2067" w:rsidRDefault="00E8004C" w:rsidP="00C8222A">
            <w:pPr>
              <w:jc w:val="center"/>
              <w:rPr>
                <w:sz w:val="24"/>
                <w:szCs w:val="24"/>
              </w:rPr>
            </w:pPr>
            <w:r w:rsidRPr="002D2067">
              <w:rPr>
                <w:sz w:val="24"/>
                <w:szCs w:val="24"/>
              </w:rPr>
              <w:t>2</w:t>
            </w:r>
          </w:p>
        </w:tc>
      </w:tr>
      <w:tr w:rsidR="00E8004C" w:rsidRPr="002D2067" w14:paraId="7F0839FF" w14:textId="77777777" w:rsidTr="00C8222A">
        <w:trPr>
          <w:trHeight w:val="300"/>
        </w:trPr>
        <w:tc>
          <w:tcPr>
            <w:tcW w:w="557" w:type="dxa"/>
            <w:noWrap/>
            <w:hideMark/>
          </w:tcPr>
          <w:p w14:paraId="022D92ED" w14:textId="77777777" w:rsidR="00E8004C" w:rsidRPr="002D2067" w:rsidRDefault="00E8004C" w:rsidP="00C8222A">
            <w:pPr>
              <w:jc w:val="both"/>
              <w:rPr>
                <w:b/>
                <w:bCs/>
                <w:sz w:val="24"/>
                <w:szCs w:val="24"/>
              </w:rPr>
            </w:pPr>
            <w:r w:rsidRPr="002D2067">
              <w:rPr>
                <w:b/>
                <w:bCs/>
                <w:sz w:val="24"/>
                <w:szCs w:val="24"/>
              </w:rPr>
              <w:t>12</w:t>
            </w:r>
          </w:p>
        </w:tc>
        <w:tc>
          <w:tcPr>
            <w:tcW w:w="5232" w:type="dxa"/>
            <w:noWrap/>
            <w:hideMark/>
          </w:tcPr>
          <w:p w14:paraId="296A43D3" w14:textId="77777777" w:rsidR="00E8004C" w:rsidRPr="002D2067" w:rsidRDefault="00E8004C" w:rsidP="00C8222A">
            <w:pPr>
              <w:jc w:val="both"/>
              <w:rPr>
                <w:sz w:val="24"/>
                <w:szCs w:val="24"/>
              </w:rPr>
            </w:pPr>
            <w:r w:rsidRPr="002D2067">
              <w:rPr>
                <w:sz w:val="24"/>
                <w:szCs w:val="24"/>
              </w:rPr>
              <w:t>Πουάρ Νο1</w:t>
            </w:r>
          </w:p>
        </w:tc>
        <w:tc>
          <w:tcPr>
            <w:tcW w:w="608" w:type="dxa"/>
            <w:noWrap/>
            <w:hideMark/>
          </w:tcPr>
          <w:p w14:paraId="6CB8B232"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04991005" w14:textId="77777777" w:rsidR="00E8004C" w:rsidRPr="002D2067" w:rsidRDefault="00E8004C" w:rsidP="00C8222A">
            <w:pPr>
              <w:jc w:val="center"/>
              <w:rPr>
                <w:sz w:val="24"/>
                <w:szCs w:val="24"/>
              </w:rPr>
            </w:pPr>
            <w:r w:rsidRPr="002D2067">
              <w:rPr>
                <w:sz w:val="24"/>
                <w:szCs w:val="24"/>
              </w:rPr>
              <w:t>1</w:t>
            </w:r>
          </w:p>
        </w:tc>
      </w:tr>
      <w:tr w:rsidR="00E8004C" w:rsidRPr="002D2067" w14:paraId="34C0D735" w14:textId="77777777" w:rsidTr="00C8222A">
        <w:trPr>
          <w:trHeight w:val="300"/>
        </w:trPr>
        <w:tc>
          <w:tcPr>
            <w:tcW w:w="557" w:type="dxa"/>
            <w:noWrap/>
            <w:hideMark/>
          </w:tcPr>
          <w:p w14:paraId="79A5F5F3" w14:textId="77777777" w:rsidR="00E8004C" w:rsidRPr="002D2067" w:rsidRDefault="00E8004C" w:rsidP="00C8222A">
            <w:pPr>
              <w:jc w:val="both"/>
              <w:rPr>
                <w:b/>
                <w:bCs/>
                <w:sz w:val="24"/>
                <w:szCs w:val="24"/>
              </w:rPr>
            </w:pPr>
            <w:r w:rsidRPr="002D2067">
              <w:rPr>
                <w:b/>
                <w:bCs/>
                <w:sz w:val="24"/>
                <w:szCs w:val="24"/>
              </w:rPr>
              <w:t>13</w:t>
            </w:r>
          </w:p>
        </w:tc>
        <w:tc>
          <w:tcPr>
            <w:tcW w:w="5232" w:type="dxa"/>
            <w:noWrap/>
            <w:hideMark/>
          </w:tcPr>
          <w:p w14:paraId="6ED97777" w14:textId="77777777" w:rsidR="00E8004C" w:rsidRPr="002D2067" w:rsidRDefault="00E8004C" w:rsidP="00C8222A">
            <w:pPr>
              <w:jc w:val="both"/>
              <w:rPr>
                <w:sz w:val="24"/>
                <w:szCs w:val="24"/>
              </w:rPr>
            </w:pPr>
            <w:r w:rsidRPr="002D2067">
              <w:rPr>
                <w:sz w:val="24"/>
                <w:szCs w:val="24"/>
              </w:rPr>
              <w:t>Πουάρ Νο4</w:t>
            </w:r>
          </w:p>
        </w:tc>
        <w:tc>
          <w:tcPr>
            <w:tcW w:w="608" w:type="dxa"/>
            <w:noWrap/>
            <w:hideMark/>
          </w:tcPr>
          <w:p w14:paraId="27C90ABD"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66ADCDE6" w14:textId="77777777" w:rsidR="00E8004C" w:rsidRPr="002D2067" w:rsidRDefault="00E8004C" w:rsidP="00C8222A">
            <w:pPr>
              <w:jc w:val="center"/>
              <w:rPr>
                <w:sz w:val="24"/>
                <w:szCs w:val="24"/>
              </w:rPr>
            </w:pPr>
            <w:r w:rsidRPr="002D2067">
              <w:rPr>
                <w:sz w:val="24"/>
                <w:szCs w:val="24"/>
              </w:rPr>
              <w:t>1</w:t>
            </w:r>
          </w:p>
        </w:tc>
      </w:tr>
      <w:tr w:rsidR="00E8004C" w:rsidRPr="002D2067" w14:paraId="5A6E3182" w14:textId="77777777" w:rsidTr="00C8222A">
        <w:trPr>
          <w:trHeight w:val="300"/>
        </w:trPr>
        <w:tc>
          <w:tcPr>
            <w:tcW w:w="557" w:type="dxa"/>
            <w:noWrap/>
            <w:hideMark/>
          </w:tcPr>
          <w:p w14:paraId="650CE03F" w14:textId="77777777" w:rsidR="00E8004C" w:rsidRPr="002D2067" w:rsidRDefault="00E8004C" w:rsidP="00C8222A">
            <w:pPr>
              <w:jc w:val="both"/>
              <w:rPr>
                <w:b/>
                <w:bCs/>
                <w:sz w:val="24"/>
                <w:szCs w:val="24"/>
              </w:rPr>
            </w:pPr>
            <w:r w:rsidRPr="002D2067">
              <w:rPr>
                <w:b/>
                <w:bCs/>
                <w:sz w:val="24"/>
                <w:szCs w:val="24"/>
              </w:rPr>
              <w:t>14</w:t>
            </w:r>
          </w:p>
        </w:tc>
        <w:tc>
          <w:tcPr>
            <w:tcW w:w="5232" w:type="dxa"/>
            <w:noWrap/>
            <w:hideMark/>
          </w:tcPr>
          <w:p w14:paraId="3A03C27B" w14:textId="77777777" w:rsidR="00E8004C" w:rsidRPr="002D2067" w:rsidRDefault="00E8004C" w:rsidP="00C8222A">
            <w:pPr>
              <w:jc w:val="both"/>
              <w:rPr>
                <w:sz w:val="24"/>
                <w:szCs w:val="24"/>
              </w:rPr>
            </w:pPr>
            <w:r w:rsidRPr="002D2067">
              <w:rPr>
                <w:sz w:val="24"/>
                <w:szCs w:val="24"/>
              </w:rPr>
              <w:t>Πουάρ Νο6</w:t>
            </w:r>
          </w:p>
        </w:tc>
        <w:tc>
          <w:tcPr>
            <w:tcW w:w="608" w:type="dxa"/>
            <w:noWrap/>
            <w:hideMark/>
          </w:tcPr>
          <w:p w14:paraId="3D48AA3F"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27B80A41" w14:textId="77777777" w:rsidR="00E8004C" w:rsidRPr="002D2067" w:rsidRDefault="00E8004C" w:rsidP="00C8222A">
            <w:pPr>
              <w:jc w:val="center"/>
              <w:rPr>
                <w:sz w:val="24"/>
                <w:szCs w:val="24"/>
              </w:rPr>
            </w:pPr>
            <w:r w:rsidRPr="002D2067">
              <w:rPr>
                <w:sz w:val="24"/>
                <w:szCs w:val="24"/>
              </w:rPr>
              <w:t>1</w:t>
            </w:r>
          </w:p>
        </w:tc>
      </w:tr>
      <w:tr w:rsidR="00E8004C" w:rsidRPr="002D2067" w14:paraId="0E18A151" w14:textId="77777777" w:rsidTr="00C8222A">
        <w:trPr>
          <w:trHeight w:val="300"/>
        </w:trPr>
        <w:tc>
          <w:tcPr>
            <w:tcW w:w="557" w:type="dxa"/>
            <w:noWrap/>
            <w:hideMark/>
          </w:tcPr>
          <w:p w14:paraId="506E3685" w14:textId="77777777" w:rsidR="00E8004C" w:rsidRPr="002D2067" w:rsidRDefault="00E8004C" w:rsidP="00C8222A">
            <w:pPr>
              <w:jc w:val="both"/>
              <w:rPr>
                <w:b/>
                <w:bCs/>
                <w:sz w:val="24"/>
                <w:szCs w:val="24"/>
              </w:rPr>
            </w:pPr>
            <w:r w:rsidRPr="002D2067">
              <w:rPr>
                <w:b/>
                <w:bCs/>
                <w:sz w:val="24"/>
                <w:szCs w:val="24"/>
              </w:rPr>
              <w:t>15</w:t>
            </w:r>
          </w:p>
        </w:tc>
        <w:tc>
          <w:tcPr>
            <w:tcW w:w="5232" w:type="dxa"/>
            <w:noWrap/>
            <w:hideMark/>
          </w:tcPr>
          <w:p w14:paraId="2F2E748B" w14:textId="77777777" w:rsidR="00E8004C" w:rsidRPr="002D2067" w:rsidRDefault="00E8004C" w:rsidP="00C8222A">
            <w:pPr>
              <w:jc w:val="both"/>
              <w:rPr>
                <w:sz w:val="24"/>
                <w:szCs w:val="24"/>
              </w:rPr>
            </w:pPr>
            <w:r w:rsidRPr="002D2067">
              <w:rPr>
                <w:sz w:val="24"/>
                <w:szCs w:val="24"/>
              </w:rPr>
              <w:t>Μπώλ γύψου πολύ μεγάλο</w:t>
            </w:r>
          </w:p>
        </w:tc>
        <w:tc>
          <w:tcPr>
            <w:tcW w:w="608" w:type="dxa"/>
            <w:noWrap/>
            <w:hideMark/>
          </w:tcPr>
          <w:p w14:paraId="2439C560"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5755B549" w14:textId="77777777" w:rsidR="00E8004C" w:rsidRPr="002D2067" w:rsidRDefault="00E8004C" w:rsidP="00C8222A">
            <w:pPr>
              <w:jc w:val="center"/>
              <w:rPr>
                <w:sz w:val="24"/>
                <w:szCs w:val="24"/>
              </w:rPr>
            </w:pPr>
            <w:r w:rsidRPr="002D2067">
              <w:rPr>
                <w:sz w:val="24"/>
                <w:szCs w:val="24"/>
              </w:rPr>
              <w:t>2</w:t>
            </w:r>
          </w:p>
        </w:tc>
      </w:tr>
      <w:tr w:rsidR="00E8004C" w:rsidRPr="002D2067" w14:paraId="61FF33C4" w14:textId="77777777" w:rsidTr="00C8222A">
        <w:trPr>
          <w:trHeight w:val="300"/>
        </w:trPr>
        <w:tc>
          <w:tcPr>
            <w:tcW w:w="557" w:type="dxa"/>
            <w:noWrap/>
            <w:hideMark/>
          </w:tcPr>
          <w:p w14:paraId="61F15433" w14:textId="77777777" w:rsidR="00E8004C" w:rsidRPr="002D2067" w:rsidRDefault="00E8004C" w:rsidP="00C8222A">
            <w:pPr>
              <w:jc w:val="both"/>
              <w:rPr>
                <w:b/>
                <w:bCs/>
                <w:sz w:val="24"/>
                <w:szCs w:val="24"/>
              </w:rPr>
            </w:pPr>
            <w:r w:rsidRPr="002D2067">
              <w:rPr>
                <w:b/>
                <w:bCs/>
                <w:sz w:val="24"/>
                <w:szCs w:val="24"/>
              </w:rPr>
              <w:t>16</w:t>
            </w:r>
          </w:p>
        </w:tc>
        <w:tc>
          <w:tcPr>
            <w:tcW w:w="5232" w:type="dxa"/>
            <w:noWrap/>
            <w:hideMark/>
          </w:tcPr>
          <w:p w14:paraId="02381614" w14:textId="77777777" w:rsidR="00E8004C" w:rsidRPr="002D2067" w:rsidRDefault="00E8004C" w:rsidP="00C8222A">
            <w:pPr>
              <w:jc w:val="both"/>
              <w:rPr>
                <w:sz w:val="24"/>
                <w:szCs w:val="24"/>
              </w:rPr>
            </w:pPr>
            <w:r w:rsidRPr="002D2067">
              <w:rPr>
                <w:sz w:val="24"/>
                <w:szCs w:val="24"/>
              </w:rPr>
              <w:t>Μπώλ γύψου πολύ μεσαίο</w:t>
            </w:r>
          </w:p>
        </w:tc>
        <w:tc>
          <w:tcPr>
            <w:tcW w:w="608" w:type="dxa"/>
            <w:noWrap/>
            <w:hideMark/>
          </w:tcPr>
          <w:p w14:paraId="3CB39FCF"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520697ED" w14:textId="77777777" w:rsidR="00E8004C" w:rsidRPr="002D2067" w:rsidRDefault="00E8004C" w:rsidP="00C8222A">
            <w:pPr>
              <w:jc w:val="center"/>
              <w:rPr>
                <w:sz w:val="24"/>
                <w:szCs w:val="24"/>
              </w:rPr>
            </w:pPr>
            <w:r w:rsidRPr="002D2067">
              <w:rPr>
                <w:sz w:val="24"/>
                <w:szCs w:val="24"/>
              </w:rPr>
              <w:t>2</w:t>
            </w:r>
          </w:p>
        </w:tc>
      </w:tr>
      <w:tr w:rsidR="00E8004C" w:rsidRPr="002D2067" w14:paraId="2403E2CD" w14:textId="77777777" w:rsidTr="00C8222A">
        <w:trPr>
          <w:trHeight w:val="300"/>
        </w:trPr>
        <w:tc>
          <w:tcPr>
            <w:tcW w:w="557" w:type="dxa"/>
            <w:noWrap/>
            <w:hideMark/>
          </w:tcPr>
          <w:p w14:paraId="1671C9C9" w14:textId="77777777" w:rsidR="00E8004C" w:rsidRPr="002D2067" w:rsidRDefault="00E8004C" w:rsidP="00C8222A">
            <w:pPr>
              <w:jc w:val="both"/>
              <w:rPr>
                <w:b/>
                <w:bCs/>
                <w:sz w:val="24"/>
                <w:szCs w:val="24"/>
              </w:rPr>
            </w:pPr>
            <w:r w:rsidRPr="002D2067">
              <w:rPr>
                <w:b/>
                <w:bCs/>
                <w:sz w:val="24"/>
                <w:szCs w:val="24"/>
              </w:rPr>
              <w:t>17</w:t>
            </w:r>
          </w:p>
        </w:tc>
        <w:tc>
          <w:tcPr>
            <w:tcW w:w="5232" w:type="dxa"/>
            <w:noWrap/>
            <w:hideMark/>
          </w:tcPr>
          <w:p w14:paraId="2656E6DC" w14:textId="77777777" w:rsidR="00E8004C" w:rsidRPr="002D2067" w:rsidRDefault="00E8004C" w:rsidP="00C8222A">
            <w:pPr>
              <w:jc w:val="both"/>
              <w:rPr>
                <w:sz w:val="24"/>
                <w:szCs w:val="24"/>
              </w:rPr>
            </w:pPr>
            <w:r w:rsidRPr="002D2067">
              <w:rPr>
                <w:sz w:val="24"/>
                <w:szCs w:val="24"/>
              </w:rPr>
              <w:t>Μπώλ γύψου πολύ μικρό</w:t>
            </w:r>
          </w:p>
        </w:tc>
        <w:tc>
          <w:tcPr>
            <w:tcW w:w="608" w:type="dxa"/>
            <w:noWrap/>
            <w:hideMark/>
          </w:tcPr>
          <w:p w14:paraId="6EE33A4B"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E404E2D" w14:textId="77777777" w:rsidR="00E8004C" w:rsidRPr="002D2067" w:rsidRDefault="00E8004C" w:rsidP="00C8222A">
            <w:pPr>
              <w:jc w:val="center"/>
              <w:rPr>
                <w:sz w:val="24"/>
                <w:szCs w:val="24"/>
              </w:rPr>
            </w:pPr>
            <w:r w:rsidRPr="002D2067">
              <w:rPr>
                <w:sz w:val="24"/>
                <w:szCs w:val="24"/>
              </w:rPr>
              <w:t>2</w:t>
            </w:r>
          </w:p>
        </w:tc>
      </w:tr>
      <w:tr w:rsidR="00E8004C" w:rsidRPr="002D2067" w14:paraId="2FD2FDAA" w14:textId="77777777" w:rsidTr="00C8222A">
        <w:trPr>
          <w:trHeight w:val="300"/>
        </w:trPr>
        <w:tc>
          <w:tcPr>
            <w:tcW w:w="557" w:type="dxa"/>
            <w:noWrap/>
            <w:hideMark/>
          </w:tcPr>
          <w:p w14:paraId="44208CC4" w14:textId="77777777" w:rsidR="00E8004C" w:rsidRPr="002D2067" w:rsidRDefault="00E8004C" w:rsidP="00C8222A">
            <w:pPr>
              <w:jc w:val="both"/>
              <w:rPr>
                <w:b/>
                <w:bCs/>
                <w:sz w:val="24"/>
                <w:szCs w:val="24"/>
              </w:rPr>
            </w:pPr>
            <w:r w:rsidRPr="002D2067">
              <w:rPr>
                <w:b/>
                <w:bCs/>
                <w:sz w:val="24"/>
                <w:szCs w:val="24"/>
              </w:rPr>
              <w:t>18</w:t>
            </w:r>
          </w:p>
        </w:tc>
        <w:tc>
          <w:tcPr>
            <w:tcW w:w="5232" w:type="dxa"/>
            <w:noWrap/>
            <w:hideMark/>
          </w:tcPr>
          <w:p w14:paraId="2FC5212F" w14:textId="77777777" w:rsidR="00E8004C" w:rsidRPr="002D2067" w:rsidRDefault="00E8004C" w:rsidP="00C8222A">
            <w:pPr>
              <w:jc w:val="both"/>
              <w:rPr>
                <w:sz w:val="24"/>
                <w:szCs w:val="24"/>
              </w:rPr>
            </w:pPr>
            <w:r w:rsidRPr="002D2067">
              <w:rPr>
                <w:sz w:val="24"/>
                <w:szCs w:val="24"/>
              </w:rPr>
              <w:t>Σπάτουλες διπλή σπάθη ανοξείδωτο ατσάλι Νο1</w:t>
            </w:r>
          </w:p>
        </w:tc>
        <w:tc>
          <w:tcPr>
            <w:tcW w:w="608" w:type="dxa"/>
            <w:noWrap/>
            <w:hideMark/>
          </w:tcPr>
          <w:p w14:paraId="3896C3B8"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0ADF33CD" w14:textId="77777777" w:rsidR="00E8004C" w:rsidRPr="002D2067" w:rsidRDefault="00E8004C" w:rsidP="00C8222A">
            <w:pPr>
              <w:jc w:val="center"/>
              <w:rPr>
                <w:sz w:val="24"/>
                <w:szCs w:val="24"/>
              </w:rPr>
            </w:pPr>
            <w:r w:rsidRPr="002D2067">
              <w:rPr>
                <w:sz w:val="24"/>
                <w:szCs w:val="24"/>
              </w:rPr>
              <w:t>2</w:t>
            </w:r>
          </w:p>
        </w:tc>
      </w:tr>
      <w:tr w:rsidR="00E8004C" w:rsidRPr="002D2067" w14:paraId="535AB397" w14:textId="77777777" w:rsidTr="00C8222A">
        <w:trPr>
          <w:trHeight w:val="300"/>
        </w:trPr>
        <w:tc>
          <w:tcPr>
            <w:tcW w:w="557" w:type="dxa"/>
            <w:noWrap/>
            <w:hideMark/>
          </w:tcPr>
          <w:p w14:paraId="4C5A3375" w14:textId="77777777" w:rsidR="00E8004C" w:rsidRPr="002D2067" w:rsidRDefault="00E8004C" w:rsidP="00C8222A">
            <w:pPr>
              <w:jc w:val="both"/>
              <w:rPr>
                <w:b/>
                <w:bCs/>
                <w:sz w:val="24"/>
                <w:szCs w:val="24"/>
              </w:rPr>
            </w:pPr>
            <w:r w:rsidRPr="002D2067">
              <w:rPr>
                <w:b/>
                <w:bCs/>
                <w:sz w:val="24"/>
                <w:szCs w:val="24"/>
              </w:rPr>
              <w:t>19</w:t>
            </w:r>
          </w:p>
        </w:tc>
        <w:tc>
          <w:tcPr>
            <w:tcW w:w="5232" w:type="dxa"/>
            <w:noWrap/>
            <w:hideMark/>
          </w:tcPr>
          <w:p w14:paraId="3B74DB08" w14:textId="77777777" w:rsidR="00E8004C" w:rsidRPr="002D2067" w:rsidRDefault="00E8004C" w:rsidP="00C8222A">
            <w:pPr>
              <w:jc w:val="both"/>
              <w:rPr>
                <w:sz w:val="24"/>
                <w:szCs w:val="24"/>
              </w:rPr>
            </w:pPr>
            <w:r w:rsidRPr="002D2067">
              <w:rPr>
                <w:sz w:val="24"/>
                <w:szCs w:val="24"/>
              </w:rPr>
              <w:t>Σπάτουλες διπλή σπάθη ανοξείδωτο ατσάλι Νο2</w:t>
            </w:r>
          </w:p>
        </w:tc>
        <w:tc>
          <w:tcPr>
            <w:tcW w:w="608" w:type="dxa"/>
            <w:noWrap/>
            <w:hideMark/>
          </w:tcPr>
          <w:p w14:paraId="0D039F58"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5F04B9D9" w14:textId="77777777" w:rsidR="00E8004C" w:rsidRPr="002D2067" w:rsidRDefault="00E8004C" w:rsidP="00C8222A">
            <w:pPr>
              <w:jc w:val="center"/>
              <w:rPr>
                <w:sz w:val="24"/>
                <w:szCs w:val="24"/>
              </w:rPr>
            </w:pPr>
            <w:r w:rsidRPr="002D2067">
              <w:rPr>
                <w:sz w:val="24"/>
                <w:szCs w:val="24"/>
              </w:rPr>
              <w:t>2</w:t>
            </w:r>
          </w:p>
        </w:tc>
      </w:tr>
      <w:tr w:rsidR="00E8004C" w:rsidRPr="002D2067" w14:paraId="11BC5176" w14:textId="77777777" w:rsidTr="00C8222A">
        <w:trPr>
          <w:trHeight w:val="300"/>
        </w:trPr>
        <w:tc>
          <w:tcPr>
            <w:tcW w:w="557" w:type="dxa"/>
            <w:noWrap/>
            <w:hideMark/>
          </w:tcPr>
          <w:p w14:paraId="59A88810" w14:textId="77777777" w:rsidR="00E8004C" w:rsidRPr="002D2067" w:rsidRDefault="00E8004C" w:rsidP="00C8222A">
            <w:pPr>
              <w:jc w:val="both"/>
              <w:rPr>
                <w:b/>
                <w:bCs/>
                <w:sz w:val="24"/>
                <w:szCs w:val="24"/>
              </w:rPr>
            </w:pPr>
            <w:r w:rsidRPr="002D2067">
              <w:rPr>
                <w:b/>
                <w:bCs/>
                <w:sz w:val="24"/>
                <w:szCs w:val="24"/>
              </w:rPr>
              <w:t>20</w:t>
            </w:r>
          </w:p>
        </w:tc>
        <w:tc>
          <w:tcPr>
            <w:tcW w:w="5232" w:type="dxa"/>
            <w:noWrap/>
            <w:hideMark/>
          </w:tcPr>
          <w:p w14:paraId="3178B058" w14:textId="77777777" w:rsidR="00E8004C" w:rsidRPr="002D2067" w:rsidRDefault="00E8004C" w:rsidP="00C8222A">
            <w:pPr>
              <w:jc w:val="both"/>
              <w:rPr>
                <w:sz w:val="24"/>
                <w:szCs w:val="24"/>
              </w:rPr>
            </w:pPr>
            <w:r w:rsidRPr="002D2067">
              <w:rPr>
                <w:sz w:val="24"/>
                <w:szCs w:val="24"/>
              </w:rPr>
              <w:t>Σπάτουλες διπλή σπάθη ανοξείδωτο ατσάλι Νο3</w:t>
            </w:r>
          </w:p>
        </w:tc>
        <w:tc>
          <w:tcPr>
            <w:tcW w:w="608" w:type="dxa"/>
            <w:noWrap/>
            <w:hideMark/>
          </w:tcPr>
          <w:p w14:paraId="7E11F456"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1D77551" w14:textId="77777777" w:rsidR="00E8004C" w:rsidRPr="002D2067" w:rsidRDefault="00E8004C" w:rsidP="00C8222A">
            <w:pPr>
              <w:jc w:val="center"/>
              <w:rPr>
                <w:sz w:val="24"/>
                <w:szCs w:val="24"/>
              </w:rPr>
            </w:pPr>
            <w:r w:rsidRPr="002D2067">
              <w:rPr>
                <w:sz w:val="24"/>
                <w:szCs w:val="24"/>
              </w:rPr>
              <w:t>2</w:t>
            </w:r>
          </w:p>
        </w:tc>
      </w:tr>
      <w:tr w:rsidR="00E8004C" w:rsidRPr="002D2067" w14:paraId="2EA64C45" w14:textId="77777777" w:rsidTr="00C8222A">
        <w:trPr>
          <w:trHeight w:val="300"/>
        </w:trPr>
        <w:tc>
          <w:tcPr>
            <w:tcW w:w="557" w:type="dxa"/>
            <w:noWrap/>
            <w:hideMark/>
          </w:tcPr>
          <w:p w14:paraId="008DD5B7" w14:textId="77777777" w:rsidR="00E8004C" w:rsidRPr="002D2067" w:rsidRDefault="00E8004C" w:rsidP="00C8222A">
            <w:pPr>
              <w:jc w:val="both"/>
              <w:rPr>
                <w:b/>
                <w:bCs/>
                <w:sz w:val="24"/>
                <w:szCs w:val="24"/>
              </w:rPr>
            </w:pPr>
            <w:r w:rsidRPr="002D2067">
              <w:rPr>
                <w:b/>
                <w:bCs/>
                <w:sz w:val="24"/>
                <w:szCs w:val="24"/>
              </w:rPr>
              <w:t>21</w:t>
            </w:r>
          </w:p>
        </w:tc>
        <w:tc>
          <w:tcPr>
            <w:tcW w:w="5232" w:type="dxa"/>
            <w:noWrap/>
            <w:hideMark/>
          </w:tcPr>
          <w:p w14:paraId="5C4C89A6" w14:textId="77777777" w:rsidR="00E8004C" w:rsidRPr="002D2067" w:rsidRDefault="00E8004C" w:rsidP="00C8222A">
            <w:pPr>
              <w:jc w:val="both"/>
              <w:rPr>
                <w:sz w:val="24"/>
                <w:szCs w:val="24"/>
              </w:rPr>
            </w:pPr>
            <w:r w:rsidRPr="002D2067">
              <w:rPr>
                <w:sz w:val="24"/>
                <w:szCs w:val="24"/>
              </w:rPr>
              <w:t>Σπάτουλες μαύρες διπλές Νο 711</w:t>
            </w:r>
          </w:p>
        </w:tc>
        <w:tc>
          <w:tcPr>
            <w:tcW w:w="608" w:type="dxa"/>
            <w:noWrap/>
            <w:hideMark/>
          </w:tcPr>
          <w:p w14:paraId="7F4979AC"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40CDB505" w14:textId="77777777" w:rsidR="00E8004C" w:rsidRPr="002D2067" w:rsidRDefault="00E8004C" w:rsidP="00C8222A">
            <w:pPr>
              <w:jc w:val="center"/>
              <w:rPr>
                <w:sz w:val="24"/>
                <w:szCs w:val="24"/>
              </w:rPr>
            </w:pPr>
            <w:r w:rsidRPr="002D2067">
              <w:rPr>
                <w:sz w:val="24"/>
                <w:szCs w:val="24"/>
              </w:rPr>
              <w:t>2</w:t>
            </w:r>
          </w:p>
        </w:tc>
      </w:tr>
      <w:tr w:rsidR="00E8004C" w:rsidRPr="002D2067" w14:paraId="316F1480" w14:textId="77777777" w:rsidTr="00C8222A">
        <w:trPr>
          <w:trHeight w:val="300"/>
        </w:trPr>
        <w:tc>
          <w:tcPr>
            <w:tcW w:w="557" w:type="dxa"/>
            <w:noWrap/>
            <w:hideMark/>
          </w:tcPr>
          <w:p w14:paraId="3CC8C989" w14:textId="77777777" w:rsidR="00E8004C" w:rsidRPr="002D2067" w:rsidRDefault="00E8004C" w:rsidP="00C8222A">
            <w:pPr>
              <w:jc w:val="both"/>
              <w:rPr>
                <w:b/>
                <w:bCs/>
                <w:sz w:val="24"/>
                <w:szCs w:val="24"/>
              </w:rPr>
            </w:pPr>
            <w:r w:rsidRPr="002D2067">
              <w:rPr>
                <w:b/>
                <w:bCs/>
                <w:sz w:val="24"/>
                <w:szCs w:val="24"/>
              </w:rPr>
              <w:t>22</w:t>
            </w:r>
          </w:p>
        </w:tc>
        <w:tc>
          <w:tcPr>
            <w:tcW w:w="5232" w:type="dxa"/>
            <w:noWrap/>
            <w:hideMark/>
          </w:tcPr>
          <w:p w14:paraId="7DE857C5" w14:textId="77777777" w:rsidR="00E8004C" w:rsidRPr="002D2067" w:rsidRDefault="00E8004C" w:rsidP="00C8222A">
            <w:pPr>
              <w:jc w:val="both"/>
              <w:rPr>
                <w:sz w:val="24"/>
                <w:szCs w:val="24"/>
              </w:rPr>
            </w:pPr>
            <w:r w:rsidRPr="002D2067">
              <w:rPr>
                <w:sz w:val="24"/>
                <w:szCs w:val="24"/>
              </w:rPr>
              <w:t>Σπάτουλες μαύρες διπλές Νο 708</w:t>
            </w:r>
          </w:p>
        </w:tc>
        <w:tc>
          <w:tcPr>
            <w:tcW w:w="608" w:type="dxa"/>
            <w:noWrap/>
            <w:hideMark/>
          </w:tcPr>
          <w:p w14:paraId="557C19F3"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4FC6303" w14:textId="77777777" w:rsidR="00E8004C" w:rsidRPr="002D2067" w:rsidRDefault="00E8004C" w:rsidP="00C8222A">
            <w:pPr>
              <w:jc w:val="center"/>
              <w:rPr>
                <w:sz w:val="24"/>
                <w:szCs w:val="24"/>
              </w:rPr>
            </w:pPr>
            <w:r w:rsidRPr="002D2067">
              <w:rPr>
                <w:sz w:val="24"/>
                <w:szCs w:val="24"/>
              </w:rPr>
              <w:t>2</w:t>
            </w:r>
          </w:p>
        </w:tc>
      </w:tr>
      <w:tr w:rsidR="00E8004C" w:rsidRPr="002D2067" w14:paraId="6C2C106F" w14:textId="77777777" w:rsidTr="00C8222A">
        <w:trPr>
          <w:trHeight w:val="300"/>
        </w:trPr>
        <w:tc>
          <w:tcPr>
            <w:tcW w:w="557" w:type="dxa"/>
            <w:noWrap/>
            <w:hideMark/>
          </w:tcPr>
          <w:p w14:paraId="0D724500" w14:textId="77777777" w:rsidR="00E8004C" w:rsidRPr="002D2067" w:rsidRDefault="00E8004C" w:rsidP="00C8222A">
            <w:pPr>
              <w:jc w:val="both"/>
              <w:rPr>
                <w:b/>
                <w:bCs/>
                <w:sz w:val="24"/>
                <w:szCs w:val="24"/>
              </w:rPr>
            </w:pPr>
            <w:r w:rsidRPr="002D2067">
              <w:rPr>
                <w:b/>
                <w:bCs/>
                <w:sz w:val="24"/>
                <w:szCs w:val="24"/>
              </w:rPr>
              <w:t>23</w:t>
            </w:r>
          </w:p>
        </w:tc>
        <w:tc>
          <w:tcPr>
            <w:tcW w:w="5232" w:type="dxa"/>
            <w:noWrap/>
            <w:hideMark/>
          </w:tcPr>
          <w:p w14:paraId="73CDC3F3" w14:textId="77777777" w:rsidR="00E8004C" w:rsidRPr="002D2067" w:rsidRDefault="00E8004C" w:rsidP="00C8222A">
            <w:pPr>
              <w:jc w:val="both"/>
              <w:rPr>
                <w:sz w:val="24"/>
                <w:szCs w:val="24"/>
              </w:rPr>
            </w:pPr>
            <w:r w:rsidRPr="002D2067">
              <w:rPr>
                <w:sz w:val="24"/>
                <w:szCs w:val="24"/>
              </w:rPr>
              <w:t>Σπάτουλες μαύρες διπλές Νο 704</w:t>
            </w:r>
          </w:p>
        </w:tc>
        <w:tc>
          <w:tcPr>
            <w:tcW w:w="608" w:type="dxa"/>
            <w:noWrap/>
            <w:hideMark/>
          </w:tcPr>
          <w:p w14:paraId="37E32EE6"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218AFD81" w14:textId="77777777" w:rsidR="00E8004C" w:rsidRPr="002D2067" w:rsidRDefault="00E8004C" w:rsidP="00C8222A">
            <w:pPr>
              <w:jc w:val="center"/>
              <w:rPr>
                <w:sz w:val="24"/>
                <w:szCs w:val="24"/>
              </w:rPr>
            </w:pPr>
            <w:r w:rsidRPr="002D2067">
              <w:rPr>
                <w:sz w:val="24"/>
                <w:szCs w:val="24"/>
              </w:rPr>
              <w:t>2</w:t>
            </w:r>
          </w:p>
        </w:tc>
      </w:tr>
      <w:tr w:rsidR="00E8004C" w:rsidRPr="002D2067" w14:paraId="36C176D1" w14:textId="77777777" w:rsidTr="00C8222A">
        <w:trPr>
          <w:trHeight w:val="300"/>
        </w:trPr>
        <w:tc>
          <w:tcPr>
            <w:tcW w:w="557" w:type="dxa"/>
            <w:noWrap/>
            <w:hideMark/>
          </w:tcPr>
          <w:p w14:paraId="717F529B" w14:textId="77777777" w:rsidR="00E8004C" w:rsidRPr="002D2067" w:rsidRDefault="00E8004C" w:rsidP="00C8222A">
            <w:pPr>
              <w:jc w:val="both"/>
              <w:rPr>
                <w:b/>
                <w:bCs/>
                <w:sz w:val="24"/>
                <w:szCs w:val="24"/>
              </w:rPr>
            </w:pPr>
            <w:r w:rsidRPr="002D2067">
              <w:rPr>
                <w:b/>
                <w:bCs/>
                <w:sz w:val="24"/>
                <w:szCs w:val="24"/>
              </w:rPr>
              <w:t>24</w:t>
            </w:r>
          </w:p>
        </w:tc>
        <w:tc>
          <w:tcPr>
            <w:tcW w:w="5232" w:type="dxa"/>
            <w:noWrap/>
            <w:hideMark/>
          </w:tcPr>
          <w:p w14:paraId="3C90EDE2" w14:textId="77777777" w:rsidR="00E8004C" w:rsidRPr="002D2067" w:rsidRDefault="00E8004C" w:rsidP="00C8222A">
            <w:pPr>
              <w:jc w:val="both"/>
              <w:rPr>
                <w:sz w:val="24"/>
                <w:szCs w:val="24"/>
              </w:rPr>
            </w:pPr>
            <w:r w:rsidRPr="002D2067">
              <w:rPr>
                <w:sz w:val="24"/>
                <w:szCs w:val="24"/>
              </w:rPr>
              <w:t>Σπάτουλες μαύρες διπλές Νο 705</w:t>
            </w:r>
          </w:p>
        </w:tc>
        <w:tc>
          <w:tcPr>
            <w:tcW w:w="608" w:type="dxa"/>
            <w:noWrap/>
            <w:hideMark/>
          </w:tcPr>
          <w:p w14:paraId="1F02CE65"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49B4C39F" w14:textId="77777777" w:rsidR="00E8004C" w:rsidRPr="002D2067" w:rsidRDefault="00E8004C" w:rsidP="00C8222A">
            <w:pPr>
              <w:jc w:val="center"/>
              <w:rPr>
                <w:sz w:val="24"/>
                <w:szCs w:val="24"/>
              </w:rPr>
            </w:pPr>
            <w:r w:rsidRPr="002D2067">
              <w:rPr>
                <w:sz w:val="24"/>
                <w:szCs w:val="24"/>
              </w:rPr>
              <w:t>2</w:t>
            </w:r>
          </w:p>
        </w:tc>
      </w:tr>
      <w:tr w:rsidR="00E8004C" w:rsidRPr="002D2067" w14:paraId="5D10B8CA" w14:textId="77777777" w:rsidTr="00C8222A">
        <w:trPr>
          <w:trHeight w:val="300"/>
        </w:trPr>
        <w:tc>
          <w:tcPr>
            <w:tcW w:w="557" w:type="dxa"/>
            <w:noWrap/>
            <w:hideMark/>
          </w:tcPr>
          <w:p w14:paraId="36F7F16A" w14:textId="77777777" w:rsidR="00E8004C" w:rsidRPr="002D2067" w:rsidRDefault="00E8004C" w:rsidP="00C8222A">
            <w:pPr>
              <w:jc w:val="both"/>
              <w:rPr>
                <w:b/>
                <w:bCs/>
                <w:sz w:val="24"/>
                <w:szCs w:val="24"/>
              </w:rPr>
            </w:pPr>
            <w:r w:rsidRPr="002D2067">
              <w:rPr>
                <w:b/>
                <w:bCs/>
                <w:sz w:val="24"/>
                <w:szCs w:val="24"/>
              </w:rPr>
              <w:t>25</w:t>
            </w:r>
          </w:p>
        </w:tc>
        <w:tc>
          <w:tcPr>
            <w:tcW w:w="5232" w:type="dxa"/>
            <w:noWrap/>
            <w:hideMark/>
          </w:tcPr>
          <w:p w14:paraId="60F53FE7" w14:textId="77777777" w:rsidR="00E8004C" w:rsidRPr="002D2067" w:rsidRDefault="00E8004C" w:rsidP="00C8222A">
            <w:pPr>
              <w:jc w:val="both"/>
              <w:rPr>
                <w:sz w:val="24"/>
                <w:szCs w:val="24"/>
              </w:rPr>
            </w:pPr>
            <w:r w:rsidRPr="002D2067">
              <w:rPr>
                <w:sz w:val="24"/>
                <w:szCs w:val="24"/>
              </w:rPr>
              <w:t>Ανταλλακτικές μύτες για το ξέστρο υπερήχων TYPE A</w:t>
            </w:r>
          </w:p>
        </w:tc>
        <w:tc>
          <w:tcPr>
            <w:tcW w:w="608" w:type="dxa"/>
            <w:noWrap/>
            <w:hideMark/>
          </w:tcPr>
          <w:p w14:paraId="3BA17D4D"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3D50BA88" w14:textId="77777777" w:rsidR="00E8004C" w:rsidRPr="002D2067" w:rsidRDefault="00E8004C" w:rsidP="00C8222A">
            <w:pPr>
              <w:jc w:val="center"/>
              <w:rPr>
                <w:sz w:val="24"/>
                <w:szCs w:val="24"/>
              </w:rPr>
            </w:pPr>
            <w:r w:rsidRPr="002D2067">
              <w:rPr>
                <w:sz w:val="24"/>
                <w:szCs w:val="24"/>
              </w:rPr>
              <w:t>1</w:t>
            </w:r>
          </w:p>
        </w:tc>
      </w:tr>
      <w:tr w:rsidR="00E8004C" w:rsidRPr="002D2067" w14:paraId="2768E2DF" w14:textId="77777777" w:rsidTr="00C8222A">
        <w:trPr>
          <w:trHeight w:val="300"/>
        </w:trPr>
        <w:tc>
          <w:tcPr>
            <w:tcW w:w="557" w:type="dxa"/>
            <w:noWrap/>
            <w:hideMark/>
          </w:tcPr>
          <w:p w14:paraId="658DFEDD" w14:textId="77777777" w:rsidR="00E8004C" w:rsidRPr="002D2067" w:rsidRDefault="00E8004C" w:rsidP="00C8222A">
            <w:pPr>
              <w:jc w:val="both"/>
              <w:rPr>
                <w:b/>
                <w:bCs/>
                <w:sz w:val="24"/>
                <w:szCs w:val="24"/>
              </w:rPr>
            </w:pPr>
            <w:r w:rsidRPr="002D2067">
              <w:rPr>
                <w:b/>
                <w:bCs/>
                <w:sz w:val="24"/>
                <w:szCs w:val="24"/>
              </w:rPr>
              <w:t>26</w:t>
            </w:r>
          </w:p>
        </w:tc>
        <w:tc>
          <w:tcPr>
            <w:tcW w:w="5232" w:type="dxa"/>
            <w:noWrap/>
            <w:hideMark/>
          </w:tcPr>
          <w:p w14:paraId="13774A31" w14:textId="77777777" w:rsidR="00E8004C" w:rsidRPr="002D2067" w:rsidRDefault="00E8004C" w:rsidP="00C8222A">
            <w:pPr>
              <w:jc w:val="both"/>
              <w:rPr>
                <w:sz w:val="24"/>
                <w:szCs w:val="24"/>
              </w:rPr>
            </w:pPr>
            <w:r w:rsidRPr="002D2067">
              <w:rPr>
                <w:sz w:val="24"/>
                <w:szCs w:val="24"/>
              </w:rPr>
              <w:t>Ανταλλακτικές μύτες για το ξέστρο υπερήχων TYPE G1</w:t>
            </w:r>
          </w:p>
        </w:tc>
        <w:tc>
          <w:tcPr>
            <w:tcW w:w="608" w:type="dxa"/>
            <w:noWrap/>
            <w:hideMark/>
          </w:tcPr>
          <w:p w14:paraId="6265EE79"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7B7A8C64" w14:textId="77777777" w:rsidR="00E8004C" w:rsidRPr="002D2067" w:rsidRDefault="00E8004C" w:rsidP="00C8222A">
            <w:pPr>
              <w:jc w:val="center"/>
              <w:rPr>
                <w:sz w:val="24"/>
                <w:szCs w:val="24"/>
              </w:rPr>
            </w:pPr>
            <w:r w:rsidRPr="002D2067">
              <w:rPr>
                <w:sz w:val="24"/>
                <w:szCs w:val="24"/>
              </w:rPr>
              <w:t>3</w:t>
            </w:r>
          </w:p>
        </w:tc>
      </w:tr>
      <w:tr w:rsidR="00E8004C" w:rsidRPr="002D2067" w14:paraId="1AA1335F" w14:textId="77777777" w:rsidTr="00C8222A">
        <w:trPr>
          <w:trHeight w:val="300"/>
        </w:trPr>
        <w:tc>
          <w:tcPr>
            <w:tcW w:w="557" w:type="dxa"/>
            <w:noWrap/>
            <w:hideMark/>
          </w:tcPr>
          <w:p w14:paraId="7DD4594D" w14:textId="77777777" w:rsidR="00E8004C" w:rsidRPr="002D2067" w:rsidRDefault="00E8004C" w:rsidP="00C8222A">
            <w:pPr>
              <w:jc w:val="both"/>
              <w:rPr>
                <w:b/>
                <w:bCs/>
                <w:sz w:val="24"/>
                <w:szCs w:val="24"/>
              </w:rPr>
            </w:pPr>
            <w:r w:rsidRPr="002D2067">
              <w:rPr>
                <w:b/>
                <w:bCs/>
                <w:sz w:val="24"/>
                <w:szCs w:val="24"/>
              </w:rPr>
              <w:t>27</w:t>
            </w:r>
          </w:p>
        </w:tc>
        <w:tc>
          <w:tcPr>
            <w:tcW w:w="5232" w:type="dxa"/>
            <w:noWrap/>
            <w:hideMark/>
          </w:tcPr>
          <w:p w14:paraId="5672EC70" w14:textId="77777777" w:rsidR="00E8004C" w:rsidRPr="002D2067" w:rsidRDefault="00E8004C" w:rsidP="00C8222A">
            <w:pPr>
              <w:jc w:val="both"/>
              <w:rPr>
                <w:sz w:val="24"/>
                <w:szCs w:val="24"/>
              </w:rPr>
            </w:pPr>
            <w:r w:rsidRPr="002D2067">
              <w:rPr>
                <w:sz w:val="24"/>
                <w:szCs w:val="24"/>
              </w:rPr>
              <w:t>Ανταλλακτικές μύτες για το ξέστρο υπερήχων TYPE G4</w:t>
            </w:r>
          </w:p>
        </w:tc>
        <w:tc>
          <w:tcPr>
            <w:tcW w:w="608" w:type="dxa"/>
            <w:noWrap/>
            <w:hideMark/>
          </w:tcPr>
          <w:p w14:paraId="11E55C22"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270C36DB" w14:textId="77777777" w:rsidR="00E8004C" w:rsidRPr="002D2067" w:rsidRDefault="00E8004C" w:rsidP="00C8222A">
            <w:pPr>
              <w:jc w:val="center"/>
              <w:rPr>
                <w:sz w:val="24"/>
                <w:szCs w:val="24"/>
              </w:rPr>
            </w:pPr>
            <w:r w:rsidRPr="002D2067">
              <w:rPr>
                <w:sz w:val="24"/>
                <w:szCs w:val="24"/>
              </w:rPr>
              <w:t>3</w:t>
            </w:r>
          </w:p>
        </w:tc>
      </w:tr>
      <w:tr w:rsidR="00E8004C" w:rsidRPr="002D2067" w14:paraId="1A7CB9AF" w14:textId="77777777" w:rsidTr="00C8222A">
        <w:trPr>
          <w:trHeight w:val="300"/>
        </w:trPr>
        <w:tc>
          <w:tcPr>
            <w:tcW w:w="557" w:type="dxa"/>
            <w:noWrap/>
            <w:hideMark/>
          </w:tcPr>
          <w:p w14:paraId="353C85C0" w14:textId="77777777" w:rsidR="00E8004C" w:rsidRPr="002D2067" w:rsidRDefault="00E8004C" w:rsidP="00C8222A">
            <w:pPr>
              <w:jc w:val="both"/>
              <w:rPr>
                <w:b/>
                <w:bCs/>
                <w:sz w:val="24"/>
                <w:szCs w:val="24"/>
              </w:rPr>
            </w:pPr>
            <w:r w:rsidRPr="002D2067">
              <w:rPr>
                <w:b/>
                <w:bCs/>
                <w:sz w:val="24"/>
                <w:szCs w:val="24"/>
              </w:rPr>
              <w:t>28</w:t>
            </w:r>
          </w:p>
        </w:tc>
        <w:tc>
          <w:tcPr>
            <w:tcW w:w="5232" w:type="dxa"/>
            <w:noWrap/>
            <w:hideMark/>
          </w:tcPr>
          <w:p w14:paraId="6DE3E01A" w14:textId="77777777" w:rsidR="00E8004C" w:rsidRPr="002D2067" w:rsidRDefault="00E8004C" w:rsidP="00C8222A">
            <w:pPr>
              <w:jc w:val="both"/>
              <w:rPr>
                <w:sz w:val="24"/>
                <w:szCs w:val="24"/>
              </w:rPr>
            </w:pPr>
            <w:r w:rsidRPr="002D2067">
              <w:rPr>
                <w:sz w:val="24"/>
                <w:szCs w:val="24"/>
              </w:rPr>
              <w:t>ΚΡΑΝΟΣ ΠΡΟΣΤΑΣΙΑΣ ΚΕΦΑΛΗΣ CE UNI EN 347</w:t>
            </w:r>
          </w:p>
        </w:tc>
        <w:tc>
          <w:tcPr>
            <w:tcW w:w="608" w:type="dxa"/>
            <w:noWrap/>
            <w:hideMark/>
          </w:tcPr>
          <w:p w14:paraId="5A193EFA" w14:textId="77777777" w:rsidR="00E8004C" w:rsidRPr="002D2067" w:rsidRDefault="00E8004C" w:rsidP="00C8222A">
            <w:pPr>
              <w:jc w:val="both"/>
              <w:rPr>
                <w:sz w:val="24"/>
                <w:szCs w:val="24"/>
              </w:rPr>
            </w:pPr>
            <w:r w:rsidRPr="002D2067">
              <w:rPr>
                <w:sz w:val="24"/>
                <w:szCs w:val="24"/>
              </w:rPr>
              <w:t>ΤΜΧ</w:t>
            </w:r>
          </w:p>
        </w:tc>
        <w:tc>
          <w:tcPr>
            <w:tcW w:w="686" w:type="dxa"/>
            <w:noWrap/>
            <w:vAlign w:val="center"/>
            <w:hideMark/>
          </w:tcPr>
          <w:p w14:paraId="1591EEA4" w14:textId="77777777" w:rsidR="00E8004C" w:rsidRPr="002D2067" w:rsidRDefault="00E8004C" w:rsidP="00C8222A">
            <w:pPr>
              <w:jc w:val="center"/>
              <w:rPr>
                <w:sz w:val="24"/>
                <w:szCs w:val="24"/>
              </w:rPr>
            </w:pPr>
            <w:r w:rsidRPr="002D2067">
              <w:rPr>
                <w:sz w:val="24"/>
                <w:szCs w:val="24"/>
              </w:rPr>
              <w:t>10</w:t>
            </w:r>
          </w:p>
        </w:tc>
      </w:tr>
      <w:tr w:rsidR="00E8004C" w:rsidRPr="002D2067" w14:paraId="5137802D" w14:textId="77777777" w:rsidTr="00C8222A">
        <w:trPr>
          <w:trHeight w:val="300"/>
        </w:trPr>
        <w:tc>
          <w:tcPr>
            <w:tcW w:w="557" w:type="dxa"/>
            <w:noWrap/>
            <w:hideMark/>
          </w:tcPr>
          <w:p w14:paraId="3DEC3994" w14:textId="77777777" w:rsidR="00E8004C" w:rsidRPr="002D2067" w:rsidRDefault="00E8004C" w:rsidP="00C8222A">
            <w:pPr>
              <w:jc w:val="both"/>
              <w:rPr>
                <w:b/>
                <w:bCs/>
                <w:sz w:val="24"/>
                <w:szCs w:val="24"/>
              </w:rPr>
            </w:pPr>
            <w:r w:rsidRPr="002D2067">
              <w:rPr>
                <w:b/>
                <w:bCs/>
                <w:sz w:val="24"/>
                <w:szCs w:val="24"/>
              </w:rPr>
              <w:t>29</w:t>
            </w:r>
          </w:p>
        </w:tc>
        <w:tc>
          <w:tcPr>
            <w:tcW w:w="5232" w:type="dxa"/>
            <w:noWrap/>
            <w:hideMark/>
          </w:tcPr>
          <w:p w14:paraId="2A69B5CA" w14:textId="77777777" w:rsidR="00E8004C" w:rsidRPr="002D2067" w:rsidRDefault="00E8004C" w:rsidP="00C8222A">
            <w:pPr>
              <w:jc w:val="both"/>
              <w:rPr>
                <w:sz w:val="24"/>
                <w:szCs w:val="24"/>
              </w:rPr>
            </w:pPr>
            <w:r w:rsidRPr="002D2067">
              <w:rPr>
                <w:sz w:val="24"/>
                <w:szCs w:val="24"/>
              </w:rPr>
              <w:t>Καρτελάκια TYVEK 50 x 75 mm πακέτα των 100 τεμαχίων</w:t>
            </w:r>
          </w:p>
        </w:tc>
        <w:tc>
          <w:tcPr>
            <w:tcW w:w="608" w:type="dxa"/>
            <w:noWrap/>
            <w:hideMark/>
          </w:tcPr>
          <w:p w14:paraId="346FC3C0" w14:textId="77777777" w:rsidR="00E8004C" w:rsidRPr="002D2067" w:rsidRDefault="00E8004C" w:rsidP="00C8222A">
            <w:pPr>
              <w:jc w:val="both"/>
              <w:rPr>
                <w:sz w:val="24"/>
                <w:szCs w:val="24"/>
              </w:rPr>
            </w:pPr>
            <w:r w:rsidRPr="002D2067">
              <w:rPr>
                <w:sz w:val="24"/>
                <w:szCs w:val="24"/>
              </w:rPr>
              <w:t>ΚΟΥΤΙ</w:t>
            </w:r>
          </w:p>
        </w:tc>
        <w:tc>
          <w:tcPr>
            <w:tcW w:w="686" w:type="dxa"/>
            <w:noWrap/>
            <w:vAlign w:val="center"/>
            <w:hideMark/>
          </w:tcPr>
          <w:p w14:paraId="3EB56D86" w14:textId="77777777" w:rsidR="00E8004C" w:rsidRPr="002D2067" w:rsidRDefault="00E8004C" w:rsidP="00C8222A">
            <w:pPr>
              <w:jc w:val="center"/>
              <w:rPr>
                <w:sz w:val="24"/>
                <w:szCs w:val="24"/>
              </w:rPr>
            </w:pPr>
            <w:r w:rsidRPr="002D2067">
              <w:rPr>
                <w:sz w:val="24"/>
                <w:szCs w:val="24"/>
              </w:rPr>
              <w:t>5</w:t>
            </w:r>
          </w:p>
        </w:tc>
      </w:tr>
    </w:tbl>
    <w:p w14:paraId="1B53C95A" w14:textId="38091476" w:rsidR="00D015E5" w:rsidRDefault="00D015E5">
      <w:pPr>
        <w:rPr>
          <w:b/>
          <w:sz w:val="24"/>
          <w:szCs w:val="24"/>
        </w:rPr>
      </w:pPr>
    </w:p>
    <w:p w14:paraId="3E48B23C" w14:textId="7774BEE9" w:rsidR="00C8349C" w:rsidRDefault="0067562E" w:rsidP="00C8349C">
      <w:pPr>
        <w:spacing w:line="276" w:lineRule="auto"/>
        <w:jc w:val="center"/>
        <w:rPr>
          <w:b/>
          <w:sz w:val="24"/>
          <w:szCs w:val="24"/>
        </w:rPr>
      </w:pPr>
      <w:r w:rsidRPr="006261EB">
        <w:rPr>
          <w:b/>
          <w:sz w:val="24"/>
          <w:szCs w:val="24"/>
        </w:rPr>
        <w:lastRenderedPageBreak/>
        <w:t xml:space="preserve">ΠΑΡΑΡΤΗΜΑ </w:t>
      </w:r>
      <w:r>
        <w:rPr>
          <w:b/>
          <w:sz w:val="24"/>
          <w:szCs w:val="24"/>
        </w:rPr>
        <w:t xml:space="preserve"> Ι</w:t>
      </w:r>
      <w:r w:rsidR="0071769A">
        <w:rPr>
          <w:b/>
          <w:sz w:val="24"/>
          <w:szCs w:val="24"/>
        </w:rPr>
        <w:t>Ι</w:t>
      </w:r>
      <w:r>
        <w:rPr>
          <w:b/>
          <w:sz w:val="24"/>
          <w:szCs w:val="24"/>
        </w:rPr>
        <w:t xml:space="preserve"> </w:t>
      </w:r>
    </w:p>
    <w:p w14:paraId="0E8DB222" w14:textId="77777777" w:rsidR="00C8349C" w:rsidRDefault="00C8349C" w:rsidP="0067562E">
      <w:pPr>
        <w:spacing w:line="276" w:lineRule="auto"/>
        <w:jc w:val="center"/>
        <w:rPr>
          <w:b/>
          <w:sz w:val="24"/>
          <w:szCs w:val="24"/>
        </w:rPr>
      </w:pPr>
    </w:p>
    <w:p w14:paraId="0ADEBB2F" w14:textId="05EA74C1" w:rsidR="0067562E" w:rsidRDefault="0067562E" w:rsidP="0067562E">
      <w:pPr>
        <w:spacing w:line="276" w:lineRule="auto"/>
        <w:jc w:val="center"/>
        <w:rPr>
          <w:b/>
          <w:sz w:val="24"/>
          <w:szCs w:val="24"/>
        </w:rPr>
      </w:pPr>
      <w:r>
        <w:rPr>
          <w:b/>
          <w:sz w:val="24"/>
          <w:szCs w:val="24"/>
        </w:rPr>
        <w:t>– ΟΙΚΟΝΟΜΙΚΗ ΠΡΟΣΦΟΡΑ</w:t>
      </w:r>
    </w:p>
    <w:p w14:paraId="4733C135" w14:textId="77777777" w:rsidR="0067562E" w:rsidRPr="00C8349C" w:rsidRDefault="0067562E" w:rsidP="0067562E">
      <w:pPr>
        <w:spacing w:line="276" w:lineRule="auto"/>
        <w:jc w:val="both"/>
        <w:rPr>
          <w:bCs/>
          <w:sz w:val="24"/>
          <w:szCs w:val="24"/>
        </w:rPr>
      </w:pPr>
    </w:p>
    <w:p w14:paraId="1C162CA0" w14:textId="5B8DBD5F" w:rsidR="0067562E" w:rsidRDefault="0067562E" w:rsidP="0067562E">
      <w:pPr>
        <w:spacing w:line="276" w:lineRule="auto"/>
        <w:jc w:val="both"/>
        <w:rPr>
          <w:b/>
          <w:sz w:val="28"/>
          <w:szCs w:val="28"/>
        </w:rPr>
      </w:pPr>
    </w:p>
    <w:tbl>
      <w:tblPr>
        <w:tblW w:w="10509"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2612"/>
        <w:gridCol w:w="1201"/>
        <w:gridCol w:w="1179"/>
        <w:gridCol w:w="949"/>
        <w:gridCol w:w="1553"/>
        <w:gridCol w:w="841"/>
        <w:gridCol w:w="1602"/>
      </w:tblGrid>
      <w:tr w:rsidR="00186057" w:rsidRPr="00535A83" w14:paraId="3D4A4329" w14:textId="77777777" w:rsidTr="008D3072">
        <w:trPr>
          <w:trHeight w:val="784"/>
        </w:trPr>
        <w:tc>
          <w:tcPr>
            <w:tcW w:w="10509" w:type="dxa"/>
            <w:gridSpan w:val="8"/>
            <w:tcBorders>
              <w:top w:val="single" w:sz="4" w:space="0" w:color="auto"/>
              <w:left w:val="single" w:sz="4" w:space="0" w:color="auto"/>
              <w:right w:val="single" w:sz="4" w:space="0" w:color="auto"/>
            </w:tcBorders>
            <w:shd w:val="clear" w:color="auto" w:fill="DBE5F1" w:themeFill="accent1" w:themeFillTint="33"/>
          </w:tcPr>
          <w:p w14:paraId="53D569D7" w14:textId="6DCA0272" w:rsidR="00186057" w:rsidRPr="00535A83" w:rsidRDefault="00186057" w:rsidP="00590E39">
            <w:pPr>
              <w:pStyle w:val="TableParagraph"/>
              <w:rPr>
                <w:rFonts w:ascii="Times New Roman" w:hAnsi="Times New Roman" w:cs="Times New Roman"/>
                <w:b/>
                <w:bCs/>
                <w:color w:val="000000"/>
                <w:lang w:eastAsia="en-GB"/>
              </w:rPr>
            </w:pPr>
            <w:r w:rsidRPr="00C8349C">
              <w:rPr>
                <w:b/>
                <w:sz w:val="24"/>
                <w:szCs w:val="24"/>
              </w:rPr>
              <w:t>Προμήθεια εργαστηριακού υλικού, για την κάλυψη αναγκών του Βοτανικού Κήπου του Πανεπιστημίου Κρήτης</w:t>
            </w:r>
          </w:p>
        </w:tc>
      </w:tr>
      <w:tr w:rsidR="002D2067" w:rsidRPr="00535A83" w14:paraId="2A065BC7" w14:textId="7C053506" w:rsidTr="008D3072">
        <w:trPr>
          <w:trHeight w:val="784"/>
        </w:trPr>
        <w:tc>
          <w:tcPr>
            <w:tcW w:w="575" w:type="dxa"/>
            <w:tcBorders>
              <w:top w:val="double" w:sz="4" w:space="0" w:color="auto"/>
              <w:left w:val="single" w:sz="4" w:space="0" w:color="auto"/>
              <w:bottom w:val="double" w:sz="4" w:space="0" w:color="auto"/>
              <w:right w:val="double" w:sz="4" w:space="0" w:color="auto"/>
            </w:tcBorders>
            <w:shd w:val="clear" w:color="auto" w:fill="DBE4F0"/>
            <w:vAlign w:val="center"/>
          </w:tcPr>
          <w:p w14:paraId="01A35749" w14:textId="77777777" w:rsidR="002D2067" w:rsidRPr="00535A83" w:rsidRDefault="002D2067" w:rsidP="00590E39">
            <w:pPr>
              <w:pStyle w:val="TableParagraph"/>
              <w:ind w:left="14" w:right="4"/>
              <w:rPr>
                <w:rFonts w:ascii="Times New Roman" w:hAnsi="Times New Roman" w:cs="Times New Roman"/>
                <w:b/>
              </w:rPr>
            </w:pPr>
            <w:r w:rsidRPr="00535A83">
              <w:rPr>
                <w:rFonts w:ascii="Times New Roman" w:hAnsi="Times New Roman" w:cs="Times New Roman"/>
                <w:b/>
                <w:spacing w:val="-5"/>
              </w:rPr>
              <w:t>α/α</w:t>
            </w:r>
          </w:p>
        </w:tc>
        <w:tc>
          <w:tcPr>
            <w:tcW w:w="2665" w:type="dxa"/>
            <w:tcBorders>
              <w:top w:val="double" w:sz="4" w:space="0" w:color="auto"/>
              <w:left w:val="double" w:sz="4" w:space="0" w:color="auto"/>
              <w:bottom w:val="double" w:sz="4" w:space="0" w:color="auto"/>
              <w:right w:val="single" w:sz="6" w:space="0" w:color="000000"/>
            </w:tcBorders>
            <w:shd w:val="clear" w:color="auto" w:fill="DBE4F0"/>
            <w:vAlign w:val="center"/>
          </w:tcPr>
          <w:p w14:paraId="72583733" w14:textId="77777777" w:rsidR="002D2067" w:rsidRPr="00535A83" w:rsidRDefault="002D2067" w:rsidP="00590E39">
            <w:pPr>
              <w:pStyle w:val="TableParagraph"/>
              <w:rPr>
                <w:rFonts w:ascii="Times New Roman" w:hAnsi="Times New Roman" w:cs="Times New Roman"/>
                <w:b/>
              </w:rPr>
            </w:pPr>
            <w:r w:rsidRPr="00535A83">
              <w:rPr>
                <w:rFonts w:ascii="Times New Roman" w:hAnsi="Times New Roman" w:cs="Times New Roman"/>
                <w:b/>
                <w:spacing w:val="-2"/>
              </w:rPr>
              <w:t>Περιγραφή</w:t>
            </w:r>
          </w:p>
        </w:tc>
        <w:tc>
          <w:tcPr>
            <w:tcW w:w="1201" w:type="dxa"/>
            <w:shd w:val="clear" w:color="auto" w:fill="DBE5F1" w:themeFill="accent1" w:themeFillTint="33"/>
          </w:tcPr>
          <w:p w14:paraId="0C8E0A47" w14:textId="05F74E3F" w:rsidR="002D2067" w:rsidRPr="00535A83" w:rsidRDefault="002D2067" w:rsidP="00590E39">
            <w:pPr>
              <w:pStyle w:val="TableParagraph"/>
              <w:rPr>
                <w:rFonts w:ascii="Times New Roman" w:hAnsi="Times New Roman" w:cs="Times New Roman"/>
                <w:b/>
                <w:spacing w:val="-2"/>
              </w:rPr>
            </w:pPr>
            <w:r>
              <w:rPr>
                <w:rFonts w:ascii="Times New Roman" w:hAnsi="Times New Roman" w:cs="Times New Roman"/>
                <w:b/>
                <w:spacing w:val="-2"/>
              </w:rPr>
              <w:t>Μονάδα Μέτρησης</w:t>
            </w:r>
          </w:p>
        </w:tc>
        <w:tc>
          <w:tcPr>
            <w:tcW w:w="1179" w:type="dxa"/>
            <w:tcBorders>
              <w:top w:val="double" w:sz="4" w:space="0" w:color="auto"/>
              <w:left w:val="single" w:sz="6" w:space="0" w:color="000000"/>
              <w:bottom w:val="double" w:sz="4" w:space="0" w:color="auto"/>
              <w:right w:val="double" w:sz="4" w:space="0" w:color="auto"/>
            </w:tcBorders>
            <w:shd w:val="clear" w:color="auto" w:fill="DBE5F1" w:themeFill="accent1" w:themeFillTint="33"/>
            <w:vAlign w:val="center"/>
          </w:tcPr>
          <w:p w14:paraId="681C8AD1" w14:textId="3F96858B" w:rsidR="002D2067" w:rsidRPr="00535A83" w:rsidRDefault="002D2067" w:rsidP="00590E39">
            <w:pPr>
              <w:pStyle w:val="TableParagraph"/>
              <w:rPr>
                <w:rFonts w:ascii="Times New Roman" w:hAnsi="Times New Roman" w:cs="Times New Roman"/>
                <w:b/>
              </w:rPr>
            </w:pPr>
            <w:r w:rsidRPr="00535A83">
              <w:rPr>
                <w:rFonts w:ascii="Times New Roman" w:hAnsi="Times New Roman" w:cs="Times New Roman"/>
                <w:b/>
                <w:spacing w:val="-2"/>
              </w:rPr>
              <w:t>Ποσότητα</w:t>
            </w:r>
          </w:p>
        </w:tc>
        <w:tc>
          <w:tcPr>
            <w:tcW w:w="965" w:type="dxa"/>
            <w:tcBorders>
              <w:top w:val="double" w:sz="4" w:space="0" w:color="auto"/>
              <w:left w:val="double" w:sz="4" w:space="0" w:color="auto"/>
              <w:bottom w:val="double" w:sz="4" w:space="0" w:color="auto"/>
            </w:tcBorders>
            <w:shd w:val="clear" w:color="auto" w:fill="DBE5F1" w:themeFill="accent1" w:themeFillTint="33"/>
            <w:vAlign w:val="center"/>
          </w:tcPr>
          <w:p w14:paraId="6ED02A3A" w14:textId="5599867F" w:rsidR="002D2067" w:rsidRPr="00535A83" w:rsidRDefault="002D2067" w:rsidP="00590E39">
            <w:pPr>
              <w:pStyle w:val="TableParagraph"/>
              <w:rPr>
                <w:rFonts w:ascii="Times New Roman" w:hAnsi="Times New Roman" w:cs="Times New Roman"/>
                <w:b/>
                <w:spacing w:val="-2"/>
              </w:rPr>
            </w:pPr>
            <w:r w:rsidRPr="00535A83">
              <w:rPr>
                <w:rFonts w:ascii="Times New Roman" w:hAnsi="Times New Roman" w:cs="Times New Roman"/>
                <w:b/>
                <w:bCs/>
                <w:color w:val="000000"/>
                <w:lang w:eastAsia="en-GB"/>
              </w:rPr>
              <w:t>Τιμή ανά τεμ.</w:t>
            </w:r>
          </w:p>
        </w:tc>
        <w:tc>
          <w:tcPr>
            <w:tcW w:w="1581" w:type="dxa"/>
            <w:tcBorders>
              <w:top w:val="double" w:sz="4" w:space="0" w:color="auto"/>
              <w:bottom w:val="double" w:sz="4" w:space="0" w:color="auto"/>
            </w:tcBorders>
            <w:shd w:val="clear" w:color="auto" w:fill="DBE5F1" w:themeFill="accent1" w:themeFillTint="33"/>
            <w:vAlign w:val="center"/>
          </w:tcPr>
          <w:p w14:paraId="42F0E76F" w14:textId="7DC9A7F3" w:rsidR="002D2067" w:rsidRPr="00535A83" w:rsidRDefault="002D2067" w:rsidP="00590E39">
            <w:pPr>
              <w:pStyle w:val="TableParagraph"/>
              <w:rPr>
                <w:rFonts w:ascii="Times New Roman" w:hAnsi="Times New Roman" w:cs="Times New Roman"/>
                <w:b/>
                <w:spacing w:val="-2"/>
              </w:rPr>
            </w:pPr>
            <w:r w:rsidRPr="00535A83">
              <w:rPr>
                <w:rFonts w:ascii="Times New Roman" w:hAnsi="Times New Roman" w:cs="Times New Roman"/>
                <w:b/>
                <w:bCs/>
                <w:color w:val="000000"/>
                <w:lang w:eastAsia="en-GB"/>
              </w:rPr>
              <w:t>Συνολική προσφ. τιμή χωρίς ΦΠΑ</w:t>
            </w:r>
          </w:p>
        </w:tc>
        <w:tc>
          <w:tcPr>
            <w:tcW w:w="847" w:type="dxa"/>
            <w:tcBorders>
              <w:top w:val="double" w:sz="4" w:space="0" w:color="auto"/>
              <w:bottom w:val="double" w:sz="4" w:space="0" w:color="auto"/>
            </w:tcBorders>
            <w:shd w:val="clear" w:color="auto" w:fill="DBE5F1" w:themeFill="accent1" w:themeFillTint="33"/>
            <w:vAlign w:val="center"/>
          </w:tcPr>
          <w:p w14:paraId="2EEB6A9C" w14:textId="0A51A74A" w:rsidR="002D2067" w:rsidRPr="00535A83" w:rsidRDefault="002D2067" w:rsidP="00590E39">
            <w:pPr>
              <w:pStyle w:val="TableParagraph"/>
              <w:rPr>
                <w:rFonts w:ascii="Times New Roman" w:hAnsi="Times New Roman" w:cs="Times New Roman"/>
                <w:b/>
                <w:spacing w:val="-2"/>
              </w:rPr>
            </w:pPr>
            <w:r w:rsidRPr="00535A83">
              <w:rPr>
                <w:rFonts w:ascii="Times New Roman" w:hAnsi="Times New Roman" w:cs="Times New Roman"/>
                <w:b/>
                <w:bCs/>
                <w:color w:val="000000"/>
                <w:lang w:eastAsia="en-GB"/>
              </w:rPr>
              <w:t>ΦΠΑ</w:t>
            </w:r>
          </w:p>
        </w:tc>
        <w:tc>
          <w:tcPr>
            <w:tcW w:w="1496" w:type="dxa"/>
            <w:tcBorders>
              <w:top w:val="double" w:sz="4" w:space="0" w:color="auto"/>
              <w:bottom w:val="double" w:sz="4" w:space="0" w:color="auto"/>
              <w:right w:val="single" w:sz="4" w:space="0" w:color="auto"/>
            </w:tcBorders>
            <w:shd w:val="clear" w:color="auto" w:fill="DBE5F1" w:themeFill="accent1" w:themeFillTint="33"/>
            <w:vAlign w:val="center"/>
          </w:tcPr>
          <w:p w14:paraId="1865C1FC" w14:textId="798B7D73" w:rsidR="002D2067" w:rsidRPr="00535A83" w:rsidRDefault="002D2067" w:rsidP="00590E39">
            <w:pPr>
              <w:pStyle w:val="TableParagraph"/>
              <w:rPr>
                <w:rFonts w:ascii="Times New Roman" w:hAnsi="Times New Roman" w:cs="Times New Roman"/>
                <w:b/>
                <w:spacing w:val="-2"/>
              </w:rPr>
            </w:pPr>
            <w:r w:rsidRPr="00535A83">
              <w:rPr>
                <w:rFonts w:ascii="Times New Roman" w:hAnsi="Times New Roman" w:cs="Times New Roman"/>
                <w:b/>
                <w:bCs/>
                <w:color w:val="000000"/>
                <w:lang w:eastAsia="en-GB"/>
              </w:rPr>
              <w:t>Συνολική προσφερόμενη τιμή</w:t>
            </w:r>
          </w:p>
        </w:tc>
      </w:tr>
      <w:tr w:rsidR="002D2067" w:rsidRPr="00535A83" w14:paraId="3E9EE8E2" w14:textId="12CF95D3" w:rsidTr="008D3072">
        <w:tc>
          <w:tcPr>
            <w:tcW w:w="575" w:type="dxa"/>
            <w:tcBorders>
              <w:top w:val="double" w:sz="4" w:space="0" w:color="auto"/>
              <w:left w:val="single" w:sz="4" w:space="0" w:color="auto"/>
              <w:bottom w:val="double" w:sz="4" w:space="0" w:color="auto"/>
              <w:right w:val="double" w:sz="4" w:space="0" w:color="auto"/>
            </w:tcBorders>
            <w:vAlign w:val="center"/>
          </w:tcPr>
          <w:p w14:paraId="50FBB1B1" w14:textId="7E6F53F1"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1</w:t>
            </w:r>
          </w:p>
        </w:tc>
        <w:tc>
          <w:tcPr>
            <w:tcW w:w="2665" w:type="dxa"/>
            <w:tcBorders>
              <w:top w:val="double" w:sz="4" w:space="0" w:color="auto"/>
              <w:left w:val="double" w:sz="4" w:space="0" w:color="auto"/>
              <w:bottom w:val="double" w:sz="4" w:space="0" w:color="auto"/>
              <w:right w:val="double" w:sz="4" w:space="0" w:color="auto"/>
            </w:tcBorders>
          </w:tcPr>
          <w:p w14:paraId="62DCA951" w14:textId="33E08C48" w:rsidR="002D2067" w:rsidRPr="00535A83" w:rsidRDefault="002D2067" w:rsidP="002D2067">
            <w:pPr>
              <w:rPr>
                <w:bCs/>
                <w:sz w:val="22"/>
                <w:szCs w:val="22"/>
              </w:rPr>
            </w:pPr>
            <w:r w:rsidRPr="002D2067">
              <w:rPr>
                <w:sz w:val="24"/>
                <w:szCs w:val="24"/>
              </w:rPr>
              <w:t>Ακετονη 99.5 4λτρ</w:t>
            </w:r>
          </w:p>
        </w:tc>
        <w:tc>
          <w:tcPr>
            <w:tcW w:w="1201" w:type="dxa"/>
          </w:tcPr>
          <w:p w14:paraId="1A26E970" w14:textId="6B886C99" w:rsidR="002D2067" w:rsidRDefault="002D2067" w:rsidP="002D2067">
            <w:pPr>
              <w:pStyle w:val="TableParagraph"/>
              <w:ind w:right="3"/>
              <w:rPr>
                <w:color w:val="000000"/>
                <w:lang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58E75B1A" w14:textId="069AD1A2"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40B378BF"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402C20F6"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77F95495"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332EC274"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2BCC99EF" w14:textId="23E6AC64" w:rsidTr="008D3072">
        <w:tc>
          <w:tcPr>
            <w:tcW w:w="575" w:type="dxa"/>
            <w:tcBorders>
              <w:top w:val="double" w:sz="4" w:space="0" w:color="auto"/>
              <w:left w:val="single" w:sz="4" w:space="0" w:color="auto"/>
              <w:bottom w:val="double" w:sz="4" w:space="0" w:color="auto"/>
              <w:right w:val="double" w:sz="4" w:space="0" w:color="auto"/>
            </w:tcBorders>
            <w:vAlign w:val="center"/>
          </w:tcPr>
          <w:p w14:paraId="71590A47" w14:textId="4CC3B1D7"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2</w:t>
            </w:r>
          </w:p>
        </w:tc>
        <w:tc>
          <w:tcPr>
            <w:tcW w:w="2665" w:type="dxa"/>
            <w:tcBorders>
              <w:top w:val="double" w:sz="4" w:space="0" w:color="auto"/>
              <w:left w:val="double" w:sz="4" w:space="0" w:color="auto"/>
              <w:bottom w:val="double" w:sz="4" w:space="0" w:color="auto"/>
              <w:right w:val="double" w:sz="4" w:space="0" w:color="auto"/>
            </w:tcBorders>
          </w:tcPr>
          <w:p w14:paraId="7FEC405F" w14:textId="5DF864C6" w:rsidR="002D2067" w:rsidRPr="008252C9" w:rsidRDefault="002D2067" w:rsidP="002D2067">
            <w:pPr>
              <w:pStyle w:val="TableParagraph"/>
              <w:spacing w:line="292" w:lineRule="exact"/>
              <w:ind w:left="108"/>
              <w:jc w:val="left"/>
              <w:rPr>
                <w:rFonts w:ascii="Times New Roman" w:hAnsi="Times New Roman" w:cs="Times New Roman"/>
                <w:bCs/>
                <w:lang w:val="en-US"/>
              </w:rPr>
            </w:pPr>
            <w:r w:rsidRPr="002D2067">
              <w:rPr>
                <w:rFonts w:ascii="Times New Roman" w:hAnsi="Times New Roman" w:cs="Times New Roman"/>
                <w:sz w:val="24"/>
                <w:szCs w:val="24"/>
              </w:rPr>
              <w:t>Αιθανόλη μετουσιωμένη 99% 1λτρ</w:t>
            </w:r>
          </w:p>
        </w:tc>
        <w:tc>
          <w:tcPr>
            <w:tcW w:w="1201" w:type="dxa"/>
          </w:tcPr>
          <w:p w14:paraId="6F7831C8" w14:textId="12AA8469" w:rsidR="002D2067" w:rsidRDefault="002D2067" w:rsidP="002D2067">
            <w:pPr>
              <w:pStyle w:val="TableParagraph"/>
              <w:ind w:right="3"/>
              <w:rPr>
                <w:color w:val="000000"/>
                <w:lang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6E28BC4C" w14:textId="33B8E2E7"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4</w:t>
            </w:r>
          </w:p>
        </w:tc>
        <w:tc>
          <w:tcPr>
            <w:tcW w:w="965" w:type="dxa"/>
            <w:tcBorders>
              <w:top w:val="double" w:sz="4" w:space="0" w:color="auto"/>
              <w:left w:val="double" w:sz="4" w:space="0" w:color="auto"/>
              <w:bottom w:val="double" w:sz="4" w:space="0" w:color="auto"/>
              <w:right w:val="double" w:sz="4" w:space="0" w:color="auto"/>
            </w:tcBorders>
          </w:tcPr>
          <w:p w14:paraId="6370406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6463CBF1"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6393C78C"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375B2E63"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7E8C25EF" w14:textId="400F4E5A" w:rsidTr="008D3072">
        <w:tc>
          <w:tcPr>
            <w:tcW w:w="575" w:type="dxa"/>
            <w:tcBorders>
              <w:top w:val="double" w:sz="4" w:space="0" w:color="auto"/>
              <w:left w:val="single" w:sz="4" w:space="0" w:color="auto"/>
              <w:bottom w:val="double" w:sz="4" w:space="0" w:color="auto"/>
              <w:right w:val="double" w:sz="4" w:space="0" w:color="auto"/>
            </w:tcBorders>
            <w:vAlign w:val="center"/>
          </w:tcPr>
          <w:p w14:paraId="633A3612" w14:textId="2293221A"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3</w:t>
            </w:r>
          </w:p>
        </w:tc>
        <w:tc>
          <w:tcPr>
            <w:tcW w:w="2665" w:type="dxa"/>
            <w:tcBorders>
              <w:top w:val="double" w:sz="4" w:space="0" w:color="auto"/>
              <w:left w:val="double" w:sz="4" w:space="0" w:color="auto"/>
              <w:bottom w:val="double" w:sz="4" w:space="0" w:color="auto"/>
              <w:right w:val="double" w:sz="4" w:space="0" w:color="auto"/>
            </w:tcBorders>
          </w:tcPr>
          <w:p w14:paraId="4B393EFC" w14:textId="3C66BB91" w:rsidR="002D2067" w:rsidRPr="002D2067" w:rsidRDefault="002D2067" w:rsidP="002D2067">
            <w:pPr>
              <w:rPr>
                <w:bCs/>
                <w:sz w:val="22"/>
                <w:szCs w:val="22"/>
              </w:rPr>
            </w:pPr>
            <w:r w:rsidRPr="002D2067">
              <w:rPr>
                <w:sz w:val="24"/>
                <w:szCs w:val="24"/>
              </w:rPr>
              <w:t xml:space="preserve">Γάντια νιτριλίου μίας χρήσης SMALL  </w:t>
            </w:r>
          </w:p>
        </w:tc>
        <w:tc>
          <w:tcPr>
            <w:tcW w:w="1201" w:type="dxa"/>
          </w:tcPr>
          <w:p w14:paraId="26AA6E32" w14:textId="63A7E1E1" w:rsidR="002D2067" w:rsidRDefault="002D2067" w:rsidP="002D2067">
            <w:pPr>
              <w:pStyle w:val="TableParagraph"/>
              <w:ind w:right="3"/>
              <w:rPr>
                <w:color w:val="000000"/>
                <w:lang w:eastAsia="en-GB"/>
              </w:rPr>
            </w:pPr>
            <w:r w:rsidRPr="002D2067">
              <w:rPr>
                <w:rFonts w:ascii="Times New Roman" w:hAnsi="Times New Roman" w:cs="Times New Roman"/>
                <w:sz w:val="24"/>
                <w:szCs w:val="24"/>
              </w:rPr>
              <w:t>ΚΟΥΤΙ</w:t>
            </w:r>
          </w:p>
        </w:tc>
        <w:tc>
          <w:tcPr>
            <w:tcW w:w="1179" w:type="dxa"/>
            <w:tcBorders>
              <w:top w:val="double" w:sz="4" w:space="0" w:color="auto"/>
              <w:left w:val="double" w:sz="4" w:space="0" w:color="auto"/>
              <w:bottom w:val="double" w:sz="4" w:space="0" w:color="auto"/>
              <w:right w:val="double" w:sz="4" w:space="0" w:color="auto"/>
            </w:tcBorders>
            <w:vAlign w:val="center"/>
          </w:tcPr>
          <w:p w14:paraId="312F4C3A" w14:textId="77C4A44A"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3</w:t>
            </w:r>
          </w:p>
        </w:tc>
        <w:tc>
          <w:tcPr>
            <w:tcW w:w="965" w:type="dxa"/>
            <w:tcBorders>
              <w:top w:val="double" w:sz="4" w:space="0" w:color="auto"/>
              <w:left w:val="double" w:sz="4" w:space="0" w:color="auto"/>
              <w:bottom w:val="double" w:sz="4" w:space="0" w:color="auto"/>
              <w:right w:val="double" w:sz="4" w:space="0" w:color="auto"/>
            </w:tcBorders>
          </w:tcPr>
          <w:p w14:paraId="263DA9FD"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26AF19D7"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267F1929"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74F4FB61"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4161E9BE" w14:textId="755CAEFF" w:rsidTr="008D3072">
        <w:tc>
          <w:tcPr>
            <w:tcW w:w="575" w:type="dxa"/>
            <w:tcBorders>
              <w:top w:val="double" w:sz="4" w:space="0" w:color="auto"/>
              <w:left w:val="single" w:sz="4" w:space="0" w:color="auto"/>
              <w:bottom w:val="double" w:sz="4" w:space="0" w:color="auto"/>
              <w:right w:val="double" w:sz="4" w:space="0" w:color="auto"/>
            </w:tcBorders>
            <w:vAlign w:val="center"/>
          </w:tcPr>
          <w:p w14:paraId="61982BFF" w14:textId="796F9537"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4</w:t>
            </w:r>
          </w:p>
        </w:tc>
        <w:tc>
          <w:tcPr>
            <w:tcW w:w="2665" w:type="dxa"/>
            <w:tcBorders>
              <w:top w:val="double" w:sz="4" w:space="0" w:color="auto"/>
              <w:left w:val="double" w:sz="4" w:space="0" w:color="auto"/>
              <w:bottom w:val="double" w:sz="4" w:space="0" w:color="auto"/>
              <w:right w:val="double" w:sz="4" w:space="0" w:color="auto"/>
            </w:tcBorders>
          </w:tcPr>
          <w:p w14:paraId="25DCBE50" w14:textId="19AA719F" w:rsidR="002D2067" w:rsidRPr="00C8349C" w:rsidRDefault="002D2067" w:rsidP="002D2067">
            <w:pPr>
              <w:pStyle w:val="TableParagraph"/>
              <w:spacing w:line="292" w:lineRule="exact"/>
              <w:ind w:left="108"/>
              <w:jc w:val="left"/>
              <w:rPr>
                <w:rFonts w:ascii="Times New Roman" w:hAnsi="Times New Roman" w:cs="Times New Roman"/>
                <w:bCs/>
                <w:lang w:val="en-US"/>
              </w:rPr>
            </w:pPr>
            <w:r w:rsidRPr="002D2067">
              <w:rPr>
                <w:rFonts w:ascii="Times New Roman" w:hAnsi="Times New Roman" w:cs="Times New Roman"/>
                <w:sz w:val="24"/>
                <w:szCs w:val="24"/>
              </w:rPr>
              <w:t>Σφουγγάρι καθαρισμού magic</w:t>
            </w:r>
          </w:p>
        </w:tc>
        <w:tc>
          <w:tcPr>
            <w:tcW w:w="1201" w:type="dxa"/>
          </w:tcPr>
          <w:p w14:paraId="36ACD7DD" w14:textId="2E401E5C" w:rsidR="002D2067" w:rsidRDefault="002D2067" w:rsidP="002D2067">
            <w:pPr>
              <w:pStyle w:val="TableParagraph"/>
              <w:ind w:right="3"/>
              <w:rPr>
                <w:color w:val="000000"/>
                <w:lang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398BC06D" w14:textId="6F00D1B1"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4</w:t>
            </w:r>
          </w:p>
        </w:tc>
        <w:tc>
          <w:tcPr>
            <w:tcW w:w="965" w:type="dxa"/>
            <w:tcBorders>
              <w:top w:val="double" w:sz="4" w:space="0" w:color="auto"/>
              <w:left w:val="double" w:sz="4" w:space="0" w:color="auto"/>
              <w:bottom w:val="double" w:sz="4" w:space="0" w:color="auto"/>
              <w:right w:val="double" w:sz="4" w:space="0" w:color="auto"/>
            </w:tcBorders>
          </w:tcPr>
          <w:p w14:paraId="7FB26917"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7A768C51"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30F1EE19"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4C47F37F"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A1C98A3" w14:textId="7F5534BC" w:rsidTr="008D3072">
        <w:tc>
          <w:tcPr>
            <w:tcW w:w="575" w:type="dxa"/>
            <w:tcBorders>
              <w:top w:val="double" w:sz="4" w:space="0" w:color="auto"/>
              <w:left w:val="single" w:sz="4" w:space="0" w:color="auto"/>
              <w:bottom w:val="double" w:sz="4" w:space="0" w:color="auto"/>
              <w:right w:val="double" w:sz="4" w:space="0" w:color="auto"/>
            </w:tcBorders>
            <w:vAlign w:val="center"/>
          </w:tcPr>
          <w:p w14:paraId="1127CC20" w14:textId="3414403B"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5</w:t>
            </w:r>
          </w:p>
        </w:tc>
        <w:tc>
          <w:tcPr>
            <w:tcW w:w="2665" w:type="dxa"/>
            <w:tcBorders>
              <w:top w:val="double" w:sz="4" w:space="0" w:color="auto"/>
              <w:left w:val="double" w:sz="4" w:space="0" w:color="auto"/>
              <w:bottom w:val="double" w:sz="4" w:space="0" w:color="auto"/>
              <w:right w:val="double" w:sz="4" w:space="0" w:color="auto"/>
            </w:tcBorders>
          </w:tcPr>
          <w:p w14:paraId="3ECE9961" w14:textId="0670B7B4" w:rsidR="002D2067" w:rsidRPr="00535A83" w:rsidRDefault="002D2067" w:rsidP="002D2067">
            <w:pPr>
              <w:rPr>
                <w:bCs/>
                <w:sz w:val="22"/>
                <w:szCs w:val="22"/>
              </w:rPr>
            </w:pPr>
            <w:r w:rsidRPr="002D2067">
              <w:rPr>
                <w:sz w:val="24"/>
                <w:szCs w:val="24"/>
              </w:rPr>
              <w:t>Λάμες νυστεριών paragon No 15</w:t>
            </w:r>
          </w:p>
        </w:tc>
        <w:tc>
          <w:tcPr>
            <w:tcW w:w="1201" w:type="dxa"/>
          </w:tcPr>
          <w:p w14:paraId="3FEA79F3" w14:textId="28223F32"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ΚΟΥΤΙ</w:t>
            </w:r>
          </w:p>
        </w:tc>
        <w:tc>
          <w:tcPr>
            <w:tcW w:w="1179" w:type="dxa"/>
            <w:tcBorders>
              <w:top w:val="double" w:sz="4" w:space="0" w:color="auto"/>
              <w:left w:val="double" w:sz="4" w:space="0" w:color="auto"/>
              <w:bottom w:val="double" w:sz="4" w:space="0" w:color="auto"/>
              <w:right w:val="double" w:sz="4" w:space="0" w:color="auto"/>
            </w:tcBorders>
            <w:vAlign w:val="center"/>
          </w:tcPr>
          <w:p w14:paraId="1B25899A" w14:textId="41C51419"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02D51C31" w14:textId="77777777" w:rsidR="002D2067" w:rsidRPr="00535A83" w:rsidRDefault="002D2067" w:rsidP="002D2067">
            <w:pPr>
              <w:pStyle w:val="TableParagraph"/>
              <w:ind w:left="0"/>
              <w:jc w:val="left"/>
              <w:rPr>
                <w:rFonts w:ascii="Times New Roman" w:hAnsi="Times New Roman" w:cs="Times New Roman"/>
                <w:b/>
                <w:bCs/>
                <w:lang w:val="en-US"/>
              </w:rPr>
            </w:pPr>
          </w:p>
        </w:tc>
        <w:tc>
          <w:tcPr>
            <w:tcW w:w="1581" w:type="dxa"/>
            <w:tcBorders>
              <w:top w:val="double" w:sz="4" w:space="0" w:color="auto"/>
              <w:left w:val="double" w:sz="4" w:space="0" w:color="auto"/>
              <w:bottom w:val="double" w:sz="4" w:space="0" w:color="auto"/>
              <w:right w:val="double" w:sz="4" w:space="0" w:color="auto"/>
            </w:tcBorders>
          </w:tcPr>
          <w:p w14:paraId="44A73C12" w14:textId="77777777" w:rsidR="002D2067" w:rsidRPr="00535A83" w:rsidRDefault="002D2067" w:rsidP="002D2067">
            <w:pPr>
              <w:pStyle w:val="TableParagraph"/>
              <w:ind w:left="0"/>
              <w:jc w:val="left"/>
              <w:rPr>
                <w:rFonts w:ascii="Times New Roman" w:hAnsi="Times New Roman" w:cs="Times New Roman"/>
                <w:b/>
                <w:bCs/>
                <w:lang w:val="en-US"/>
              </w:rPr>
            </w:pPr>
          </w:p>
        </w:tc>
        <w:tc>
          <w:tcPr>
            <w:tcW w:w="847" w:type="dxa"/>
            <w:tcBorders>
              <w:top w:val="double" w:sz="4" w:space="0" w:color="auto"/>
              <w:left w:val="double" w:sz="4" w:space="0" w:color="auto"/>
              <w:bottom w:val="double" w:sz="4" w:space="0" w:color="auto"/>
              <w:right w:val="double" w:sz="4" w:space="0" w:color="auto"/>
            </w:tcBorders>
          </w:tcPr>
          <w:p w14:paraId="5EB86830" w14:textId="77777777" w:rsidR="002D2067" w:rsidRPr="00535A83" w:rsidRDefault="002D2067" w:rsidP="002D2067">
            <w:pPr>
              <w:pStyle w:val="TableParagraph"/>
              <w:ind w:left="0"/>
              <w:jc w:val="left"/>
              <w:rPr>
                <w:rFonts w:ascii="Times New Roman" w:hAnsi="Times New Roman" w:cs="Times New Roman"/>
                <w:b/>
                <w:bCs/>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6381EEA0" w14:textId="77777777" w:rsidR="002D2067" w:rsidRPr="00535A83" w:rsidRDefault="002D2067" w:rsidP="002D2067">
            <w:pPr>
              <w:pStyle w:val="TableParagraph"/>
              <w:ind w:left="0"/>
              <w:jc w:val="left"/>
              <w:rPr>
                <w:rFonts w:ascii="Times New Roman" w:hAnsi="Times New Roman" w:cs="Times New Roman"/>
                <w:b/>
                <w:bCs/>
                <w:sz w:val="24"/>
                <w:lang w:val="en-US"/>
              </w:rPr>
            </w:pPr>
          </w:p>
        </w:tc>
      </w:tr>
      <w:tr w:rsidR="002D2067" w:rsidRPr="00535A83" w14:paraId="2C5A308B" w14:textId="0AAC4D44" w:rsidTr="008D3072">
        <w:tc>
          <w:tcPr>
            <w:tcW w:w="575" w:type="dxa"/>
            <w:tcBorders>
              <w:top w:val="double" w:sz="4" w:space="0" w:color="auto"/>
              <w:left w:val="single" w:sz="4" w:space="0" w:color="auto"/>
              <w:bottom w:val="double" w:sz="4" w:space="0" w:color="auto"/>
              <w:right w:val="double" w:sz="4" w:space="0" w:color="auto"/>
            </w:tcBorders>
            <w:vAlign w:val="center"/>
          </w:tcPr>
          <w:p w14:paraId="061867D4" w14:textId="79979603"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6</w:t>
            </w:r>
          </w:p>
        </w:tc>
        <w:tc>
          <w:tcPr>
            <w:tcW w:w="2665" w:type="dxa"/>
            <w:tcBorders>
              <w:top w:val="double" w:sz="4" w:space="0" w:color="auto"/>
              <w:left w:val="double" w:sz="4" w:space="0" w:color="auto"/>
              <w:bottom w:val="double" w:sz="4" w:space="0" w:color="auto"/>
              <w:right w:val="double" w:sz="4" w:space="0" w:color="auto"/>
            </w:tcBorders>
          </w:tcPr>
          <w:p w14:paraId="3D0B6AC3" w14:textId="75598623" w:rsidR="002D2067" w:rsidRPr="00535A83" w:rsidRDefault="002D2067" w:rsidP="002D2067">
            <w:pPr>
              <w:pStyle w:val="TableParagraph"/>
              <w:spacing w:line="273" w:lineRule="exact"/>
              <w:ind w:left="108"/>
              <w:jc w:val="left"/>
              <w:rPr>
                <w:rFonts w:ascii="Times New Roman" w:hAnsi="Times New Roman" w:cs="Times New Roman"/>
                <w:bCs/>
              </w:rPr>
            </w:pPr>
            <w:r w:rsidRPr="002D2067">
              <w:rPr>
                <w:rFonts w:ascii="Times New Roman" w:hAnsi="Times New Roman" w:cs="Times New Roman"/>
                <w:sz w:val="24"/>
                <w:szCs w:val="24"/>
              </w:rPr>
              <w:t>Λάμες νυστεριών paragon No 20</w:t>
            </w:r>
          </w:p>
        </w:tc>
        <w:tc>
          <w:tcPr>
            <w:tcW w:w="1201" w:type="dxa"/>
          </w:tcPr>
          <w:p w14:paraId="5FC1AB72" w14:textId="5AAFEB87"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ΚΟΥΤΙ</w:t>
            </w:r>
          </w:p>
        </w:tc>
        <w:tc>
          <w:tcPr>
            <w:tcW w:w="1179" w:type="dxa"/>
            <w:tcBorders>
              <w:top w:val="double" w:sz="4" w:space="0" w:color="auto"/>
              <w:left w:val="double" w:sz="4" w:space="0" w:color="auto"/>
              <w:bottom w:val="double" w:sz="4" w:space="0" w:color="auto"/>
              <w:right w:val="double" w:sz="4" w:space="0" w:color="auto"/>
            </w:tcBorders>
            <w:vAlign w:val="center"/>
          </w:tcPr>
          <w:p w14:paraId="4DEA30AD" w14:textId="4C52EE09"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0F1CD4B7"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60192DFF"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41066E59"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2EC41696"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3F78000A" w14:textId="33A3528F" w:rsidTr="008D3072">
        <w:tc>
          <w:tcPr>
            <w:tcW w:w="575" w:type="dxa"/>
            <w:tcBorders>
              <w:top w:val="double" w:sz="4" w:space="0" w:color="auto"/>
              <w:left w:val="single" w:sz="4" w:space="0" w:color="auto"/>
              <w:bottom w:val="double" w:sz="4" w:space="0" w:color="auto"/>
              <w:right w:val="double" w:sz="4" w:space="0" w:color="auto"/>
            </w:tcBorders>
            <w:vAlign w:val="center"/>
          </w:tcPr>
          <w:p w14:paraId="1B051A37" w14:textId="491C856C" w:rsidR="002D2067" w:rsidRPr="00535A83" w:rsidRDefault="002D2067" w:rsidP="002D2067">
            <w:pPr>
              <w:pStyle w:val="TableParagraph"/>
              <w:ind w:left="14" w:right="3"/>
              <w:rPr>
                <w:rFonts w:ascii="Times New Roman" w:hAnsi="Times New Roman" w:cs="Times New Roman"/>
                <w:lang w:val="en-US"/>
              </w:rPr>
            </w:pPr>
            <w:r w:rsidRPr="00535A83">
              <w:rPr>
                <w:color w:val="000000"/>
                <w:lang w:eastAsia="en-GB"/>
              </w:rPr>
              <w:t>7</w:t>
            </w:r>
          </w:p>
        </w:tc>
        <w:tc>
          <w:tcPr>
            <w:tcW w:w="2665" w:type="dxa"/>
            <w:tcBorders>
              <w:top w:val="double" w:sz="4" w:space="0" w:color="auto"/>
              <w:left w:val="double" w:sz="4" w:space="0" w:color="auto"/>
              <w:bottom w:val="double" w:sz="4" w:space="0" w:color="auto"/>
              <w:right w:val="double" w:sz="4" w:space="0" w:color="auto"/>
            </w:tcBorders>
          </w:tcPr>
          <w:p w14:paraId="2DCB8207" w14:textId="447BBEE3" w:rsidR="002D2067" w:rsidRPr="00535A83" w:rsidRDefault="002D2067" w:rsidP="002D2067">
            <w:pPr>
              <w:pStyle w:val="TableParagraph"/>
              <w:spacing w:line="290" w:lineRule="atLeast"/>
              <w:ind w:left="108"/>
              <w:jc w:val="left"/>
              <w:rPr>
                <w:rFonts w:ascii="Times New Roman" w:hAnsi="Times New Roman" w:cs="Times New Roman"/>
                <w:bCs/>
              </w:rPr>
            </w:pPr>
            <w:r w:rsidRPr="002D2067">
              <w:rPr>
                <w:rFonts w:ascii="Times New Roman" w:hAnsi="Times New Roman" w:cs="Times New Roman"/>
                <w:sz w:val="24"/>
                <w:szCs w:val="24"/>
              </w:rPr>
              <w:t>Parafilm</w:t>
            </w:r>
          </w:p>
        </w:tc>
        <w:tc>
          <w:tcPr>
            <w:tcW w:w="1201" w:type="dxa"/>
          </w:tcPr>
          <w:p w14:paraId="27681226" w14:textId="50E088C2"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09DEB2A4" w14:textId="724D33B8"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1BA2F82A"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5617304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52A42FDE"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7FCD3F32"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2584C22"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21D48ACB" w14:textId="6FFB4861" w:rsidR="002D2067" w:rsidRPr="00535A83" w:rsidRDefault="002D2067" w:rsidP="002D2067">
            <w:pPr>
              <w:pStyle w:val="TableParagraph"/>
              <w:ind w:left="14" w:right="3"/>
              <w:rPr>
                <w:color w:val="000000"/>
                <w:lang w:eastAsia="en-GB"/>
              </w:rPr>
            </w:pPr>
            <w:r>
              <w:rPr>
                <w:color w:val="000000"/>
                <w:lang w:eastAsia="en-GB"/>
              </w:rPr>
              <w:t>8</w:t>
            </w:r>
          </w:p>
        </w:tc>
        <w:tc>
          <w:tcPr>
            <w:tcW w:w="2665" w:type="dxa"/>
            <w:tcBorders>
              <w:top w:val="double" w:sz="4" w:space="0" w:color="auto"/>
              <w:left w:val="double" w:sz="4" w:space="0" w:color="auto"/>
              <w:bottom w:val="double" w:sz="4" w:space="0" w:color="auto"/>
              <w:right w:val="double" w:sz="4" w:space="0" w:color="auto"/>
            </w:tcBorders>
          </w:tcPr>
          <w:p w14:paraId="71DD55AD" w14:textId="16C617E0"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Μάσκες μίας χρήσης 3Μ 9322</w:t>
            </w:r>
          </w:p>
        </w:tc>
        <w:tc>
          <w:tcPr>
            <w:tcW w:w="1201" w:type="dxa"/>
          </w:tcPr>
          <w:p w14:paraId="6048A8E1" w14:textId="25999D36"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532CB612" w14:textId="1130DBBD"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10</w:t>
            </w:r>
          </w:p>
        </w:tc>
        <w:tc>
          <w:tcPr>
            <w:tcW w:w="965" w:type="dxa"/>
            <w:tcBorders>
              <w:top w:val="double" w:sz="4" w:space="0" w:color="auto"/>
              <w:left w:val="double" w:sz="4" w:space="0" w:color="auto"/>
              <w:bottom w:val="double" w:sz="4" w:space="0" w:color="auto"/>
              <w:right w:val="double" w:sz="4" w:space="0" w:color="auto"/>
            </w:tcBorders>
          </w:tcPr>
          <w:p w14:paraId="7551C3DA"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5CD370F0"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36A09303"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49349C2D"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4C5154AF"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0CA78CAC" w14:textId="14FAAE3E" w:rsidR="002D2067" w:rsidRPr="00535A83" w:rsidRDefault="002D2067" w:rsidP="002D2067">
            <w:pPr>
              <w:pStyle w:val="TableParagraph"/>
              <w:ind w:left="14" w:right="3"/>
              <w:rPr>
                <w:color w:val="000000"/>
                <w:lang w:eastAsia="en-GB"/>
              </w:rPr>
            </w:pPr>
            <w:r>
              <w:rPr>
                <w:color w:val="000000"/>
                <w:lang w:eastAsia="en-GB"/>
              </w:rPr>
              <w:t>9</w:t>
            </w:r>
          </w:p>
        </w:tc>
        <w:tc>
          <w:tcPr>
            <w:tcW w:w="2665" w:type="dxa"/>
            <w:tcBorders>
              <w:top w:val="double" w:sz="4" w:space="0" w:color="auto"/>
              <w:left w:val="double" w:sz="4" w:space="0" w:color="auto"/>
              <w:bottom w:val="double" w:sz="4" w:space="0" w:color="auto"/>
              <w:right w:val="double" w:sz="4" w:space="0" w:color="auto"/>
            </w:tcBorders>
          </w:tcPr>
          <w:p w14:paraId="12CC598F" w14:textId="1A6AA134" w:rsidR="002D2067" w:rsidRDefault="002D2067" w:rsidP="002D2067">
            <w:pPr>
              <w:pStyle w:val="TableParagraph"/>
              <w:spacing w:line="290" w:lineRule="atLeast"/>
              <w:ind w:left="108"/>
              <w:jc w:val="left"/>
            </w:pPr>
            <w:r w:rsidRPr="002D2067">
              <w:rPr>
                <w:rFonts w:ascii="Times New Roman" w:hAnsi="Times New Roman" w:cs="Times New Roman"/>
                <w:sz w:val="24"/>
                <w:szCs w:val="24"/>
              </w:rPr>
              <w:t>UHU HART</w:t>
            </w:r>
          </w:p>
        </w:tc>
        <w:tc>
          <w:tcPr>
            <w:tcW w:w="1201" w:type="dxa"/>
          </w:tcPr>
          <w:p w14:paraId="79EC9155" w14:textId="120414C1"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449489D5" w14:textId="419CEDEE"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4</w:t>
            </w:r>
          </w:p>
        </w:tc>
        <w:tc>
          <w:tcPr>
            <w:tcW w:w="965" w:type="dxa"/>
            <w:tcBorders>
              <w:top w:val="double" w:sz="4" w:space="0" w:color="auto"/>
              <w:left w:val="double" w:sz="4" w:space="0" w:color="auto"/>
              <w:bottom w:val="double" w:sz="4" w:space="0" w:color="auto"/>
              <w:right w:val="double" w:sz="4" w:space="0" w:color="auto"/>
            </w:tcBorders>
          </w:tcPr>
          <w:p w14:paraId="117883C7"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57642323"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37A4D83F"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4A08BD41"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57B3B4BA"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0989C403" w14:textId="2E44E349" w:rsidR="002D2067" w:rsidRPr="00535A83" w:rsidRDefault="002D2067" w:rsidP="002D2067">
            <w:pPr>
              <w:pStyle w:val="TableParagraph"/>
              <w:ind w:left="14" w:right="3"/>
              <w:rPr>
                <w:color w:val="000000"/>
                <w:lang w:eastAsia="en-GB"/>
              </w:rPr>
            </w:pPr>
            <w:r>
              <w:rPr>
                <w:color w:val="000000"/>
                <w:lang w:eastAsia="en-GB"/>
              </w:rPr>
              <w:t>10</w:t>
            </w:r>
          </w:p>
        </w:tc>
        <w:tc>
          <w:tcPr>
            <w:tcW w:w="2665" w:type="dxa"/>
            <w:tcBorders>
              <w:top w:val="double" w:sz="4" w:space="0" w:color="auto"/>
              <w:left w:val="double" w:sz="4" w:space="0" w:color="auto"/>
              <w:bottom w:val="double" w:sz="4" w:space="0" w:color="auto"/>
              <w:right w:val="double" w:sz="4" w:space="0" w:color="auto"/>
            </w:tcBorders>
          </w:tcPr>
          <w:p w14:paraId="05316C41" w14:textId="3C6097AE" w:rsidR="002D2067" w:rsidRDefault="002D2067" w:rsidP="002D2067">
            <w:pPr>
              <w:pStyle w:val="TableParagraph"/>
              <w:spacing w:line="290" w:lineRule="atLeast"/>
              <w:ind w:left="108"/>
              <w:jc w:val="left"/>
            </w:pPr>
            <w:r w:rsidRPr="002D2067">
              <w:rPr>
                <w:rFonts w:ascii="Times New Roman" w:hAnsi="Times New Roman" w:cs="Times New Roman"/>
                <w:sz w:val="24"/>
                <w:szCs w:val="24"/>
              </w:rPr>
              <w:t>HMG PARALOID B72</w:t>
            </w:r>
          </w:p>
        </w:tc>
        <w:tc>
          <w:tcPr>
            <w:tcW w:w="1201" w:type="dxa"/>
          </w:tcPr>
          <w:p w14:paraId="52DE606E" w14:textId="20A3E189"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54129FD3" w14:textId="4A0FF6E5"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10</w:t>
            </w:r>
          </w:p>
        </w:tc>
        <w:tc>
          <w:tcPr>
            <w:tcW w:w="965" w:type="dxa"/>
            <w:tcBorders>
              <w:top w:val="double" w:sz="4" w:space="0" w:color="auto"/>
              <w:left w:val="double" w:sz="4" w:space="0" w:color="auto"/>
              <w:bottom w:val="double" w:sz="4" w:space="0" w:color="auto"/>
              <w:right w:val="double" w:sz="4" w:space="0" w:color="auto"/>
            </w:tcBorders>
          </w:tcPr>
          <w:p w14:paraId="698A53EA"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7AC2384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07F6212A"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0862F73E"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21277589"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0C26474" w14:textId="05C76ADA" w:rsidR="002D2067" w:rsidRPr="00535A83" w:rsidRDefault="002D2067" w:rsidP="002D2067">
            <w:pPr>
              <w:pStyle w:val="TableParagraph"/>
              <w:ind w:left="14" w:right="3"/>
              <w:rPr>
                <w:color w:val="000000"/>
                <w:lang w:eastAsia="en-GB"/>
              </w:rPr>
            </w:pPr>
            <w:r>
              <w:rPr>
                <w:color w:val="000000"/>
                <w:lang w:eastAsia="en-GB"/>
              </w:rPr>
              <w:t>11</w:t>
            </w:r>
          </w:p>
        </w:tc>
        <w:tc>
          <w:tcPr>
            <w:tcW w:w="2665" w:type="dxa"/>
            <w:tcBorders>
              <w:top w:val="double" w:sz="4" w:space="0" w:color="auto"/>
              <w:left w:val="double" w:sz="4" w:space="0" w:color="auto"/>
              <w:bottom w:val="double" w:sz="4" w:space="0" w:color="auto"/>
              <w:right w:val="double" w:sz="4" w:space="0" w:color="auto"/>
            </w:tcBorders>
          </w:tcPr>
          <w:p w14:paraId="7C948722" w14:textId="617F9CE2"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Οδοντιατρικό κερί κόκκινο</w:t>
            </w:r>
          </w:p>
        </w:tc>
        <w:tc>
          <w:tcPr>
            <w:tcW w:w="1201" w:type="dxa"/>
          </w:tcPr>
          <w:p w14:paraId="306E82AB" w14:textId="16FDA92F"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6911311D" w14:textId="1C502EA4"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539618D9"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40442B94"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12489214"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0518BD6B"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13A109DD"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3D25F35A" w14:textId="0CE8F500" w:rsidR="002D2067" w:rsidRPr="00535A83" w:rsidRDefault="002D2067" w:rsidP="002D2067">
            <w:pPr>
              <w:pStyle w:val="TableParagraph"/>
              <w:ind w:left="14" w:right="3"/>
              <w:rPr>
                <w:color w:val="000000"/>
                <w:lang w:eastAsia="en-GB"/>
              </w:rPr>
            </w:pPr>
            <w:r>
              <w:rPr>
                <w:color w:val="000000"/>
                <w:lang w:eastAsia="en-GB"/>
              </w:rPr>
              <w:t>12</w:t>
            </w:r>
          </w:p>
        </w:tc>
        <w:tc>
          <w:tcPr>
            <w:tcW w:w="2665" w:type="dxa"/>
            <w:tcBorders>
              <w:top w:val="double" w:sz="4" w:space="0" w:color="auto"/>
              <w:left w:val="double" w:sz="4" w:space="0" w:color="auto"/>
              <w:bottom w:val="double" w:sz="4" w:space="0" w:color="auto"/>
              <w:right w:val="double" w:sz="4" w:space="0" w:color="auto"/>
            </w:tcBorders>
          </w:tcPr>
          <w:p w14:paraId="73F58A20" w14:textId="4B1A16C1"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Πουάρ Νο1</w:t>
            </w:r>
          </w:p>
        </w:tc>
        <w:tc>
          <w:tcPr>
            <w:tcW w:w="1201" w:type="dxa"/>
          </w:tcPr>
          <w:p w14:paraId="45398012" w14:textId="50D9735D"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2DC0E3F0" w14:textId="412B926C"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5BF540D5"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6AC512A1"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25688FDE"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37640859"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C494DA8"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64033947" w14:textId="3BC421BE" w:rsidR="002D2067" w:rsidRPr="00535A83" w:rsidRDefault="002D2067" w:rsidP="002D2067">
            <w:pPr>
              <w:pStyle w:val="TableParagraph"/>
              <w:ind w:left="14" w:right="3"/>
              <w:rPr>
                <w:color w:val="000000"/>
                <w:lang w:eastAsia="en-GB"/>
              </w:rPr>
            </w:pPr>
            <w:r>
              <w:rPr>
                <w:color w:val="000000"/>
                <w:lang w:eastAsia="en-GB"/>
              </w:rPr>
              <w:t>13</w:t>
            </w:r>
          </w:p>
        </w:tc>
        <w:tc>
          <w:tcPr>
            <w:tcW w:w="2665" w:type="dxa"/>
            <w:tcBorders>
              <w:top w:val="double" w:sz="4" w:space="0" w:color="auto"/>
              <w:left w:val="double" w:sz="4" w:space="0" w:color="auto"/>
              <w:bottom w:val="double" w:sz="4" w:space="0" w:color="auto"/>
              <w:right w:val="double" w:sz="4" w:space="0" w:color="auto"/>
            </w:tcBorders>
          </w:tcPr>
          <w:p w14:paraId="6AB94BA8" w14:textId="3F9D18B2"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Πουάρ Νο4</w:t>
            </w:r>
          </w:p>
        </w:tc>
        <w:tc>
          <w:tcPr>
            <w:tcW w:w="1201" w:type="dxa"/>
          </w:tcPr>
          <w:p w14:paraId="0B9C1D82" w14:textId="280B9398"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61985754" w14:textId="5F29F22D"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2C5B0F8D"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3C706C7D"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3FFED033"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2D8617BC"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6E5FCA12"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34ACDA99" w14:textId="744FFC1A" w:rsidR="002D2067" w:rsidRPr="00535A83" w:rsidRDefault="002D2067" w:rsidP="002D2067">
            <w:pPr>
              <w:pStyle w:val="TableParagraph"/>
              <w:ind w:left="14" w:right="3"/>
              <w:rPr>
                <w:color w:val="000000"/>
                <w:lang w:eastAsia="en-GB"/>
              </w:rPr>
            </w:pPr>
            <w:r>
              <w:rPr>
                <w:color w:val="000000"/>
                <w:lang w:eastAsia="en-GB"/>
              </w:rPr>
              <w:t>14</w:t>
            </w:r>
          </w:p>
        </w:tc>
        <w:tc>
          <w:tcPr>
            <w:tcW w:w="2665" w:type="dxa"/>
            <w:tcBorders>
              <w:top w:val="double" w:sz="4" w:space="0" w:color="auto"/>
              <w:left w:val="double" w:sz="4" w:space="0" w:color="auto"/>
              <w:bottom w:val="double" w:sz="4" w:space="0" w:color="auto"/>
              <w:right w:val="double" w:sz="4" w:space="0" w:color="auto"/>
            </w:tcBorders>
          </w:tcPr>
          <w:p w14:paraId="664AECE8" w14:textId="673C9EE2"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Πουάρ Νο6</w:t>
            </w:r>
          </w:p>
        </w:tc>
        <w:tc>
          <w:tcPr>
            <w:tcW w:w="1201" w:type="dxa"/>
          </w:tcPr>
          <w:p w14:paraId="41574727" w14:textId="1D9CA0B0"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636F6B80" w14:textId="1CCD4433"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447C0AEE"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65BC28D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7E77E53E"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58A2889D"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1C279AD7"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F75C607" w14:textId="5214ED9C" w:rsidR="002D2067" w:rsidRPr="00535A83" w:rsidRDefault="002D2067" w:rsidP="002D2067">
            <w:pPr>
              <w:pStyle w:val="TableParagraph"/>
              <w:ind w:left="14" w:right="3"/>
              <w:rPr>
                <w:color w:val="000000"/>
                <w:lang w:eastAsia="en-GB"/>
              </w:rPr>
            </w:pPr>
            <w:r>
              <w:rPr>
                <w:color w:val="000000"/>
                <w:lang w:eastAsia="en-GB"/>
              </w:rPr>
              <w:t>15</w:t>
            </w:r>
          </w:p>
        </w:tc>
        <w:tc>
          <w:tcPr>
            <w:tcW w:w="2665" w:type="dxa"/>
            <w:tcBorders>
              <w:top w:val="double" w:sz="4" w:space="0" w:color="auto"/>
              <w:left w:val="double" w:sz="4" w:space="0" w:color="auto"/>
              <w:bottom w:val="double" w:sz="4" w:space="0" w:color="auto"/>
              <w:right w:val="double" w:sz="4" w:space="0" w:color="auto"/>
            </w:tcBorders>
          </w:tcPr>
          <w:p w14:paraId="743AE2B1" w14:textId="09BE1E37"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Μπώλ γύψου πολύ μεγάλο</w:t>
            </w:r>
          </w:p>
        </w:tc>
        <w:tc>
          <w:tcPr>
            <w:tcW w:w="1201" w:type="dxa"/>
          </w:tcPr>
          <w:p w14:paraId="6F073272" w14:textId="717E3A16"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12178C93" w14:textId="128760E5"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2C78A903"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2BF8A81D"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7D563A12"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6FFEC710"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DE7B4AC"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92D226F" w14:textId="0F63C4BE" w:rsidR="002D2067" w:rsidRPr="00535A83" w:rsidRDefault="002D2067" w:rsidP="002D2067">
            <w:pPr>
              <w:pStyle w:val="TableParagraph"/>
              <w:ind w:left="14" w:right="3"/>
              <w:rPr>
                <w:color w:val="000000"/>
                <w:lang w:eastAsia="en-GB"/>
              </w:rPr>
            </w:pPr>
            <w:r>
              <w:rPr>
                <w:color w:val="000000"/>
                <w:lang w:eastAsia="en-GB"/>
              </w:rPr>
              <w:t>16</w:t>
            </w:r>
          </w:p>
        </w:tc>
        <w:tc>
          <w:tcPr>
            <w:tcW w:w="2665" w:type="dxa"/>
            <w:tcBorders>
              <w:top w:val="double" w:sz="4" w:space="0" w:color="auto"/>
              <w:left w:val="double" w:sz="4" w:space="0" w:color="auto"/>
              <w:bottom w:val="double" w:sz="4" w:space="0" w:color="auto"/>
              <w:right w:val="double" w:sz="4" w:space="0" w:color="auto"/>
            </w:tcBorders>
          </w:tcPr>
          <w:p w14:paraId="638ED27D" w14:textId="6E9CF141"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Μπώλ γύψου πολύ μεσαίο</w:t>
            </w:r>
          </w:p>
        </w:tc>
        <w:tc>
          <w:tcPr>
            <w:tcW w:w="1201" w:type="dxa"/>
          </w:tcPr>
          <w:p w14:paraId="345EFD90" w14:textId="54A0D3EA"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792E0143" w14:textId="38EEACBF"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74F37134"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3A4AE07C"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6592D3FB"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4CDB2358"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E72340D"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0D0CEB4D" w14:textId="0CDCD4BD" w:rsidR="002D2067" w:rsidRPr="00535A83" w:rsidRDefault="002D2067" w:rsidP="002D2067">
            <w:pPr>
              <w:pStyle w:val="TableParagraph"/>
              <w:ind w:left="14" w:right="3"/>
              <w:rPr>
                <w:color w:val="000000"/>
                <w:lang w:eastAsia="en-GB"/>
              </w:rPr>
            </w:pPr>
            <w:r>
              <w:rPr>
                <w:color w:val="000000"/>
                <w:lang w:eastAsia="en-GB"/>
              </w:rPr>
              <w:t>17</w:t>
            </w:r>
          </w:p>
        </w:tc>
        <w:tc>
          <w:tcPr>
            <w:tcW w:w="2665" w:type="dxa"/>
            <w:tcBorders>
              <w:top w:val="double" w:sz="4" w:space="0" w:color="auto"/>
              <w:left w:val="double" w:sz="4" w:space="0" w:color="auto"/>
              <w:bottom w:val="double" w:sz="4" w:space="0" w:color="auto"/>
              <w:right w:val="double" w:sz="4" w:space="0" w:color="auto"/>
            </w:tcBorders>
          </w:tcPr>
          <w:p w14:paraId="43AB96E7" w14:textId="3765F514"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Μπώλ γύψου πολύ μικρό</w:t>
            </w:r>
          </w:p>
        </w:tc>
        <w:tc>
          <w:tcPr>
            <w:tcW w:w="1201" w:type="dxa"/>
          </w:tcPr>
          <w:p w14:paraId="14F2FF99" w14:textId="56A715A1"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28C90305" w14:textId="62F5B553"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4285AE42"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1D7AF2D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10C30C48"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25BAE865"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1C18933B"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2C53584D" w14:textId="5E28595C" w:rsidR="002D2067" w:rsidRPr="00535A83" w:rsidRDefault="002D2067" w:rsidP="002D2067">
            <w:pPr>
              <w:pStyle w:val="TableParagraph"/>
              <w:ind w:left="14" w:right="3"/>
              <w:rPr>
                <w:color w:val="000000"/>
                <w:lang w:eastAsia="en-GB"/>
              </w:rPr>
            </w:pPr>
            <w:r>
              <w:rPr>
                <w:color w:val="000000"/>
                <w:lang w:eastAsia="en-GB"/>
              </w:rPr>
              <w:t>18</w:t>
            </w:r>
          </w:p>
        </w:tc>
        <w:tc>
          <w:tcPr>
            <w:tcW w:w="2665" w:type="dxa"/>
            <w:tcBorders>
              <w:top w:val="double" w:sz="4" w:space="0" w:color="auto"/>
              <w:left w:val="double" w:sz="4" w:space="0" w:color="auto"/>
              <w:bottom w:val="double" w:sz="4" w:space="0" w:color="auto"/>
              <w:right w:val="double" w:sz="4" w:space="0" w:color="auto"/>
            </w:tcBorders>
          </w:tcPr>
          <w:p w14:paraId="146F464F" w14:textId="073A2A51"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διπλή σπάθη ανοξείδωτο ατσάλι Νο1</w:t>
            </w:r>
          </w:p>
        </w:tc>
        <w:tc>
          <w:tcPr>
            <w:tcW w:w="1201" w:type="dxa"/>
          </w:tcPr>
          <w:p w14:paraId="5A304DEA" w14:textId="14FF9A9B"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0BE9115B" w14:textId="2CDAD752"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074B7C92"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75F69C77"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10DD809D"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1C9BB26C"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30CA16FE"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6001712C" w14:textId="09DB3B90" w:rsidR="002D2067" w:rsidRPr="00535A83" w:rsidRDefault="002D2067" w:rsidP="002D2067">
            <w:pPr>
              <w:pStyle w:val="TableParagraph"/>
              <w:ind w:left="14" w:right="3"/>
              <w:rPr>
                <w:color w:val="000000"/>
                <w:lang w:eastAsia="en-GB"/>
              </w:rPr>
            </w:pPr>
            <w:r>
              <w:rPr>
                <w:color w:val="000000"/>
                <w:lang w:eastAsia="en-GB"/>
              </w:rPr>
              <w:lastRenderedPageBreak/>
              <w:t>19</w:t>
            </w:r>
          </w:p>
        </w:tc>
        <w:tc>
          <w:tcPr>
            <w:tcW w:w="2665" w:type="dxa"/>
            <w:tcBorders>
              <w:top w:val="double" w:sz="4" w:space="0" w:color="auto"/>
              <w:left w:val="double" w:sz="4" w:space="0" w:color="auto"/>
              <w:bottom w:val="double" w:sz="4" w:space="0" w:color="auto"/>
              <w:right w:val="double" w:sz="4" w:space="0" w:color="auto"/>
            </w:tcBorders>
          </w:tcPr>
          <w:p w14:paraId="325F7CF4" w14:textId="6283224E"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διπλή σπάθη ανοξείδωτο ατσάλι Νο2</w:t>
            </w:r>
          </w:p>
        </w:tc>
        <w:tc>
          <w:tcPr>
            <w:tcW w:w="1201" w:type="dxa"/>
          </w:tcPr>
          <w:p w14:paraId="05C5FA1C" w14:textId="1F443B9E"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1449598F" w14:textId="17AFD01A"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5CFD9046"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0694B8A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127CB5BD"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5554C9AF"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64B6F131"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28FC079F" w14:textId="2BBC1F54" w:rsidR="002D2067" w:rsidRPr="00535A83" w:rsidRDefault="002D2067" w:rsidP="002D2067">
            <w:pPr>
              <w:pStyle w:val="TableParagraph"/>
              <w:ind w:left="14" w:right="3"/>
              <w:rPr>
                <w:color w:val="000000"/>
                <w:lang w:eastAsia="en-GB"/>
              </w:rPr>
            </w:pPr>
            <w:r>
              <w:rPr>
                <w:color w:val="000000"/>
                <w:lang w:eastAsia="en-GB"/>
              </w:rPr>
              <w:t>20</w:t>
            </w:r>
          </w:p>
        </w:tc>
        <w:tc>
          <w:tcPr>
            <w:tcW w:w="2665" w:type="dxa"/>
            <w:tcBorders>
              <w:top w:val="double" w:sz="4" w:space="0" w:color="auto"/>
              <w:left w:val="double" w:sz="4" w:space="0" w:color="auto"/>
              <w:bottom w:val="double" w:sz="4" w:space="0" w:color="auto"/>
              <w:right w:val="double" w:sz="4" w:space="0" w:color="auto"/>
            </w:tcBorders>
          </w:tcPr>
          <w:p w14:paraId="67BD1A7A" w14:textId="4ECF35A9"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διπλή σπάθη ανοξείδωτο ατσάλι Νο3</w:t>
            </w:r>
          </w:p>
        </w:tc>
        <w:tc>
          <w:tcPr>
            <w:tcW w:w="1201" w:type="dxa"/>
          </w:tcPr>
          <w:p w14:paraId="29923541" w14:textId="06883B96"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5CADB19B" w14:textId="3362AAC1"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0E8367BF"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622FB51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5B434816"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3F316330"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A59F8A5"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B0BD516" w14:textId="194EDAAD" w:rsidR="002D2067" w:rsidRDefault="002D2067" w:rsidP="002D2067">
            <w:pPr>
              <w:pStyle w:val="TableParagraph"/>
              <w:ind w:left="14" w:right="3"/>
              <w:rPr>
                <w:color w:val="000000"/>
                <w:lang w:eastAsia="en-GB"/>
              </w:rPr>
            </w:pPr>
            <w:r>
              <w:rPr>
                <w:color w:val="000000"/>
                <w:lang w:eastAsia="en-GB"/>
              </w:rPr>
              <w:t>21</w:t>
            </w:r>
          </w:p>
        </w:tc>
        <w:tc>
          <w:tcPr>
            <w:tcW w:w="2665" w:type="dxa"/>
            <w:tcBorders>
              <w:top w:val="double" w:sz="4" w:space="0" w:color="auto"/>
              <w:left w:val="double" w:sz="4" w:space="0" w:color="auto"/>
              <w:bottom w:val="double" w:sz="4" w:space="0" w:color="auto"/>
              <w:right w:val="double" w:sz="4" w:space="0" w:color="auto"/>
            </w:tcBorders>
          </w:tcPr>
          <w:p w14:paraId="1FFA7B85" w14:textId="6B3D8FF8"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μαύρες διπλές Νο 711</w:t>
            </w:r>
          </w:p>
        </w:tc>
        <w:tc>
          <w:tcPr>
            <w:tcW w:w="1201" w:type="dxa"/>
          </w:tcPr>
          <w:p w14:paraId="67615E94" w14:textId="40FDB1D4"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1D7635A0" w14:textId="5F9BE8EE"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5AF3F724"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5C5D0CDF"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78C3BD52"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0842EBBA"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3A56F11"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734DCAAE" w14:textId="72EFC6F7" w:rsidR="002D2067" w:rsidRDefault="002D2067" w:rsidP="002D2067">
            <w:pPr>
              <w:pStyle w:val="TableParagraph"/>
              <w:ind w:left="14" w:right="3"/>
              <w:rPr>
                <w:color w:val="000000"/>
                <w:lang w:eastAsia="en-GB"/>
              </w:rPr>
            </w:pPr>
            <w:r>
              <w:rPr>
                <w:color w:val="000000"/>
                <w:lang w:eastAsia="en-GB"/>
              </w:rPr>
              <w:t>22</w:t>
            </w:r>
          </w:p>
        </w:tc>
        <w:tc>
          <w:tcPr>
            <w:tcW w:w="2665" w:type="dxa"/>
            <w:tcBorders>
              <w:top w:val="double" w:sz="4" w:space="0" w:color="auto"/>
              <w:left w:val="double" w:sz="4" w:space="0" w:color="auto"/>
              <w:bottom w:val="double" w:sz="4" w:space="0" w:color="auto"/>
              <w:right w:val="double" w:sz="4" w:space="0" w:color="auto"/>
            </w:tcBorders>
          </w:tcPr>
          <w:p w14:paraId="0A6562D6" w14:textId="7B43E745"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μαύρες διπλές Νο 708</w:t>
            </w:r>
          </w:p>
        </w:tc>
        <w:tc>
          <w:tcPr>
            <w:tcW w:w="1201" w:type="dxa"/>
          </w:tcPr>
          <w:p w14:paraId="6E8D5553" w14:textId="2D5CB71F"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3F0F4A16" w14:textId="58E9E9EA"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489A0E6D"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59283CAB"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77AC5A7D"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2A185C9B"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77D7F343"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9C882DD" w14:textId="62A3848C" w:rsidR="002D2067" w:rsidRDefault="002D2067" w:rsidP="002D2067">
            <w:pPr>
              <w:pStyle w:val="TableParagraph"/>
              <w:ind w:left="14" w:right="3"/>
              <w:rPr>
                <w:color w:val="000000"/>
                <w:lang w:eastAsia="en-GB"/>
              </w:rPr>
            </w:pPr>
            <w:r>
              <w:rPr>
                <w:color w:val="000000"/>
                <w:lang w:eastAsia="en-GB"/>
              </w:rPr>
              <w:t>23</w:t>
            </w:r>
          </w:p>
        </w:tc>
        <w:tc>
          <w:tcPr>
            <w:tcW w:w="2665" w:type="dxa"/>
            <w:tcBorders>
              <w:top w:val="double" w:sz="4" w:space="0" w:color="auto"/>
              <w:left w:val="double" w:sz="4" w:space="0" w:color="auto"/>
              <w:bottom w:val="double" w:sz="4" w:space="0" w:color="auto"/>
              <w:right w:val="double" w:sz="4" w:space="0" w:color="auto"/>
            </w:tcBorders>
          </w:tcPr>
          <w:p w14:paraId="2C513BA4" w14:textId="20BFA50E"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μαύρες διπλές Νο 704</w:t>
            </w:r>
          </w:p>
        </w:tc>
        <w:tc>
          <w:tcPr>
            <w:tcW w:w="1201" w:type="dxa"/>
          </w:tcPr>
          <w:p w14:paraId="4369D6DF" w14:textId="732BC4E7"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4E65101D" w14:textId="712DC24F"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1627FFFB"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1793F2B0"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21D20DC0"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126640FD"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2502D4FD"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24D7A9B7" w14:textId="53ED6917" w:rsidR="002D2067" w:rsidRDefault="002D2067" w:rsidP="002D2067">
            <w:pPr>
              <w:pStyle w:val="TableParagraph"/>
              <w:ind w:left="14" w:right="3"/>
              <w:rPr>
                <w:color w:val="000000"/>
                <w:lang w:eastAsia="en-GB"/>
              </w:rPr>
            </w:pPr>
            <w:r>
              <w:rPr>
                <w:color w:val="000000"/>
                <w:lang w:eastAsia="en-GB"/>
              </w:rPr>
              <w:t>24</w:t>
            </w:r>
          </w:p>
        </w:tc>
        <w:tc>
          <w:tcPr>
            <w:tcW w:w="2665" w:type="dxa"/>
            <w:tcBorders>
              <w:top w:val="double" w:sz="4" w:space="0" w:color="auto"/>
              <w:left w:val="double" w:sz="4" w:space="0" w:color="auto"/>
              <w:bottom w:val="double" w:sz="4" w:space="0" w:color="auto"/>
              <w:right w:val="double" w:sz="4" w:space="0" w:color="auto"/>
            </w:tcBorders>
          </w:tcPr>
          <w:p w14:paraId="0096A002" w14:textId="03843C3A" w:rsidR="002D2067" w:rsidRDefault="002D2067" w:rsidP="002D2067">
            <w:pPr>
              <w:pStyle w:val="TableParagraph"/>
              <w:spacing w:line="290" w:lineRule="atLeast"/>
              <w:ind w:left="108"/>
              <w:jc w:val="left"/>
            </w:pPr>
            <w:r w:rsidRPr="002D2067">
              <w:rPr>
                <w:rFonts w:ascii="Times New Roman" w:hAnsi="Times New Roman" w:cs="Times New Roman"/>
                <w:sz w:val="24"/>
                <w:szCs w:val="24"/>
              </w:rPr>
              <w:t>Σπάτουλες μαύρες διπλές Νο 705</w:t>
            </w:r>
          </w:p>
        </w:tc>
        <w:tc>
          <w:tcPr>
            <w:tcW w:w="1201" w:type="dxa"/>
          </w:tcPr>
          <w:p w14:paraId="2D852DFE" w14:textId="0307235D"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694224C4" w14:textId="43E4534B"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2</w:t>
            </w:r>
          </w:p>
        </w:tc>
        <w:tc>
          <w:tcPr>
            <w:tcW w:w="965" w:type="dxa"/>
            <w:tcBorders>
              <w:top w:val="double" w:sz="4" w:space="0" w:color="auto"/>
              <w:left w:val="double" w:sz="4" w:space="0" w:color="auto"/>
              <w:bottom w:val="double" w:sz="4" w:space="0" w:color="auto"/>
              <w:right w:val="double" w:sz="4" w:space="0" w:color="auto"/>
            </w:tcBorders>
          </w:tcPr>
          <w:p w14:paraId="29896116"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165E5E1D"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3D4D3F33"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577E5800"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7057D5CB"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3B80433E" w14:textId="5ED55598" w:rsidR="002D2067" w:rsidRDefault="002D2067" w:rsidP="002D2067">
            <w:pPr>
              <w:pStyle w:val="TableParagraph"/>
              <w:ind w:left="14" w:right="3"/>
              <w:rPr>
                <w:color w:val="000000"/>
                <w:lang w:eastAsia="en-GB"/>
              </w:rPr>
            </w:pPr>
            <w:r>
              <w:rPr>
                <w:color w:val="000000"/>
                <w:lang w:eastAsia="en-GB"/>
              </w:rPr>
              <w:t>25</w:t>
            </w:r>
          </w:p>
        </w:tc>
        <w:tc>
          <w:tcPr>
            <w:tcW w:w="2665" w:type="dxa"/>
            <w:tcBorders>
              <w:top w:val="double" w:sz="4" w:space="0" w:color="auto"/>
              <w:left w:val="double" w:sz="4" w:space="0" w:color="auto"/>
              <w:bottom w:val="double" w:sz="4" w:space="0" w:color="auto"/>
              <w:right w:val="double" w:sz="4" w:space="0" w:color="auto"/>
            </w:tcBorders>
          </w:tcPr>
          <w:p w14:paraId="42A06628" w14:textId="295C3A0B"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Ανταλλακτικές μύτες για το ξέστρο υπερήχων TYPE A</w:t>
            </w:r>
          </w:p>
        </w:tc>
        <w:tc>
          <w:tcPr>
            <w:tcW w:w="1201" w:type="dxa"/>
          </w:tcPr>
          <w:p w14:paraId="1E7BF50F" w14:textId="522B81A6"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147502D7" w14:textId="6A19AC59"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w:t>
            </w:r>
          </w:p>
        </w:tc>
        <w:tc>
          <w:tcPr>
            <w:tcW w:w="965" w:type="dxa"/>
            <w:tcBorders>
              <w:top w:val="double" w:sz="4" w:space="0" w:color="auto"/>
              <w:left w:val="double" w:sz="4" w:space="0" w:color="auto"/>
              <w:bottom w:val="double" w:sz="4" w:space="0" w:color="auto"/>
              <w:right w:val="double" w:sz="4" w:space="0" w:color="auto"/>
            </w:tcBorders>
          </w:tcPr>
          <w:p w14:paraId="67FAA30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154D5B33"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53B07F94"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351B389E"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5722C431"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7F7AEE7" w14:textId="20FF0CEF" w:rsidR="002D2067" w:rsidRDefault="002D2067" w:rsidP="002D2067">
            <w:pPr>
              <w:pStyle w:val="TableParagraph"/>
              <w:ind w:left="14" w:right="3"/>
              <w:rPr>
                <w:color w:val="000000"/>
                <w:lang w:eastAsia="en-GB"/>
              </w:rPr>
            </w:pPr>
            <w:r>
              <w:rPr>
                <w:color w:val="000000"/>
                <w:lang w:eastAsia="en-GB"/>
              </w:rPr>
              <w:t>26</w:t>
            </w:r>
          </w:p>
        </w:tc>
        <w:tc>
          <w:tcPr>
            <w:tcW w:w="2665" w:type="dxa"/>
            <w:tcBorders>
              <w:top w:val="double" w:sz="4" w:space="0" w:color="auto"/>
              <w:left w:val="double" w:sz="4" w:space="0" w:color="auto"/>
              <w:bottom w:val="double" w:sz="4" w:space="0" w:color="auto"/>
              <w:right w:val="double" w:sz="4" w:space="0" w:color="auto"/>
            </w:tcBorders>
          </w:tcPr>
          <w:p w14:paraId="03FDB87A" w14:textId="75F5B383"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Ανταλλακτικές μύτες για το ξέστρο υπερήχων TYPE G1</w:t>
            </w:r>
          </w:p>
        </w:tc>
        <w:tc>
          <w:tcPr>
            <w:tcW w:w="1201" w:type="dxa"/>
          </w:tcPr>
          <w:p w14:paraId="379ACAA8" w14:textId="6DF498FB"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485D5A8F" w14:textId="5B9DC0B4"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3</w:t>
            </w:r>
          </w:p>
        </w:tc>
        <w:tc>
          <w:tcPr>
            <w:tcW w:w="965" w:type="dxa"/>
            <w:tcBorders>
              <w:top w:val="double" w:sz="4" w:space="0" w:color="auto"/>
              <w:left w:val="double" w:sz="4" w:space="0" w:color="auto"/>
              <w:bottom w:val="double" w:sz="4" w:space="0" w:color="auto"/>
              <w:right w:val="double" w:sz="4" w:space="0" w:color="auto"/>
            </w:tcBorders>
          </w:tcPr>
          <w:p w14:paraId="4067FD63"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707085D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27CBA93B"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4B27F65A"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1E23644D"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4E5AA572" w14:textId="5A411B0E" w:rsidR="002D2067" w:rsidRPr="00535A83" w:rsidRDefault="002D2067" w:rsidP="002D2067">
            <w:pPr>
              <w:pStyle w:val="TableParagraph"/>
              <w:ind w:left="14" w:right="3"/>
              <w:rPr>
                <w:color w:val="000000"/>
                <w:lang w:eastAsia="en-GB"/>
              </w:rPr>
            </w:pPr>
            <w:r>
              <w:rPr>
                <w:color w:val="000000"/>
                <w:lang w:eastAsia="en-GB"/>
              </w:rPr>
              <w:t>27</w:t>
            </w:r>
          </w:p>
        </w:tc>
        <w:tc>
          <w:tcPr>
            <w:tcW w:w="2665" w:type="dxa"/>
            <w:tcBorders>
              <w:top w:val="double" w:sz="4" w:space="0" w:color="auto"/>
              <w:left w:val="double" w:sz="4" w:space="0" w:color="auto"/>
              <w:bottom w:val="double" w:sz="4" w:space="0" w:color="auto"/>
              <w:right w:val="double" w:sz="4" w:space="0" w:color="auto"/>
            </w:tcBorders>
          </w:tcPr>
          <w:p w14:paraId="0689D65E" w14:textId="4DF6AC68"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Ανταλλακτικές μύτες για το ξέστρο υπερήχων TYPE G4</w:t>
            </w:r>
          </w:p>
        </w:tc>
        <w:tc>
          <w:tcPr>
            <w:tcW w:w="1201" w:type="dxa"/>
          </w:tcPr>
          <w:p w14:paraId="6BE074DD" w14:textId="0B40E4A8"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70F1805A" w14:textId="5390B076"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3</w:t>
            </w:r>
          </w:p>
        </w:tc>
        <w:tc>
          <w:tcPr>
            <w:tcW w:w="965" w:type="dxa"/>
            <w:tcBorders>
              <w:top w:val="double" w:sz="4" w:space="0" w:color="auto"/>
              <w:left w:val="double" w:sz="4" w:space="0" w:color="auto"/>
              <w:bottom w:val="double" w:sz="4" w:space="0" w:color="auto"/>
              <w:right w:val="double" w:sz="4" w:space="0" w:color="auto"/>
            </w:tcBorders>
          </w:tcPr>
          <w:p w14:paraId="7BD60357"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5C4B0A2E"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45D25E01"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326D174B"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0D8BA577" w14:textId="77777777" w:rsidTr="008D3072">
        <w:tc>
          <w:tcPr>
            <w:tcW w:w="575" w:type="dxa"/>
            <w:tcBorders>
              <w:top w:val="double" w:sz="4" w:space="0" w:color="auto"/>
              <w:left w:val="single" w:sz="4" w:space="0" w:color="auto"/>
              <w:bottom w:val="double" w:sz="4" w:space="0" w:color="auto"/>
              <w:right w:val="double" w:sz="4" w:space="0" w:color="auto"/>
            </w:tcBorders>
            <w:vAlign w:val="center"/>
          </w:tcPr>
          <w:p w14:paraId="67A99E57" w14:textId="54AE1D5F" w:rsidR="002D2067" w:rsidRDefault="002D2067" w:rsidP="002D2067">
            <w:pPr>
              <w:pStyle w:val="TableParagraph"/>
              <w:ind w:left="14" w:right="3"/>
              <w:rPr>
                <w:color w:val="000000"/>
                <w:lang w:eastAsia="en-GB"/>
              </w:rPr>
            </w:pPr>
            <w:r>
              <w:rPr>
                <w:color w:val="000000"/>
                <w:lang w:eastAsia="en-GB"/>
              </w:rPr>
              <w:t>29</w:t>
            </w:r>
          </w:p>
        </w:tc>
        <w:tc>
          <w:tcPr>
            <w:tcW w:w="2665" w:type="dxa"/>
            <w:tcBorders>
              <w:top w:val="double" w:sz="4" w:space="0" w:color="auto"/>
              <w:left w:val="double" w:sz="4" w:space="0" w:color="auto"/>
              <w:bottom w:val="double" w:sz="4" w:space="0" w:color="auto"/>
              <w:right w:val="double" w:sz="4" w:space="0" w:color="auto"/>
            </w:tcBorders>
          </w:tcPr>
          <w:p w14:paraId="712C6ADC" w14:textId="70CE77E1" w:rsidR="002D2067" w:rsidRDefault="002D2067" w:rsidP="002D2067">
            <w:pPr>
              <w:pStyle w:val="TableParagraph"/>
              <w:spacing w:line="290" w:lineRule="atLeast"/>
              <w:ind w:left="108"/>
              <w:jc w:val="left"/>
            </w:pPr>
            <w:r w:rsidRPr="002D2067">
              <w:rPr>
                <w:rFonts w:ascii="Times New Roman" w:hAnsi="Times New Roman" w:cs="Times New Roman"/>
                <w:sz w:val="24"/>
                <w:szCs w:val="24"/>
              </w:rPr>
              <w:t>ΚΡΑΝΟΣ ΠΡΟΣΤΑΣΙΑΣ ΚΕΦΑΛΗΣ CE UNI EN 347</w:t>
            </w:r>
          </w:p>
        </w:tc>
        <w:tc>
          <w:tcPr>
            <w:tcW w:w="1201" w:type="dxa"/>
          </w:tcPr>
          <w:p w14:paraId="500C7268" w14:textId="3BD9EAD9"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ΤΜΧ</w:t>
            </w:r>
          </w:p>
        </w:tc>
        <w:tc>
          <w:tcPr>
            <w:tcW w:w="1179" w:type="dxa"/>
            <w:tcBorders>
              <w:top w:val="double" w:sz="4" w:space="0" w:color="auto"/>
              <w:left w:val="double" w:sz="4" w:space="0" w:color="auto"/>
              <w:bottom w:val="double" w:sz="4" w:space="0" w:color="auto"/>
              <w:right w:val="double" w:sz="4" w:space="0" w:color="auto"/>
            </w:tcBorders>
            <w:vAlign w:val="center"/>
          </w:tcPr>
          <w:p w14:paraId="088DDC9F" w14:textId="32136744"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10</w:t>
            </w:r>
          </w:p>
        </w:tc>
        <w:tc>
          <w:tcPr>
            <w:tcW w:w="965" w:type="dxa"/>
            <w:tcBorders>
              <w:top w:val="double" w:sz="4" w:space="0" w:color="auto"/>
              <w:left w:val="double" w:sz="4" w:space="0" w:color="auto"/>
              <w:bottom w:val="double" w:sz="4" w:space="0" w:color="auto"/>
              <w:right w:val="double" w:sz="4" w:space="0" w:color="auto"/>
            </w:tcBorders>
          </w:tcPr>
          <w:p w14:paraId="45557543"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7A805956"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28F03BD1"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23339945"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2D2067" w:rsidRPr="00535A83" w14:paraId="6355D011" w14:textId="7FFE6269" w:rsidTr="008D3072">
        <w:tc>
          <w:tcPr>
            <w:tcW w:w="575" w:type="dxa"/>
            <w:tcBorders>
              <w:top w:val="double" w:sz="4" w:space="0" w:color="auto"/>
              <w:left w:val="single" w:sz="4" w:space="0" w:color="auto"/>
              <w:bottom w:val="double" w:sz="4" w:space="0" w:color="auto"/>
              <w:right w:val="double" w:sz="4" w:space="0" w:color="auto"/>
            </w:tcBorders>
            <w:vAlign w:val="center"/>
          </w:tcPr>
          <w:p w14:paraId="79A65DE4" w14:textId="12B4D906" w:rsidR="002D2067" w:rsidRPr="002D2067" w:rsidRDefault="002D2067" w:rsidP="002D2067">
            <w:pPr>
              <w:pStyle w:val="TableParagraph"/>
              <w:ind w:left="14" w:right="3"/>
              <w:rPr>
                <w:rFonts w:ascii="Times New Roman" w:hAnsi="Times New Roman" w:cs="Times New Roman"/>
              </w:rPr>
            </w:pPr>
            <w:r>
              <w:t>29</w:t>
            </w:r>
          </w:p>
        </w:tc>
        <w:tc>
          <w:tcPr>
            <w:tcW w:w="2665" w:type="dxa"/>
            <w:tcBorders>
              <w:top w:val="double" w:sz="4" w:space="0" w:color="auto"/>
              <w:left w:val="double" w:sz="4" w:space="0" w:color="auto"/>
              <w:bottom w:val="double" w:sz="4" w:space="0" w:color="auto"/>
              <w:right w:val="double" w:sz="4" w:space="0" w:color="auto"/>
            </w:tcBorders>
          </w:tcPr>
          <w:p w14:paraId="7E6CE0FF" w14:textId="59F2D64C" w:rsidR="002D2067" w:rsidRPr="002D2067" w:rsidRDefault="002D2067" w:rsidP="002D2067">
            <w:pPr>
              <w:pStyle w:val="TableParagraph"/>
              <w:spacing w:line="292" w:lineRule="exact"/>
              <w:ind w:left="108"/>
              <w:jc w:val="left"/>
              <w:rPr>
                <w:rFonts w:ascii="Times New Roman" w:hAnsi="Times New Roman" w:cs="Times New Roman"/>
                <w:bCs/>
              </w:rPr>
            </w:pPr>
            <w:r w:rsidRPr="002D2067">
              <w:rPr>
                <w:rFonts w:ascii="Times New Roman" w:hAnsi="Times New Roman" w:cs="Times New Roman"/>
                <w:sz w:val="24"/>
                <w:szCs w:val="24"/>
              </w:rPr>
              <w:t>Καρτελάκια TYVEK 50 x 75 mm πακέτα των 100 τεμαχίων</w:t>
            </w:r>
          </w:p>
        </w:tc>
        <w:tc>
          <w:tcPr>
            <w:tcW w:w="1201" w:type="dxa"/>
          </w:tcPr>
          <w:p w14:paraId="455F27BF" w14:textId="541410CD" w:rsidR="002D2067" w:rsidRDefault="002D2067" w:rsidP="002D2067">
            <w:pPr>
              <w:pStyle w:val="TableParagraph"/>
              <w:ind w:right="3"/>
              <w:rPr>
                <w:color w:val="000000"/>
                <w:lang w:val="en-US" w:eastAsia="en-GB"/>
              </w:rPr>
            </w:pPr>
            <w:r w:rsidRPr="002D2067">
              <w:rPr>
                <w:rFonts w:ascii="Times New Roman" w:hAnsi="Times New Roman" w:cs="Times New Roman"/>
                <w:sz w:val="24"/>
                <w:szCs w:val="24"/>
              </w:rPr>
              <w:t>ΚΟΥΤΙ</w:t>
            </w:r>
          </w:p>
        </w:tc>
        <w:tc>
          <w:tcPr>
            <w:tcW w:w="1179" w:type="dxa"/>
            <w:tcBorders>
              <w:top w:val="double" w:sz="4" w:space="0" w:color="auto"/>
              <w:left w:val="double" w:sz="4" w:space="0" w:color="auto"/>
              <w:bottom w:val="double" w:sz="4" w:space="0" w:color="auto"/>
              <w:right w:val="double" w:sz="4" w:space="0" w:color="auto"/>
            </w:tcBorders>
            <w:vAlign w:val="center"/>
          </w:tcPr>
          <w:p w14:paraId="055685C0" w14:textId="3859C402" w:rsidR="002D2067" w:rsidRPr="00535A83" w:rsidRDefault="002D2067" w:rsidP="002D2067">
            <w:pPr>
              <w:pStyle w:val="TableParagraph"/>
              <w:ind w:right="3"/>
              <w:rPr>
                <w:rFonts w:ascii="Times New Roman" w:hAnsi="Times New Roman" w:cs="Times New Roman"/>
                <w:b/>
                <w:bCs/>
                <w:lang w:val="en-US"/>
              </w:rPr>
            </w:pPr>
            <w:r w:rsidRPr="002D2067">
              <w:rPr>
                <w:rFonts w:ascii="Times New Roman" w:hAnsi="Times New Roman" w:cs="Times New Roman"/>
                <w:sz w:val="24"/>
                <w:szCs w:val="24"/>
              </w:rPr>
              <w:t>5</w:t>
            </w:r>
          </w:p>
        </w:tc>
        <w:tc>
          <w:tcPr>
            <w:tcW w:w="965" w:type="dxa"/>
            <w:tcBorders>
              <w:top w:val="double" w:sz="4" w:space="0" w:color="auto"/>
              <w:left w:val="double" w:sz="4" w:space="0" w:color="auto"/>
              <w:bottom w:val="double" w:sz="4" w:space="0" w:color="auto"/>
              <w:right w:val="double" w:sz="4" w:space="0" w:color="auto"/>
            </w:tcBorders>
          </w:tcPr>
          <w:p w14:paraId="5D126315"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1581" w:type="dxa"/>
            <w:tcBorders>
              <w:top w:val="double" w:sz="4" w:space="0" w:color="auto"/>
              <w:left w:val="double" w:sz="4" w:space="0" w:color="auto"/>
              <w:bottom w:val="double" w:sz="4" w:space="0" w:color="auto"/>
              <w:right w:val="double" w:sz="4" w:space="0" w:color="auto"/>
            </w:tcBorders>
          </w:tcPr>
          <w:p w14:paraId="25701018" w14:textId="77777777" w:rsidR="002D2067" w:rsidRPr="00535A83" w:rsidRDefault="002D2067" w:rsidP="002D2067">
            <w:pPr>
              <w:pStyle w:val="TableParagraph"/>
              <w:ind w:right="3"/>
              <w:rPr>
                <w:rFonts w:ascii="Times New Roman" w:hAnsi="Times New Roman" w:cs="Times New Roman"/>
                <w:b/>
                <w:bCs/>
                <w:spacing w:val="-10"/>
                <w:lang w:val="en-US"/>
              </w:rPr>
            </w:pPr>
          </w:p>
        </w:tc>
        <w:tc>
          <w:tcPr>
            <w:tcW w:w="847" w:type="dxa"/>
            <w:tcBorders>
              <w:top w:val="double" w:sz="4" w:space="0" w:color="auto"/>
              <w:left w:val="double" w:sz="4" w:space="0" w:color="auto"/>
              <w:bottom w:val="double" w:sz="4" w:space="0" w:color="auto"/>
              <w:right w:val="double" w:sz="4" w:space="0" w:color="auto"/>
            </w:tcBorders>
          </w:tcPr>
          <w:p w14:paraId="57263F09" w14:textId="77777777" w:rsidR="002D2067" w:rsidRPr="00535A83" w:rsidRDefault="002D2067" w:rsidP="002D2067">
            <w:pPr>
              <w:pStyle w:val="TableParagraph"/>
              <w:ind w:right="3"/>
              <w:rPr>
                <w:rFonts w:ascii="Times New Roman" w:hAnsi="Times New Roman" w:cs="Times New Roman"/>
                <w:b/>
                <w:bCs/>
                <w:spacing w:val="-10"/>
                <w:sz w:val="24"/>
                <w:lang w:val="en-US"/>
              </w:rPr>
            </w:pPr>
          </w:p>
        </w:tc>
        <w:tc>
          <w:tcPr>
            <w:tcW w:w="1496" w:type="dxa"/>
            <w:tcBorders>
              <w:top w:val="double" w:sz="4" w:space="0" w:color="auto"/>
              <w:left w:val="double" w:sz="4" w:space="0" w:color="auto"/>
              <w:bottom w:val="double" w:sz="4" w:space="0" w:color="auto"/>
              <w:right w:val="single" w:sz="4" w:space="0" w:color="auto"/>
            </w:tcBorders>
          </w:tcPr>
          <w:p w14:paraId="714D1FB2" w14:textId="77777777" w:rsidR="002D2067" w:rsidRPr="00535A83" w:rsidRDefault="002D2067" w:rsidP="002D2067">
            <w:pPr>
              <w:pStyle w:val="TableParagraph"/>
              <w:ind w:right="3"/>
              <w:rPr>
                <w:rFonts w:ascii="Times New Roman" w:hAnsi="Times New Roman" w:cs="Times New Roman"/>
                <w:b/>
                <w:bCs/>
                <w:spacing w:val="-10"/>
                <w:sz w:val="24"/>
                <w:lang w:val="en-US"/>
              </w:rPr>
            </w:pPr>
          </w:p>
        </w:tc>
      </w:tr>
      <w:tr w:rsidR="00186057" w:rsidRPr="00535A83" w14:paraId="36B6AB31" w14:textId="77777777" w:rsidTr="00C67DCE">
        <w:tc>
          <w:tcPr>
            <w:tcW w:w="9013" w:type="dxa"/>
            <w:gridSpan w:val="7"/>
            <w:tcBorders>
              <w:left w:val="single" w:sz="4" w:space="0" w:color="auto"/>
              <w:bottom w:val="single" w:sz="4" w:space="0" w:color="auto"/>
              <w:right w:val="double" w:sz="4" w:space="0" w:color="auto"/>
            </w:tcBorders>
            <w:shd w:val="clear" w:color="auto" w:fill="DBE5F1" w:themeFill="accent1" w:themeFillTint="33"/>
          </w:tcPr>
          <w:p w14:paraId="207E5CF2" w14:textId="6E84AD70" w:rsidR="00186057" w:rsidRPr="00535A83" w:rsidRDefault="00186057" w:rsidP="00590E39">
            <w:pPr>
              <w:pStyle w:val="TableParagraph"/>
              <w:ind w:right="3"/>
              <w:rPr>
                <w:rFonts w:ascii="Times New Roman" w:hAnsi="Times New Roman" w:cs="Times New Roman"/>
                <w:b/>
                <w:bCs/>
                <w:spacing w:val="-10"/>
                <w:sz w:val="28"/>
                <w:szCs w:val="28"/>
              </w:rPr>
            </w:pPr>
            <w:r w:rsidRPr="00535A83">
              <w:rPr>
                <w:rFonts w:ascii="Times New Roman" w:hAnsi="Times New Roman" w:cs="Times New Roman"/>
                <w:b/>
                <w:bCs/>
                <w:spacing w:val="-10"/>
                <w:sz w:val="28"/>
                <w:szCs w:val="28"/>
              </w:rPr>
              <w:t>Σύνολο</w:t>
            </w:r>
          </w:p>
        </w:tc>
        <w:tc>
          <w:tcPr>
            <w:tcW w:w="1496" w:type="dxa"/>
            <w:tcBorders>
              <w:top w:val="double" w:sz="4" w:space="0" w:color="auto"/>
              <w:left w:val="double" w:sz="4" w:space="0" w:color="auto"/>
              <w:bottom w:val="single" w:sz="4" w:space="0" w:color="auto"/>
              <w:right w:val="single" w:sz="4" w:space="0" w:color="auto"/>
            </w:tcBorders>
            <w:shd w:val="clear" w:color="auto" w:fill="DBE5F1" w:themeFill="accent1" w:themeFillTint="33"/>
          </w:tcPr>
          <w:p w14:paraId="2AC084E2" w14:textId="77777777" w:rsidR="00186057" w:rsidRPr="00535A83" w:rsidRDefault="00186057" w:rsidP="00590E39">
            <w:pPr>
              <w:pStyle w:val="TableParagraph"/>
              <w:ind w:right="3"/>
              <w:rPr>
                <w:rFonts w:ascii="Times New Roman" w:hAnsi="Times New Roman" w:cs="Times New Roman"/>
                <w:b/>
                <w:bCs/>
                <w:spacing w:val="-10"/>
                <w:sz w:val="24"/>
                <w:lang w:val="en-US"/>
              </w:rPr>
            </w:pPr>
          </w:p>
        </w:tc>
      </w:tr>
    </w:tbl>
    <w:p w14:paraId="2B734ED0" w14:textId="77777777" w:rsidR="0067562E" w:rsidRPr="0067562E" w:rsidRDefault="0067562E" w:rsidP="0067562E">
      <w:pPr>
        <w:spacing w:line="276" w:lineRule="auto"/>
        <w:jc w:val="both"/>
        <w:rPr>
          <w:b/>
          <w:sz w:val="28"/>
          <w:szCs w:val="28"/>
        </w:rPr>
      </w:pPr>
    </w:p>
    <w:sectPr w:rsidR="0067562E" w:rsidRPr="0067562E" w:rsidSect="0050003B">
      <w:footerReference w:type="default" r:id="rId10"/>
      <w:pgSz w:w="11906" w:h="16838"/>
      <w:pgMar w:top="1560"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154053"/>
    <w:multiLevelType w:val="hybridMultilevel"/>
    <w:tmpl w:val="A26A6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1"/>
  </w:num>
  <w:num w:numId="2" w16cid:durableId="1325473656">
    <w:abstractNumId w:val="3"/>
  </w:num>
  <w:num w:numId="3" w16cid:durableId="5994834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0539B"/>
    <w:rsid w:val="00013FE7"/>
    <w:rsid w:val="00014855"/>
    <w:rsid w:val="00020BDB"/>
    <w:rsid w:val="00023F09"/>
    <w:rsid w:val="00033407"/>
    <w:rsid w:val="00033E84"/>
    <w:rsid w:val="000356E7"/>
    <w:rsid w:val="000365CF"/>
    <w:rsid w:val="00045669"/>
    <w:rsid w:val="00060389"/>
    <w:rsid w:val="00066D49"/>
    <w:rsid w:val="000726B7"/>
    <w:rsid w:val="00074132"/>
    <w:rsid w:val="000806BC"/>
    <w:rsid w:val="0008551C"/>
    <w:rsid w:val="000862C9"/>
    <w:rsid w:val="000936F8"/>
    <w:rsid w:val="00094B01"/>
    <w:rsid w:val="000969C2"/>
    <w:rsid w:val="00097AA6"/>
    <w:rsid w:val="000B281A"/>
    <w:rsid w:val="000B34A3"/>
    <w:rsid w:val="000B48D4"/>
    <w:rsid w:val="000C05A0"/>
    <w:rsid w:val="000C258C"/>
    <w:rsid w:val="000C7802"/>
    <w:rsid w:val="000D002E"/>
    <w:rsid w:val="000D0513"/>
    <w:rsid w:val="000D400C"/>
    <w:rsid w:val="000D4134"/>
    <w:rsid w:val="000D457C"/>
    <w:rsid w:val="000E4CDE"/>
    <w:rsid w:val="000E535D"/>
    <w:rsid w:val="000F1F69"/>
    <w:rsid w:val="000F29A7"/>
    <w:rsid w:val="000F3C40"/>
    <w:rsid w:val="001001B6"/>
    <w:rsid w:val="00100803"/>
    <w:rsid w:val="00100B13"/>
    <w:rsid w:val="00104DB1"/>
    <w:rsid w:val="0011181C"/>
    <w:rsid w:val="001124E9"/>
    <w:rsid w:val="00113951"/>
    <w:rsid w:val="0012592C"/>
    <w:rsid w:val="00126593"/>
    <w:rsid w:val="00127EE3"/>
    <w:rsid w:val="0013443B"/>
    <w:rsid w:val="00136310"/>
    <w:rsid w:val="00137411"/>
    <w:rsid w:val="00137F02"/>
    <w:rsid w:val="0014420C"/>
    <w:rsid w:val="00155282"/>
    <w:rsid w:val="001561CE"/>
    <w:rsid w:val="00161AE0"/>
    <w:rsid w:val="00164612"/>
    <w:rsid w:val="00165D22"/>
    <w:rsid w:val="00166197"/>
    <w:rsid w:val="001672B5"/>
    <w:rsid w:val="001702D3"/>
    <w:rsid w:val="0018197E"/>
    <w:rsid w:val="001851AB"/>
    <w:rsid w:val="00186057"/>
    <w:rsid w:val="00195E2B"/>
    <w:rsid w:val="001B101C"/>
    <w:rsid w:val="001B20A4"/>
    <w:rsid w:val="001B399E"/>
    <w:rsid w:val="001B5C1C"/>
    <w:rsid w:val="001B71D7"/>
    <w:rsid w:val="001B75C3"/>
    <w:rsid w:val="001C7230"/>
    <w:rsid w:val="001C7C25"/>
    <w:rsid w:val="001D2663"/>
    <w:rsid w:val="001D64CA"/>
    <w:rsid w:val="001D72E0"/>
    <w:rsid w:val="001E017C"/>
    <w:rsid w:val="001E194C"/>
    <w:rsid w:val="001E2C6A"/>
    <w:rsid w:val="001E41AA"/>
    <w:rsid w:val="001E59EF"/>
    <w:rsid w:val="001F040F"/>
    <w:rsid w:val="001F0E43"/>
    <w:rsid w:val="001F1566"/>
    <w:rsid w:val="001F1808"/>
    <w:rsid w:val="001F4455"/>
    <w:rsid w:val="00202047"/>
    <w:rsid w:val="00203140"/>
    <w:rsid w:val="002031A7"/>
    <w:rsid w:val="002036AD"/>
    <w:rsid w:val="0020416E"/>
    <w:rsid w:val="00205823"/>
    <w:rsid w:val="00205F17"/>
    <w:rsid w:val="00206758"/>
    <w:rsid w:val="002151E3"/>
    <w:rsid w:val="00215A70"/>
    <w:rsid w:val="002219B5"/>
    <w:rsid w:val="0022288B"/>
    <w:rsid w:val="00225F97"/>
    <w:rsid w:val="002328A3"/>
    <w:rsid w:val="00241A16"/>
    <w:rsid w:val="00253ACB"/>
    <w:rsid w:val="002540FD"/>
    <w:rsid w:val="002564A9"/>
    <w:rsid w:val="002617DC"/>
    <w:rsid w:val="00261D79"/>
    <w:rsid w:val="00262A1B"/>
    <w:rsid w:val="0026522A"/>
    <w:rsid w:val="00267EE8"/>
    <w:rsid w:val="00272518"/>
    <w:rsid w:val="00275DB4"/>
    <w:rsid w:val="002764D0"/>
    <w:rsid w:val="00280880"/>
    <w:rsid w:val="00284228"/>
    <w:rsid w:val="00286A54"/>
    <w:rsid w:val="00293791"/>
    <w:rsid w:val="0029504C"/>
    <w:rsid w:val="002A01B4"/>
    <w:rsid w:val="002A0742"/>
    <w:rsid w:val="002A2FF4"/>
    <w:rsid w:val="002A483D"/>
    <w:rsid w:val="002B06E9"/>
    <w:rsid w:val="002B0BEB"/>
    <w:rsid w:val="002B0D78"/>
    <w:rsid w:val="002B4395"/>
    <w:rsid w:val="002B4D4E"/>
    <w:rsid w:val="002B571B"/>
    <w:rsid w:val="002B660B"/>
    <w:rsid w:val="002B7DEE"/>
    <w:rsid w:val="002C0758"/>
    <w:rsid w:val="002C7532"/>
    <w:rsid w:val="002C7D33"/>
    <w:rsid w:val="002D2067"/>
    <w:rsid w:val="002D72E2"/>
    <w:rsid w:val="002E011F"/>
    <w:rsid w:val="002E486D"/>
    <w:rsid w:val="002E7CEA"/>
    <w:rsid w:val="002F1797"/>
    <w:rsid w:val="002F3C30"/>
    <w:rsid w:val="002F3E9A"/>
    <w:rsid w:val="002F5489"/>
    <w:rsid w:val="003038BC"/>
    <w:rsid w:val="00305619"/>
    <w:rsid w:val="00305E6D"/>
    <w:rsid w:val="003107C3"/>
    <w:rsid w:val="00311A06"/>
    <w:rsid w:val="0032192B"/>
    <w:rsid w:val="00322528"/>
    <w:rsid w:val="003247E0"/>
    <w:rsid w:val="003255C3"/>
    <w:rsid w:val="0033087F"/>
    <w:rsid w:val="00331E80"/>
    <w:rsid w:val="00336CAF"/>
    <w:rsid w:val="003472AE"/>
    <w:rsid w:val="00351B58"/>
    <w:rsid w:val="00353784"/>
    <w:rsid w:val="00366DAB"/>
    <w:rsid w:val="003671C2"/>
    <w:rsid w:val="003717F3"/>
    <w:rsid w:val="00381220"/>
    <w:rsid w:val="00381C65"/>
    <w:rsid w:val="003829DB"/>
    <w:rsid w:val="00382AAA"/>
    <w:rsid w:val="00386906"/>
    <w:rsid w:val="00391C14"/>
    <w:rsid w:val="0039204F"/>
    <w:rsid w:val="003922A7"/>
    <w:rsid w:val="00392696"/>
    <w:rsid w:val="00392CC2"/>
    <w:rsid w:val="003932F1"/>
    <w:rsid w:val="0039578C"/>
    <w:rsid w:val="00396A40"/>
    <w:rsid w:val="00397529"/>
    <w:rsid w:val="00397F30"/>
    <w:rsid w:val="003A058D"/>
    <w:rsid w:val="003A2031"/>
    <w:rsid w:val="003A46E9"/>
    <w:rsid w:val="003A5B08"/>
    <w:rsid w:val="003B1C59"/>
    <w:rsid w:val="003B3CAA"/>
    <w:rsid w:val="003B452F"/>
    <w:rsid w:val="003C15C0"/>
    <w:rsid w:val="003C1A90"/>
    <w:rsid w:val="003C1FF9"/>
    <w:rsid w:val="003C2962"/>
    <w:rsid w:val="003C5884"/>
    <w:rsid w:val="003D070A"/>
    <w:rsid w:val="003D08D0"/>
    <w:rsid w:val="003D5D19"/>
    <w:rsid w:val="003E0CA7"/>
    <w:rsid w:val="003E2B88"/>
    <w:rsid w:val="003E3DFE"/>
    <w:rsid w:val="003F2028"/>
    <w:rsid w:val="003F2943"/>
    <w:rsid w:val="003F39A2"/>
    <w:rsid w:val="003F3A04"/>
    <w:rsid w:val="003F54F2"/>
    <w:rsid w:val="003F661F"/>
    <w:rsid w:val="003F6904"/>
    <w:rsid w:val="003F7CFB"/>
    <w:rsid w:val="00400FBF"/>
    <w:rsid w:val="00403D62"/>
    <w:rsid w:val="00404A0D"/>
    <w:rsid w:val="004057EE"/>
    <w:rsid w:val="00405AEA"/>
    <w:rsid w:val="004060F1"/>
    <w:rsid w:val="004105AA"/>
    <w:rsid w:val="00416ED2"/>
    <w:rsid w:val="00420F2B"/>
    <w:rsid w:val="00422C31"/>
    <w:rsid w:val="00424447"/>
    <w:rsid w:val="00425817"/>
    <w:rsid w:val="004313A5"/>
    <w:rsid w:val="00436AC9"/>
    <w:rsid w:val="00436FDE"/>
    <w:rsid w:val="00437C45"/>
    <w:rsid w:val="0044089C"/>
    <w:rsid w:val="00441313"/>
    <w:rsid w:val="00442480"/>
    <w:rsid w:val="0044630D"/>
    <w:rsid w:val="00447B07"/>
    <w:rsid w:val="004507DD"/>
    <w:rsid w:val="004515D4"/>
    <w:rsid w:val="00452D6E"/>
    <w:rsid w:val="004542A9"/>
    <w:rsid w:val="0045495D"/>
    <w:rsid w:val="00461FE1"/>
    <w:rsid w:val="004647FF"/>
    <w:rsid w:val="004659C7"/>
    <w:rsid w:val="00472F9C"/>
    <w:rsid w:val="00477C5D"/>
    <w:rsid w:val="0048664B"/>
    <w:rsid w:val="0049083D"/>
    <w:rsid w:val="00490B3A"/>
    <w:rsid w:val="00491A3F"/>
    <w:rsid w:val="00496FFD"/>
    <w:rsid w:val="004A1264"/>
    <w:rsid w:val="004A247E"/>
    <w:rsid w:val="004A76EA"/>
    <w:rsid w:val="004B2DB5"/>
    <w:rsid w:val="004C0646"/>
    <w:rsid w:val="004C066C"/>
    <w:rsid w:val="004C1C13"/>
    <w:rsid w:val="004D0186"/>
    <w:rsid w:val="004D26B9"/>
    <w:rsid w:val="004D4B9C"/>
    <w:rsid w:val="004E76EE"/>
    <w:rsid w:val="004F7017"/>
    <w:rsid w:val="0050003B"/>
    <w:rsid w:val="00502004"/>
    <w:rsid w:val="00502B7E"/>
    <w:rsid w:val="005031EF"/>
    <w:rsid w:val="005037D1"/>
    <w:rsid w:val="0051033B"/>
    <w:rsid w:val="005119AA"/>
    <w:rsid w:val="00513AE6"/>
    <w:rsid w:val="00515959"/>
    <w:rsid w:val="00522582"/>
    <w:rsid w:val="005307E2"/>
    <w:rsid w:val="00534E13"/>
    <w:rsid w:val="00535A83"/>
    <w:rsid w:val="00540A74"/>
    <w:rsid w:val="005438FB"/>
    <w:rsid w:val="00547787"/>
    <w:rsid w:val="00551A4C"/>
    <w:rsid w:val="00555DDD"/>
    <w:rsid w:val="00556463"/>
    <w:rsid w:val="0056205A"/>
    <w:rsid w:val="00572115"/>
    <w:rsid w:val="005721ED"/>
    <w:rsid w:val="005744D8"/>
    <w:rsid w:val="00577E1A"/>
    <w:rsid w:val="00580D91"/>
    <w:rsid w:val="005833D9"/>
    <w:rsid w:val="00584AE8"/>
    <w:rsid w:val="00590E39"/>
    <w:rsid w:val="00591E69"/>
    <w:rsid w:val="005962DF"/>
    <w:rsid w:val="0059713D"/>
    <w:rsid w:val="005A0894"/>
    <w:rsid w:val="005A3421"/>
    <w:rsid w:val="005B4CF7"/>
    <w:rsid w:val="005C4519"/>
    <w:rsid w:val="005C5666"/>
    <w:rsid w:val="005D1422"/>
    <w:rsid w:val="005D1D19"/>
    <w:rsid w:val="005D70C1"/>
    <w:rsid w:val="005D7751"/>
    <w:rsid w:val="005E0D75"/>
    <w:rsid w:val="005E5C4F"/>
    <w:rsid w:val="005E6493"/>
    <w:rsid w:val="005F0CA7"/>
    <w:rsid w:val="005F4249"/>
    <w:rsid w:val="005F439D"/>
    <w:rsid w:val="005F5386"/>
    <w:rsid w:val="005F67DF"/>
    <w:rsid w:val="00605B05"/>
    <w:rsid w:val="006148A1"/>
    <w:rsid w:val="00615AFB"/>
    <w:rsid w:val="00621BED"/>
    <w:rsid w:val="00625C34"/>
    <w:rsid w:val="006261EB"/>
    <w:rsid w:val="00627B58"/>
    <w:rsid w:val="00634D49"/>
    <w:rsid w:val="0063683C"/>
    <w:rsid w:val="00644D8E"/>
    <w:rsid w:val="0065024E"/>
    <w:rsid w:val="00651017"/>
    <w:rsid w:val="006518D3"/>
    <w:rsid w:val="00655B13"/>
    <w:rsid w:val="006664B7"/>
    <w:rsid w:val="00670E65"/>
    <w:rsid w:val="00670EF6"/>
    <w:rsid w:val="0067238C"/>
    <w:rsid w:val="00673134"/>
    <w:rsid w:val="0067516E"/>
    <w:rsid w:val="0067562E"/>
    <w:rsid w:val="006845F1"/>
    <w:rsid w:val="006848BB"/>
    <w:rsid w:val="00690782"/>
    <w:rsid w:val="006908C0"/>
    <w:rsid w:val="006913A4"/>
    <w:rsid w:val="00697CFE"/>
    <w:rsid w:val="006A3588"/>
    <w:rsid w:val="006A3BF2"/>
    <w:rsid w:val="006A75F4"/>
    <w:rsid w:val="006B0B73"/>
    <w:rsid w:val="006B15D9"/>
    <w:rsid w:val="006B3504"/>
    <w:rsid w:val="006B548A"/>
    <w:rsid w:val="006C02DC"/>
    <w:rsid w:val="006C54BC"/>
    <w:rsid w:val="006C7CAF"/>
    <w:rsid w:val="006D31BC"/>
    <w:rsid w:val="006D78F3"/>
    <w:rsid w:val="006E2D9C"/>
    <w:rsid w:val="006E3820"/>
    <w:rsid w:val="006E4F05"/>
    <w:rsid w:val="006E6521"/>
    <w:rsid w:val="006F0B85"/>
    <w:rsid w:val="006F36B2"/>
    <w:rsid w:val="00701577"/>
    <w:rsid w:val="007148C4"/>
    <w:rsid w:val="0071769A"/>
    <w:rsid w:val="007211FE"/>
    <w:rsid w:val="00724220"/>
    <w:rsid w:val="00724819"/>
    <w:rsid w:val="00724E9D"/>
    <w:rsid w:val="00725553"/>
    <w:rsid w:val="00725B0D"/>
    <w:rsid w:val="00726CB1"/>
    <w:rsid w:val="00733CB3"/>
    <w:rsid w:val="00735F0D"/>
    <w:rsid w:val="007458C2"/>
    <w:rsid w:val="00756698"/>
    <w:rsid w:val="00765110"/>
    <w:rsid w:val="00773396"/>
    <w:rsid w:val="00773B0E"/>
    <w:rsid w:val="00774B4C"/>
    <w:rsid w:val="0077733D"/>
    <w:rsid w:val="00784DD8"/>
    <w:rsid w:val="00786DF6"/>
    <w:rsid w:val="0079050F"/>
    <w:rsid w:val="00791BA2"/>
    <w:rsid w:val="00792624"/>
    <w:rsid w:val="00792F3B"/>
    <w:rsid w:val="007940E1"/>
    <w:rsid w:val="00797CDB"/>
    <w:rsid w:val="00797F90"/>
    <w:rsid w:val="007A09A8"/>
    <w:rsid w:val="007A3142"/>
    <w:rsid w:val="007A759B"/>
    <w:rsid w:val="007B1CAB"/>
    <w:rsid w:val="007B5937"/>
    <w:rsid w:val="007B6689"/>
    <w:rsid w:val="007B7564"/>
    <w:rsid w:val="007C3916"/>
    <w:rsid w:val="007C3962"/>
    <w:rsid w:val="007C398B"/>
    <w:rsid w:val="007D1696"/>
    <w:rsid w:val="007D493B"/>
    <w:rsid w:val="007D4B4C"/>
    <w:rsid w:val="007D5A62"/>
    <w:rsid w:val="007D69CE"/>
    <w:rsid w:val="007E145E"/>
    <w:rsid w:val="007E3C6B"/>
    <w:rsid w:val="007E6500"/>
    <w:rsid w:val="007E7668"/>
    <w:rsid w:val="007E76D6"/>
    <w:rsid w:val="007F611D"/>
    <w:rsid w:val="00804785"/>
    <w:rsid w:val="00804DCA"/>
    <w:rsid w:val="00805381"/>
    <w:rsid w:val="00805A1A"/>
    <w:rsid w:val="00807336"/>
    <w:rsid w:val="00807794"/>
    <w:rsid w:val="00814896"/>
    <w:rsid w:val="008174B6"/>
    <w:rsid w:val="008252C9"/>
    <w:rsid w:val="00830714"/>
    <w:rsid w:val="00831AE8"/>
    <w:rsid w:val="00832FD4"/>
    <w:rsid w:val="00833FBC"/>
    <w:rsid w:val="008345EA"/>
    <w:rsid w:val="00841868"/>
    <w:rsid w:val="00844C33"/>
    <w:rsid w:val="00845B62"/>
    <w:rsid w:val="00846181"/>
    <w:rsid w:val="00846985"/>
    <w:rsid w:val="00850A17"/>
    <w:rsid w:val="008547C9"/>
    <w:rsid w:val="0085784A"/>
    <w:rsid w:val="00862C46"/>
    <w:rsid w:val="00865926"/>
    <w:rsid w:val="008678B2"/>
    <w:rsid w:val="00876681"/>
    <w:rsid w:val="00877445"/>
    <w:rsid w:val="00881BEE"/>
    <w:rsid w:val="008862C4"/>
    <w:rsid w:val="008929E5"/>
    <w:rsid w:val="00892F30"/>
    <w:rsid w:val="0089470B"/>
    <w:rsid w:val="00895E5D"/>
    <w:rsid w:val="008A1557"/>
    <w:rsid w:val="008B0E4D"/>
    <w:rsid w:val="008B526C"/>
    <w:rsid w:val="008C5509"/>
    <w:rsid w:val="008D3072"/>
    <w:rsid w:val="008D63F1"/>
    <w:rsid w:val="008D6738"/>
    <w:rsid w:val="008E0B1F"/>
    <w:rsid w:val="008E4F7D"/>
    <w:rsid w:val="008E7E79"/>
    <w:rsid w:val="008F2239"/>
    <w:rsid w:val="008F2B8D"/>
    <w:rsid w:val="008F6327"/>
    <w:rsid w:val="008F70B9"/>
    <w:rsid w:val="00900DE0"/>
    <w:rsid w:val="00900F5C"/>
    <w:rsid w:val="00900F9A"/>
    <w:rsid w:val="0090265C"/>
    <w:rsid w:val="00904381"/>
    <w:rsid w:val="00914C96"/>
    <w:rsid w:val="00917A4C"/>
    <w:rsid w:val="00927224"/>
    <w:rsid w:val="00934242"/>
    <w:rsid w:val="00941048"/>
    <w:rsid w:val="00941F5D"/>
    <w:rsid w:val="009439B7"/>
    <w:rsid w:val="0094431A"/>
    <w:rsid w:val="00945613"/>
    <w:rsid w:val="009468B2"/>
    <w:rsid w:val="00952CED"/>
    <w:rsid w:val="00953FA1"/>
    <w:rsid w:val="00955273"/>
    <w:rsid w:val="00956E2B"/>
    <w:rsid w:val="00970206"/>
    <w:rsid w:val="00971BAE"/>
    <w:rsid w:val="00971CF9"/>
    <w:rsid w:val="00982644"/>
    <w:rsid w:val="00983E60"/>
    <w:rsid w:val="00986344"/>
    <w:rsid w:val="009906A2"/>
    <w:rsid w:val="009964A8"/>
    <w:rsid w:val="009A4AB1"/>
    <w:rsid w:val="009A57E8"/>
    <w:rsid w:val="009B56C1"/>
    <w:rsid w:val="009B6787"/>
    <w:rsid w:val="009C4EEF"/>
    <w:rsid w:val="009D4DDE"/>
    <w:rsid w:val="009D61D4"/>
    <w:rsid w:val="009E063D"/>
    <w:rsid w:val="009E2A7B"/>
    <w:rsid w:val="009E48F4"/>
    <w:rsid w:val="009F4776"/>
    <w:rsid w:val="009F52A7"/>
    <w:rsid w:val="00A050A3"/>
    <w:rsid w:val="00A21BFD"/>
    <w:rsid w:val="00A224F0"/>
    <w:rsid w:val="00A2376E"/>
    <w:rsid w:val="00A26E6F"/>
    <w:rsid w:val="00A3262C"/>
    <w:rsid w:val="00A34C30"/>
    <w:rsid w:val="00A364F7"/>
    <w:rsid w:val="00A40655"/>
    <w:rsid w:val="00A42087"/>
    <w:rsid w:val="00A47B6E"/>
    <w:rsid w:val="00A505DD"/>
    <w:rsid w:val="00A52751"/>
    <w:rsid w:val="00A601D3"/>
    <w:rsid w:val="00A613FF"/>
    <w:rsid w:val="00A6446C"/>
    <w:rsid w:val="00A64D32"/>
    <w:rsid w:val="00A66075"/>
    <w:rsid w:val="00A667DA"/>
    <w:rsid w:val="00A66BCF"/>
    <w:rsid w:val="00A755A0"/>
    <w:rsid w:val="00A76147"/>
    <w:rsid w:val="00A942EA"/>
    <w:rsid w:val="00A944E1"/>
    <w:rsid w:val="00AA1839"/>
    <w:rsid w:val="00AA2C2D"/>
    <w:rsid w:val="00AA5631"/>
    <w:rsid w:val="00AB01AF"/>
    <w:rsid w:val="00AB25CC"/>
    <w:rsid w:val="00AB52D4"/>
    <w:rsid w:val="00AB5557"/>
    <w:rsid w:val="00AB5A80"/>
    <w:rsid w:val="00AB5CD1"/>
    <w:rsid w:val="00AB67A1"/>
    <w:rsid w:val="00AB7C99"/>
    <w:rsid w:val="00AB7E55"/>
    <w:rsid w:val="00AC4CA1"/>
    <w:rsid w:val="00AD0EFE"/>
    <w:rsid w:val="00AD1028"/>
    <w:rsid w:val="00AD2ACB"/>
    <w:rsid w:val="00AE54D8"/>
    <w:rsid w:val="00AE6DA4"/>
    <w:rsid w:val="00AF4396"/>
    <w:rsid w:val="00AF4581"/>
    <w:rsid w:val="00B008FC"/>
    <w:rsid w:val="00B03831"/>
    <w:rsid w:val="00B042B2"/>
    <w:rsid w:val="00B07362"/>
    <w:rsid w:val="00B11383"/>
    <w:rsid w:val="00B200C7"/>
    <w:rsid w:val="00B214E2"/>
    <w:rsid w:val="00B24A3B"/>
    <w:rsid w:val="00B25330"/>
    <w:rsid w:val="00B310CE"/>
    <w:rsid w:val="00B32BF9"/>
    <w:rsid w:val="00B3461C"/>
    <w:rsid w:val="00B349F7"/>
    <w:rsid w:val="00B46EFD"/>
    <w:rsid w:val="00B50944"/>
    <w:rsid w:val="00B51F52"/>
    <w:rsid w:val="00B56235"/>
    <w:rsid w:val="00B5638B"/>
    <w:rsid w:val="00B56E0D"/>
    <w:rsid w:val="00B60391"/>
    <w:rsid w:val="00B613F7"/>
    <w:rsid w:val="00B73981"/>
    <w:rsid w:val="00B75F75"/>
    <w:rsid w:val="00B76432"/>
    <w:rsid w:val="00B852C1"/>
    <w:rsid w:val="00B85CF3"/>
    <w:rsid w:val="00B90610"/>
    <w:rsid w:val="00B93250"/>
    <w:rsid w:val="00B94B14"/>
    <w:rsid w:val="00B97101"/>
    <w:rsid w:val="00BA223E"/>
    <w:rsid w:val="00BA2452"/>
    <w:rsid w:val="00BA3677"/>
    <w:rsid w:val="00BA3FB1"/>
    <w:rsid w:val="00BA55AE"/>
    <w:rsid w:val="00BA645E"/>
    <w:rsid w:val="00BB12D2"/>
    <w:rsid w:val="00BB3AF7"/>
    <w:rsid w:val="00BC1E40"/>
    <w:rsid w:val="00BC2597"/>
    <w:rsid w:val="00BC320E"/>
    <w:rsid w:val="00BC45C4"/>
    <w:rsid w:val="00BC498F"/>
    <w:rsid w:val="00BC5437"/>
    <w:rsid w:val="00BD0BBE"/>
    <w:rsid w:val="00BD2BEF"/>
    <w:rsid w:val="00BE03F9"/>
    <w:rsid w:val="00BE7574"/>
    <w:rsid w:val="00BF3C55"/>
    <w:rsid w:val="00BF4B5F"/>
    <w:rsid w:val="00C103F6"/>
    <w:rsid w:val="00C1047A"/>
    <w:rsid w:val="00C151B3"/>
    <w:rsid w:val="00C15C97"/>
    <w:rsid w:val="00C17582"/>
    <w:rsid w:val="00C30755"/>
    <w:rsid w:val="00C31A73"/>
    <w:rsid w:val="00C34298"/>
    <w:rsid w:val="00C35006"/>
    <w:rsid w:val="00C36A9A"/>
    <w:rsid w:val="00C36C81"/>
    <w:rsid w:val="00C40C5F"/>
    <w:rsid w:val="00C41D66"/>
    <w:rsid w:val="00C45178"/>
    <w:rsid w:val="00C4580D"/>
    <w:rsid w:val="00C5374B"/>
    <w:rsid w:val="00C5448A"/>
    <w:rsid w:val="00C5502A"/>
    <w:rsid w:val="00C62D9A"/>
    <w:rsid w:val="00C67DCE"/>
    <w:rsid w:val="00C75B32"/>
    <w:rsid w:val="00C765A3"/>
    <w:rsid w:val="00C767CD"/>
    <w:rsid w:val="00C77610"/>
    <w:rsid w:val="00C77E78"/>
    <w:rsid w:val="00C80B13"/>
    <w:rsid w:val="00C832C8"/>
    <w:rsid w:val="00C8349C"/>
    <w:rsid w:val="00C8580D"/>
    <w:rsid w:val="00C85F30"/>
    <w:rsid w:val="00C8708B"/>
    <w:rsid w:val="00C907AF"/>
    <w:rsid w:val="00C97652"/>
    <w:rsid w:val="00C9796C"/>
    <w:rsid w:val="00CA41DB"/>
    <w:rsid w:val="00CA6F3E"/>
    <w:rsid w:val="00CB309C"/>
    <w:rsid w:val="00CC0863"/>
    <w:rsid w:val="00CC0E3F"/>
    <w:rsid w:val="00CC16E6"/>
    <w:rsid w:val="00CC1F24"/>
    <w:rsid w:val="00CD04BB"/>
    <w:rsid w:val="00CD5146"/>
    <w:rsid w:val="00CE0345"/>
    <w:rsid w:val="00CE0B78"/>
    <w:rsid w:val="00CE3FA8"/>
    <w:rsid w:val="00CF2849"/>
    <w:rsid w:val="00CF3710"/>
    <w:rsid w:val="00CF6644"/>
    <w:rsid w:val="00CF6839"/>
    <w:rsid w:val="00D015E5"/>
    <w:rsid w:val="00D02520"/>
    <w:rsid w:val="00D05157"/>
    <w:rsid w:val="00D1011A"/>
    <w:rsid w:val="00D11519"/>
    <w:rsid w:val="00D13F94"/>
    <w:rsid w:val="00D17A0A"/>
    <w:rsid w:val="00D20455"/>
    <w:rsid w:val="00D2509D"/>
    <w:rsid w:val="00D26517"/>
    <w:rsid w:val="00D41B8C"/>
    <w:rsid w:val="00D43E58"/>
    <w:rsid w:val="00D46821"/>
    <w:rsid w:val="00D52E30"/>
    <w:rsid w:val="00D54DD5"/>
    <w:rsid w:val="00D65A06"/>
    <w:rsid w:val="00D74C44"/>
    <w:rsid w:val="00D80569"/>
    <w:rsid w:val="00D817E8"/>
    <w:rsid w:val="00D82D5E"/>
    <w:rsid w:val="00D82F20"/>
    <w:rsid w:val="00D911EA"/>
    <w:rsid w:val="00D922D8"/>
    <w:rsid w:val="00D96346"/>
    <w:rsid w:val="00D9681B"/>
    <w:rsid w:val="00DA0729"/>
    <w:rsid w:val="00DA3CD4"/>
    <w:rsid w:val="00DB17E4"/>
    <w:rsid w:val="00DB4A8F"/>
    <w:rsid w:val="00DB7935"/>
    <w:rsid w:val="00DC25E6"/>
    <w:rsid w:val="00DC3148"/>
    <w:rsid w:val="00DC49A0"/>
    <w:rsid w:val="00DD0B41"/>
    <w:rsid w:val="00DD1D2B"/>
    <w:rsid w:val="00DD5C14"/>
    <w:rsid w:val="00DD7196"/>
    <w:rsid w:val="00DE483C"/>
    <w:rsid w:val="00DF3D75"/>
    <w:rsid w:val="00DF3E5C"/>
    <w:rsid w:val="00DF7647"/>
    <w:rsid w:val="00E024C8"/>
    <w:rsid w:val="00E04FE6"/>
    <w:rsid w:val="00E06AE5"/>
    <w:rsid w:val="00E07084"/>
    <w:rsid w:val="00E07712"/>
    <w:rsid w:val="00E151F3"/>
    <w:rsid w:val="00E15625"/>
    <w:rsid w:val="00E15BBF"/>
    <w:rsid w:val="00E200BD"/>
    <w:rsid w:val="00E21234"/>
    <w:rsid w:val="00E310AD"/>
    <w:rsid w:val="00E35451"/>
    <w:rsid w:val="00E37EFC"/>
    <w:rsid w:val="00E547D1"/>
    <w:rsid w:val="00E55200"/>
    <w:rsid w:val="00E62CD3"/>
    <w:rsid w:val="00E657B5"/>
    <w:rsid w:val="00E659FD"/>
    <w:rsid w:val="00E6725C"/>
    <w:rsid w:val="00E72288"/>
    <w:rsid w:val="00E7303F"/>
    <w:rsid w:val="00E75E74"/>
    <w:rsid w:val="00E75EA6"/>
    <w:rsid w:val="00E8004C"/>
    <w:rsid w:val="00E81CB6"/>
    <w:rsid w:val="00E8227C"/>
    <w:rsid w:val="00E874C2"/>
    <w:rsid w:val="00E914B9"/>
    <w:rsid w:val="00E9153D"/>
    <w:rsid w:val="00E928A8"/>
    <w:rsid w:val="00E953DC"/>
    <w:rsid w:val="00EA05B6"/>
    <w:rsid w:val="00EA6E7A"/>
    <w:rsid w:val="00EB19FE"/>
    <w:rsid w:val="00EB367D"/>
    <w:rsid w:val="00EC34D3"/>
    <w:rsid w:val="00EC460E"/>
    <w:rsid w:val="00EC4A74"/>
    <w:rsid w:val="00ED1B14"/>
    <w:rsid w:val="00ED4B36"/>
    <w:rsid w:val="00ED52D9"/>
    <w:rsid w:val="00ED6714"/>
    <w:rsid w:val="00EE0D1F"/>
    <w:rsid w:val="00EE3C30"/>
    <w:rsid w:val="00EE3DD8"/>
    <w:rsid w:val="00EE4076"/>
    <w:rsid w:val="00EE4905"/>
    <w:rsid w:val="00EE4FEB"/>
    <w:rsid w:val="00EF050B"/>
    <w:rsid w:val="00EF2FF5"/>
    <w:rsid w:val="00EF75D6"/>
    <w:rsid w:val="00F1443F"/>
    <w:rsid w:val="00F144EA"/>
    <w:rsid w:val="00F146B8"/>
    <w:rsid w:val="00F236A2"/>
    <w:rsid w:val="00F25924"/>
    <w:rsid w:val="00F314EF"/>
    <w:rsid w:val="00F3520A"/>
    <w:rsid w:val="00F3549B"/>
    <w:rsid w:val="00F40F13"/>
    <w:rsid w:val="00F44F8E"/>
    <w:rsid w:val="00F45968"/>
    <w:rsid w:val="00F5049D"/>
    <w:rsid w:val="00F513DD"/>
    <w:rsid w:val="00F54336"/>
    <w:rsid w:val="00F562DA"/>
    <w:rsid w:val="00F566DA"/>
    <w:rsid w:val="00F572AA"/>
    <w:rsid w:val="00F57967"/>
    <w:rsid w:val="00F63462"/>
    <w:rsid w:val="00F6561F"/>
    <w:rsid w:val="00F6591A"/>
    <w:rsid w:val="00F66A09"/>
    <w:rsid w:val="00F715C1"/>
    <w:rsid w:val="00F7347D"/>
    <w:rsid w:val="00F75DAF"/>
    <w:rsid w:val="00F76DBB"/>
    <w:rsid w:val="00F77DA7"/>
    <w:rsid w:val="00F8176A"/>
    <w:rsid w:val="00F82CFD"/>
    <w:rsid w:val="00F8545C"/>
    <w:rsid w:val="00F86C8B"/>
    <w:rsid w:val="00F967C2"/>
    <w:rsid w:val="00F96D2E"/>
    <w:rsid w:val="00F96DBC"/>
    <w:rsid w:val="00FA1835"/>
    <w:rsid w:val="00FB0660"/>
    <w:rsid w:val="00FB4486"/>
    <w:rsid w:val="00FB6303"/>
    <w:rsid w:val="00FB7EBE"/>
    <w:rsid w:val="00FC1273"/>
    <w:rsid w:val="00FC3AD1"/>
    <w:rsid w:val="00FD05D8"/>
    <w:rsid w:val="00FD399E"/>
    <w:rsid w:val="00FD4A1C"/>
    <w:rsid w:val="00FD6564"/>
    <w:rsid w:val="00FE2DA7"/>
    <w:rsid w:val="00FE3D7D"/>
    <w:rsid w:val="00FE6097"/>
    <w:rsid w:val="00FF0196"/>
    <w:rsid w:val="00FF3232"/>
    <w:rsid w:val="00FF4209"/>
    <w:rsid w:val="00FF4764"/>
    <w:rsid w:val="00FF47EE"/>
    <w:rsid w:val="00FF54C0"/>
    <w:rsid w:val="00FF5DCB"/>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paragraph" w:customStyle="1" w:styleId="p1">
    <w:name w:val="p1"/>
    <w:basedOn w:val="a"/>
    <w:rsid w:val="006E3820"/>
    <w:rPr>
      <w:rFonts w:ascii=".AppleSystemUIFont" w:eastAsiaTheme="minorEastAsia" w:hAnsi=".AppleSystemUIFont"/>
      <w:sz w:val="26"/>
      <w:szCs w:val="26"/>
    </w:rPr>
  </w:style>
  <w:style w:type="character" w:customStyle="1" w:styleId="s1">
    <w:name w:val="s1"/>
    <w:basedOn w:val="a0"/>
    <w:rsid w:val="006E3820"/>
    <w:rPr>
      <w:rFonts w:ascii="UICTFontTextStyleBody" w:hAnsi="UICTFontTextStyleBody" w:hint="default"/>
      <w:b w:val="0"/>
      <w:bCs w:val="0"/>
      <w:i w:val="0"/>
      <w:iCs w:val="0"/>
      <w:sz w:val="26"/>
      <w:szCs w:val="26"/>
    </w:rPr>
  </w:style>
  <w:style w:type="paragraph" w:customStyle="1" w:styleId="TableParagraph">
    <w:name w:val="Table Paragraph"/>
    <w:basedOn w:val="a"/>
    <w:uiPriority w:val="1"/>
    <w:qFormat/>
    <w:rsid w:val="0067562E"/>
    <w:pPr>
      <w:widowControl w:val="0"/>
      <w:autoSpaceDE w:val="0"/>
      <w:autoSpaceDN w:val="0"/>
      <w:ind w:left="17"/>
      <w:jc w:val="center"/>
    </w:pPr>
    <w:rPr>
      <w:rFonts w:ascii="Calibri" w:eastAsia="Calibri" w:hAnsi="Calibri" w:cs="Calibri"/>
      <w:sz w:val="22"/>
      <w:szCs w:val="22"/>
      <w:lang w:eastAsia="en-US"/>
    </w:rPr>
  </w:style>
  <w:style w:type="character" w:styleId="ab">
    <w:name w:val="Strong"/>
    <w:basedOn w:val="a0"/>
    <w:uiPriority w:val="22"/>
    <w:qFormat/>
    <w:rsid w:val="00725553"/>
    <w:rPr>
      <w:b/>
      <w:bCs/>
    </w:rPr>
  </w:style>
  <w:style w:type="table" w:customStyle="1" w:styleId="10">
    <w:name w:val="Πλέγμα πίνακα1"/>
    <w:basedOn w:val="a1"/>
    <w:next w:val="a8"/>
    <w:rsid w:val="008E7E79"/>
    <w:pPr>
      <w:spacing w:after="160" w:line="259"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2F8D-59EC-4886-9BB9-40888BF6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2015</Words>
  <Characters>11941</Characters>
  <Application>Microsoft Office Word</Application>
  <DocSecurity>0</DocSecurity>
  <Lines>99</Lines>
  <Paragraphs>27</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13929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19</cp:revision>
  <cp:lastPrinted>2025-11-27T06:51:00Z</cp:lastPrinted>
  <dcterms:created xsi:type="dcterms:W3CDTF">2025-11-26T08:42:00Z</dcterms:created>
  <dcterms:modified xsi:type="dcterms:W3CDTF">2025-11-27T07:23:00Z</dcterms:modified>
</cp:coreProperties>
</file>